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Зарегистрировано в Минюсте России 23 мая 2025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82315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МИНИСТЕРСТВО ЗДРАВООХРАНЕНИЯ РОССИЙСКОЙ ФЕДЕРАЦИИ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ПРИКАЗ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11 апреля 2025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186н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ПОРЯДКА ОРГАНИЗАЦИИ ОКАЗАНИЯ ВЫСОКОТЕХНОЛОГИЧНОЙ МЕДИЦИНСКОЙ ПОМОЩИ С ПРИМЕНЕНИЕМ ЕДИНОЙ Г</w:t>
      </w:r>
      <w:r>
        <w:rPr>
          <w:rFonts w:ascii="Times New Roman" w:hAnsi="Times New Roman"/>
          <w:b/>
          <w:bCs/>
          <w:sz w:val="36"/>
          <w:szCs w:val="36"/>
        </w:rPr>
        <w:t>ОСУДАРСТВЕННОЙ ИНФОРМАЦИОННОЙ СИСТЕМЫ В СФЕРЕ ЗДРАВООХРАНЕНИЯ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частью 8</w:t>
        </w:r>
      </w:hyperlink>
      <w:r>
        <w:rPr>
          <w:rFonts w:ascii="Times New Roman" w:hAnsi="Times New Roman"/>
          <w:sz w:val="24"/>
          <w:szCs w:val="24"/>
        </w:rPr>
        <w:t xml:space="preserve"> статьи 34 Федерального закона от 21 ноября 2011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 "Об основах охраны здо</w:t>
      </w:r>
      <w:r>
        <w:rPr>
          <w:rFonts w:ascii="Times New Roman" w:hAnsi="Times New Roman"/>
          <w:sz w:val="24"/>
          <w:szCs w:val="24"/>
        </w:rPr>
        <w:t xml:space="preserve">ровья граждан в Российской Федерации" и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подпунктом 5.2.29</w:t>
        </w:r>
      </w:hyperlink>
      <w:r>
        <w:rPr>
          <w:rFonts w:ascii="Times New Roman" w:hAnsi="Times New Roman"/>
          <w:sz w:val="24"/>
          <w:szCs w:val="24"/>
        </w:rPr>
        <w:t xml:space="preserve"> пункта 5 Положения о Министерстве здравоохранения Российской Федерации, утвержденного постановлением Правительства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 от 19 июня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608, приказываю: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прилагаемый порядок организации оказания высокотехнологичной медицинской помощи с применением единой государственной информационной системы в сфере здравоохранения.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</w:t>
      </w:r>
      <w:r>
        <w:rPr>
          <w:rFonts w:ascii="Times New Roman" w:hAnsi="Times New Roman"/>
          <w:sz w:val="24"/>
          <w:szCs w:val="24"/>
        </w:rPr>
        <w:t xml:space="preserve">вшим силу приказ Министерства здравоохранения Российской Федерации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2 октября 2019 г. N 824н</w:t>
        </w:r>
      </w:hyperlink>
      <w:r>
        <w:rPr>
          <w:rFonts w:ascii="Times New Roman" w:hAnsi="Times New Roman"/>
          <w:sz w:val="24"/>
          <w:szCs w:val="24"/>
        </w:rPr>
        <w:t xml:space="preserve"> "Об утверждении Порядка организации оказания высокотехнологичной медицинской по</w:t>
      </w:r>
      <w:r>
        <w:rPr>
          <w:rFonts w:ascii="Times New Roman" w:hAnsi="Times New Roman"/>
          <w:sz w:val="24"/>
          <w:szCs w:val="24"/>
        </w:rPr>
        <w:t xml:space="preserve">мощи с применением единой государственной информационной системы в сфере здравоохранения" (зарегистрирован Министерством юстиции Российской Федерации 22 ноября 2019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56607).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Настоящий приказ вступает в силу с 1 сентября 2025 г. и де</w:t>
      </w:r>
      <w:r>
        <w:rPr>
          <w:rFonts w:ascii="Times New Roman" w:hAnsi="Times New Roman"/>
          <w:sz w:val="24"/>
          <w:szCs w:val="24"/>
        </w:rPr>
        <w:t>йствует до 1 сентября 2031 г.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Министр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М.А. МУРАШКО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приказом Министерства здравоохранения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11 апреля 2025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186н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ПОРЯДОК ОРГАНИЗАЦИИ ОКАЗАНИЯ ВЫСОКОТЕХНОЛОГИЧНОЙ МЕДИЦИНСКОЙ ПОМОЩИ С ПРИМЕНЕНИЕМ ЕДИНОЙ ГОСУДАРСТВЕННОЙ</w:t>
      </w:r>
      <w:r>
        <w:rPr>
          <w:rFonts w:ascii="Times New Roman" w:hAnsi="Times New Roman"/>
          <w:sz w:val="36"/>
          <w:szCs w:val="36"/>
        </w:rPr>
        <w:t xml:space="preserve"> ИНФОРМАЦИОННОЙ СИСТЕМЫ В СФЕРЕ ЗДРАВООХРАНЕНИЯ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</w:t>
      </w:r>
      <w:r>
        <w:rPr>
          <w:rFonts w:ascii="Times New Roman" w:hAnsi="Times New Roman"/>
          <w:sz w:val="24"/>
          <w:szCs w:val="24"/>
        </w:rPr>
        <w:t>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 &lt;1&gt;.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&lt;1&gt;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Часть 3</w:t>
        </w:r>
      </w:hyperlink>
      <w:r>
        <w:rPr>
          <w:rFonts w:ascii="Times New Roman" w:hAnsi="Times New Roman"/>
          <w:sz w:val="24"/>
          <w:szCs w:val="24"/>
        </w:rPr>
        <w:t xml:space="preserve"> статьи 34 Федерального закона от 21 ноября 2011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 "Об основах охраны здоровья граждан в Российской Федерации" (далее - Федеральный закон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</w:t>
      </w:r>
      <w:r>
        <w:rPr>
          <w:rFonts w:ascii="Times New Roman" w:hAnsi="Times New Roman"/>
          <w:sz w:val="24"/>
          <w:szCs w:val="24"/>
        </w:rPr>
        <w:t>рганизация оказания высокотехнологичной медицинской помощи осуществляется с применением подсистемы ведения специализированных регистров пациентов по отдельным нозологиям и категориям граждан, мониторинга организации оказания специализированной, в том числе</w:t>
      </w:r>
      <w:r>
        <w:rPr>
          <w:rFonts w:ascii="Times New Roman" w:hAnsi="Times New Roman"/>
          <w:sz w:val="24"/>
          <w:szCs w:val="24"/>
        </w:rPr>
        <w:t xml:space="preserve"> высокотехнологичной, медицинской помощи и санаторно-курортного лечения единой государственной информационной системы в сфере здравоохранения (далее - подсистема единой системы) &lt;2&gt; в медицинских организациях, оказывающих высокотехнологичную медицинскую по</w:t>
      </w:r>
      <w:r>
        <w:rPr>
          <w:rFonts w:ascii="Times New Roman" w:hAnsi="Times New Roman"/>
          <w:sz w:val="24"/>
          <w:szCs w:val="24"/>
        </w:rPr>
        <w:t>мощь.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&lt;2&gt;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Подпункт "е"</w:t>
        </w:r>
      </w:hyperlink>
      <w:r>
        <w:rPr>
          <w:rFonts w:ascii="Times New Roman" w:hAnsi="Times New Roman"/>
          <w:sz w:val="24"/>
          <w:szCs w:val="24"/>
        </w:rPr>
        <w:t xml:space="preserve"> пункта 4 Положения о единой государственной информационной системе в сфере здравоохранения, утвержденного постановлением Правительства Российской </w:t>
      </w:r>
      <w:r>
        <w:rPr>
          <w:rFonts w:ascii="Times New Roman" w:hAnsi="Times New Roman"/>
          <w:sz w:val="24"/>
          <w:szCs w:val="24"/>
        </w:rPr>
        <w:t xml:space="preserve">Федерации от 9 февраля 2022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140.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Высокотехнологичная медицинская помощь организуется и оказывается в соответствии с настоящим порядком, а также с порядками оказания медицинской помощи, на основе клинических рекомендаций и с учетом стандартов медиц</w:t>
      </w:r>
      <w:r>
        <w:rPr>
          <w:rFonts w:ascii="Times New Roman" w:hAnsi="Times New Roman"/>
          <w:sz w:val="24"/>
          <w:szCs w:val="24"/>
        </w:rPr>
        <w:t xml:space="preserve">инской помощи в соответствии с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37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Высокотехнологичная медицинская помощь оказывается в следующих условиях: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дневном ст</w:t>
      </w:r>
      <w:r>
        <w:rPr>
          <w:rFonts w:ascii="Times New Roman" w:hAnsi="Times New Roman"/>
          <w:sz w:val="24"/>
          <w:szCs w:val="24"/>
        </w:rPr>
        <w:t>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стационарно (в условиях, обеспечивающих круглосуточное медицинское наблюдение и лечение).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Вы</w:t>
      </w:r>
      <w:r>
        <w:rPr>
          <w:rFonts w:ascii="Times New Roman" w:hAnsi="Times New Roman"/>
          <w:sz w:val="24"/>
          <w:szCs w:val="24"/>
        </w:rPr>
        <w:t>сокотехнологичная медицинская помощь оказывается в соответствии с перечнем видов высокотехнологичной медицинской помощи, содержащим в том числе методы лечения и источники финансового обеспечения высокотехнологичной медицинской помощи (далее - перечень видо</w:t>
      </w:r>
      <w:r>
        <w:rPr>
          <w:rFonts w:ascii="Times New Roman" w:hAnsi="Times New Roman"/>
          <w:sz w:val="24"/>
          <w:szCs w:val="24"/>
        </w:rPr>
        <w:t xml:space="preserve">в высокотехнологичной медицинской помощи), установленным в рамках программы государственных гарантий бесплатного оказания гражданам медицинской помощи, в соответствии с пунктом 1 части 5 статьи 80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323-ФЗ, который включает в себя: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</w:t>
      </w:r>
      <w:r>
        <w:rPr>
          <w:rFonts w:ascii="Times New Roman" w:hAnsi="Times New Roman"/>
          <w:sz w:val="24"/>
          <w:szCs w:val="24"/>
        </w:rPr>
        <w:t>еречень видов высокотехнологичной медицинской помощи, включенных в базовую программу обязательного медицинского страхования;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перечень видов высокотехнологичной медицинской помощи, не включенных в базовую программу обязательного медицинского страхования;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перечень видов высокотехнологичной медицинской помощи с использованием ряда уникальных методов лечения.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Высокотехнологичная медицинская помощь по перечню видов, включенных в базовую программу обязательного медицинского страхования, оказывается медиц</w:t>
      </w:r>
      <w:r>
        <w:rPr>
          <w:rFonts w:ascii="Times New Roman" w:hAnsi="Times New Roman"/>
          <w:sz w:val="24"/>
          <w:szCs w:val="24"/>
        </w:rPr>
        <w:t xml:space="preserve">инскими организациями, включенными в единый реестр медицинских организаций, осуществляющих деятельность в сфере обязательного медицинского страхования (далее - медицинские организации, включенные в единый реестр), в соответствии со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статьей 15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29 ноября 2010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326-ФЗ "Об обязательном медицинском страховании в Российской Федерации" (далее - Федеральный закон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326-ФЗ).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Высокотехнологичная медицинск</w:t>
      </w:r>
      <w:r>
        <w:rPr>
          <w:rFonts w:ascii="Times New Roman" w:hAnsi="Times New Roman"/>
          <w:sz w:val="24"/>
          <w:szCs w:val="24"/>
        </w:rPr>
        <w:t>ая помощь по перечню видов, не включенных в базовую программу обязательного медицинского страхования, оказывается: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федеральными государственными учреждениями, перечень которых утверждается в соответствии с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частью 2</w:t>
        </w:r>
      </w:hyperlink>
      <w:r>
        <w:rPr>
          <w:rFonts w:ascii="Times New Roman" w:hAnsi="Times New Roman"/>
          <w:sz w:val="24"/>
          <w:szCs w:val="24"/>
        </w:rPr>
        <w:t xml:space="preserve"> статьи 50.1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326-ФЗ;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медицинскими организациями, перечень которых утверждается уполномоченным исполнительным органом субъекта Российской Федерации (далее - ОУЗ) в соответствии с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частью 7.2</w:t>
        </w:r>
      </w:hyperlink>
      <w:r>
        <w:rPr>
          <w:rFonts w:ascii="Times New Roman" w:hAnsi="Times New Roman"/>
          <w:sz w:val="24"/>
          <w:szCs w:val="24"/>
        </w:rPr>
        <w:t xml:space="preserve"> статьи 34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медицинскими организациями частной системы здравоохранения, перечень которых утверждается в соответствии с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частью 4</w:t>
        </w:r>
      </w:hyperlink>
      <w:r>
        <w:rPr>
          <w:rFonts w:ascii="Times New Roman" w:hAnsi="Times New Roman"/>
          <w:sz w:val="24"/>
          <w:szCs w:val="24"/>
        </w:rPr>
        <w:t xml:space="preserve"> статьи 50.1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326-ФЗ.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Высокотехнологичная медицинская помощь с использованием ряда уникальных методов лечения оказывается медицинскими организациями, включенн</w:t>
      </w:r>
      <w:r>
        <w:rPr>
          <w:rFonts w:ascii="Times New Roman" w:hAnsi="Times New Roman"/>
          <w:sz w:val="24"/>
          <w:szCs w:val="24"/>
        </w:rPr>
        <w:t>ыми в единый реестр, функции и полномочия учредителей в отношении которых осуществляют Правительство Российской Федерации или федеральные органы исполнительной власти.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ОУЗ представляет в Министерство здравоохранения Российской Федерации (далее - Министе</w:t>
      </w:r>
      <w:r>
        <w:rPr>
          <w:rFonts w:ascii="Times New Roman" w:hAnsi="Times New Roman"/>
          <w:sz w:val="24"/>
          <w:szCs w:val="24"/>
        </w:rPr>
        <w:t>рство) перечень медицинских организаций, указанный в подпункте "б" пункта 7 настоящего порядка, в срок до 20 декабря года, предшествующего отчетному, в том числе посредством подсистемы единой системы, почтовой и (или) электронной связи.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Федеральный фон</w:t>
      </w:r>
      <w:r>
        <w:rPr>
          <w:rFonts w:ascii="Times New Roman" w:hAnsi="Times New Roman"/>
          <w:sz w:val="24"/>
          <w:szCs w:val="24"/>
        </w:rPr>
        <w:t xml:space="preserve">д обязательного медицинского страхования (далее - Фонд) на основании сведений территориальных фондов обязательного медицинского страхования представляет в Министерство перечень медицинских организаций, включенных в единый реестр, в срок до </w:t>
      </w:r>
      <w:r>
        <w:rPr>
          <w:rFonts w:ascii="Times New Roman" w:hAnsi="Times New Roman"/>
          <w:sz w:val="24"/>
          <w:szCs w:val="24"/>
        </w:rPr>
        <w:lastRenderedPageBreak/>
        <w:t>10 декабря года,</w:t>
      </w:r>
      <w:r>
        <w:rPr>
          <w:rFonts w:ascii="Times New Roman" w:hAnsi="Times New Roman"/>
          <w:sz w:val="24"/>
          <w:szCs w:val="24"/>
        </w:rPr>
        <w:t xml:space="preserve"> предшествующего отчетному, посредством подсистемы единой системы, почтовой и (или) электронной связи.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внесения изменений в перечень медицинских организаций, включенных в единый реестр, Фонд представляет в Министерство сведения об изменении указан</w:t>
      </w:r>
      <w:r>
        <w:rPr>
          <w:rFonts w:ascii="Times New Roman" w:hAnsi="Times New Roman"/>
          <w:sz w:val="24"/>
          <w:szCs w:val="24"/>
        </w:rPr>
        <w:t>ного перечня в течение 30 календарных дней со дня изменения.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Министерство формирует в подсистеме единой системы перечень медицинских организаций, оказывающих высокотехнологичную медицинскую помощь в соответствии с пунктами 6, 7 и 8 настоящего порядка, </w:t>
      </w:r>
      <w:r>
        <w:rPr>
          <w:rFonts w:ascii="Times New Roman" w:hAnsi="Times New Roman"/>
          <w:sz w:val="24"/>
          <w:szCs w:val="24"/>
        </w:rPr>
        <w:t>в срок до 30 декабря года, предшествующего отчетному.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Медицинские показания к оказанию высокотехнологичной медицинской помощи определяет лечащий врач медицинской организации, в которой пациент проходит диагностику и лечение в рамках оказания первичной </w:t>
      </w:r>
      <w:r>
        <w:rPr>
          <w:rFonts w:ascii="Times New Roman" w:hAnsi="Times New Roman"/>
          <w:sz w:val="24"/>
          <w:szCs w:val="24"/>
        </w:rPr>
        <w:t xml:space="preserve">специализированной медико-санитарной помощи и (или) специализированной медицинской помощи (далее - направляющая медицинская организация), с учетом права пациента на выбор медицинской организации в соответствии со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статьей 21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медицинских показаний к оказанию высокотехнологичной медицинской помощи, включенной в базовую программу обязательного медицинского страхования, подтверждается руковод</w:t>
      </w:r>
      <w:r>
        <w:rPr>
          <w:rFonts w:ascii="Times New Roman" w:hAnsi="Times New Roman"/>
          <w:sz w:val="24"/>
          <w:szCs w:val="24"/>
        </w:rPr>
        <w:t>ителем структурного подразделения медицинской организации с внесением записи в медицинскую документацию пациента.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медицинских показаний к оказанию высокотехнологичной медицинской помощи, не включенной в базовую программу обязательного медицинского </w:t>
      </w:r>
      <w:r>
        <w:rPr>
          <w:rFonts w:ascii="Times New Roman" w:hAnsi="Times New Roman"/>
          <w:sz w:val="24"/>
          <w:szCs w:val="24"/>
        </w:rPr>
        <w:t>страхования, а также с использованием ряда уникальных методов лечения подтверждается решением врачебной комиссии указанной медицинской организации, которое оформляется протоколом и вносится в медицинскую документацию пациента.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Медицинскими показаниями </w:t>
      </w:r>
      <w:r>
        <w:rPr>
          <w:rFonts w:ascii="Times New Roman" w:hAnsi="Times New Roman"/>
          <w:sz w:val="24"/>
          <w:szCs w:val="24"/>
        </w:rPr>
        <w:t>для направления на оказание высокотехнологичной медицинской помощи является наличие у пациента заболевания и (или) состояния, требующих применения высокотехнологичной медицинской помощи в соответствии с перечнем видов высокотехнологичной медицинской помощи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При направлении пациента на оказание высокотехнологичной медицинской помощи при необходимости осуществляется проведение консультаций (консилиумов врачей) с применением телемедицинских технологий при дистанционном взаимодействии медицинских работников</w:t>
      </w:r>
      <w:r>
        <w:rPr>
          <w:rFonts w:ascii="Times New Roman" w:hAnsi="Times New Roman"/>
          <w:sz w:val="24"/>
          <w:szCs w:val="24"/>
        </w:rPr>
        <w:t xml:space="preserve"> между собой в соответствии с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36.2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При наличии медицинских показаний к оказанию высокотехнологичной медицинской помощи, п</w:t>
      </w:r>
      <w:r>
        <w:rPr>
          <w:rFonts w:ascii="Times New Roman" w:hAnsi="Times New Roman"/>
          <w:sz w:val="24"/>
          <w:szCs w:val="24"/>
        </w:rPr>
        <w:t xml:space="preserve">одтвержденных в соответствии с пунктом 12 настоящего порядка, лечащий врач направляющей медицинской организации оформляет в порядке и по форме, установленными в соответствии с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пунктом 11</w:t>
        </w:r>
      </w:hyperlink>
      <w:r>
        <w:rPr>
          <w:rFonts w:ascii="Times New Roman" w:hAnsi="Times New Roman"/>
          <w:sz w:val="24"/>
          <w:szCs w:val="24"/>
        </w:rPr>
        <w:t xml:space="preserve"> части 2 статьи 14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323-ФЗ, направление на госпитализацию для оказания высокотехнологичной медицинской помощи в медицинскую организацию, оказывающую высокотехнологичную медицинскую помощь (далее - направление на госпитал</w:t>
      </w:r>
      <w:r>
        <w:rPr>
          <w:rFonts w:ascii="Times New Roman" w:hAnsi="Times New Roman"/>
          <w:sz w:val="24"/>
          <w:szCs w:val="24"/>
        </w:rPr>
        <w:t xml:space="preserve">изацию) с учетом права пациента на выбор медицинской организации в соответствии со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статьей 21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 направлению на госпитализацию для оказания</w:t>
      </w:r>
      <w:r>
        <w:rPr>
          <w:rFonts w:ascii="Times New Roman" w:hAnsi="Times New Roman"/>
          <w:sz w:val="24"/>
          <w:szCs w:val="24"/>
        </w:rPr>
        <w:t xml:space="preserve"> высокотехнологичной медицинской помощи прилагаются следующие документы пациента: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выписка из медицинских документов, предоставленная в порядке, установленном в соответствии с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частью 5</w:t>
        </w:r>
      </w:hyperlink>
      <w:r>
        <w:rPr>
          <w:rFonts w:ascii="Times New Roman" w:hAnsi="Times New Roman"/>
          <w:sz w:val="24"/>
          <w:szCs w:val="24"/>
        </w:rPr>
        <w:t xml:space="preserve"> статьи 22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323-ФЗ, содержащая диагноз заболевания (состояния) и код по международной статистической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классификации</w:t>
        </w:r>
      </w:hyperlink>
      <w:r>
        <w:rPr>
          <w:rFonts w:ascii="Times New Roman" w:hAnsi="Times New Roman"/>
          <w:sz w:val="24"/>
          <w:szCs w:val="24"/>
        </w:rPr>
        <w:t xml:space="preserve"> болезней и проблем, связ</w:t>
      </w:r>
      <w:r>
        <w:rPr>
          <w:rFonts w:ascii="Times New Roman" w:hAnsi="Times New Roman"/>
          <w:sz w:val="24"/>
          <w:szCs w:val="24"/>
        </w:rPr>
        <w:t>анных со здоровьем (далее - МКБ), сведения о состоянии здоровья пациента, результаты лабораторных, инструментальных и других видов исследований, подтверждающих установленный диагноз и необходимость оказания высокотехнологичной медицинской помощи;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копии </w:t>
      </w:r>
      <w:r>
        <w:rPr>
          <w:rFonts w:ascii="Times New Roman" w:hAnsi="Times New Roman"/>
          <w:sz w:val="24"/>
          <w:szCs w:val="24"/>
        </w:rPr>
        <w:t>следующих документов пациента, а также следующую информацию: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 пациента;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свидетельство о рождении пациента (для детей в возрасте до 14 лет);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полиса обязательного медицинского страхования &lt;3&gt; пациента (при наличии);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sz w:val="24"/>
          <w:szCs w:val="24"/>
        </w:rPr>
        <w:t xml:space="preserve">3&gt;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Часть 1</w:t>
        </w:r>
      </w:hyperlink>
      <w:r>
        <w:rPr>
          <w:rFonts w:ascii="Times New Roman" w:hAnsi="Times New Roman"/>
          <w:sz w:val="24"/>
          <w:szCs w:val="24"/>
        </w:rPr>
        <w:t xml:space="preserve"> статьи 45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326-ФЗ.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страховой номер индивидуального лицевого счета &lt;4&gt; (при наличии);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&lt;4&gt;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Статья 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1 апреля 1996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согласие на обработку персональных данных пациента и (или) его</w:t>
      </w:r>
      <w:r>
        <w:rPr>
          <w:rFonts w:ascii="Times New Roman" w:hAnsi="Times New Roman"/>
          <w:sz w:val="24"/>
          <w:szCs w:val="24"/>
        </w:rPr>
        <w:t xml:space="preserve"> законного представителя.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Руководитель или уполномоченный руководителем работник направляющей медицинской организации не позднее трех рабочих дней со дня оформления направления представляет комплект документов и информацию, предусмотренные пунктами 15 </w:t>
      </w:r>
      <w:r>
        <w:rPr>
          <w:rFonts w:ascii="Times New Roman" w:hAnsi="Times New Roman"/>
          <w:sz w:val="24"/>
          <w:szCs w:val="24"/>
        </w:rPr>
        <w:t>и 16 настоящего порядка, в том числе посредством подсистемы единой системы, почтовой и (или) электронной связи: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медицинскую организацию, включенную в единый реестр, в случае оказания высокотехнологичной медицинской помощи, включенной в базовую програм</w:t>
      </w:r>
      <w:r>
        <w:rPr>
          <w:rFonts w:ascii="Times New Roman" w:hAnsi="Times New Roman"/>
          <w:sz w:val="24"/>
          <w:szCs w:val="24"/>
        </w:rPr>
        <w:t>му обязательного медицинского страхования, и с использованием ряда уникальных методов лечения (далее - принимающая медицинская организация).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ОУЗ в случае оказания высокотехнологичной медицинской помощи, не включенной в базовую программу обязательного </w:t>
      </w:r>
      <w:r>
        <w:rPr>
          <w:rFonts w:ascii="Times New Roman" w:hAnsi="Times New Roman"/>
          <w:sz w:val="24"/>
          <w:szCs w:val="24"/>
        </w:rPr>
        <w:t>медицинского страхования.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Пациент (его законный представитель) вправе самостоятельно представить оформленный комплект документов в ОУЗ (в случае оказания высокотехнологичной медицинской помощи, не включенной в базовую программу обязательного медицинско</w:t>
      </w:r>
      <w:r>
        <w:rPr>
          <w:rFonts w:ascii="Times New Roman" w:hAnsi="Times New Roman"/>
          <w:sz w:val="24"/>
          <w:szCs w:val="24"/>
        </w:rPr>
        <w:t>го страхования) или в принимающую медицинскую организацию (в случае оказания высокотехнологичной медицинской помощи, включенной в базовую программу обязательного медицинского страхования, и с использованием ряда уникальных методов лечения).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При направл</w:t>
      </w:r>
      <w:r>
        <w:rPr>
          <w:rFonts w:ascii="Times New Roman" w:hAnsi="Times New Roman"/>
          <w:sz w:val="24"/>
          <w:szCs w:val="24"/>
        </w:rPr>
        <w:t xml:space="preserve">ении пациента в принимающую медицинскую организацию оформление на пациента талона на оказание высокотехнологичной медицинской помощи (далее - Талон на оказание ВМП) с применением подсистемы единой системы обеспечивает принимающая медицинская организация с </w:t>
      </w:r>
      <w:r>
        <w:rPr>
          <w:rFonts w:ascii="Times New Roman" w:hAnsi="Times New Roman"/>
          <w:sz w:val="24"/>
          <w:szCs w:val="24"/>
        </w:rPr>
        <w:t>прикреплением комплекта документов и внесением информации, предусмотренных пунктами 15 и 16 настоящего порядка.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20. При направлении пациента на оказание высокотехнологичной медицинской помощи, не включенной в базовую программу обязательного медицинского ст</w:t>
      </w:r>
      <w:r>
        <w:rPr>
          <w:rFonts w:ascii="Times New Roman" w:hAnsi="Times New Roman"/>
          <w:sz w:val="24"/>
          <w:szCs w:val="24"/>
        </w:rPr>
        <w:t>рахования, оформление Талона на оказание ВМП с применением подсистемы единой системы обеспечивает ОУЗ с прикреплением комплекта документов и внесением информации, предусмотренных пунктами 15 и 16 настоящего порядка, и заключения Комиссии уполномоченного ис</w:t>
      </w:r>
      <w:r>
        <w:rPr>
          <w:rFonts w:ascii="Times New Roman" w:hAnsi="Times New Roman"/>
          <w:sz w:val="24"/>
          <w:szCs w:val="24"/>
        </w:rPr>
        <w:t>полнительного органа субъекта Российской Федерации по отбору пациентов для оказания высокотехнологичной медицинской помощи (далее - Комиссия ОУЗ).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Срок подготовки решения Комиссии ОУЗ о подтверждении наличия (об отсутствии) медицинских показаний для на</w:t>
      </w:r>
      <w:r>
        <w:rPr>
          <w:rFonts w:ascii="Times New Roman" w:hAnsi="Times New Roman"/>
          <w:sz w:val="24"/>
          <w:szCs w:val="24"/>
        </w:rPr>
        <w:t>правления пациента в медицинские организации, указанные в пункте 7 настоящего порядка, для оказания высокотехнологичной медицинской помощи, не включенной в базовую программу обязательного медицинского страхования, не должен превышать десяти рабочих дней со</w:t>
      </w:r>
      <w:r>
        <w:rPr>
          <w:rFonts w:ascii="Times New Roman" w:hAnsi="Times New Roman"/>
          <w:sz w:val="24"/>
          <w:szCs w:val="24"/>
        </w:rPr>
        <w:t xml:space="preserve"> дня поступления в ОУЗ комплекта документов и информации, предусмотренных пунктами 15 и 16 настоящего порядка (за исключением случаев, предусмотренных пунктом 22 настоящего порядка).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Срок подготовки решений Комиссии ОУЗ о подтверждении наличия (об отсу</w:t>
      </w:r>
      <w:r>
        <w:rPr>
          <w:rFonts w:ascii="Times New Roman" w:hAnsi="Times New Roman"/>
          <w:sz w:val="24"/>
          <w:szCs w:val="24"/>
        </w:rPr>
        <w:t>тствии) медицинских показаний для направления пациентов, не достигших 18-летнего возраста, проходящих лечение по профилю "детская хирургия в период новорожденности", "нейрохирургия", "онкология" и нуждающихся в продолжении лечения, в медицинские организаци</w:t>
      </w:r>
      <w:r>
        <w:rPr>
          <w:rFonts w:ascii="Times New Roman" w:hAnsi="Times New Roman"/>
          <w:sz w:val="24"/>
          <w:szCs w:val="24"/>
        </w:rPr>
        <w:t>и, указанные в пункте 7 настоящего порядка, для оказания высокотехнологичной медицинской помощи, не включенной в базовую программу обязательного медицинского страхования, не должен превышать трех рабочих дней со дня поступления в ОУЗ комплекта документов и</w:t>
      </w:r>
      <w:r>
        <w:rPr>
          <w:rFonts w:ascii="Times New Roman" w:hAnsi="Times New Roman"/>
          <w:sz w:val="24"/>
          <w:szCs w:val="24"/>
        </w:rPr>
        <w:t xml:space="preserve"> информации, предусмотренных пунктами 15 и 16 настоящего порядка.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Решение Комиссии ОУЗ оформляется протоколом, содержащим следующие сведения: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основание создания Комиссии ОУЗ (реквизиты нормативного правового акта);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состав Комиссии ОУЗ;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сведени</w:t>
      </w:r>
      <w:r>
        <w:rPr>
          <w:rFonts w:ascii="Times New Roman" w:hAnsi="Times New Roman"/>
          <w:sz w:val="24"/>
          <w:szCs w:val="24"/>
        </w:rPr>
        <w:t>я о пациенте в соответствии с документом, удостоверяющим личность (фамилия, имя, отчество (при наличии), дата рождения, данные о месте жительства (пребывания);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диагноз заболевания (состояния);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заключение Комиссии ОУЗ, содержащее следующую информацию: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подтверждении наличия медицинских показаний для направления пациента в медицинскую организацию для оказания высокотехнологичной медицинской помощи, диагноз заболевания (состояния), код диагноза по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МКБ</w:t>
        </w:r>
      </w:hyperlink>
      <w:r>
        <w:rPr>
          <w:rFonts w:ascii="Times New Roman" w:hAnsi="Times New Roman"/>
          <w:sz w:val="24"/>
          <w:szCs w:val="24"/>
        </w:rPr>
        <w:t>, код вида высокотехнологичной медицинской помощи в соответствии с перечнем видов оказания высокотехнологичной медицинской помощи, наименование медицинской организации, в которую пациент направляется для оказания высокотехнологи</w:t>
      </w:r>
      <w:r>
        <w:rPr>
          <w:rFonts w:ascii="Times New Roman" w:hAnsi="Times New Roman"/>
          <w:sz w:val="24"/>
          <w:szCs w:val="24"/>
        </w:rPr>
        <w:t>чной медицинской помощи;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медицинских показаний для направления пациента в медицинскую организацию для оказания высокотехнологичной медицинской помощи и рекомендациями по дальнейшему медицинскому наблюдению и (или) лечению пациента по профилю </w:t>
      </w:r>
      <w:r>
        <w:rPr>
          <w:rFonts w:ascii="Times New Roman" w:hAnsi="Times New Roman"/>
          <w:sz w:val="24"/>
          <w:szCs w:val="24"/>
        </w:rPr>
        <w:t>его заболевания;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МКБ, наименование медицинской организации, в которую рекомендуется нап</w:t>
      </w:r>
      <w:r>
        <w:rPr>
          <w:rFonts w:ascii="Times New Roman" w:hAnsi="Times New Roman"/>
          <w:sz w:val="24"/>
          <w:szCs w:val="24"/>
        </w:rPr>
        <w:t>равить пациента для дополнительного обследования.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 Протокол решения Комиссии ОУЗ оформляется в двух экземплярах, один экземпляр подлежит хранению в течение 10 лет в ОУЗ.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Выписка из протокола решения Комиссии ОУЗ направляется в направляющую медицинск</w:t>
      </w:r>
      <w:r>
        <w:rPr>
          <w:rFonts w:ascii="Times New Roman" w:hAnsi="Times New Roman"/>
          <w:sz w:val="24"/>
          <w:szCs w:val="24"/>
        </w:rPr>
        <w:t>ую организацию, в том числе посредством почтовой и (или) электронной связи, а также выдается на руки пациенту (его законному представителю) по письменному заявлению или направляется пациенту (его законному представителю) посредством почтовой и (или) электр</w:t>
      </w:r>
      <w:r>
        <w:rPr>
          <w:rFonts w:ascii="Times New Roman" w:hAnsi="Times New Roman"/>
          <w:sz w:val="24"/>
          <w:szCs w:val="24"/>
        </w:rPr>
        <w:t>онной связи.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Основанием для госпитализации пациента в медицинские организации для оказания высокотехнологичной медицинской помощи, не включенной в базовую программу обязательного медицинского страхования, а также с использованием ряда уникальных методо</w:t>
      </w:r>
      <w:r>
        <w:rPr>
          <w:rFonts w:ascii="Times New Roman" w:hAnsi="Times New Roman"/>
          <w:sz w:val="24"/>
          <w:szCs w:val="24"/>
        </w:rPr>
        <w:t>в лечения (далее - медицинские организации, оказывающие высокотехнологичную медицинскую помощь), является решение комиссии медицинской организации, оказывающей высокотехнологичную медицинскую помощь, по отбору пациентов на оказание высокотехнологичной меди</w:t>
      </w:r>
      <w:r>
        <w:rPr>
          <w:rFonts w:ascii="Times New Roman" w:hAnsi="Times New Roman"/>
          <w:sz w:val="24"/>
          <w:szCs w:val="24"/>
        </w:rPr>
        <w:t>цинской помощи, (далее - Комиссия медицинской организации, оказывающей высокотехнологичную медицинскую помощь).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Комиссия медицинской организации, оказывающей высокотехнологичную медицинскую помощь, выносит решение о наличии (об отсутствии) медицинских </w:t>
      </w:r>
      <w:r>
        <w:rPr>
          <w:rFonts w:ascii="Times New Roman" w:hAnsi="Times New Roman"/>
          <w:sz w:val="24"/>
          <w:szCs w:val="24"/>
        </w:rPr>
        <w:t>показаний или наличии медицинских противопоказаний для госпитализации пациента с учетом оказываемых медицинской организацией видов высокотехнологичной медицинской помощи, не включенной в базовую программу обязательного медицинского страхования и видов высо</w:t>
      </w:r>
      <w:r>
        <w:rPr>
          <w:rFonts w:ascii="Times New Roman" w:hAnsi="Times New Roman"/>
          <w:sz w:val="24"/>
          <w:szCs w:val="24"/>
        </w:rPr>
        <w:t>котехнологичной медицинской помощи с использованием ряда уникальных методов лечения, в срок, не превышающий семи рабочих дней со дня оформления на пациента Талона на оказание ВМП (за исключением случаев оказания скорой, в том числе скорой специализированно</w:t>
      </w:r>
      <w:r>
        <w:rPr>
          <w:rFonts w:ascii="Times New Roman" w:hAnsi="Times New Roman"/>
          <w:sz w:val="24"/>
          <w:szCs w:val="24"/>
        </w:rPr>
        <w:t>й, медицинской помощи).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Решение Комиссии медицинской организации, оказывающей высокотехнологичную медицинскую помощь, оформляется протоколом, содержащим следующие сведения: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основание создания Комиссии медицинской организации, оказывающей высокотехно</w:t>
      </w:r>
      <w:r>
        <w:rPr>
          <w:rFonts w:ascii="Times New Roman" w:hAnsi="Times New Roman"/>
          <w:sz w:val="24"/>
          <w:szCs w:val="24"/>
        </w:rPr>
        <w:t>логичную медицинскую помощь (реквизиты приказа руководителя медицинской организации, оказывающей высокотехнологичную медицинскую помощь);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состав Комиссии медицинской организации, оказывающей высокотехнологичную медицинскую помощь;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сведения о пациенте</w:t>
      </w:r>
      <w:r>
        <w:rPr>
          <w:rFonts w:ascii="Times New Roman" w:hAnsi="Times New Roman"/>
          <w:sz w:val="24"/>
          <w:szCs w:val="24"/>
        </w:rPr>
        <w:t xml:space="preserve"> в соответствии с документом, удостоверяющим личность (фамилия, имя, отчество (при наличии), дата рождения, сведения о месте жительства (пребывания);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диагноз заболевания (состояния);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заключение Комиссии медицинской организации, оказывающей высокотехн</w:t>
      </w:r>
      <w:r>
        <w:rPr>
          <w:rFonts w:ascii="Times New Roman" w:hAnsi="Times New Roman"/>
          <w:sz w:val="24"/>
          <w:szCs w:val="24"/>
        </w:rPr>
        <w:t>ологичную медицинскую помощь, содержащее следующую информацию: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наличии медицинских показаний и планируемой дате госпитализации пациента в медицинскую организацию, оказывающую высокотехнологичную медицинскую помощь, диагноз заболевания (состояния), код ди</w:t>
      </w:r>
      <w:r>
        <w:rPr>
          <w:rFonts w:ascii="Times New Roman" w:hAnsi="Times New Roman"/>
          <w:sz w:val="24"/>
          <w:szCs w:val="24"/>
        </w:rPr>
        <w:t xml:space="preserve">агноза по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МКБ</w:t>
        </w:r>
      </w:hyperlink>
      <w:r>
        <w:rPr>
          <w:rFonts w:ascii="Times New Roman" w:hAnsi="Times New Roman"/>
          <w:sz w:val="24"/>
          <w:szCs w:val="24"/>
        </w:rPr>
        <w:t>, код вида высокотехнологичной медицинской помощи в соответствии с перечнем видов высокотехнологичной медицинской помощи;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медицинских показаний для </w:t>
      </w:r>
      <w:r>
        <w:rPr>
          <w:rFonts w:ascii="Times New Roman" w:hAnsi="Times New Roman"/>
          <w:sz w:val="24"/>
          <w:szCs w:val="24"/>
        </w:rPr>
        <w:t xml:space="preserve">госпитализации пациента в медицинскую организацию, оказывающую высокотехнологичную медицинскую помощь, с </w:t>
      </w:r>
      <w:r>
        <w:rPr>
          <w:rFonts w:ascii="Times New Roman" w:hAnsi="Times New Roman"/>
          <w:sz w:val="24"/>
          <w:szCs w:val="24"/>
        </w:rPr>
        <w:lastRenderedPageBreak/>
        <w:t>рекомендациями по дальнейшему медицинскому наблюдению и (или) лечению пациента по профилю его заболевания;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необходимости проведения дополнительного о</w:t>
      </w:r>
      <w:r>
        <w:rPr>
          <w:rFonts w:ascii="Times New Roman" w:hAnsi="Times New Roman"/>
          <w:sz w:val="24"/>
          <w:szCs w:val="24"/>
        </w:rPr>
        <w:t xml:space="preserve">бследования (с указанием необходимого объема дополнительного обследования), диагноз заболевания (состояния), код диагноза по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МКБ</w:t>
        </w:r>
      </w:hyperlink>
      <w:r>
        <w:rPr>
          <w:rFonts w:ascii="Times New Roman" w:hAnsi="Times New Roman"/>
          <w:sz w:val="24"/>
          <w:szCs w:val="24"/>
        </w:rPr>
        <w:t xml:space="preserve"> с указанием медицинской организации, в которую</w:t>
      </w:r>
      <w:r>
        <w:rPr>
          <w:rFonts w:ascii="Times New Roman" w:hAnsi="Times New Roman"/>
          <w:sz w:val="24"/>
          <w:szCs w:val="24"/>
        </w:rPr>
        <w:t xml:space="preserve"> рекомендовано направить пациента для дополнительного обследования;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наличии медицинских показаний для направления пациента в медицинскую организацию для оказания специализированной медицинской помощи с указанием диагноза заболевания (состояния), кода диа</w:t>
      </w:r>
      <w:r>
        <w:rPr>
          <w:rFonts w:ascii="Times New Roman" w:hAnsi="Times New Roman"/>
          <w:sz w:val="24"/>
          <w:szCs w:val="24"/>
        </w:rPr>
        <w:t xml:space="preserve">гноза по 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МКБ</w:t>
        </w:r>
      </w:hyperlink>
      <w:r>
        <w:rPr>
          <w:rFonts w:ascii="Times New Roman" w:hAnsi="Times New Roman"/>
          <w:sz w:val="24"/>
          <w:szCs w:val="24"/>
        </w:rPr>
        <w:t>, медицинской организации, в которую рекомендовано направить пациента;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наличии медицинских противопоказаний для госпитализации пациента в медицинскую организацию</w:t>
      </w:r>
      <w:r>
        <w:rPr>
          <w:rFonts w:ascii="Times New Roman" w:hAnsi="Times New Roman"/>
          <w:sz w:val="24"/>
          <w:szCs w:val="24"/>
        </w:rPr>
        <w:t>, оказывающую высокотехнологичную медицинскую помощь, с указанием диагноза заболевания (состояния), кода диагноза по МКБ, рекомендациями по дальнейшему медицинскому обследованию, наблюдению и (или) лечению пациента по профилю заболевания (состояния).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В</w:t>
      </w:r>
      <w:r>
        <w:rPr>
          <w:rFonts w:ascii="Times New Roman" w:hAnsi="Times New Roman"/>
          <w:sz w:val="24"/>
          <w:szCs w:val="24"/>
        </w:rPr>
        <w:t>ыписка из протокола Комиссии медицинской организации, оказывающей высокотехнологичную медицинскую помощь, не позднее пяти рабочих дней (не позднее срока планируемой госпитализации) с даты принятия решения, предусмотренного пунктом 28 настоящего порядка, на</w:t>
      </w:r>
      <w:r>
        <w:rPr>
          <w:rFonts w:ascii="Times New Roman" w:hAnsi="Times New Roman"/>
          <w:sz w:val="24"/>
          <w:szCs w:val="24"/>
        </w:rPr>
        <w:t xml:space="preserve">правляется посредством подсистемы единой системы, почтовой и (или) электронной связи в направляющую медицинскую организацию или ОУЗ, который оформил Талон на оказание ВМП, а также выдается пациенту или его законному представителю в соответствии с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частью 5</w:t>
        </w:r>
      </w:hyperlink>
      <w:r>
        <w:rPr>
          <w:rFonts w:ascii="Times New Roman" w:hAnsi="Times New Roman"/>
          <w:sz w:val="24"/>
          <w:szCs w:val="24"/>
        </w:rPr>
        <w:t xml:space="preserve"> статьи 22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При наличии в протоколе Комиссии медицинской организации, оказывающей высокотехнологичную медицинскую помощь, сведений, указанн</w:t>
      </w:r>
      <w:r>
        <w:rPr>
          <w:rFonts w:ascii="Times New Roman" w:hAnsi="Times New Roman"/>
          <w:sz w:val="24"/>
          <w:szCs w:val="24"/>
        </w:rPr>
        <w:t>ых в абзацах третьем, и (или) четвертом, и (или) шестом подпункта "д" пункта 28 настоящего порядка, в Талон на оказание ВМП вносится соответствующая запись.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По результатам оказания высокотехнологичной медицинской помощи принимающая медицинская организа</w:t>
      </w:r>
      <w:r>
        <w:rPr>
          <w:rFonts w:ascii="Times New Roman" w:hAnsi="Times New Roman"/>
          <w:sz w:val="24"/>
          <w:szCs w:val="24"/>
        </w:rPr>
        <w:t>ция или медицинская организация, оказывающая высокотехнологичную медицинскую помощь, дает рекомендации по дальнейшему наблюдению и (или) лечению и медицинской реабилитации с оформлением соответствующих записей в медицинской документации пациента.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Напра</w:t>
      </w:r>
      <w:r>
        <w:rPr>
          <w:rFonts w:ascii="Times New Roman" w:hAnsi="Times New Roman"/>
          <w:sz w:val="24"/>
          <w:szCs w:val="24"/>
        </w:rPr>
        <w:t>вление пациентов из числа граждан Российской Федерации, медико-санитарное обеспечение которых в соответствии с законодательством Российской Федерации относится к ведению Федерального медико-биологического агентства (далее - Агентство), в подведомственные А</w:t>
      </w:r>
      <w:r>
        <w:rPr>
          <w:rFonts w:ascii="Times New Roman" w:hAnsi="Times New Roman"/>
          <w:sz w:val="24"/>
          <w:szCs w:val="24"/>
        </w:rPr>
        <w:t>гентству федеральные медицинские организации для оказания высокотехнологичной медицинской помощи осуществляется Агентством.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Направление пациентов из числа военнослужащих и лиц, приравненных по медицинскому обеспечению к военнослужащим, в медицинские ор</w:t>
      </w:r>
      <w:r>
        <w:rPr>
          <w:rFonts w:ascii="Times New Roman" w:hAnsi="Times New Roman"/>
          <w:sz w:val="24"/>
          <w:szCs w:val="24"/>
        </w:rPr>
        <w:t xml:space="preserve">ганизации, оказывающие высокотехнологичную медицинскую помощь, осуществляется с учетом особенностей организации оказания медицинской помощи военнослужащим и приравненным к ним лицам, указанным в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части 4</w:t>
        </w:r>
      </w:hyperlink>
      <w:r>
        <w:rPr>
          <w:rFonts w:ascii="Times New Roman" w:hAnsi="Times New Roman"/>
          <w:sz w:val="24"/>
          <w:szCs w:val="24"/>
        </w:rPr>
        <w:t xml:space="preserve"> статьи 25 Федерального закона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323-ФЗ.</w:t>
      </w:r>
    </w:p>
    <w:p w:rsidR="00000000" w:rsidRDefault="00AE06A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Направление пациентов, имеющих право на получение государственной социальной помощи в виде набора социальных услуг, для оказания высокотехнологичной медицинской помощи в федеральны</w:t>
      </w:r>
      <w:r>
        <w:rPr>
          <w:rFonts w:ascii="Times New Roman" w:hAnsi="Times New Roman"/>
          <w:sz w:val="24"/>
          <w:szCs w:val="24"/>
        </w:rPr>
        <w:t xml:space="preserve">е медицинские организации осуществляется с учетом положений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Порядка</w:t>
        </w:r>
      </w:hyperlink>
      <w:r>
        <w:rPr>
          <w:rFonts w:ascii="Times New Roman" w:hAnsi="Times New Roman"/>
          <w:sz w:val="24"/>
          <w:szCs w:val="24"/>
        </w:rPr>
        <w:t xml:space="preserve"> направления граждан органами исполнительной власти субъектов Российской Федерации в сфере здравоохранения</w:t>
      </w:r>
      <w:r>
        <w:rPr>
          <w:rFonts w:ascii="Times New Roman" w:hAnsi="Times New Roman"/>
          <w:sz w:val="24"/>
          <w:szCs w:val="24"/>
        </w:rPr>
        <w:t xml:space="preserve"> к месту лечения при наличии медицинских показаний, утвержденным приказом Министерства здравоохранения и социального развития Российской Федерации от 5 октября 2005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617 &lt;5&gt;.</w:t>
      </w:r>
    </w:p>
    <w:p w:rsidR="00000000" w:rsidRDefault="00AE06A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AE06A3" w:rsidRDefault="00AE0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&lt;5&gt; Зарегистрирован Министерством юстиции Российской Федерации 27 октября 2</w:t>
      </w:r>
      <w:r>
        <w:rPr>
          <w:rFonts w:ascii="Times New Roman" w:hAnsi="Times New Roman"/>
          <w:sz w:val="24"/>
          <w:szCs w:val="24"/>
        </w:rPr>
        <w:t xml:space="preserve">005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7115, с изменениями, внесенными приказами Министерства здравоохранения Российской Федерации от 27 августа 2015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598н (зарегистрирован Министерством юстиции Российской Федерации от 9 сентября 2015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38847) и</w:t>
      </w:r>
      <w:r>
        <w:rPr>
          <w:rFonts w:ascii="Times New Roman" w:hAnsi="Times New Roman"/>
          <w:sz w:val="24"/>
          <w:szCs w:val="24"/>
        </w:rPr>
        <w:t xml:space="preserve"> от 4 августа 2022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528н (зарегистрирован Министерством юстиции Российской Федерации от 1 сентября 2022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69885). </w:t>
      </w:r>
    </w:p>
    <w:sectPr w:rsidR="00AE06A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925"/>
    <w:rsid w:val="00AE06A3"/>
    <w:rsid w:val="00DE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A4DDD1F-CFAD-4C3E-800E-4CE9858C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94323#l1328" TargetMode="External"/><Relationship Id="rId13" Type="http://schemas.openxmlformats.org/officeDocument/2006/relationships/hyperlink" Target="https://normativ.kontur.ru/document?moduleid=1&amp;documentid=481357#l987" TargetMode="External"/><Relationship Id="rId18" Type="http://schemas.openxmlformats.org/officeDocument/2006/relationships/hyperlink" Target="https://normativ.kontur.ru/document?moduleid=1&amp;documentid=490072#l2434" TargetMode="External"/><Relationship Id="rId26" Type="http://schemas.openxmlformats.org/officeDocument/2006/relationships/hyperlink" Target="https://normativ.kontur.ru/document?moduleid=1&amp;documentid=490072#l24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ormativ.kontur.ru/document?moduleid=1&amp;documentid=462065#h27" TargetMode="External"/><Relationship Id="rId7" Type="http://schemas.openxmlformats.org/officeDocument/2006/relationships/hyperlink" Target="https://normativ.kontur.ru/document?moduleid=1&amp;documentid=490072#l2518" TargetMode="External"/><Relationship Id="rId12" Type="http://schemas.openxmlformats.org/officeDocument/2006/relationships/hyperlink" Target="https://normativ.kontur.ru/document?moduleid=1&amp;documentid=490072#l2524" TargetMode="External"/><Relationship Id="rId17" Type="http://schemas.openxmlformats.org/officeDocument/2006/relationships/hyperlink" Target="https://normativ.kontur.ru/document?moduleid=1&amp;documentid=490072#h118" TargetMode="External"/><Relationship Id="rId25" Type="http://schemas.openxmlformats.org/officeDocument/2006/relationships/hyperlink" Target="https://normativ.kontur.ru/document?moduleid=1&amp;documentid=71591#l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90072#l2286" TargetMode="External"/><Relationship Id="rId20" Type="http://schemas.openxmlformats.org/officeDocument/2006/relationships/hyperlink" Target="https://normativ.kontur.ru/document?moduleid=1&amp;documentid=481357#l1149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348761#l0" TargetMode="External"/><Relationship Id="rId11" Type="http://schemas.openxmlformats.org/officeDocument/2006/relationships/hyperlink" Target="https://normativ.kontur.ru/document?moduleid=1&amp;documentid=481357#l986" TargetMode="External"/><Relationship Id="rId24" Type="http://schemas.openxmlformats.org/officeDocument/2006/relationships/hyperlink" Target="https://normativ.kontur.ru/document?moduleid=1&amp;documentid=71591#l0" TargetMode="External"/><Relationship Id="rId5" Type="http://schemas.openxmlformats.org/officeDocument/2006/relationships/hyperlink" Target="https://normativ.kontur.ru/document?moduleid=1&amp;documentid=494333#l887" TargetMode="External"/><Relationship Id="rId15" Type="http://schemas.openxmlformats.org/officeDocument/2006/relationships/hyperlink" Target="https://normativ.kontur.ru/document?moduleid=1&amp;documentid=490072#l2552" TargetMode="External"/><Relationship Id="rId23" Type="http://schemas.openxmlformats.org/officeDocument/2006/relationships/hyperlink" Target="https://normativ.kontur.ru/document?moduleid=1&amp;documentid=71591#l0" TargetMode="External"/><Relationship Id="rId28" Type="http://schemas.openxmlformats.org/officeDocument/2006/relationships/hyperlink" Target="https://normativ.kontur.ru/document?moduleid=1&amp;documentid=440883#h98" TargetMode="External"/><Relationship Id="rId10" Type="http://schemas.openxmlformats.org/officeDocument/2006/relationships/hyperlink" Target="https://normativ.kontur.ru/document?moduleid=1&amp;documentid=481357#h688" TargetMode="External"/><Relationship Id="rId19" Type="http://schemas.openxmlformats.org/officeDocument/2006/relationships/hyperlink" Target="https://normativ.kontur.ru/document?moduleid=1&amp;documentid=71591#l0" TargetMode="External"/><Relationship Id="rId4" Type="http://schemas.openxmlformats.org/officeDocument/2006/relationships/hyperlink" Target="https://normativ.kontur.ru/document?moduleid=1&amp;documentid=490072#l2525" TargetMode="External"/><Relationship Id="rId9" Type="http://schemas.openxmlformats.org/officeDocument/2006/relationships/hyperlink" Target="https://normativ.kontur.ru/document?moduleid=1&amp;documentid=490072#l2562" TargetMode="External"/><Relationship Id="rId14" Type="http://schemas.openxmlformats.org/officeDocument/2006/relationships/hyperlink" Target="https://normativ.kontur.ru/document?moduleid=1&amp;documentid=490072#h118" TargetMode="External"/><Relationship Id="rId22" Type="http://schemas.openxmlformats.org/officeDocument/2006/relationships/hyperlink" Target="https://normativ.kontur.ru/document?moduleid=1&amp;documentid=71591#l0" TargetMode="External"/><Relationship Id="rId27" Type="http://schemas.openxmlformats.org/officeDocument/2006/relationships/hyperlink" Target="https://normativ.kontur.ru/document?moduleid=1&amp;documentid=490072#l244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2026-02-24T13:45:00Z</dcterms:created>
  <dcterms:modified xsi:type="dcterms:W3CDTF">2026-02-24T13:45:00Z</dcterms:modified>
</cp:coreProperties>
</file>