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014" w:rsidRPr="00A74014" w:rsidRDefault="00A74014" w:rsidP="00A74014">
      <w:pPr>
        <w:spacing w:after="0" w:line="240" w:lineRule="auto"/>
        <w:jc w:val="center"/>
        <w:rPr>
          <w:rFonts w:ascii="Inter" w:eastAsia="Times New Roman" w:hAnsi="Inter" w:cs="Times New Roman"/>
          <w:color w:val="000000"/>
          <w:spacing w:val="4"/>
          <w:sz w:val="24"/>
          <w:szCs w:val="24"/>
          <w:lang w:eastAsia="ru-RU"/>
        </w:rPr>
      </w:pPr>
      <w:r w:rsidRPr="00A74014">
        <w:rPr>
          <w:rFonts w:ascii="Inter" w:eastAsia="Times New Roman" w:hAnsi="Inter" w:cs="Times New Roman"/>
          <w:color w:val="000000"/>
          <w:spacing w:val="4"/>
          <w:sz w:val="24"/>
          <w:szCs w:val="24"/>
          <w:lang w:eastAsia="ru-RU"/>
        </w:rPr>
        <w:br/>
      </w:r>
      <w:r w:rsidRPr="00A7401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FB35F5"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A74014" w:rsidRPr="00A74014" w:rsidRDefault="00A74014" w:rsidP="00A74014">
      <w:pPr>
        <w:spacing w:after="0" w:line="240" w:lineRule="auto"/>
        <w:jc w:val="center"/>
        <w:rPr>
          <w:rFonts w:ascii="Inter" w:eastAsia="Times New Roman" w:hAnsi="Inter" w:cs="Times New Roman"/>
          <w:color w:val="000000"/>
          <w:spacing w:val="4"/>
          <w:sz w:val="24"/>
          <w:szCs w:val="24"/>
          <w:lang w:eastAsia="ru-RU"/>
        </w:rPr>
      </w:pPr>
      <w:r w:rsidRPr="00A74014">
        <w:rPr>
          <w:rFonts w:ascii="Inter" w:eastAsia="Times New Roman" w:hAnsi="Inter" w:cs="Times New Roman"/>
          <w:b/>
          <w:bCs/>
          <w:color w:val="575756"/>
          <w:spacing w:val="4"/>
          <w:sz w:val="27"/>
          <w:szCs w:val="27"/>
          <w:lang w:eastAsia="ru-RU"/>
        </w:rPr>
        <w:t>Министерство</w:t>
      </w:r>
      <w:r w:rsidRPr="00A74014">
        <w:rPr>
          <w:rFonts w:ascii="Inter" w:eastAsia="Times New Roman" w:hAnsi="Inter" w:cs="Times New Roman"/>
          <w:b/>
          <w:bCs/>
          <w:color w:val="575756"/>
          <w:spacing w:val="4"/>
          <w:sz w:val="27"/>
          <w:szCs w:val="27"/>
          <w:lang w:eastAsia="ru-RU"/>
        </w:rPr>
        <w:br/>
        <w:t>Здравоохранения</w:t>
      </w:r>
      <w:r w:rsidRPr="00A74014">
        <w:rPr>
          <w:rFonts w:ascii="Inter" w:eastAsia="Times New Roman" w:hAnsi="Inter" w:cs="Times New Roman"/>
          <w:b/>
          <w:bCs/>
          <w:color w:val="575756"/>
          <w:spacing w:val="4"/>
          <w:sz w:val="27"/>
          <w:szCs w:val="27"/>
          <w:lang w:eastAsia="ru-RU"/>
        </w:rPr>
        <w:br/>
        <w:t>Российской Федерации</w:t>
      </w:r>
    </w:p>
    <w:p w:rsidR="00A74014" w:rsidRPr="00A74014" w:rsidRDefault="00A74014" w:rsidP="00A74014">
      <w:pPr>
        <w:spacing w:line="240" w:lineRule="auto"/>
        <w:rPr>
          <w:rFonts w:ascii="Inter" w:eastAsia="Times New Roman" w:hAnsi="Inter" w:cs="Times New Roman"/>
          <w:color w:val="000000"/>
          <w:spacing w:val="4"/>
          <w:sz w:val="24"/>
          <w:szCs w:val="24"/>
          <w:lang w:eastAsia="ru-RU"/>
        </w:rPr>
      </w:pPr>
      <w:r w:rsidRPr="00A74014">
        <w:rPr>
          <w:rFonts w:ascii="Inter" w:eastAsia="Times New Roman" w:hAnsi="Inter" w:cs="Times New Roman"/>
          <w:color w:val="808080"/>
          <w:spacing w:val="4"/>
          <w:sz w:val="27"/>
          <w:szCs w:val="27"/>
          <w:lang w:eastAsia="ru-RU"/>
        </w:rPr>
        <w:t>Клинические рекомендации</w:t>
      </w:r>
      <w:r w:rsidRPr="00A74014">
        <w:rPr>
          <w:rFonts w:ascii="Inter" w:eastAsia="Times New Roman" w:hAnsi="Inter" w:cs="Times New Roman"/>
          <w:b/>
          <w:bCs/>
          <w:color w:val="008000"/>
          <w:spacing w:val="4"/>
          <w:sz w:val="42"/>
          <w:szCs w:val="42"/>
          <w:lang w:eastAsia="ru-RU"/>
        </w:rPr>
        <w:t>Системный склероз</w:t>
      </w:r>
    </w:p>
    <w:p w:rsidR="00A74014" w:rsidRPr="00A74014" w:rsidRDefault="00A74014" w:rsidP="00A74014">
      <w:pPr>
        <w:spacing w:after="0" w:line="240" w:lineRule="auto"/>
        <w:rPr>
          <w:rFonts w:ascii="Inter" w:eastAsia="Times New Roman" w:hAnsi="Inter" w:cs="Times New Roman"/>
          <w:color w:val="000000"/>
          <w:spacing w:val="4"/>
          <w:sz w:val="24"/>
          <w:szCs w:val="24"/>
          <w:lang w:eastAsia="ru-RU"/>
        </w:rPr>
      </w:pPr>
      <w:r w:rsidRPr="00A7401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A74014">
        <w:rPr>
          <w:rFonts w:ascii="Inter" w:eastAsia="Times New Roman" w:hAnsi="Inter" w:cs="Times New Roman"/>
          <w:b/>
          <w:bCs/>
          <w:color w:val="000000"/>
          <w:spacing w:val="4"/>
          <w:sz w:val="27"/>
          <w:szCs w:val="27"/>
          <w:lang w:eastAsia="ru-RU"/>
        </w:rPr>
        <w:t>M34.0, M34.8, M34.9</w:t>
      </w:r>
    </w:p>
    <w:p w:rsidR="00A74014" w:rsidRPr="00A74014" w:rsidRDefault="00A74014" w:rsidP="00A74014">
      <w:pPr>
        <w:spacing w:after="0" w:line="240" w:lineRule="auto"/>
        <w:rPr>
          <w:rFonts w:ascii="Inter" w:eastAsia="Times New Roman" w:hAnsi="Inter" w:cs="Times New Roman"/>
          <w:color w:val="000000"/>
          <w:spacing w:val="4"/>
          <w:sz w:val="24"/>
          <w:szCs w:val="24"/>
          <w:lang w:eastAsia="ru-RU"/>
        </w:rPr>
      </w:pPr>
      <w:r w:rsidRPr="00A74014">
        <w:rPr>
          <w:rFonts w:ascii="Inter" w:eastAsia="Times New Roman" w:hAnsi="Inter" w:cs="Times New Roman"/>
          <w:color w:val="9E9E9E"/>
          <w:spacing w:val="4"/>
          <w:sz w:val="27"/>
          <w:szCs w:val="27"/>
          <w:lang w:eastAsia="ru-RU"/>
        </w:rPr>
        <w:t>Год утверждения (частота пересмотра):</w:t>
      </w:r>
      <w:r w:rsidRPr="00A74014">
        <w:rPr>
          <w:rFonts w:ascii="Inter" w:eastAsia="Times New Roman" w:hAnsi="Inter" w:cs="Times New Roman"/>
          <w:b/>
          <w:bCs/>
          <w:color w:val="000000"/>
          <w:spacing w:val="4"/>
          <w:sz w:val="27"/>
          <w:szCs w:val="27"/>
          <w:lang w:eastAsia="ru-RU"/>
        </w:rPr>
        <w:t>2025</w:t>
      </w:r>
      <w:r w:rsidRPr="00A74014">
        <w:rPr>
          <w:rFonts w:ascii="Inter" w:eastAsia="Times New Roman" w:hAnsi="Inter" w:cs="Times New Roman"/>
          <w:color w:val="9E9E9E"/>
          <w:spacing w:val="4"/>
          <w:sz w:val="27"/>
          <w:szCs w:val="27"/>
          <w:lang w:eastAsia="ru-RU"/>
        </w:rPr>
        <w:t>Пересмотр не позднее:</w:t>
      </w:r>
      <w:r w:rsidRPr="00A74014">
        <w:rPr>
          <w:rFonts w:ascii="Inter" w:eastAsia="Times New Roman" w:hAnsi="Inter" w:cs="Times New Roman"/>
          <w:b/>
          <w:bCs/>
          <w:color w:val="000000"/>
          <w:spacing w:val="4"/>
          <w:sz w:val="27"/>
          <w:szCs w:val="27"/>
          <w:lang w:eastAsia="ru-RU"/>
        </w:rPr>
        <w:t>2027</w:t>
      </w:r>
    </w:p>
    <w:p w:rsidR="00A74014" w:rsidRPr="00A74014" w:rsidRDefault="00A74014" w:rsidP="00A74014">
      <w:pPr>
        <w:spacing w:after="0" w:line="240" w:lineRule="auto"/>
        <w:rPr>
          <w:rFonts w:ascii="Inter" w:eastAsia="Times New Roman" w:hAnsi="Inter" w:cs="Times New Roman"/>
          <w:color w:val="000000"/>
          <w:spacing w:val="4"/>
          <w:sz w:val="24"/>
          <w:szCs w:val="24"/>
          <w:lang w:eastAsia="ru-RU"/>
        </w:rPr>
      </w:pPr>
      <w:r w:rsidRPr="00A74014">
        <w:rPr>
          <w:rFonts w:ascii="Inter" w:eastAsia="Times New Roman" w:hAnsi="Inter" w:cs="Times New Roman"/>
          <w:color w:val="9E9E9E"/>
          <w:spacing w:val="4"/>
          <w:sz w:val="27"/>
          <w:szCs w:val="27"/>
          <w:lang w:eastAsia="ru-RU"/>
        </w:rPr>
        <w:t>ID:</w:t>
      </w:r>
      <w:r w:rsidRPr="00A74014">
        <w:rPr>
          <w:rFonts w:ascii="Inter" w:eastAsia="Times New Roman" w:hAnsi="Inter" w:cs="Times New Roman"/>
          <w:b/>
          <w:bCs/>
          <w:color w:val="000000"/>
          <w:spacing w:val="4"/>
          <w:sz w:val="27"/>
          <w:szCs w:val="27"/>
          <w:lang w:eastAsia="ru-RU"/>
        </w:rPr>
        <w:t>1005_1</w:t>
      </w:r>
    </w:p>
    <w:p w:rsidR="00A74014" w:rsidRPr="00A74014" w:rsidRDefault="00A74014" w:rsidP="00A74014">
      <w:pPr>
        <w:spacing w:after="0" w:line="240" w:lineRule="auto"/>
        <w:rPr>
          <w:rFonts w:ascii="Inter" w:eastAsia="Times New Roman" w:hAnsi="Inter" w:cs="Times New Roman"/>
          <w:color w:val="000000"/>
          <w:spacing w:val="4"/>
          <w:sz w:val="24"/>
          <w:szCs w:val="24"/>
          <w:lang w:eastAsia="ru-RU"/>
        </w:rPr>
      </w:pPr>
      <w:r w:rsidRPr="00A74014">
        <w:rPr>
          <w:rFonts w:ascii="Inter" w:eastAsia="Times New Roman" w:hAnsi="Inter" w:cs="Times New Roman"/>
          <w:color w:val="9E9E9E"/>
          <w:spacing w:val="4"/>
          <w:sz w:val="27"/>
          <w:szCs w:val="27"/>
          <w:lang w:eastAsia="ru-RU"/>
        </w:rPr>
        <w:t>Возрастная категория:</w:t>
      </w:r>
      <w:r w:rsidRPr="00A74014">
        <w:rPr>
          <w:rFonts w:ascii="Inter" w:eastAsia="Times New Roman" w:hAnsi="Inter" w:cs="Times New Roman"/>
          <w:b/>
          <w:bCs/>
          <w:color w:val="000000"/>
          <w:spacing w:val="4"/>
          <w:sz w:val="27"/>
          <w:szCs w:val="27"/>
          <w:lang w:eastAsia="ru-RU"/>
        </w:rPr>
        <w:t>Дети</w:t>
      </w:r>
    </w:p>
    <w:p w:rsidR="00A74014" w:rsidRPr="00A74014" w:rsidRDefault="00A74014" w:rsidP="00A74014">
      <w:pPr>
        <w:spacing w:after="0" w:line="240" w:lineRule="auto"/>
        <w:rPr>
          <w:rFonts w:ascii="Inter" w:eastAsia="Times New Roman" w:hAnsi="Inter" w:cs="Times New Roman"/>
          <w:color w:val="000000"/>
          <w:spacing w:val="4"/>
          <w:sz w:val="24"/>
          <w:szCs w:val="24"/>
          <w:lang w:eastAsia="ru-RU"/>
        </w:rPr>
      </w:pPr>
      <w:r w:rsidRPr="00A74014">
        <w:rPr>
          <w:rFonts w:ascii="Inter" w:eastAsia="Times New Roman" w:hAnsi="Inter" w:cs="Times New Roman"/>
          <w:color w:val="9E9E9E"/>
          <w:spacing w:val="4"/>
          <w:sz w:val="27"/>
          <w:szCs w:val="27"/>
          <w:lang w:eastAsia="ru-RU"/>
        </w:rPr>
        <w:t>Специальность:</w:t>
      </w:r>
    </w:p>
    <w:p w:rsidR="00A74014" w:rsidRPr="00A74014" w:rsidRDefault="00A74014" w:rsidP="00A74014">
      <w:pPr>
        <w:spacing w:after="0" w:line="240" w:lineRule="auto"/>
        <w:rPr>
          <w:rFonts w:ascii="Inter" w:eastAsia="Times New Roman" w:hAnsi="Inter" w:cs="Times New Roman"/>
          <w:color w:val="000000"/>
          <w:spacing w:val="4"/>
          <w:sz w:val="24"/>
          <w:szCs w:val="24"/>
          <w:lang w:eastAsia="ru-RU"/>
        </w:rPr>
      </w:pPr>
      <w:r w:rsidRPr="00A74014">
        <w:rPr>
          <w:rFonts w:ascii="Inter" w:eastAsia="Times New Roman" w:hAnsi="Inter" w:cs="Times New Roman"/>
          <w:color w:val="808080"/>
          <w:spacing w:val="4"/>
          <w:sz w:val="27"/>
          <w:szCs w:val="27"/>
          <w:lang w:eastAsia="ru-RU"/>
        </w:rPr>
        <w:t>Разработчик клинической рекомендации</w:t>
      </w:r>
      <w:r w:rsidRPr="00A74014">
        <w:rPr>
          <w:rFonts w:ascii="Inter" w:eastAsia="Times New Roman" w:hAnsi="Inter" w:cs="Times New Roman"/>
          <w:b/>
          <w:bCs/>
          <w:color w:val="000000"/>
          <w:spacing w:val="4"/>
          <w:sz w:val="27"/>
          <w:szCs w:val="27"/>
          <w:lang w:eastAsia="ru-RU"/>
        </w:rPr>
        <w:t>Ассоциация детских ревматологов</w:t>
      </w:r>
    </w:p>
    <w:p w:rsidR="00A74014" w:rsidRPr="00A74014" w:rsidRDefault="00A74014" w:rsidP="00A74014">
      <w:pPr>
        <w:spacing w:line="240" w:lineRule="auto"/>
        <w:rPr>
          <w:rFonts w:ascii="Inter" w:eastAsia="Times New Roman" w:hAnsi="Inter" w:cs="Times New Roman"/>
          <w:color w:val="000000"/>
          <w:spacing w:val="4"/>
          <w:sz w:val="24"/>
          <w:szCs w:val="24"/>
          <w:lang w:eastAsia="ru-RU"/>
        </w:rPr>
      </w:pPr>
      <w:r w:rsidRPr="00A7401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Оглавление</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Список сокращений</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Термины и определения</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2.1 Жалобы и анамнез</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2.2 Физикальное обследование</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2.3 Лабораторные диагностические исследования</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2.4 Инструментальные диагностические исследования</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2.5 Иные диагностические исследования</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6. Организация оказания медицинской помощи</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Критерии оценки качества медицинской помощи</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Список литературы</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Приложение Б. Алгоритмы действий врача</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Приложение В. Информация для пациента</w:t>
      </w:r>
    </w:p>
    <w:p w:rsidR="00A74014" w:rsidRPr="00A74014" w:rsidRDefault="00A74014" w:rsidP="00A7401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7401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Список сокращений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АД </w:t>
      </w:r>
      <w:r w:rsidRPr="00A74014">
        <w:rPr>
          <w:rFonts w:ascii="Times New Roman" w:eastAsia="Times New Roman" w:hAnsi="Times New Roman" w:cs="Times New Roman"/>
          <w:color w:val="222222"/>
          <w:spacing w:val="4"/>
          <w:sz w:val="27"/>
          <w:szCs w:val="27"/>
          <w:lang w:eastAsia="ru-RU"/>
        </w:rPr>
        <w:t>– Артериальное давление</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АКР</w:t>
      </w:r>
      <w:r w:rsidRPr="00A74014">
        <w:rPr>
          <w:rFonts w:ascii="Times New Roman" w:eastAsia="Times New Roman" w:hAnsi="Times New Roman" w:cs="Times New Roman"/>
          <w:color w:val="222222"/>
          <w:spacing w:val="4"/>
          <w:sz w:val="27"/>
          <w:szCs w:val="27"/>
          <w:lang w:eastAsia="ru-RU"/>
        </w:rPr>
        <w:t> – Американская коллегия ревматологов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АКРпеди </w:t>
      </w:r>
      <w:r w:rsidRPr="00A74014">
        <w:rPr>
          <w:rFonts w:ascii="Times New Roman" w:eastAsia="Times New Roman" w:hAnsi="Times New Roman" w:cs="Times New Roman"/>
          <w:color w:val="222222"/>
          <w:spacing w:val="4"/>
          <w:sz w:val="27"/>
          <w:szCs w:val="27"/>
          <w:lang w:eastAsia="ru-RU"/>
        </w:rPr>
        <w:t>– Педиатрические критерии Американской коллегии ревматологов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АЛТ – </w:t>
      </w:r>
      <w:r w:rsidRPr="00A74014">
        <w:rPr>
          <w:rFonts w:ascii="Times New Roman" w:eastAsia="Times New Roman" w:hAnsi="Times New Roman" w:cs="Times New Roman"/>
          <w:color w:val="222222"/>
          <w:spacing w:val="4"/>
          <w:sz w:val="27"/>
          <w:szCs w:val="27"/>
          <w:lang w:eastAsia="ru-RU"/>
        </w:rPr>
        <w:t>Аланинаминотрансфераза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АНФ</w:t>
      </w:r>
      <w:r w:rsidRPr="00A74014">
        <w:rPr>
          <w:rFonts w:ascii="Times New Roman" w:eastAsia="Times New Roman" w:hAnsi="Times New Roman" w:cs="Times New Roman"/>
          <w:color w:val="222222"/>
          <w:spacing w:val="4"/>
          <w:sz w:val="27"/>
          <w:szCs w:val="27"/>
          <w:lang w:eastAsia="ru-RU"/>
        </w:rPr>
        <w:t> – Антинуклеарный фактор</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АНЦА</w:t>
      </w:r>
      <w:r w:rsidRPr="00A74014">
        <w:rPr>
          <w:rFonts w:ascii="Times New Roman" w:eastAsia="Times New Roman" w:hAnsi="Times New Roman" w:cs="Times New Roman"/>
          <w:color w:val="222222"/>
          <w:spacing w:val="4"/>
          <w:sz w:val="27"/>
          <w:szCs w:val="27"/>
          <w:lang w:eastAsia="ru-RU"/>
        </w:rPr>
        <w:t> – Антинейтрофильные цитоплазматические антитела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АСТ – </w:t>
      </w:r>
      <w:r w:rsidRPr="00A74014">
        <w:rPr>
          <w:rFonts w:ascii="Times New Roman" w:eastAsia="Times New Roman" w:hAnsi="Times New Roman" w:cs="Times New Roman"/>
          <w:color w:val="222222"/>
          <w:spacing w:val="4"/>
          <w:sz w:val="27"/>
          <w:szCs w:val="27"/>
          <w:lang w:eastAsia="ru-RU"/>
        </w:rPr>
        <w:t>Аспартатаминотрансфераза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АТ</w:t>
      </w:r>
      <w:r w:rsidRPr="00A74014">
        <w:rPr>
          <w:rFonts w:ascii="Times New Roman" w:eastAsia="Times New Roman" w:hAnsi="Times New Roman" w:cs="Times New Roman"/>
          <w:color w:val="222222"/>
          <w:spacing w:val="4"/>
          <w:sz w:val="27"/>
          <w:szCs w:val="27"/>
          <w:lang w:eastAsia="ru-RU"/>
        </w:rPr>
        <w:t> – Антитела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АФС</w:t>
      </w:r>
      <w:r w:rsidRPr="00A74014">
        <w:rPr>
          <w:rFonts w:ascii="Times New Roman" w:eastAsia="Times New Roman" w:hAnsi="Times New Roman" w:cs="Times New Roman"/>
          <w:color w:val="222222"/>
          <w:spacing w:val="4"/>
          <w:sz w:val="27"/>
          <w:szCs w:val="27"/>
          <w:lang w:eastAsia="ru-RU"/>
        </w:rPr>
        <w:t> – Антифосфолипидный синдром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АЦЦП </w:t>
      </w:r>
      <w:r w:rsidRPr="00A74014">
        <w:rPr>
          <w:rFonts w:ascii="Times New Roman" w:eastAsia="Times New Roman" w:hAnsi="Times New Roman" w:cs="Times New Roman"/>
          <w:color w:val="222222"/>
          <w:spacing w:val="4"/>
          <w:sz w:val="27"/>
          <w:szCs w:val="27"/>
          <w:lang w:eastAsia="ru-RU"/>
        </w:rPr>
        <w:t>– Антитела к цитруллинированному пептиду</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ВА</w:t>
      </w:r>
      <w:r w:rsidRPr="00A74014">
        <w:rPr>
          <w:rFonts w:ascii="Times New Roman" w:eastAsia="Times New Roman" w:hAnsi="Times New Roman" w:cs="Times New Roman"/>
          <w:color w:val="222222"/>
          <w:spacing w:val="4"/>
          <w:sz w:val="27"/>
          <w:szCs w:val="27"/>
          <w:lang w:eastAsia="ru-RU"/>
        </w:rPr>
        <w:t> – Волчаночный антикоагулянт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ВЗК</w:t>
      </w:r>
      <w:r w:rsidRPr="00A74014">
        <w:rPr>
          <w:rFonts w:ascii="Times New Roman" w:eastAsia="Times New Roman" w:hAnsi="Times New Roman" w:cs="Times New Roman"/>
          <w:color w:val="222222"/>
          <w:spacing w:val="4"/>
          <w:sz w:val="27"/>
          <w:szCs w:val="27"/>
          <w:lang w:eastAsia="ru-RU"/>
        </w:rPr>
        <w:t> – Воспалительные заболевания кишечника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ВИЧ </w:t>
      </w:r>
      <w:r w:rsidRPr="00A74014">
        <w:rPr>
          <w:rFonts w:ascii="Times New Roman" w:eastAsia="Times New Roman" w:hAnsi="Times New Roman" w:cs="Times New Roman"/>
          <w:color w:val="222222"/>
          <w:spacing w:val="4"/>
          <w:sz w:val="27"/>
          <w:szCs w:val="27"/>
          <w:lang w:eastAsia="ru-RU"/>
        </w:rPr>
        <w:t>– Вирус иммунодефицита человека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ГИБП</w:t>
      </w:r>
      <w:r w:rsidRPr="00A74014">
        <w:rPr>
          <w:rFonts w:ascii="Times New Roman" w:eastAsia="Times New Roman" w:hAnsi="Times New Roman" w:cs="Times New Roman"/>
          <w:color w:val="222222"/>
          <w:spacing w:val="4"/>
          <w:sz w:val="27"/>
          <w:szCs w:val="27"/>
          <w:lang w:eastAsia="ru-RU"/>
        </w:rPr>
        <w:t> – Генно-инженерные биологические препараты (Код АТХ L01XC – моноклональные антитела, L04AC – ингибиторы интерлейкина)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ГК</w:t>
      </w:r>
      <w:r w:rsidRPr="00A74014">
        <w:rPr>
          <w:rFonts w:ascii="Times New Roman" w:eastAsia="Times New Roman" w:hAnsi="Times New Roman" w:cs="Times New Roman"/>
          <w:color w:val="222222"/>
          <w:spacing w:val="4"/>
          <w:sz w:val="27"/>
          <w:szCs w:val="27"/>
          <w:lang w:eastAsia="ru-RU"/>
        </w:rPr>
        <w:t> – Глюкокортикоиды (H02AB: Глюкокортикоиды)</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ГГТ</w:t>
      </w:r>
      <w:r w:rsidRPr="00A74014">
        <w:rPr>
          <w:rFonts w:ascii="Times New Roman" w:eastAsia="Times New Roman" w:hAnsi="Times New Roman" w:cs="Times New Roman"/>
          <w:color w:val="222222"/>
          <w:spacing w:val="4"/>
          <w:sz w:val="27"/>
          <w:szCs w:val="27"/>
          <w:lang w:eastAsia="ru-RU"/>
        </w:rPr>
        <w:t> – Гамма-глютамилтрансфераза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ГФС – </w:t>
      </w:r>
      <w:r w:rsidRPr="00A74014">
        <w:rPr>
          <w:rFonts w:ascii="Times New Roman" w:eastAsia="Times New Roman" w:hAnsi="Times New Roman" w:cs="Times New Roman"/>
          <w:color w:val="222222"/>
          <w:spacing w:val="4"/>
          <w:sz w:val="27"/>
          <w:szCs w:val="27"/>
          <w:lang w:eastAsia="ru-RU"/>
        </w:rPr>
        <w:t>Гемофагоцитарный синдром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ГН</w:t>
      </w:r>
      <w:r w:rsidRPr="00A74014">
        <w:rPr>
          <w:rFonts w:ascii="Times New Roman" w:eastAsia="Times New Roman" w:hAnsi="Times New Roman" w:cs="Times New Roman"/>
          <w:color w:val="222222"/>
          <w:spacing w:val="4"/>
          <w:sz w:val="27"/>
          <w:szCs w:val="27"/>
          <w:lang w:eastAsia="ru-RU"/>
        </w:rPr>
        <w:t> – Гломерулонефрит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ДНК</w:t>
      </w:r>
      <w:r w:rsidRPr="00A74014">
        <w:rPr>
          <w:rFonts w:ascii="Times New Roman" w:eastAsia="Times New Roman" w:hAnsi="Times New Roman" w:cs="Times New Roman"/>
          <w:color w:val="222222"/>
          <w:spacing w:val="4"/>
          <w:sz w:val="27"/>
          <w:szCs w:val="27"/>
          <w:lang w:eastAsia="ru-RU"/>
        </w:rPr>
        <w:t> – Дезоксирибонуклеиновая кислота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ЖКТ</w:t>
      </w:r>
      <w:r w:rsidRPr="00A74014">
        <w:rPr>
          <w:rFonts w:ascii="Times New Roman" w:eastAsia="Times New Roman" w:hAnsi="Times New Roman" w:cs="Times New Roman"/>
          <w:color w:val="222222"/>
          <w:spacing w:val="4"/>
          <w:sz w:val="27"/>
          <w:szCs w:val="27"/>
          <w:lang w:eastAsia="ru-RU"/>
        </w:rPr>
        <w:t> – Желудочно-кишечный тракт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ИЛ</w:t>
      </w:r>
      <w:r w:rsidRPr="00A74014">
        <w:rPr>
          <w:rFonts w:ascii="Times New Roman" w:eastAsia="Times New Roman" w:hAnsi="Times New Roman" w:cs="Times New Roman"/>
          <w:color w:val="222222"/>
          <w:spacing w:val="4"/>
          <w:sz w:val="27"/>
          <w:szCs w:val="27"/>
          <w:lang w:eastAsia="ru-RU"/>
        </w:rPr>
        <w:t> – Интерлейкин</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КТ</w:t>
      </w:r>
      <w:r w:rsidRPr="00A74014">
        <w:rPr>
          <w:rFonts w:ascii="Times New Roman" w:eastAsia="Times New Roman" w:hAnsi="Times New Roman" w:cs="Times New Roman"/>
          <w:color w:val="222222"/>
          <w:spacing w:val="4"/>
          <w:sz w:val="27"/>
          <w:szCs w:val="27"/>
          <w:lang w:eastAsia="ru-RU"/>
        </w:rPr>
        <w:t> – Компьютерная томография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КФК</w:t>
      </w:r>
      <w:r w:rsidRPr="00A74014">
        <w:rPr>
          <w:rFonts w:ascii="Times New Roman" w:eastAsia="Times New Roman" w:hAnsi="Times New Roman" w:cs="Times New Roman"/>
          <w:color w:val="222222"/>
          <w:spacing w:val="4"/>
          <w:sz w:val="27"/>
          <w:szCs w:val="27"/>
          <w:lang w:eastAsia="ru-RU"/>
        </w:rPr>
        <w:t> – Креатинфосфокиназа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ЛДГ</w:t>
      </w:r>
      <w:r w:rsidRPr="00A74014">
        <w:rPr>
          <w:rFonts w:ascii="Times New Roman" w:eastAsia="Times New Roman" w:hAnsi="Times New Roman" w:cs="Times New Roman"/>
          <w:color w:val="222222"/>
          <w:spacing w:val="4"/>
          <w:sz w:val="27"/>
          <w:szCs w:val="27"/>
          <w:lang w:eastAsia="ru-RU"/>
        </w:rPr>
        <w:t> – Лактатдегидрогеназа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ЛС</w:t>
      </w:r>
      <w:r w:rsidRPr="00A74014">
        <w:rPr>
          <w:rFonts w:ascii="Times New Roman" w:eastAsia="Times New Roman" w:hAnsi="Times New Roman" w:cs="Times New Roman"/>
          <w:color w:val="222222"/>
          <w:spacing w:val="4"/>
          <w:sz w:val="27"/>
          <w:szCs w:val="27"/>
          <w:lang w:eastAsia="ru-RU"/>
        </w:rPr>
        <w:t> – Лекарственное средство</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ЛФК </w:t>
      </w:r>
      <w:r w:rsidRPr="00A74014">
        <w:rPr>
          <w:rFonts w:ascii="Times New Roman" w:eastAsia="Times New Roman" w:hAnsi="Times New Roman" w:cs="Times New Roman"/>
          <w:color w:val="222222"/>
          <w:spacing w:val="4"/>
          <w:sz w:val="27"/>
          <w:szCs w:val="27"/>
          <w:lang w:eastAsia="ru-RU"/>
        </w:rPr>
        <w:t>– Лечебная физкультура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МКБ – </w:t>
      </w:r>
      <w:r w:rsidRPr="00A74014">
        <w:rPr>
          <w:rFonts w:ascii="Times New Roman" w:eastAsia="Times New Roman" w:hAnsi="Times New Roman" w:cs="Times New Roman"/>
          <w:color w:val="222222"/>
          <w:spacing w:val="4"/>
          <w:sz w:val="27"/>
          <w:szCs w:val="27"/>
          <w:lang w:eastAsia="ru-RU"/>
        </w:rPr>
        <w:t>Международная статистическая классификация болезней и проблем, связанных со здоровьем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МЕ</w:t>
      </w:r>
      <w:r w:rsidRPr="00A74014">
        <w:rPr>
          <w:rFonts w:ascii="Times New Roman" w:eastAsia="Times New Roman" w:hAnsi="Times New Roman" w:cs="Times New Roman"/>
          <w:color w:val="222222"/>
          <w:spacing w:val="4"/>
          <w:sz w:val="27"/>
          <w:szCs w:val="27"/>
          <w:lang w:eastAsia="ru-RU"/>
        </w:rPr>
        <w:t> – Международная единица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МНО </w:t>
      </w:r>
      <w:r w:rsidRPr="00A74014">
        <w:rPr>
          <w:rFonts w:ascii="Times New Roman" w:eastAsia="Times New Roman" w:hAnsi="Times New Roman" w:cs="Times New Roman"/>
          <w:color w:val="222222"/>
          <w:spacing w:val="4"/>
          <w:sz w:val="27"/>
          <w:szCs w:val="27"/>
          <w:lang w:eastAsia="ru-RU"/>
        </w:rPr>
        <w:t>– Международное нормализованное отношение</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МПА</w:t>
      </w:r>
      <w:r w:rsidRPr="00A74014">
        <w:rPr>
          <w:rFonts w:ascii="Times New Roman" w:eastAsia="Times New Roman" w:hAnsi="Times New Roman" w:cs="Times New Roman"/>
          <w:color w:val="222222"/>
          <w:spacing w:val="4"/>
          <w:sz w:val="27"/>
          <w:szCs w:val="27"/>
          <w:lang w:eastAsia="ru-RU"/>
        </w:rPr>
        <w:t> – Микроскопический полиангиит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МРА</w:t>
      </w:r>
      <w:r w:rsidRPr="00A74014">
        <w:rPr>
          <w:rFonts w:ascii="Times New Roman" w:eastAsia="Times New Roman" w:hAnsi="Times New Roman" w:cs="Times New Roman"/>
          <w:color w:val="222222"/>
          <w:spacing w:val="4"/>
          <w:sz w:val="27"/>
          <w:szCs w:val="27"/>
          <w:lang w:eastAsia="ru-RU"/>
        </w:rPr>
        <w:t> – Магнитно-резонансная ангиография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МРТ</w:t>
      </w:r>
      <w:r w:rsidRPr="00A74014">
        <w:rPr>
          <w:rFonts w:ascii="Times New Roman" w:eastAsia="Times New Roman" w:hAnsi="Times New Roman" w:cs="Times New Roman"/>
          <w:color w:val="222222"/>
          <w:spacing w:val="4"/>
          <w:sz w:val="27"/>
          <w:szCs w:val="27"/>
          <w:lang w:eastAsia="ru-RU"/>
        </w:rPr>
        <w:t> – Магнитно-резонансная томография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МФФ</w:t>
      </w:r>
      <w:r w:rsidRPr="00A74014">
        <w:rPr>
          <w:rFonts w:ascii="Times New Roman" w:eastAsia="Times New Roman" w:hAnsi="Times New Roman" w:cs="Times New Roman"/>
          <w:color w:val="222222"/>
          <w:spacing w:val="4"/>
          <w:sz w:val="27"/>
          <w:szCs w:val="27"/>
          <w:lang w:eastAsia="ru-RU"/>
        </w:rPr>
        <w:t> – Микофенолата мофетил** (Код АТХ L04AA: Селективные иммунодепрессанты)</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МТ</w:t>
      </w:r>
      <w:r w:rsidRPr="00A74014">
        <w:rPr>
          <w:rFonts w:ascii="Times New Roman" w:eastAsia="Times New Roman" w:hAnsi="Times New Roman" w:cs="Times New Roman"/>
          <w:color w:val="222222"/>
          <w:spacing w:val="4"/>
          <w:sz w:val="27"/>
          <w:szCs w:val="27"/>
          <w:lang w:eastAsia="ru-RU"/>
        </w:rPr>
        <w:t> – Метотрексат** (Код АТХ L04AX03)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НПВП</w:t>
      </w:r>
      <w:r w:rsidRPr="00A74014">
        <w:rPr>
          <w:rFonts w:ascii="Times New Roman" w:eastAsia="Times New Roman" w:hAnsi="Times New Roman" w:cs="Times New Roman"/>
          <w:color w:val="222222"/>
          <w:spacing w:val="4"/>
          <w:sz w:val="27"/>
          <w:szCs w:val="27"/>
          <w:lang w:eastAsia="ru-RU"/>
        </w:rPr>
        <w:t> – Нестероидные противовоспалительные и противоревматические препараты (Код АТХ M01A)</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НС</w:t>
      </w:r>
      <w:r w:rsidRPr="00A74014">
        <w:rPr>
          <w:rFonts w:ascii="Times New Roman" w:eastAsia="Times New Roman" w:hAnsi="Times New Roman" w:cs="Times New Roman"/>
          <w:color w:val="222222"/>
          <w:spacing w:val="4"/>
          <w:sz w:val="27"/>
          <w:szCs w:val="27"/>
          <w:lang w:eastAsia="ru-RU"/>
        </w:rPr>
        <w:t> – Нефротический синдром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ОРИ</w:t>
      </w:r>
      <w:r w:rsidRPr="00A74014">
        <w:rPr>
          <w:rFonts w:ascii="Times New Roman" w:eastAsia="Times New Roman" w:hAnsi="Times New Roman" w:cs="Times New Roman"/>
          <w:color w:val="222222"/>
          <w:spacing w:val="4"/>
          <w:sz w:val="27"/>
          <w:szCs w:val="27"/>
          <w:lang w:eastAsia="ru-RU"/>
        </w:rPr>
        <w:t> – Острая респираторная инфекция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ПЭТ – </w:t>
      </w:r>
      <w:r w:rsidRPr="00A74014">
        <w:rPr>
          <w:rFonts w:ascii="Times New Roman" w:eastAsia="Times New Roman" w:hAnsi="Times New Roman" w:cs="Times New Roman"/>
          <w:color w:val="222222"/>
          <w:spacing w:val="4"/>
          <w:sz w:val="27"/>
          <w:szCs w:val="27"/>
          <w:lang w:eastAsia="ru-RU"/>
        </w:rPr>
        <w:t>Позитронная эмиссионная томография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РНК </w:t>
      </w:r>
      <w:r w:rsidRPr="00A74014">
        <w:rPr>
          <w:rFonts w:ascii="Times New Roman" w:eastAsia="Times New Roman" w:hAnsi="Times New Roman" w:cs="Times New Roman"/>
          <w:color w:val="222222"/>
          <w:spacing w:val="4"/>
          <w:sz w:val="27"/>
          <w:szCs w:val="27"/>
          <w:lang w:eastAsia="ru-RU"/>
        </w:rPr>
        <w:t>– Рибонуклеиновая кислота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РФ</w:t>
      </w:r>
      <w:r w:rsidRPr="00A74014">
        <w:rPr>
          <w:rFonts w:ascii="Times New Roman" w:eastAsia="Times New Roman" w:hAnsi="Times New Roman" w:cs="Times New Roman"/>
          <w:color w:val="222222"/>
          <w:spacing w:val="4"/>
          <w:sz w:val="27"/>
          <w:szCs w:val="27"/>
          <w:lang w:eastAsia="ru-RU"/>
        </w:rPr>
        <w:t> – Ревматоидный фактор</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СКВ</w:t>
      </w:r>
      <w:r w:rsidRPr="00A74014">
        <w:rPr>
          <w:rFonts w:ascii="Times New Roman" w:eastAsia="Times New Roman" w:hAnsi="Times New Roman" w:cs="Times New Roman"/>
          <w:color w:val="222222"/>
          <w:spacing w:val="4"/>
          <w:sz w:val="27"/>
          <w:szCs w:val="27"/>
          <w:lang w:eastAsia="ru-RU"/>
        </w:rPr>
        <w:t> – Системная красная волчанка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СОЭ</w:t>
      </w:r>
      <w:r w:rsidRPr="00A74014">
        <w:rPr>
          <w:rFonts w:ascii="Times New Roman" w:eastAsia="Times New Roman" w:hAnsi="Times New Roman" w:cs="Times New Roman"/>
          <w:color w:val="222222"/>
          <w:spacing w:val="4"/>
          <w:sz w:val="27"/>
          <w:szCs w:val="27"/>
          <w:lang w:eastAsia="ru-RU"/>
        </w:rPr>
        <w:t> – Скорость оседания эритроцитов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СРБ</w:t>
      </w:r>
      <w:r w:rsidRPr="00A74014">
        <w:rPr>
          <w:rFonts w:ascii="Times New Roman" w:eastAsia="Times New Roman" w:hAnsi="Times New Roman" w:cs="Times New Roman"/>
          <w:color w:val="222222"/>
          <w:spacing w:val="4"/>
          <w:sz w:val="27"/>
          <w:szCs w:val="27"/>
          <w:lang w:eastAsia="ru-RU"/>
        </w:rPr>
        <w:t> – С-реактивный белок</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СС</w:t>
      </w:r>
      <w:r w:rsidRPr="00A74014">
        <w:rPr>
          <w:rFonts w:ascii="Times New Roman" w:eastAsia="Times New Roman" w:hAnsi="Times New Roman" w:cs="Times New Roman"/>
          <w:color w:val="222222"/>
          <w:spacing w:val="4"/>
          <w:sz w:val="27"/>
          <w:szCs w:val="27"/>
          <w:lang w:eastAsia="ru-RU"/>
        </w:rPr>
        <w:t> – Системный склероз</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УЗИ</w:t>
      </w:r>
      <w:r w:rsidRPr="00A74014">
        <w:rPr>
          <w:rFonts w:ascii="Times New Roman" w:eastAsia="Times New Roman" w:hAnsi="Times New Roman" w:cs="Times New Roman"/>
          <w:color w:val="222222"/>
          <w:spacing w:val="4"/>
          <w:sz w:val="27"/>
          <w:szCs w:val="27"/>
          <w:lang w:eastAsia="ru-RU"/>
        </w:rPr>
        <w:t> – Ультразвуковое исследование</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УЗ-допплерография</w:t>
      </w:r>
      <w:r w:rsidRPr="00A74014">
        <w:rPr>
          <w:rFonts w:ascii="Times New Roman" w:eastAsia="Times New Roman" w:hAnsi="Times New Roman" w:cs="Times New Roman"/>
          <w:color w:val="222222"/>
          <w:spacing w:val="4"/>
          <w:sz w:val="27"/>
          <w:szCs w:val="27"/>
          <w:lang w:eastAsia="ru-RU"/>
        </w:rPr>
        <w:t> – Ультразвуковая допплерография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УФО</w:t>
      </w:r>
      <w:r w:rsidRPr="00A74014">
        <w:rPr>
          <w:rFonts w:ascii="Times New Roman" w:eastAsia="Times New Roman" w:hAnsi="Times New Roman" w:cs="Times New Roman"/>
          <w:color w:val="222222"/>
          <w:spacing w:val="4"/>
          <w:sz w:val="27"/>
          <w:szCs w:val="27"/>
          <w:lang w:eastAsia="ru-RU"/>
        </w:rPr>
        <w:t> – Ультрафиолетовое облучение</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ФНО</w:t>
      </w:r>
      <w:r w:rsidRPr="00A74014">
        <w:rPr>
          <w:rFonts w:ascii="Times New Roman" w:eastAsia="Times New Roman" w:hAnsi="Times New Roman" w:cs="Times New Roman"/>
          <w:color w:val="222222"/>
          <w:spacing w:val="4"/>
          <w:sz w:val="27"/>
          <w:szCs w:val="27"/>
          <w:lang w:eastAsia="ru-RU"/>
        </w:rPr>
        <w:t> – Фактор некроза опухоли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ЦИК</w:t>
      </w:r>
      <w:r w:rsidRPr="00A74014">
        <w:rPr>
          <w:rFonts w:ascii="Times New Roman" w:eastAsia="Times New Roman" w:hAnsi="Times New Roman" w:cs="Times New Roman"/>
          <w:color w:val="222222"/>
          <w:spacing w:val="4"/>
          <w:sz w:val="27"/>
          <w:szCs w:val="27"/>
          <w:lang w:eastAsia="ru-RU"/>
        </w:rPr>
        <w:t> – Циркулирующие иммунные комплексы</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ЦНС</w:t>
      </w:r>
      <w:r w:rsidRPr="00A74014">
        <w:rPr>
          <w:rFonts w:ascii="Times New Roman" w:eastAsia="Times New Roman" w:hAnsi="Times New Roman" w:cs="Times New Roman"/>
          <w:color w:val="222222"/>
          <w:spacing w:val="4"/>
          <w:sz w:val="27"/>
          <w:szCs w:val="27"/>
          <w:lang w:eastAsia="ru-RU"/>
        </w:rPr>
        <w:t> – Центральная нервная система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ЦМВ</w:t>
      </w:r>
      <w:r w:rsidRPr="00A74014">
        <w:rPr>
          <w:rFonts w:ascii="Times New Roman" w:eastAsia="Times New Roman" w:hAnsi="Times New Roman" w:cs="Times New Roman"/>
          <w:color w:val="222222"/>
          <w:spacing w:val="4"/>
          <w:sz w:val="27"/>
          <w:szCs w:val="27"/>
          <w:lang w:eastAsia="ru-RU"/>
        </w:rPr>
        <w:t> – Цитомегаловирус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ЦФ</w:t>
      </w:r>
      <w:r w:rsidRPr="00A74014">
        <w:rPr>
          <w:rFonts w:ascii="Times New Roman" w:eastAsia="Times New Roman" w:hAnsi="Times New Roman" w:cs="Times New Roman"/>
          <w:color w:val="222222"/>
          <w:spacing w:val="4"/>
          <w:sz w:val="27"/>
          <w:szCs w:val="27"/>
          <w:lang w:eastAsia="ru-RU"/>
        </w:rPr>
        <w:t> – Циклофосфамид** (Код АТХ L01AA01: Циклофосфамид)</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ЭГДС</w:t>
      </w:r>
      <w:r w:rsidRPr="00A74014">
        <w:rPr>
          <w:rFonts w:ascii="Times New Roman" w:eastAsia="Times New Roman" w:hAnsi="Times New Roman" w:cs="Times New Roman"/>
          <w:color w:val="222222"/>
          <w:spacing w:val="4"/>
          <w:sz w:val="27"/>
          <w:szCs w:val="27"/>
          <w:lang w:eastAsia="ru-RU"/>
        </w:rPr>
        <w:t> – Эзофагогастродуоденоскопия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ЭКГ</w:t>
      </w:r>
      <w:r w:rsidRPr="00A74014">
        <w:rPr>
          <w:rFonts w:ascii="Times New Roman" w:eastAsia="Times New Roman" w:hAnsi="Times New Roman" w:cs="Times New Roman"/>
          <w:color w:val="222222"/>
          <w:spacing w:val="4"/>
          <w:sz w:val="27"/>
          <w:szCs w:val="27"/>
          <w:lang w:eastAsia="ru-RU"/>
        </w:rPr>
        <w:t> – Электрокардиография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ЭхоКГ</w:t>
      </w:r>
      <w:r w:rsidRPr="00A74014">
        <w:rPr>
          <w:rFonts w:ascii="Times New Roman" w:eastAsia="Times New Roman" w:hAnsi="Times New Roman" w:cs="Times New Roman"/>
          <w:color w:val="222222"/>
          <w:spacing w:val="4"/>
          <w:sz w:val="27"/>
          <w:szCs w:val="27"/>
          <w:lang w:eastAsia="ru-RU"/>
        </w:rPr>
        <w:t> – Эхокардиография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Anti-Sm</w:t>
      </w:r>
      <w:r w:rsidRPr="00A74014">
        <w:rPr>
          <w:rFonts w:ascii="Times New Roman" w:eastAsia="Times New Roman" w:hAnsi="Times New Roman" w:cs="Times New Roman"/>
          <w:color w:val="222222"/>
          <w:spacing w:val="4"/>
          <w:sz w:val="27"/>
          <w:szCs w:val="27"/>
          <w:lang w:eastAsia="ru-RU"/>
        </w:rPr>
        <w:t> – Антитела к Sm антигену</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EULAR –</w:t>
      </w:r>
      <w:r w:rsidRPr="00A74014">
        <w:rPr>
          <w:rFonts w:ascii="Times New Roman" w:eastAsia="Times New Roman" w:hAnsi="Times New Roman" w:cs="Times New Roman"/>
          <w:color w:val="222222"/>
          <w:spacing w:val="4"/>
          <w:sz w:val="27"/>
          <w:szCs w:val="27"/>
          <w:lang w:eastAsia="ru-RU"/>
        </w:rPr>
        <w:t> Европейская лига против ревматизма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IgG, М, А</w:t>
      </w:r>
      <w:r w:rsidRPr="00A74014">
        <w:rPr>
          <w:rFonts w:ascii="Times New Roman" w:eastAsia="Times New Roman" w:hAnsi="Times New Roman" w:cs="Times New Roman"/>
          <w:color w:val="222222"/>
          <w:spacing w:val="4"/>
          <w:sz w:val="27"/>
          <w:szCs w:val="27"/>
          <w:lang w:eastAsia="ru-RU"/>
        </w:rPr>
        <w:t> – Иммуноглобулины G, М, 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A74014">
        <w:rPr>
          <w:rFonts w:ascii="Times New Roman" w:eastAsia="Times New Roman" w:hAnsi="Times New Roman" w:cs="Times New Roman"/>
          <w:b/>
          <w:bCs/>
          <w:color w:val="222222"/>
          <w:spacing w:val="4"/>
          <w:sz w:val="27"/>
          <w:szCs w:val="27"/>
          <w:lang w:val="en-US" w:eastAsia="ru-RU"/>
        </w:rPr>
        <w:t>ILAR – </w:t>
      </w:r>
      <w:r w:rsidRPr="00A74014">
        <w:rPr>
          <w:rFonts w:ascii="Times New Roman" w:eastAsia="Times New Roman" w:hAnsi="Times New Roman" w:cs="Times New Roman"/>
          <w:color w:val="222222"/>
          <w:spacing w:val="4"/>
          <w:sz w:val="27"/>
          <w:szCs w:val="27"/>
          <w:lang w:val="en-US" w:eastAsia="ru-RU"/>
        </w:rPr>
        <w:t>International League of Associations for Rheumatology (</w:t>
      </w:r>
      <w:r w:rsidRPr="00A74014">
        <w:rPr>
          <w:rFonts w:ascii="Times New Roman" w:eastAsia="Times New Roman" w:hAnsi="Times New Roman" w:cs="Times New Roman"/>
          <w:color w:val="222222"/>
          <w:spacing w:val="4"/>
          <w:sz w:val="27"/>
          <w:szCs w:val="27"/>
          <w:lang w:eastAsia="ru-RU"/>
        </w:rPr>
        <w:t>Международная</w:t>
      </w:r>
      <w:r w:rsidRPr="00A74014">
        <w:rPr>
          <w:rFonts w:ascii="Times New Roman" w:eastAsia="Times New Roman" w:hAnsi="Times New Roman" w:cs="Times New Roman"/>
          <w:color w:val="222222"/>
          <w:spacing w:val="4"/>
          <w:sz w:val="27"/>
          <w:szCs w:val="27"/>
          <w:lang w:val="en-US" w:eastAsia="ru-RU"/>
        </w:rPr>
        <w:t xml:space="preserve"> </w:t>
      </w:r>
      <w:r w:rsidRPr="00A74014">
        <w:rPr>
          <w:rFonts w:ascii="Times New Roman" w:eastAsia="Times New Roman" w:hAnsi="Times New Roman" w:cs="Times New Roman"/>
          <w:color w:val="222222"/>
          <w:spacing w:val="4"/>
          <w:sz w:val="27"/>
          <w:szCs w:val="27"/>
          <w:lang w:eastAsia="ru-RU"/>
        </w:rPr>
        <w:t>Лига</w:t>
      </w:r>
      <w:r w:rsidRPr="00A74014">
        <w:rPr>
          <w:rFonts w:ascii="Times New Roman" w:eastAsia="Times New Roman" w:hAnsi="Times New Roman" w:cs="Times New Roman"/>
          <w:color w:val="222222"/>
          <w:spacing w:val="4"/>
          <w:sz w:val="27"/>
          <w:szCs w:val="27"/>
          <w:lang w:val="en-US" w:eastAsia="ru-RU"/>
        </w:rPr>
        <w:t xml:space="preserve"> </w:t>
      </w:r>
      <w:r w:rsidRPr="00A74014">
        <w:rPr>
          <w:rFonts w:ascii="Times New Roman" w:eastAsia="Times New Roman" w:hAnsi="Times New Roman" w:cs="Times New Roman"/>
          <w:color w:val="222222"/>
          <w:spacing w:val="4"/>
          <w:sz w:val="27"/>
          <w:szCs w:val="27"/>
          <w:lang w:eastAsia="ru-RU"/>
        </w:rPr>
        <w:t>Ревматологических</w:t>
      </w:r>
      <w:r w:rsidRPr="00A74014">
        <w:rPr>
          <w:rFonts w:ascii="Times New Roman" w:eastAsia="Times New Roman" w:hAnsi="Times New Roman" w:cs="Times New Roman"/>
          <w:color w:val="222222"/>
          <w:spacing w:val="4"/>
          <w:sz w:val="27"/>
          <w:szCs w:val="27"/>
          <w:lang w:val="en-US" w:eastAsia="ru-RU"/>
        </w:rPr>
        <w:t xml:space="preserve"> </w:t>
      </w:r>
      <w:r w:rsidRPr="00A74014">
        <w:rPr>
          <w:rFonts w:ascii="Times New Roman" w:eastAsia="Times New Roman" w:hAnsi="Times New Roman" w:cs="Times New Roman"/>
          <w:color w:val="222222"/>
          <w:spacing w:val="4"/>
          <w:sz w:val="27"/>
          <w:szCs w:val="27"/>
          <w:lang w:eastAsia="ru-RU"/>
        </w:rPr>
        <w:t>Ассоциаций</w:t>
      </w:r>
      <w:r w:rsidRPr="00A74014">
        <w:rPr>
          <w:rFonts w:ascii="Times New Roman" w:eastAsia="Times New Roman" w:hAnsi="Times New Roman" w:cs="Times New Roman"/>
          <w:color w:val="222222"/>
          <w:spacing w:val="4"/>
          <w:sz w:val="27"/>
          <w:szCs w:val="27"/>
          <w:lang w:val="en-US" w:eastAsia="ru-RU"/>
        </w:rPr>
        <w:t>)</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Per os – </w:t>
      </w:r>
      <w:r w:rsidRPr="00A74014">
        <w:rPr>
          <w:rFonts w:ascii="Times New Roman" w:eastAsia="Times New Roman" w:hAnsi="Times New Roman" w:cs="Times New Roman"/>
          <w:color w:val="222222"/>
          <w:spacing w:val="4"/>
          <w:sz w:val="27"/>
          <w:szCs w:val="27"/>
          <w:lang w:eastAsia="ru-RU"/>
        </w:rPr>
        <w:t>Через рот, перорально</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PReS</w:t>
      </w:r>
      <w:r w:rsidRPr="00A74014">
        <w:rPr>
          <w:rFonts w:ascii="Times New Roman" w:eastAsia="Times New Roman" w:hAnsi="Times New Roman" w:cs="Times New Roman"/>
          <w:color w:val="222222"/>
          <w:spacing w:val="4"/>
          <w:sz w:val="27"/>
          <w:szCs w:val="27"/>
          <w:lang w:eastAsia="ru-RU"/>
        </w:rPr>
        <w:t> – Европейское общество детских ревматологов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PRINTO</w:t>
      </w:r>
      <w:r w:rsidRPr="00A74014">
        <w:rPr>
          <w:rFonts w:ascii="Times New Roman" w:eastAsia="Times New Roman" w:hAnsi="Times New Roman" w:cs="Times New Roman"/>
          <w:color w:val="222222"/>
          <w:spacing w:val="4"/>
          <w:sz w:val="27"/>
          <w:szCs w:val="27"/>
          <w:lang w:eastAsia="ru-RU"/>
        </w:rPr>
        <w:t> – Международная педиатрическая ревматологическая организация по клиническим исследованиям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Scl-70 – </w:t>
      </w:r>
      <w:r w:rsidRPr="00A74014">
        <w:rPr>
          <w:rFonts w:ascii="Times New Roman" w:eastAsia="Times New Roman" w:hAnsi="Times New Roman" w:cs="Times New Roman"/>
          <w:color w:val="222222"/>
          <w:spacing w:val="4"/>
          <w:sz w:val="27"/>
          <w:szCs w:val="27"/>
          <w:lang w:eastAsia="ru-RU"/>
        </w:rPr>
        <w:t>Негистонный хромосомный белок Scl-70, который представляет собой фермент топоизомеразу I с молекулярной массой 70 кДа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Тh – </w:t>
      </w:r>
      <w:r w:rsidRPr="00A74014">
        <w:rPr>
          <w:rFonts w:ascii="Times New Roman" w:eastAsia="Times New Roman" w:hAnsi="Times New Roman" w:cs="Times New Roman"/>
          <w:color w:val="222222"/>
          <w:spacing w:val="4"/>
          <w:sz w:val="27"/>
          <w:szCs w:val="27"/>
          <w:lang w:eastAsia="ru-RU"/>
        </w:rPr>
        <w:t>Т лимфоциты хелперы</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Расшифровка примечаний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w:t>
      </w:r>
      <w:r w:rsidRPr="00A74014">
        <w:rPr>
          <w:rFonts w:ascii="Times New Roman" w:eastAsia="Times New Roman" w:hAnsi="Times New Roman" w:cs="Times New Roman"/>
          <w:b/>
          <w:bCs/>
          <w:color w:val="222222"/>
          <w:spacing w:val="4"/>
          <w:sz w:val="20"/>
          <w:szCs w:val="20"/>
          <w:vertAlign w:val="superscript"/>
          <w:lang w:eastAsia="ru-RU"/>
        </w:rPr>
        <w:t>**</w:t>
      </w:r>
      <w:r w:rsidRPr="00A74014">
        <w:rPr>
          <w:rFonts w:ascii="Times New Roman" w:eastAsia="Times New Roman" w:hAnsi="Times New Roman" w:cs="Times New Roman"/>
          <w:b/>
          <w:bCs/>
          <w:color w:val="222222"/>
          <w:spacing w:val="4"/>
          <w:sz w:val="27"/>
          <w:szCs w:val="27"/>
          <w:lang w:eastAsia="ru-RU"/>
        </w:rPr>
        <w:t> – </w:t>
      </w:r>
      <w:r w:rsidRPr="00A74014">
        <w:rPr>
          <w:rFonts w:ascii="Times New Roman" w:eastAsia="Times New Roman" w:hAnsi="Times New Roman" w:cs="Times New Roman"/>
          <w:color w:val="222222"/>
          <w:spacing w:val="4"/>
          <w:sz w:val="27"/>
          <w:szCs w:val="27"/>
          <w:lang w:eastAsia="ru-RU"/>
        </w:rPr>
        <w:t>лекарственный препарат, входящий в Перечень жизненно необходимых и важнейших лекарственных препаратов для медицинского применения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w:t>
      </w:r>
      <w:r w:rsidRPr="00A74014">
        <w:rPr>
          <w:rFonts w:ascii="Times New Roman" w:eastAsia="Times New Roman" w:hAnsi="Times New Roman" w:cs="Times New Roman"/>
          <w:b/>
          <w:bCs/>
          <w:color w:val="222222"/>
          <w:spacing w:val="4"/>
          <w:sz w:val="20"/>
          <w:szCs w:val="20"/>
          <w:vertAlign w:val="superscript"/>
          <w:lang w:eastAsia="ru-RU"/>
        </w:rPr>
        <w:t># </w:t>
      </w:r>
      <w:r w:rsidRPr="00A74014">
        <w:rPr>
          <w:rFonts w:ascii="Times New Roman" w:eastAsia="Times New Roman" w:hAnsi="Times New Roman" w:cs="Times New Roman"/>
          <w:b/>
          <w:bCs/>
          <w:color w:val="222222"/>
          <w:spacing w:val="4"/>
          <w:sz w:val="27"/>
          <w:szCs w:val="27"/>
          <w:lang w:eastAsia="ru-RU"/>
        </w:rPr>
        <w:t>– «</w:t>
      </w:r>
      <w:r w:rsidRPr="00A74014">
        <w:rPr>
          <w:rFonts w:ascii="Times New Roman" w:eastAsia="Times New Roman" w:hAnsi="Times New Roman" w:cs="Times New Roman"/>
          <w:color w:val="222222"/>
          <w:spacing w:val="4"/>
          <w:sz w:val="27"/>
          <w:szCs w:val="27"/>
          <w:lang w:eastAsia="ru-RU"/>
        </w:rPr>
        <w:t>сведения о способе применения лекарственного препарата и дозе, длительности его приема с указанием ссылок на клинические исследования эффективности и безопасности применяемого режима дозирования при данном заболевании либо ссылок на соответствующие источники литературы в случае если тезис-рекомендация относится к лекарственному препарату для медицинского применения, используемому в не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(off label).</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Термины и определения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Антинуклеарный фактор (АНФ)</w:t>
      </w:r>
      <w:r w:rsidRPr="00A74014">
        <w:rPr>
          <w:rFonts w:ascii="Times New Roman" w:eastAsia="Times New Roman" w:hAnsi="Times New Roman" w:cs="Times New Roman"/>
          <w:color w:val="222222"/>
          <w:spacing w:val="4"/>
          <w:sz w:val="27"/>
          <w:szCs w:val="27"/>
          <w:lang w:eastAsia="ru-RU"/>
        </w:rPr>
        <w:t xml:space="preserve"> – аутоантитела, направленные против растворимых компонентов клеточного ядра (рибонуклеопротеинов), </w:t>
      </w:r>
      <w:r w:rsidRPr="00A74014">
        <w:rPr>
          <w:rFonts w:ascii="Times New Roman" w:eastAsia="Times New Roman" w:hAnsi="Times New Roman" w:cs="Times New Roman"/>
          <w:color w:val="222222"/>
          <w:spacing w:val="4"/>
          <w:sz w:val="27"/>
          <w:szCs w:val="27"/>
          <w:lang w:eastAsia="ru-RU"/>
        </w:rPr>
        <w:lastRenderedPageBreak/>
        <w:t>составляют целое семейство (более 200 разновидностей) антинуклеарных (антиядерных) антител (АНА).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Антинейтрофильные Цитоплазматические Антитела (АНЦА</w:t>
      </w:r>
      <w:r w:rsidRPr="00A74014">
        <w:rPr>
          <w:rFonts w:ascii="Times New Roman" w:eastAsia="Times New Roman" w:hAnsi="Times New Roman" w:cs="Times New Roman"/>
          <w:color w:val="222222"/>
          <w:spacing w:val="4"/>
          <w:sz w:val="27"/>
          <w:szCs w:val="27"/>
          <w:lang w:eastAsia="ru-RU"/>
        </w:rPr>
        <w:t>, англ. – ANCA) – аутоантитела к компонентам цитоплазмы нейтрофилов. Встречаются при так называемых АНЦА-ассоциированных заболеваниях, в том числе при АНЦА-ассоциированных васкулитах.</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Антитела к циклическому цитруллинсодержащему пептиду (АЦЦП,</w:t>
      </w:r>
      <w:r w:rsidRPr="00A74014">
        <w:rPr>
          <w:rFonts w:ascii="Times New Roman" w:eastAsia="Times New Roman" w:hAnsi="Times New Roman" w:cs="Times New Roman"/>
          <w:color w:val="222222"/>
          <w:spacing w:val="4"/>
          <w:sz w:val="27"/>
          <w:szCs w:val="27"/>
          <w:lang w:eastAsia="ru-RU"/>
        </w:rPr>
        <w:t> синонимы – анти-ЦЦП-АТ, анти-ЦЦП, анти-ССР</w:t>
      </w:r>
      <w:r w:rsidRPr="00A74014">
        <w:rPr>
          <w:rFonts w:ascii="Times New Roman" w:eastAsia="Times New Roman" w:hAnsi="Times New Roman" w:cs="Times New Roman"/>
          <w:b/>
          <w:bCs/>
          <w:color w:val="222222"/>
          <w:spacing w:val="4"/>
          <w:sz w:val="27"/>
          <w:szCs w:val="27"/>
          <w:lang w:eastAsia="ru-RU"/>
        </w:rPr>
        <w:t>) </w:t>
      </w:r>
      <w:r w:rsidRPr="00A74014">
        <w:rPr>
          <w:rFonts w:ascii="Times New Roman" w:eastAsia="Times New Roman" w:hAnsi="Times New Roman" w:cs="Times New Roman"/>
          <w:color w:val="222222"/>
          <w:spacing w:val="4"/>
          <w:sz w:val="27"/>
          <w:szCs w:val="27"/>
          <w:lang w:eastAsia="ru-RU"/>
        </w:rPr>
        <w:t>– гетерогенная группа IgG-аутоантител, которые распознают антигенные детерминанты филаггрина и других белков, содержащих атипичную аминокислоту цитруллин.</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Антитела к Scl-70</w:t>
      </w:r>
      <w:r w:rsidRPr="00A74014">
        <w:rPr>
          <w:rFonts w:ascii="Times New Roman" w:eastAsia="Times New Roman" w:hAnsi="Times New Roman" w:cs="Times New Roman"/>
          <w:color w:val="222222"/>
          <w:spacing w:val="4"/>
          <w:sz w:val="27"/>
          <w:szCs w:val="27"/>
          <w:lang w:eastAsia="ru-RU"/>
        </w:rPr>
        <w:t> – антисклеродермальные антитела к негистоновому хромосомному белку Scl-70, который представляет собой фермент топоизомеразы I с молекулярной массой 70 кДа, антитела к топоизомеразе I.</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Нестероидные противовоспалительные и противоревматические препараты (НПВП)</w:t>
      </w:r>
      <w:r w:rsidRPr="00A74014">
        <w:rPr>
          <w:rFonts w:ascii="Times New Roman" w:eastAsia="Times New Roman" w:hAnsi="Times New Roman" w:cs="Times New Roman"/>
          <w:color w:val="222222"/>
          <w:spacing w:val="4"/>
          <w:sz w:val="27"/>
          <w:szCs w:val="27"/>
          <w:lang w:eastAsia="ru-RU"/>
        </w:rPr>
        <w:t> – группа лекарственных препаратов, обладающих обезболивающим, жаропонижающим и противовоспалительным эффектами. Подразделяются на селективные (с-НПВП) и неселективные (н-НПВП) ингибиторы фермента циклооксигеназы.</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Генно-инженерные биологические препараты (ГИБП)</w:t>
      </w:r>
      <w:r w:rsidRPr="00A74014">
        <w:rPr>
          <w:rFonts w:ascii="Times New Roman" w:eastAsia="Times New Roman" w:hAnsi="Times New Roman" w:cs="Times New Roman"/>
          <w:color w:val="222222"/>
          <w:spacing w:val="4"/>
          <w:sz w:val="27"/>
          <w:szCs w:val="27"/>
          <w:lang w:eastAsia="ru-RU"/>
        </w:rPr>
        <w:t> – группа лекарственных средств биологического происхождения, в том моноклональные антитела (химерные, гуманизированные, полностью человеческие) и рекомбинантные белки (обычно включают Fc фрагмента IgG человека), полученные с помощью методов генной инженерии, характеризующиеся селективным действием на определенные механизмы развития хронического воспаления, специфически подавляющие иммуновоспалительный процесс и замедляющие прогрессирование деструкции суставов.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Дигитальные язвы</w:t>
      </w:r>
      <w:r w:rsidRPr="00A74014">
        <w:rPr>
          <w:rFonts w:ascii="Times New Roman" w:eastAsia="Times New Roman" w:hAnsi="Times New Roman" w:cs="Times New Roman"/>
          <w:color w:val="222222"/>
          <w:spacing w:val="4"/>
          <w:sz w:val="27"/>
          <w:szCs w:val="27"/>
          <w:lang w:eastAsia="ru-RU"/>
        </w:rPr>
        <w:t> – локальный дефект кожи подушечек пальцев кистей и/или стоп, обычно не более 1 см по максимальному диаметру, является проявлением выраженной локальной ишемии.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Диффузионная</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b/>
          <w:bCs/>
          <w:color w:val="222222"/>
          <w:spacing w:val="4"/>
          <w:sz w:val="27"/>
          <w:szCs w:val="27"/>
          <w:lang w:eastAsia="ru-RU"/>
        </w:rPr>
        <w:t>способность</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b/>
          <w:bCs/>
          <w:color w:val="222222"/>
          <w:spacing w:val="4"/>
          <w:sz w:val="27"/>
          <w:szCs w:val="27"/>
          <w:lang w:eastAsia="ru-RU"/>
        </w:rPr>
        <w:t>легких</w:t>
      </w:r>
      <w:r w:rsidRPr="00A74014">
        <w:rPr>
          <w:rFonts w:ascii="Times New Roman" w:eastAsia="Times New Roman" w:hAnsi="Times New Roman" w:cs="Times New Roman"/>
          <w:color w:val="222222"/>
          <w:spacing w:val="4"/>
          <w:sz w:val="27"/>
          <w:szCs w:val="27"/>
          <w:lang w:eastAsia="ru-RU"/>
        </w:rPr>
        <w:t> – количество мл газа, проходящее через легочную мембрану в 1 минуту при разнице парциального давления газа по обе стороны мембраны 1 мм рт. ст., – биофизическая характеристика проницаемости аэрогематического барьера легких для респираторных газов.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Легочная гипертензия</w:t>
      </w:r>
      <w:r w:rsidRPr="00A74014">
        <w:rPr>
          <w:rFonts w:ascii="Times New Roman" w:eastAsia="Times New Roman" w:hAnsi="Times New Roman" w:cs="Times New Roman"/>
          <w:color w:val="222222"/>
          <w:spacing w:val="4"/>
          <w:sz w:val="27"/>
          <w:szCs w:val="27"/>
          <w:lang w:eastAsia="ru-RU"/>
        </w:rPr>
        <w:t xml:space="preserve"> – гемодинамическое и патофизиологическое состояние, которое характеризуется повышением среднего давления в </w:t>
      </w:r>
      <w:r w:rsidRPr="00A74014">
        <w:rPr>
          <w:rFonts w:ascii="Times New Roman" w:eastAsia="Times New Roman" w:hAnsi="Times New Roman" w:cs="Times New Roman"/>
          <w:color w:val="222222"/>
          <w:spacing w:val="4"/>
          <w:sz w:val="27"/>
          <w:szCs w:val="27"/>
          <w:lang w:eastAsia="ru-RU"/>
        </w:rPr>
        <w:lastRenderedPageBreak/>
        <w:t>легочной артерии (ДЛА) ≥ 25 мм рт. ст. в покое, измеренного при чрезвенозной катетеризации сердца.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Легочная артериальная гипертензия</w:t>
      </w:r>
      <w:r w:rsidRPr="00A74014">
        <w:rPr>
          <w:rFonts w:ascii="Times New Roman" w:eastAsia="Times New Roman" w:hAnsi="Times New Roman" w:cs="Times New Roman"/>
          <w:color w:val="222222"/>
          <w:spacing w:val="4"/>
          <w:sz w:val="27"/>
          <w:szCs w:val="27"/>
          <w:lang w:eastAsia="ru-RU"/>
        </w:rPr>
        <w:t> – повышение давления в легочной артерии вследствие структурных изменений артерий и артериол малого круга кровообращения, которые проявляются гиперплазией интимы, гипертрофией и гиперплазией гладкомышечных клеток средней оболочки сосудов, утолщением адвентиции с формированием периваскулярных воспалительных инфильтратов, а на более поздних стадиях – фиброзными изменениями.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Легочная венозная гипертензия</w:t>
      </w:r>
      <w:r w:rsidRPr="00A74014">
        <w:rPr>
          <w:rFonts w:ascii="Times New Roman" w:eastAsia="Times New Roman" w:hAnsi="Times New Roman" w:cs="Times New Roman"/>
          <w:color w:val="222222"/>
          <w:spacing w:val="4"/>
          <w:sz w:val="27"/>
          <w:szCs w:val="27"/>
          <w:lang w:eastAsia="ru-RU"/>
        </w:rPr>
        <w:t> – повышение давления в легочной артерии вследствие пассивной передачи повышенного давления наполнения из левых камер сердца на вены малого круга кровообращения, что приводит к повреждению эндотелия, увеличению секреции эндотелина-1, уменьшению продукции NO и снижению чувствительности к вазодилатирующему действию натрийуретических пептидов.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Лимитированная склеродермия – </w:t>
      </w:r>
      <w:r w:rsidRPr="00A74014">
        <w:rPr>
          <w:rFonts w:ascii="Times New Roman" w:eastAsia="Times New Roman" w:hAnsi="Times New Roman" w:cs="Times New Roman"/>
          <w:color w:val="222222"/>
          <w:spacing w:val="4"/>
          <w:sz w:val="27"/>
          <w:szCs w:val="27"/>
          <w:lang w:eastAsia="ru-RU"/>
        </w:rPr>
        <w:t>подформа </w:t>
      </w:r>
      <w:hyperlink r:id="rId5" w:history="1">
        <w:r w:rsidRPr="00A74014">
          <w:rPr>
            <w:rFonts w:ascii="Times New Roman" w:eastAsia="Times New Roman" w:hAnsi="Times New Roman" w:cs="Times New Roman"/>
            <w:color w:val="0000FF"/>
            <w:spacing w:val="4"/>
            <w:sz w:val="27"/>
            <w:szCs w:val="27"/>
            <w:u w:val="single"/>
            <w:lang w:eastAsia="ru-RU"/>
          </w:rPr>
          <w:t>системной склеродермии</w:t>
        </w:r>
      </w:hyperlink>
      <w:r w:rsidRPr="00A74014">
        <w:rPr>
          <w:rFonts w:ascii="Times New Roman" w:eastAsia="Times New Roman" w:hAnsi="Times New Roman" w:cs="Times New Roman"/>
          <w:color w:val="222222"/>
          <w:spacing w:val="4"/>
          <w:sz w:val="27"/>
          <w:szCs w:val="27"/>
          <w:lang w:eastAsia="ru-RU"/>
        </w:rPr>
        <w:t>. Также известна как CREST-синдром (аббревиатура названий болезней, которыми сопровождается лимитированная форма):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C — </w:t>
      </w:r>
      <w:hyperlink r:id="rId6" w:history="1">
        <w:r w:rsidRPr="00A74014">
          <w:rPr>
            <w:rFonts w:ascii="Times New Roman" w:eastAsia="Times New Roman" w:hAnsi="Times New Roman" w:cs="Times New Roman"/>
            <w:color w:val="0000FF"/>
            <w:spacing w:val="4"/>
            <w:sz w:val="27"/>
            <w:szCs w:val="27"/>
            <w:u w:val="single"/>
            <w:lang w:eastAsia="ru-RU"/>
          </w:rPr>
          <w:t>кальциноз</w:t>
        </w:r>
      </w:hyperlink>
      <w:r w:rsidRPr="00A74014">
        <w:rPr>
          <w:rFonts w:ascii="Times New Roman" w:eastAsia="Times New Roman" w:hAnsi="Times New Roman" w:cs="Times New Roman"/>
          <w:color w:val="222222"/>
          <w:spacing w:val="4"/>
          <w:sz w:val="27"/>
          <w:szCs w:val="27"/>
          <w:lang w:eastAsia="ru-RU"/>
        </w:rPr>
        <w:t> (</w:t>
      </w:r>
      <w:hyperlink r:id="rId7" w:history="1">
        <w:r w:rsidRPr="00A74014">
          <w:rPr>
            <w:rFonts w:ascii="Times New Roman" w:eastAsia="Times New Roman" w:hAnsi="Times New Roman" w:cs="Times New Roman"/>
            <w:color w:val="0000FF"/>
            <w:spacing w:val="4"/>
            <w:sz w:val="27"/>
            <w:szCs w:val="27"/>
            <w:u w:val="single"/>
            <w:lang w:eastAsia="ru-RU"/>
          </w:rPr>
          <w:t>англ.</w:t>
        </w:r>
      </w:hyperlink>
      <w:r w:rsidRPr="00A74014">
        <w:rPr>
          <w:rFonts w:ascii="Times New Roman" w:eastAsia="Times New Roman" w:hAnsi="Times New Roman" w:cs="Times New Roman"/>
          <w:color w:val="222222"/>
          <w:spacing w:val="4"/>
          <w:sz w:val="27"/>
          <w:szCs w:val="27"/>
          <w:lang w:eastAsia="ru-RU"/>
        </w:rPr>
        <w:t> саlcinosis)</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R — </w:t>
      </w:r>
      <w:hyperlink r:id="rId8" w:history="1">
        <w:r w:rsidRPr="00A74014">
          <w:rPr>
            <w:rFonts w:ascii="Times New Roman" w:eastAsia="Times New Roman" w:hAnsi="Times New Roman" w:cs="Times New Roman"/>
            <w:color w:val="0000FF"/>
            <w:spacing w:val="4"/>
            <w:sz w:val="27"/>
            <w:szCs w:val="27"/>
            <w:u w:val="single"/>
            <w:lang w:eastAsia="ru-RU"/>
          </w:rPr>
          <w:t>болезнь Рейно</w:t>
        </w:r>
      </w:hyperlink>
      <w:r w:rsidRPr="00A74014">
        <w:rPr>
          <w:rFonts w:ascii="Times New Roman" w:eastAsia="Times New Roman" w:hAnsi="Times New Roman" w:cs="Times New Roman"/>
          <w:color w:val="222222"/>
          <w:spacing w:val="4"/>
          <w:sz w:val="27"/>
          <w:szCs w:val="27"/>
          <w:lang w:eastAsia="ru-RU"/>
        </w:rPr>
        <w:t> (Raynaud’s phenomenon)</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E — </w:t>
      </w:r>
      <w:hyperlink r:id="rId9" w:history="1">
        <w:r w:rsidRPr="00A74014">
          <w:rPr>
            <w:rFonts w:ascii="Times New Roman" w:eastAsia="Times New Roman" w:hAnsi="Times New Roman" w:cs="Times New Roman"/>
            <w:color w:val="0000FF"/>
            <w:spacing w:val="4"/>
            <w:sz w:val="27"/>
            <w:szCs w:val="27"/>
            <w:u w:val="single"/>
            <w:lang w:eastAsia="ru-RU"/>
          </w:rPr>
          <w:t>эзофагит</w:t>
        </w:r>
      </w:hyperlink>
      <w:r w:rsidRPr="00A74014">
        <w:rPr>
          <w:rFonts w:ascii="Times New Roman" w:eastAsia="Times New Roman" w:hAnsi="Times New Roman" w:cs="Times New Roman"/>
          <w:color w:val="222222"/>
          <w:spacing w:val="4"/>
          <w:sz w:val="27"/>
          <w:szCs w:val="27"/>
          <w:lang w:eastAsia="ru-RU"/>
        </w:rPr>
        <w:t> (esophageal dysmotility)</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 — </w:t>
      </w:r>
      <w:hyperlink r:id="rId10" w:history="1">
        <w:r w:rsidRPr="00A74014">
          <w:rPr>
            <w:rFonts w:ascii="Times New Roman" w:eastAsia="Times New Roman" w:hAnsi="Times New Roman" w:cs="Times New Roman"/>
            <w:color w:val="0000FF"/>
            <w:spacing w:val="4"/>
            <w:sz w:val="27"/>
            <w:szCs w:val="27"/>
            <w:u w:val="single"/>
            <w:lang w:eastAsia="ru-RU"/>
          </w:rPr>
          <w:t>склеродактилия</w:t>
        </w:r>
      </w:hyperlink>
      <w:r w:rsidRPr="00A74014">
        <w:rPr>
          <w:rFonts w:ascii="Times New Roman" w:eastAsia="Times New Roman" w:hAnsi="Times New Roman" w:cs="Times New Roman"/>
          <w:color w:val="222222"/>
          <w:spacing w:val="4"/>
          <w:sz w:val="27"/>
          <w:szCs w:val="27"/>
          <w:lang w:eastAsia="ru-RU"/>
        </w:rPr>
        <w:t> (sclerodactyly)</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T — </w:t>
      </w:r>
      <w:hyperlink r:id="rId11" w:history="1">
        <w:r w:rsidRPr="00A74014">
          <w:rPr>
            <w:rFonts w:ascii="Times New Roman" w:eastAsia="Times New Roman" w:hAnsi="Times New Roman" w:cs="Times New Roman"/>
            <w:color w:val="0000FF"/>
            <w:spacing w:val="4"/>
            <w:sz w:val="27"/>
            <w:szCs w:val="27"/>
            <w:u w:val="single"/>
            <w:lang w:eastAsia="ru-RU"/>
          </w:rPr>
          <w:t>телеангиоэктазия</w:t>
        </w:r>
      </w:hyperlink>
      <w:r w:rsidRPr="00A74014">
        <w:rPr>
          <w:rFonts w:ascii="Times New Roman" w:eastAsia="Times New Roman" w:hAnsi="Times New Roman" w:cs="Times New Roman"/>
          <w:color w:val="222222"/>
          <w:spacing w:val="4"/>
          <w:sz w:val="27"/>
          <w:szCs w:val="27"/>
          <w:lang w:eastAsia="ru-RU"/>
        </w:rPr>
        <w:t> (telangiectasias)</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Это форма системной склеродермии, ассоциированной с антителами к </w:t>
      </w:r>
      <w:hyperlink r:id="rId12" w:history="1">
        <w:r w:rsidRPr="00A74014">
          <w:rPr>
            <w:rFonts w:ascii="Times New Roman" w:eastAsia="Times New Roman" w:hAnsi="Times New Roman" w:cs="Times New Roman"/>
            <w:color w:val="0000FF"/>
            <w:spacing w:val="4"/>
            <w:sz w:val="27"/>
            <w:szCs w:val="27"/>
            <w:u w:val="single"/>
            <w:lang w:eastAsia="ru-RU"/>
          </w:rPr>
          <w:t>центромерам</w:t>
        </w:r>
      </w:hyperlink>
      <w:r w:rsidRPr="00A74014">
        <w:rPr>
          <w:rFonts w:ascii="Times New Roman" w:eastAsia="Times New Roman" w:hAnsi="Times New Roman" w:cs="Times New Roman"/>
          <w:color w:val="222222"/>
          <w:spacing w:val="4"/>
          <w:sz w:val="27"/>
          <w:szCs w:val="27"/>
          <w:lang w:eastAsia="ru-RU"/>
        </w:rPr>
        <w:t>. Обычно распространяется на почки. Если в процесс вовлечены лёгкие, то это проявляется в виде </w:t>
      </w:r>
      <w:hyperlink r:id="rId13" w:history="1">
        <w:r w:rsidRPr="00A74014">
          <w:rPr>
            <w:rFonts w:ascii="Times New Roman" w:eastAsia="Times New Roman" w:hAnsi="Times New Roman" w:cs="Times New Roman"/>
            <w:color w:val="0000FF"/>
            <w:spacing w:val="4"/>
            <w:sz w:val="27"/>
            <w:szCs w:val="27"/>
            <w:u w:val="single"/>
            <w:lang w:eastAsia="ru-RU"/>
          </w:rPr>
          <w:t>легочной артериальной гипертензии</w:t>
        </w:r>
      </w:hyperlink>
      <w:r w:rsidRPr="00A74014">
        <w:rPr>
          <w:rFonts w:ascii="Times New Roman" w:eastAsia="Times New Roman" w:hAnsi="Times New Roman" w:cs="Times New Roman"/>
          <w:color w:val="222222"/>
          <w:spacing w:val="4"/>
          <w:sz w:val="27"/>
          <w:szCs w:val="27"/>
          <w:lang w:eastAsia="ru-RU"/>
        </w:rPr>
        <w:t>.</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Проксимальная склеродермия</w:t>
      </w:r>
      <w:r w:rsidRPr="00A74014">
        <w:rPr>
          <w:rFonts w:ascii="Times New Roman" w:eastAsia="Times New Roman" w:hAnsi="Times New Roman" w:cs="Times New Roman"/>
          <w:color w:val="222222"/>
          <w:spacing w:val="4"/>
          <w:sz w:val="27"/>
          <w:szCs w:val="27"/>
          <w:lang w:eastAsia="ru-RU"/>
        </w:rPr>
        <w:t> – симметричное уплотнение кожи, распространяющееся выше пястно-фаланговых суставов.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Склередема или отек кистей</w:t>
      </w:r>
      <w:r w:rsidRPr="00A74014">
        <w:rPr>
          <w:rFonts w:ascii="Times New Roman" w:eastAsia="Times New Roman" w:hAnsi="Times New Roman" w:cs="Times New Roman"/>
          <w:color w:val="222222"/>
          <w:spacing w:val="4"/>
          <w:sz w:val="27"/>
          <w:szCs w:val="27"/>
          <w:lang w:eastAsia="ru-RU"/>
        </w:rPr>
        <w:t> – увеличение объема мягких тканей пальцев рук, из-за отечности кожи, сопровождается уменьшением выраженности кожного рисунка и разглаживанием складок кожи.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Склеродактилия </w:t>
      </w:r>
      <w:r w:rsidRPr="00A74014">
        <w:rPr>
          <w:rFonts w:ascii="Times New Roman" w:eastAsia="Times New Roman" w:hAnsi="Times New Roman" w:cs="Times New Roman"/>
          <w:color w:val="222222"/>
          <w:spacing w:val="4"/>
          <w:sz w:val="27"/>
          <w:szCs w:val="27"/>
          <w:lang w:eastAsia="ru-RU"/>
        </w:rPr>
        <w:t>– уплотнение кожи пальцев рук дистальнее ПФС суставов, сгибательные контрактуры ПФС за счет периартикулярного фиброза, уменьшение объема мягких тканей концевых фаланг.</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Телеангиоэктазии</w:t>
      </w:r>
      <w:r w:rsidRPr="00A74014">
        <w:rPr>
          <w:rFonts w:ascii="Times New Roman" w:eastAsia="Times New Roman" w:hAnsi="Times New Roman" w:cs="Times New Roman"/>
          <w:color w:val="222222"/>
          <w:spacing w:val="4"/>
          <w:sz w:val="27"/>
          <w:szCs w:val="27"/>
          <w:lang w:eastAsia="ru-RU"/>
        </w:rPr>
        <w:t xml:space="preserve"> – видимые пятнисто расширенные поверхностные кровеносные сосуды, которые исчезают при надавливании и медленно заполняются, когда давление уменьшается. Телеангиоэктазии при ССД </w:t>
      </w:r>
      <w:r w:rsidRPr="00A74014">
        <w:rPr>
          <w:rFonts w:ascii="Times New Roman" w:eastAsia="Times New Roman" w:hAnsi="Times New Roman" w:cs="Times New Roman"/>
          <w:color w:val="222222"/>
          <w:spacing w:val="4"/>
          <w:sz w:val="27"/>
          <w:szCs w:val="27"/>
          <w:lang w:eastAsia="ru-RU"/>
        </w:rPr>
        <w:lastRenderedPageBreak/>
        <w:t>округлой формы, хорошо отграничены друг от друга и могут локализоваться как на коже, так и на слизистых.</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Феномен Рейно</w:t>
      </w:r>
      <w:r w:rsidRPr="00A74014">
        <w:rPr>
          <w:rFonts w:ascii="Times New Roman" w:eastAsia="Times New Roman" w:hAnsi="Times New Roman" w:cs="Times New Roman"/>
          <w:color w:val="222222"/>
          <w:spacing w:val="4"/>
          <w:sz w:val="27"/>
          <w:szCs w:val="27"/>
          <w:lang w:eastAsia="ru-RU"/>
        </w:rPr>
        <w:t> – эпизоды преходящей дигитальной ишемии вследствие вазоконстрикции дигитальных артерий, прекапиллярных артериол и кожных артериовенозных шунтов под влиянием холодной температуры и эмоционального стресса.</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Системный склероз</w:t>
      </w:r>
      <w:r w:rsidRPr="00A74014">
        <w:rPr>
          <w:rFonts w:ascii="Times New Roman" w:eastAsia="Times New Roman" w:hAnsi="Times New Roman" w:cs="Times New Roman"/>
          <w:color w:val="222222"/>
          <w:spacing w:val="4"/>
          <w:sz w:val="27"/>
          <w:szCs w:val="27"/>
          <w:lang w:eastAsia="ru-RU"/>
        </w:rPr>
        <w:t> – мультисистемное заболевание соединительной ткани, характеризующееся симметричным уплотнением кожи, подкожной клетчатки, сочетающееся с фиброзными и дегенеративными изменениями синовиальной оболочки суставов, дигитальных артерий и внутренних органов (пищевода, кишечника, сердца, легких, почек) [1–5].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Системный склероз – одно из самых тяжелых ревматических заболеваний у детей [1–5].</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Этиология заболевания неизвестна [1,2,6].</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Уже на ранних этапах болезни наблюдается генерализованная васкулопатия, прогрессирование которой приводит к фиброзной гиперплазии интимы, фиброзу адвентиции, резкому сужению и (или) облитерации сосудов и последующей ишемии. Повреждение эндотелия микрососудов ассоциируется с аутоиммунными и воспалительными реакциями. Прямое и косвенное следствие этих процессов – активация фибробластов – ключевое событие в развитии фиброза. Активированные фибробласты в поврежденных тканях </w:t>
      </w:r>
      <w:r w:rsidRPr="00A74014">
        <w:rPr>
          <w:rFonts w:ascii="Times New Roman" w:eastAsia="Times New Roman" w:hAnsi="Times New Roman" w:cs="Times New Roman"/>
          <w:color w:val="222222"/>
          <w:spacing w:val="4"/>
          <w:sz w:val="27"/>
          <w:szCs w:val="27"/>
          <w:lang w:eastAsia="ru-RU"/>
        </w:rPr>
        <w:lastRenderedPageBreak/>
        <w:t>трансформируются в миофибробласты, которые начинают синтезировать белки экстрацеллюлярного матрикса в избыточном количестве, что завершается фиброзом тканей и органов. Таким образом, стадийное течение патологического процесса закономерно приводит к развитию необратимых распространенных склеротических изменений, определяющих высокую инвалидизацию больных и неблагоприятный прогноз болезни [6].</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Заболевание встречается редко. Первичная заболеваемость системным склерозом (СС) у детей составляет 0,27 на 1 млн. детского населения в год. Среди больных СС доля детей в возрасте до 10 лет составляет &lt; 2%, а среди всех заболевших в возрасте от 10 до 20 лет – 1,2-9%. Средний возраст начала заболевания составляет 8,1 года, пик заболеваемости приходится на период от 10 до 16 лет. Среди заболевших преобладают девочки (4:1); расовых различий не установлено [1,2,6].</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 МКБ Системный склероз кодируется в разделе «Болезни костно-мышечной системы и соединительной ткани (М00-М99)»</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 МКБ-10 заболевание включено в рубрику M34 Системный склероз</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M34.0 Прогрессирующий системный склероз</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M34.8 Другие формы системного склероза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M34.9 Системный склероз неуточненный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Примеры диагнозов:</w:t>
      </w:r>
    </w:p>
    <w:p w:rsidR="00A74014" w:rsidRPr="00A74014" w:rsidRDefault="00A74014" w:rsidP="00A7401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Системный склероз с поражением кожи, сосудов (синдром Рейно), желудочно-кишечного тракта. Осложнение: стриктуры нижней трети пищевода.</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Общепринятой классификации заболевания не существует. В настоящее время выделяют следующие клинические формы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Диффузная кожная склеродермия. </w:t>
      </w:r>
      <w:r w:rsidRPr="00A74014">
        <w:rPr>
          <w:rFonts w:ascii="Times New Roman" w:eastAsia="Times New Roman" w:hAnsi="Times New Roman" w:cs="Times New Roman"/>
          <w:color w:val="222222"/>
          <w:spacing w:val="4"/>
          <w:sz w:val="27"/>
          <w:szCs w:val="27"/>
          <w:lang w:eastAsia="ru-RU"/>
        </w:rPr>
        <w:t>Характеризуется обширным и быстро прогрессирующим уплотнением кожи, сопровождающимся поражением внутренних органов – легких, сердца и почек.</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Лимитированная кожная склеродермия </w:t>
      </w:r>
      <w:r w:rsidRPr="00A74014">
        <w:rPr>
          <w:rFonts w:ascii="Times New Roman" w:eastAsia="Times New Roman" w:hAnsi="Times New Roman" w:cs="Times New Roman"/>
          <w:color w:val="222222"/>
          <w:spacing w:val="4"/>
          <w:sz w:val="27"/>
          <w:szCs w:val="27"/>
          <w:lang w:eastAsia="ru-RU"/>
        </w:rPr>
        <w:t>(один из вариантов – CREST-синдром). Характеризуется ограниченным и прогрессирующим уплотнением кожи дистальных отделов конечностей, которое может сопровождаться поражением легких, легочной артериальной гипертензией или мальабсорбцией.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У взрослых пациентов с СС выделяют также </w:t>
      </w:r>
      <w:r w:rsidRPr="00A74014">
        <w:rPr>
          <w:rFonts w:ascii="Times New Roman" w:eastAsia="Times New Roman" w:hAnsi="Times New Roman" w:cs="Times New Roman"/>
          <w:b/>
          <w:bCs/>
          <w:color w:val="222222"/>
          <w:spacing w:val="4"/>
          <w:sz w:val="27"/>
          <w:szCs w:val="27"/>
          <w:lang w:eastAsia="ru-RU"/>
        </w:rPr>
        <w:t>склеродермию без склеродермы</w:t>
      </w:r>
      <w:r w:rsidRPr="00A74014">
        <w:rPr>
          <w:rFonts w:ascii="Times New Roman" w:eastAsia="Times New Roman" w:hAnsi="Times New Roman" w:cs="Times New Roman"/>
          <w:color w:val="222222"/>
          <w:spacing w:val="4"/>
          <w:sz w:val="27"/>
          <w:szCs w:val="27"/>
          <w:lang w:eastAsia="ru-RU"/>
        </w:rPr>
        <w:t>. В настоящее время ее рассматривают как вариант лимитированной кожной склеродермии, а не как самостоятельную форму заболевания. Это крайне редкая патология (около 2% случаев), при которой в патологический процесс вовлечены только внутренние органы.</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Перекрестные формы </w:t>
      </w: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overlap syndromes) </w:t>
      </w:r>
      <w:r w:rsidRPr="00A74014">
        <w:rPr>
          <w:rFonts w:ascii="Times New Roman" w:eastAsia="Times New Roman" w:hAnsi="Times New Roman" w:cs="Times New Roman"/>
          <w:color w:val="222222"/>
          <w:spacing w:val="4"/>
          <w:sz w:val="27"/>
          <w:szCs w:val="27"/>
          <w:lang w:eastAsia="ru-RU"/>
        </w:rPr>
        <w:t>– сочетание у больного двух нозологически самостоятельных заболеваний, удовлетворяющих существующим критериям их диагноза. Типично сочетание СС с другими системными заболеваниями соединительной ткани такими, как СКВ, дерматомиозит и др.</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Выделяют следующие степени активности СС [1,2]:</w:t>
      </w:r>
    </w:p>
    <w:p w:rsidR="00A74014" w:rsidRPr="00A74014" w:rsidRDefault="00A74014" w:rsidP="00A7401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Высокая степень (III степень) – преобладают экссудативные, острые и подострые, интерстициальные и сосудистые проявления в виде плотного отека кожи, эритемы и капилляритов, экссудативного полиартрита, плеврита, интерстициальной пневмонии, миокардита, эзофагита и/или дуоденита, почечной патологии (острая склеродермическая нефропатия) и </w:t>
      </w:r>
      <w:r w:rsidRPr="00A74014">
        <w:rPr>
          <w:rFonts w:ascii="Times New Roman" w:eastAsia="Times New Roman" w:hAnsi="Times New Roman" w:cs="Times New Roman"/>
          <w:color w:val="222222"/>
          <w:spacing w:val="4"/>
          <w:sz w:val="27"/>
          <w:szCs w:val="27"/>
          <w:lang w:eastAsia="ru-RU"/>
        </w:rPr>
        <w:lastRenderedPageBreak/>
        <w:t>др. Наблюдается: повышение СОЭ, CРБ, гипергаммаглобулинемия, снижение компонентов комплемента.</w:t>
      </w:r>
    </w:p>
    <w:p w:rsidR="00A74014" w:rsidRPr="00A74014" w:rsidRDefault="00A74014" w:rsidP="00A7401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Средняя/умеренная (II степень) – фиброзные изменения различной локализации с преобладанием пролиферации: индурация кожи, индуративно-пролиферативный полиартрит, адгезивный плеврит, кардиосклероз, склеродермический эзофагит, дуоденит, субклиническая нефропатия и др.</w:t>
      </w:r>
    </w:p>
    <w:p w:rsidR="00A74014" w:rsidRPr="00A74014" w:rsidRDefault="00A74014" w:rsidP="00A7401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Низкая (I степень) – преимущественно функциональные, дистрофические и склеротические изменения различной локализации, сосудистые расстройства.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Индексы активности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 настоящее время для оценки степени тяжести ювенильного системного склероза у пациентов в возрасте младше 18 лет разработана единственная специализированная шкала — шкала тяжести ювенильного системного склероза (The Juvenile Systemic Sclerosis Score (J4S)), которая адаптирована на основе шкалы тяжести склеродермии у взрослых — шкалы тяжести Медсгера. Валидация шкалы проведена на небольшой когорте пациентов и требует дальнейшей валидации для применения в реальной клинической практике. Используется в клинических исследованиях [7].</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Специализированных индексов активности заболевания и ответов на терапию у пациентов с системным склерозом младше 18 лет не разработано [7].</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Для оценки состояния пациента возможно применение [1,2,7,8]:</w:t>
      </w:r>
    </w:p>
    <w:p w:rsidR="00A74014" w:rsidRPr="00A74014" w:rsidRDefault="00A74014" w:rsidP="00A7401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оценки активности болезни врачом по 100-миллиметровой визуальной аналоговой шкале (ВАШ);</w:t>
      </w:r>
    </w:p>
    <w:p w:rsidR="00A74014" w:rsidRPr="00A74014" w:rsidRDefault="00A74014" w:rsidP="00A7401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оценка активности болезни родителем пациента/пациентом по 100-миллиметровой визуальной аналоговой шкале (ВАШ);</w:t>
      </w:r>
    </w:p>
    <w:p w:rsidR="00A74014" w:rsidRPr="00A74014" w:rsidRDefault="00A74014" w:rsidP="00A7401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индекс функциональной недостаточности пациентов по опроснику CHAQ (Childhood Health Assessment Questionnaire).</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Содержание опросников представлено в </w:t>
      </w:r>
      <w:r w:rsidRPr="00A74014">
        <w:rPr>
          <w:rFonts w:ascii="Times New Roman" w:eastAsia="Times New Roman" w:hAnsi="Times New Roman" w:cs="Times New Roman"/>
          <w:b/>
          <w:bCs/>
          <w:color w:val="222222"/>
          <w:spacing w:val="4"/>
          <w:sz w:val="27"/>
          <w:szCs w:val="27"/>
          <w:lang w:eastAsia="ru-RU"/>
        </w:rPr>
        <w:t>Приложениях Г1-Г3.</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Поражение кожи </w:t>
      </w:r>
      <w:r w:rsidRPr="00A74014">
        <w:rPr>
          <w:rFonts w:ascii="Times New Roman" w:eastAsia="Times New Roman" w:hAnsi="Times New Roman" w:cs="Times New Roman"/>
          <w:color w:val="222222"/>
          <w:spacing w:val="4"/>
          <w:sz w:val="27"/>
          <w:szCs w:val="27"/>
          <w:lang w:eastAsia="ru-RU"/>
        </w:rPr>
        <w:t>[1–5].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Развивается почти у всех пациентов с СС. Наряду с классическими, может проявляться атипичными для СС вариантами – очаговым или линейным поражением, гемиформами.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Типична стадийность поражения – отек, индурация, атрофия. У одного пациента можно увидеть разные стадии кожного синдрома.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На </w:t>
      </w:r>
      <w:r w:rsidRPr="00A74014">
        <w:rPr>
          <w:rFonts w:ascii="Times New Roman" w:eastAsia="Times New Roman" w:hAnsi="Times New Roman" w:cs="Times New Roman"/>
          <w:i/>
          <w:iCs/>
          <w:color w:val="333333"/>
          <w:spacing w:val="4"/>
          <w:sz w:val="27"/>
          <w:szCs w:val="27"/>
          <w:lang w:eastAsia="ru-RU"/>
        </w:rPr>
        <w:t>стадии отека</w:t>
      </w:r>
      <w:r w:rsidRPr="00A74014">
        <w:rPr>
          <w:rFonts w:ascii="Times New Roman" w:eastAsia="Times New Roman" w:hAnsi="Times New Roman" w:cs="Times New Roman"/>
          <w:color w:val="222222"/>
          <w:spacing w:val="4"/>
          <w:sz w:val="27"/>
          <w:szCs w:val="27"/>
          <w:lang w:eastAsia="ru-RU"/>
        </w:rPr>
        <w:t> появляется плотный отек кожи и подлежащих тканей. Кожа может приобретать лилово-розовую окраску; собирается в утолщенную, по сравнению с нормой, складку; возможно развитие диффузной гиперпигментации кожи без ее уплотнения.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На </w:t>
      </w:r>
      <w:r w:rsidRPr="00A74014">
        <w:rPr>
          <w:rFonts w:ascii="Times New Roman" w:eastAsia="Times New Roman" w:hAnsi="Times New Roman" w:cs="Times New Roman"/>
          <w:i/>
          <w:iCs/>
          <w:color w:val="333333"/>
          <w:spacing w:val="4"/>
          <w:sz w:val="27"/>
          <w:szCs w:val="27"/>
          <w:lang w:eastAsia="ru-RU"/>
        </w:rPr>
        <w:t>стадии индурации (склероза)</w:t>
      </w:r>
      <w:r w:rsidRPr="00A74014">
        <w:rPr>
          <w:rFonts w:ascii="Times New Roman" w:eastAsia="Times New Roman" w:hAnsi="Times New Roman" w:cs="Times New Roman"/>
          <w:color w:val="222222"/>
          <w:spacing w:val="4"/>
          <w:sz w:val="27"/>
          <w:szCs w:val="27"/>
          <w:lang w:eastAsia="ru-RU"/>
        </w:rPr>
        <w:t> плотность кожи увеличивается, а эластичность уменьшается; кожа приобретает цианотично-бурый цвет за счет гипер- и диспигментации и утолщается настолько, что ее невозможно собрать в складку. Формируются сгибательные контрактуры.</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На </w:t>
      </w:r>
      <w:r w:rsidRPr="00A74014">
        <w:rPr>
          <w:rFonts w:ascii="Times New Roman" w:eastAsia="Times New Roman" w:hAnsi="Times New Roman" w:cs="Times New Roman"/>
          <w:i/>
          <w:iCs/>
          <w:color w:val="333333"/>
          <w:spacing w:val="4"/>
          <w:sz w:val="27"/>
          <w:szCs w:val="27"/>
          <w:lang w:eastAsia="ru-RU"/>
        </w:rPr>
        <w:t>стадии атрофии</w:t>
      </w:r>
      <w:r w:rsidRPr="00A74014">
        <w:rPr>
          <w:rFonts w:ascii="Times New Roman" w:eastAsia="Times New Roman" w:hAnsi="Times New Roman" w:cs="Times New Roman"/>
          <w:color w:val="222222"/>
          <w:spacing w:val="4"/>
          <w:sz w:val="27"/>
          <w:szCs w:val="27"/>
          <w:lang w:eastAsia="ru-RU"/>
        </w:rPr>
        <w:t> кожа истончается, появляется характерный блеск, развивается диспигментация (элементы как гипер-, так и депигментации). Вследствие атрофии волосяных фолликулов, потовых и сальных желез кожа становится шершавой, сухой, исчезает волосяной покров. Уменьшается ротовая апертура, формируются радиальные складки вокруг рта, истончается красная кайма губ – формируется симптом «кисета». На лице, руках, в зоне декольте и на других участках появляются телеангиэктазии – сгруппированные в пучок расширенные капилляры и венулы (неполноценный компенсаторный ангиогенез на фоне ишемии), их число со временем увеличивается. Развивается атрофия подкожной жировой клетчатки, мышц.</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У 19% пациентов с СС в мягких тканях могут появляться кальцинаты – небольших размеров подкожные и внутрикожные отложения солей кальция; обычно располагаются на пальцах, в местах механического воздействия. Кальцинаты могут вскрываться с выделением творожистой массы и образованием длительно незаживающих язв.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Синдром Рейно</w:t>
      </w:r>
      <w:r w:rsidRPr="00A74014">
        <w:rPr>
          <w:rFonts w:ascii="Times New Roman" w:eastAsia="Times New Roman" w:hAnsi="Times New Roman" w:cs="Times New Roman"/>
          <w:color w:val="222222"/>
          <w:spacing w:val="4"/>
          <w:sz w:val="27"/>
          <w:szCs w:val="27"/>
          <w:lang w:eastAsia="ru-RU"/>
        </w:rPr>
        <w:t> [1–5].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Развивается у 75–78% пациентов с СС (у детей процесс может протекать стерто, у взрослых – обязательный признак болезни). Часто является первым проявлением заболевания, предшествует поражениям других органов, развиваясь за многие месяцы и даже годы до них.</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Вызывается и усиливается холодом, эмоциональным стрессом. В основе синдрома лежит симметричный пароксизмальный спазм артерий и артериол пальцев конечностей. Клинически это проявляется последовательным изменением окраски кожи (побеление − цианоз – покраснение), онемением и болью.</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Синдром Рейно ассоциирован с ишемическими повреждениями кожи: дигитальными рубчиками и язвочками, сухим некрозом, гангреной, язвенным поражением кожи на участках, подвергающихся механическому воздействию (над коленными и локтевыми суставами, в области лодыжек, пяток). Остелиз развивается реже, чем у взрослых.</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Поражение опорно-двигательного аппарата </w:t>
      </w:r>
      <w:r w:rsidRPr="00A74014">
        <w:rPr>
          <w:rFonts w:ascii="Times New Roman" w:eastAsia="Times New Roman" w:hAnsi="Times New Roman" w:cs="Times New Roman"/>
          <w:color w:val="222222"/>
          <w:spacing w:val="4"/>
          <w:sz w:val="27"/>
          <w:szCs w:val="27"/>
          <w:lang w:eastAsia="ru-RU"/>
        </w:rPr>
        <w:t>[1–5].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Развивается у одной трети пациентов.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Поражение суставов </w:t>
      </w:r>
      <w:r w:rsidRPr="00A74014">
        <w:rPr>
          <w:rFonts w:ascii="Times New Roman" w:eastAsia="Times New Roman" w:hAnsi="Times New Roman" w:cs="Times New Roman"/>
          <w:color w:val="222222"/>
          <w:spacing w:val="4"/>
          <w:sz w:val="27"/>
          <w:szCs w:val="27"/>
          <w:lang w:eastAsia="ru-RU"/>
        </w:rPr>
        <w:t>[1–5].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Суставной синдром развивается чаще, чем у взрослых, более выражен и сопровождается развитием стойких контрактур. Протекает в виде полиартрита с выраженным синовитом (в дебюте – нередко по типу ювенильного идиопатического артрита), теносиновитов.</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 течением болезни экссудативный компонент воспаления уменьшается. При хроническом течении преобладают склерозирующие теносиновиты и поражение других периартикулярных тканей: развивается атрофия мышц, формируются склеродактилия, сгибательные контрактуры как мелких, так и крупных суставов. Редко развивается акроостеолиз – резорбция концевых отделов дистальных фаланг кистей вследствие длительной ишемии, проявляющаяся уменьшением объема мягких тканей концов пальцев, их укорочением и деформацией.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Поражение мышц </w:t>
      </w:r>
      <w:r w:rsidRPr="00A74014">
        <w:rPr>
          <w:rFonts w:ascii="Times New Roman" w:eastAsia="Times New Roman" w:hAnsi="Times New Roman" w:cs="Times New Roman"/>
          <w:color w:val="222222"/>
          <w:spacing w:val="4"/>
          <w:sz w:val="27"/>
          <w:szCs w:val="27"/>
          <w:lang w:eastAsia="ru-RU"/>
        </w:rPr>
        <w:t>[1–5].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Миопатический синдром развивается у 20-32% пациентов, как правило, представлен невоспалительной фиброзной и воспалительной миопатией.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Для фиброзной миопатии характерны незначительная слабость проксимальных групп мышц, умеренное повышение уровня КФК; для воспалительной – миалгии, проксимальная мышечная слабость, значительное повышение активности КФК в сыворотке крови, воспалительные изменения при электромиографии (ЭМГ) и в биоптатах.</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Поражение внутренних органов </w:t>
      </w:r>
      <w:r w:rsidRPr="00A74014">
        <w:rPr>
          <w:rFonts w:ascii="Times New Roman" w:eastAsia="Times New Roman" w:hAnsi="Times New Roman" w:cs="Times New Roman"/>
          <w:color w:val="222222"/>
          <w:spacing w:val="4"/>
          <w:sz w:val="27"/>
          <w:szCs w:val="27"/>
          <w:lang w:eastAsia="ru-RU"/>
        </w:rPr>
        <w:t>[1–5].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Развиается реже и протекает легче, чем у взрослых.</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Поражение желудочно-кишечного тракта </w:t>
      </w:r>
      <w:r w:rsidRPr="00A74014">
        <w:rPr>
          <w:rFonts w:ascii="Times New Roman" w:eastAsia="Times New Roman" w:hAnsi="Times New Roman" w:cs="Times New Roman"/>
          <w:color w:val="222222"/>
          <w:spacing w:val="4"/>
          <w:sz w:val="27"/>
          <w:szCs w:val="27"/>
          <w:lang w:eastAsia="ru-RU"/>
        </w:rPr>
        <w:t>[1–5].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Развается у 42-74% пациентов с СС, в ряде случаев несколько раньше появляются симптомы поражения кожи.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Гипотония пищевода наблюдается у 75−90% пациентов с СС. Клинически проявляется изжогой, дисфагией.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У 30% пациентов с СС диагностируется гастроэзофагеальный рефлюкс, при котором нередко выявляются эрозии и язвы пищевода. У отдельных больных развивается дилатация пищевода. Гастроэзофагеальный рефлюкс с рецидивирующей микроаспирацией, связан с прогрессированием и тяжестью интерстициального поражения легких, как у взрослых, так и у детей с СС.</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Гипотония желудка характеризуется чувством быстрого насыщения, отрыжкой, рвотой. Поражение кишечника проявляется поносом и (или) запором, синдромом мальабсорбции, который усиливается при избыточном росте патогенной флоры кишечника вследствие замедления пассажа пищевых масс.</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Вследствие несостоятельности сфинктеров прямой кишки развивается недержание кала.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Поражение легких </w:t>
      </w:r>
      <w:r w:rsidRPr="00A74014">
        <w:rPr>
          <w:rFonts w:ascii="Times New Roman" w:eastAsia="Times New Roman" w:hAnsi="Times New Roman" w:cs="Times New Roman"/>
          <w:color w:val="222222"/>
          <w:spacing w:val="4"/>
          <w:sz w:val="27"/>
          <w:szCs w:val="27"/>
          <w:lang w:eastAsia="ru-RU"/>
        </w:rPr>
        <w:t>[1–5].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Развивается у 30-55% пациентов с СС, роявляется легочной артериальной гипертензией, интерстициальным поражением легких, поражением плевры.</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Легочная артериальная гипертензия</w:t>
      </w:r>
      <w:r w:rsidRPr="00A74014">
        <w:rPr>
          <w:rFonts w:ascii="Times New Roman" w:eastAsia="Times New Roman" w:hAnsi="Times New Roman" w:cs="Times New Roman"/>
          <w:color w:val="222222"/>
          <w:spacing w:val="4"/>
          <w:sz w:val="27"/>
          <w:szCs w:val="27"/>
          <w:lang w:eastAsia="ru-RU"/>
        </w:rPr>
        <w:t xml:space="preserve"> развивается у 5−10% пациентов с СС, преимущественно с лимитированной формой на поздних стадиях. Клинически проявляется одышкой, при аускультации выслушивается акцент II тона на легочной артерии. Ранним признаком может быть изолированное (без снижения легочных объемов) снижение диффузионной способности легких </w:t>
      </w:r>
      <w:r w:rsidRPr="00A74014">
        <w:rPr>
          <w:rFonts w:ascii="Times New Roman" w:eastAsia="Times New Roman" w:hAnsi="Times New Roman" w:cs="Times New Roman"/>
          <w:color w:val="222222"/>
          <w:spacing w:val="4"/>
          <w:sz w:val="27"/>
          <w:szCs w:val="27"/>
          <w:lang w:eastAsia="ru-RU"/>
        </w:rPr>
        <w:lastRenderedPageBreak/>
        <w:t>(&lt;60% от должной величины). Достоверный диагноз устанавливают только с помощью катетеризации правых отделов сердца (повышение давления в легочной артерии&gt; 25 мм рт.ст. в покое).</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Легочная (неартериальная) венозная гипертензия может развиваться вследствие поражения паренхимы легких и (или) левых отделов сердца.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Интерстициальное поражение легких.</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Клинические симптомы интерстициального поражения легких выражены слабо и неспецифичны. У большинства пациентов с СС они становятся очевидными только при массивном поражении или на поздней стадии болезни. Проявляется одышкой, непродуктивным кашлем, крепитацией при аускультации. Конечной стадией является фиброз легочной ткани.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Наряду с прогрессирующей артериальной легочной гипертензией интерстициальное поражение легких определяет основные причины смерти при СС.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Поражение плевры.</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Развивается фиброз (экссудативное воспаление нехарактерно). При выраженных обострениях иногда может выявляться небольшое количество экссудата в плевральных полостях.</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Поражение почек </w:t>
      </w:r>
      <w:r w:rsidRPr="00A74014">
        <w:rPr>
          <w:rFonts w:ascii="Times New Roman" w:eastAsia="Times New Roman" w:hAnsi="Times New Roman" w:cs="Times New Roman"/>
          <w:color w:val="222222"/>
          <w:spacing w:val="4"/>
          <w:sz w:val="27"/>
          <w:szCs w:val="27"/>
          <w:lang w:eastAsia="ru-RU"/>
        </w:rPr>
        <w:t>[1–5].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Развивается у 30% пациентов с СС, проявляется хронической нефропатией склеродермическим почечным кризом, ишемической нефропатией.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Хроническая нефорпатия характеризуется относительно доброкачественным поражением сосудов, медленным (в течение многих лет) бессимптомным снижением клубочковой фильтрации и минимальными изменениями мочевого осадка.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Склеродермический почечный криз – жизнеугрожающее состояние, наблюдается у 2–5% пациентов детского возраста с СС и является следствием васкулопатии. Проявляется внезапным и стремительным развитием острой почечной недостаточности, артериальной гипертензией, быстро принимающей злокачественный характер. Летальность составляет 40–50%.</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Ишемическая нефропатия развивается на фоне стеноза почечных артерий.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Поражение сердца </w:t>
      </w:r>
      <w:r w:rsidRPr="00A74014">
        <w:rPr>
          <w:rFonts w:ascii="Times New Roman" w:eastAsia="Times New Roman" w:hAnsi="Times New Roman" w:cs="Times New Roman"/>
          <w:color w:val="222222"/>
          <w:spacing w:val="4"/>
          <w:sz w:val="27"/>
          <w:szCs w:val="27"/>
          <w:lang w:eastAsia="ru-RU"/>
        </w:rPr>
        <w:t>[1–5].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Встречается редко (клинически выявляется в 5-15% случаев). Во многих случаях протекает бессимптомно и диагностируется только при проведении инструментальных исследований.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Является основной причиной смерти у детей с СС.</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Клинические проявления включают аритмию (чаще наджелудочковая, чем желудочковая), застойную сердечную недостаточность, кардиомиопатию и перикардит.</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По данным электрокардиографии могут выявляться признаки ишемии и очагово-рубцовые изменения миокарда; эхокардиографии - снижение сократительной способности миокарда, зоны гипо- и акинезии, расширение полостей сердца.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Для поражения миокарда характерно «пятнистое» (некоронарогенное) распределение очагов фиброза. Поражение эндокарда нехарактерно. Перикардит протекает стерто, выражен слабо (незначительная сепарация листков перикарда при эхокардиографии).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Поражение нервной системы </w:t>
      </w:r>
      <w:r w:rsidRPr="00A74014">
        <w:rPr>
          <w:rFonts w:ascii="Times New Roman" w:eastAsia="Times New Roman" w:hAnsi="Times New Roman" w:cs="Times New Roman"/>
          <w:color w:val="222222"/>
          <w:spacing w:val="4"/>
          <w:sz w:val="27"/>
          <w:szCs w:val="27"/>
          <w:lang w:eastAsia="ru-RU"/>
        </w:rPr>
        <w:t>[1–5].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Встречается редко (менее 5% пациентов с СС).</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Проявляется полиневритическим синдромом, синдромом запястного канала и другими туннельными синдромами. Также развивается тригеминальная сенсорная нейропатия – одно- или двустороннее онемение лица, сочетающееся с болью и парестезиями; встречается редко, иногда до развития основных клинических проявлений болезни.</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2.1 Жалобы и анамнез</w:t>
      </w:r>
    </w:p>
    <w:p w:rsidR="00A74014" w:rsidRPr="00A74014" w:rsidRDefault="00A74014" w:rsidP="00A7401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провести анализ жалоб у всех пациентов с подозрением на СС с целью разработки плана обследования и выявления клинических проявлений СС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в дебюте заболевания и с течением болезни пациенты могут жаловаться на похудание, слабость, утомляемость, неустойчивость настроения, выпадение волос, повышение температуры от 37,0 ºС до 38,0 ºС, уплотнение, истончение и атрофию кожи на верхних и/или, нижних конечностях, и/или на лице, и/или на туловище; побледнение пальцев рук и/или ног, и/или в области кончика носа, и/или подбородка, и/или кончика языка с онемением, болью, последующим, посинением и/или покраснением; сухость во рту, сухость в глазах, на онемение и боли в половине лица, на расширение капилляров на лице, верхней половине туловища, на руках (телеангиэктазии), на боли, утреннюю скованность, ограничение движений в суставах; мышечную слабость, боли в мышцах; затруднение при глотании; при дыхании, отрыжку с забросом содержимого в горло, рвоту, быструю насыщаемость, вздутие живота, запоры, недержание кала [9]. Дебют СС как правило, постепенный, течение длительное, характеризующееся периодами неактивной болезни и высокой активности, с развитием тяжелых системных проявлений.</w:t>
      </w:r>
    </w:p>
    <w:p w:rsidR="00A74014" w:rsidRPr="00A74014" w:rsidRDefault="00A74014" w:rsidP="00A7401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анализ гинекологического и акушерского анамнеза матерей всех пациентов с подозрением на СС с целью выявления факторов, предрасполагающих к развитию заболевания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 xml:space="preserve">выяснение наличия урогенитальных и других инфекций (хламидийной, микоплазменной, цитомегаловирусной, герпетической, вируса Эпштейна-Барр и др.), которые могут быть триггерами CC у ребенка, до и во время беременности. Данные о течении предыдущих беременностей. Необходимо выяснить, имели ли место внутриутробная гибель плода, хроническое невынашивание беременности, преждевременные роды, первичное или вторичное бесплодие. Все эти патологии могут быть следствием внутриутробного инфицирования плода, в частности вирусной и бактериальной инфекцией. Данные о течении настоящей беременности (вредности, с которыми мать имела дело во время беременности, гестозы первой и второй половины, угрозы прерывания на ранних и поздних сроках, анемия беременных, перенесенные заболевания во время беременности). Данные о течении родов (своевременность родов, длительность безводного </w:t>
      </w:r>
      <w:r w:rsidRPr="00A74014">
        <w:rPr>
          <w:rFonts w:ascii="Times New Roman" w:eastAsia="Times New Roman" w:hAnsi="Times New Roman" w:cs="Times New Roman"/>
          <w:i/>
          <w:iCs/>
          <w:color w:val="333333"/>
          <w:spacing w:val="4"/>
          <w:sz w:val="27"/>
          <w:szCs w:val="27"/>
          <w:lang w:eastAsia="ru-RU"/>
        </w:rPr>
        <w:lastRenderedPageBreak/>
        <w:t>промежутка, длительность первого и второго периодов родов, характер околоплодных вод, своевременность отделения плаценты и ее качество).</w:t>
      </w:r>
    </w:p>
    <w:p w:rsidR="00A74014" w:rsidRPr="00A74014" w:rsidRDefault="00A74014" w:rsidP="00A7401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анализ анамнеза жизни всем пациентам с целью выявления факторов, предрасполагающих к развитию заболевания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особое внимание необходимо обратить на клинические проявления инфекций, наличие контакта с больным туберкулезом; аллергических реакций, а также реакций на профилактические прививки; на инсоляцию.</w:t>
      </w:r>
    </w:p>
    <w:p w:rsidR="00A74014" w:rsidRPr="00A74014" w:rsidRDefault="00A74014" w:rsidP="00A7401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анализ наследственного анамнеза всем пациентам с целью выявления факторов, предрасполагающих к развитию заболевания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необходимо установить, есть ли у пациента родственники первой или второй линии родства, страдающие ревматическими болезнями, в частности системным склерозом, ревматоидным артритом, острой ревматической лихорадкой, системной красной волчанкой, дерматомиозитом, и др., болезнью Рейтера, болезнью Бехтерева, болезнью Крона, язвенным колитом, псориазом.</w:t>
      </w:r>
    </w:p>
    <w:p w:rsidR="00A74014" w:rsidRPr="00A74014" w:rsidRDefault="00A74014" w:rsidP="00A7401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анализ анамнеза заболевания всем пациентам с целью выявления особенностей течения патологического процесса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оценить характер дебюта (острый или подострый). Необходимо выяснить, что предшествовало развитию болезни (травма, ОРИ, бактериальная инфекция, прививка, инсоляция, психологическая травма, урогенитальная, кишечная инфекция, конъюнктивит, бронхолегочная инфекция, отит), получал ли пациент антибактериальные препараты и/или глюкокортикоидные гормоны: какие, какова была их доза и продолжительность приема.</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2.2 Физикальное обследование</w:t>
      </w:r>
    </w:p>
    <w:p w:rsidR="00A74014" w:rsidRPr="00A74014" w:rsidRDefault="00A74014" w:rsidP="00A7401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диагностики, в том числе дифференциальной диагностики, в условиях ревматологического стационара, всем пациентам с подозрением на СС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провести оценку общего состояния всем пациентам с целью последующего динамического мониторинга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общее состояние может быть средней тяжести, иногда тяжелое. Тяжесть состояния определяется распространенностью поражения.</w:t>
      </w:r>
    </w:p>
    <w:p w:rsidR="00A74014" w:rsidRPr="00A74014" w:rsidRDefault="00A74014" w:rsidP="00A7401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проводить термометрию общую всем пациентам с целью оценки выраженности и характера лихорадки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как правило, лихорадки при СС не отмечается, редко наблюдается длительный стойкий субфебрилитет.</w:t>
      </w:r>
    </w:p>
    <w:p w:rsidR="00A74014" w:rsidRPr="00A74014" w:rsidRDefault="00A74014" w:rsidP="00A7401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осмотр кожных покровов всем пациентам с целью определения степени поражения кожных покровов и признаков васкулита [1,2,9–14].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у детей кожный синдром, наряду с классическими, может быть представлен атипичными для СС вариантами – очаговым или линейным поражением, гемиформами.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Для поражения кожи типична стадийность – отек, индурация, атрофия. У одного больного можно увидеть разные стадии кожного синдрома.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На стадии отека </w:t>
      </w:r>
      <w:r w:rsidRPr="00A74014">
        <w:rPr>
          <w:rFonts w:ascii="Times New Roman" w:eastAsia="Times New Roman" w:hAnsi="Times New Roman" w:cs="Times New Roman"/>
          <w:i/>
          <w:iCs/>
          <w:color w:val="333333"/>
          <w:spacing w:val="4"/>
          <w:sz w:val="27"/>
          <w:szCs w:val="27"/>
          <w:lang w:eastAsia="ru-RU"/>
        </w:rPr>
        <w:t>появляется плотный отек кожи и подлежащих тканей. Кожа может приобретать лилово-розовую окраску; собирается в утолщенную по сравнению с нормой складку.</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На стадии индурации (склероза) </w:t>
      </w:r>
      <w:r w:rsidRPr="00A74014">
        <w:rPr>
          <w:rFonts w:ascii="Times New Roman" w:eastAsia="Times New Roman" w:hAnsi="Times New Roman" w:cs="Times New Roman"/>
          <w:i/>
          <w:iCs/>
          <w:color w:val="333333"/>
          <w:spacing w:val="4"/>
          <w:sz w:val="27"/>
          <w:szCs w:val="27"/>
          <w:lang w:eastAsia="ru-RU"/>
        </w:rPr>
        <w:t>плотность кожи увеличивается, а эластичность уменьшается; кожа приобретает цианотично-бурый цвет за счет гипер- и диспигментации и утолщается настолько, что ее невозможно собрать в складку. Формируются сгибательные контрактуры.</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На стадии атрофии </w:t>
      </w:r>
      <w:r w:rsidRPr="00A74014">
        <w:rPr>
          <w:rFonts w:ascii="Times New Roman" w:eastAsia="Times New Roman" w:hAnsi="Times New Roman" w:cs="Times New Roman"/>
          <w:i/>
          <w:iCs/>
          <w:color w:val="333333"/>
          <w:spacing w:val="4"/>
          <w:sz w:val="27"/>
          <w:szCs w:val="27"/>
          <w:lang w:eastAsia="ru-RU"/>
        </w:rPr>
        <w:t>кожа истончается, появляется характерный блеск, развивается диспигментация (элементы как гипер-, так и депигментации). Вследствие атрофии волосяных фолликулов, потовых и сальных желез кожа становится шершавой, сухой, исчезает волосяной покров. Уменьшается ротовая апертура, формируются радиальные складки вокруг рта, истончается красная кайма губ – формируется симптом «кисета». Также развивается атрофия подкожной жировой клетчатки, мышц.</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Телеангиоэктазии –</w:t>
      </w:r>
      <w:r w:rsidRPr="00A74014">
        <w:rPr>
          <w:rFonts w:ascii="Times New Roman" w:eastAsia="Times New Roman" w:hAnsi="Times New Roman" w:cs="Times New Roman"/>
          <w:i/>
          <w:iCs/>
          <w:color w:val="333333"/>
          <w:spacing w:val="4"/>
          <w:sz w:val="27"/>
          <w:szCs w:val="27"/>
          <w:lang w:eastAsia="ru-RU"/>
        </w:rPr>
        <w:t xml:space="preserve"> на лице, руках, в зоне декольте и на других участках появляются телеангиэктазии – сгруппированные в пучок расширенные </w:t>
      </w:r>
      <w:r w:rsidRPr="00A74014">
        <w:rPr>
          <w:rFonts w:ascii="Times New Roman" w:eastAsia="Times New Roman" w:hAnsi="Times New Roman" w:cs="Times New Roman"/>
          <w:i/>
          <w:iCs/>
          <w:color w:val="333333"/>
          <w:spacing w:val="4"/>
          <w:sz w:val="27"/>
          <w:szCs w:val="27"/>
          <w:lang w:eastAsia="ru-RU"/>
        </w:rPr>
        <w:lastRenderedPageBreak/>
        <w:t>капилляры и венулы (неполноценный компенсаторный ангиогенез на фоне ишемии), их число со временем увеличивается.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Кальцинаты – </w:t>
      </w:r>
      <w:r w:rsidRPr="00A74014">
        <w:rPr>
          <w:rFonts w:ascii="Times New Roman" w:eastAsia="Times New Roman" w:hAnsi="Times New Roman" w:cs="Times New Roman"/>
          <w:i/>
          <w:iCs/>
          <w:color w:val="333333"/>
          <w:spacing w:val="4"/>
          <w:sz w:val="27"/>
          <w:szCs w:val="27"/>
          <w:lang w:eastAsia="ru-RU"/>
        </w:rPr>
        <w:t>появляются в мягких тканях у 19% больных СС – небольших размеров представляют собой подкожные и внутрикожные отложения солей кальция; обычно располагаются на пальцах, в местах механического воздействия; могут вскрываться с выделением творожистой массы и образованием длительно незаживающих язв.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Синдром Рейно </w:t>
      </w: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развивается у 75–78% больных СС (у взрослых – обязательный признак болезни). Часто является первым проявлением заболевания, предшествует поражению органов, развиваясь за многие месяцы и даже годы. Вызывается и усиливается холодом, эмоциональным стрессом. Проявляется последовательным изменением окраски кожи (побеление − цианоз – покраснение), онемением и болью. Является следствием симметричного пароксизмального спазма артериол пальцев конечностей.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При синдроме Рейно страдают преимущественно мелкие сосуды, а именно артериолы и капилляры. Стенки этих сосудов воспаляются, а их просвет сужается.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Под воздействием провоцирующих факторов (холод, стресс) сосуды резко сужаются, а кровообращение нарушается. Хуже всего кровь циркулирует в дальних (дистальных) частях тела, таких как пальцы рук и ног, подбородок, кончик носа. Это объясняет проявление симптомов синдрома Рейно именно в этих участках тела. При резком сужении мелких сосудов кожа в этом участке начинает бледнеть из-за недостатка кровоснабжения. При отсутствии крови в тканях развиваются трофические нарушения, которые сопровождаются болью. Поскольку кровь не циркулирует, она накапливается в венах. Полнокровные вены придают впоследствии синюшную окраску кожным покровам.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Фазы синдрома Рейно: </w:t>
      </w:r>
      <w:r w:rsidRPr="00A74014">
        <w:rPr>
          <w:rFonts w:ascii="Times New Roman" w:eastAsia="Times New Roman" w:hAnsi="Times New Roman" w:cs="Times New Roman"/>
          <w:i/>
          <w:iCs/>
          <w:color w:val="333333"/>
          <w:spacing w:val="4"/>
          <w:sz w:val="27"/>
          <w:szCs w:val="27"/>
          <w:lang w:eastAsia="ru-RU"/>
        </w:rPr>
        <w:t>первая фаза (вазоконстрикторная) – проявляется бледностью кожных покровов, длиться 10–15 минут; вторая фаза (цианотичная) – бледность сменяется синюшной окраской кожных покровов, которая длится пару минут; третья фаза (реактивной гиперемии) – проявляется покраснением кожных покровов.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Трехфазная смена цвета кожных покровов (побледнение – посинение - покраснение) наблюдается не у всех пациентов и не всегда. Иногда может быть две или всего лишь одна фаза. Длительность фаз также не всегда постоянная и зависит от тяжести основного заболевания и реактивности всего организма.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lastRenderedPageBreak/>
        <w:t>Побледнение кожи рук –</w:t>
      </w:r>
      <w:r w:rsidRPr="00A74014">
        <w:rPr>
          <w:rFonts w:ascii="Times New Roman" w:eastAsia="Times New Roman" w:hAnsi="Times New Roman" w:cs="Times New Roman"/>
          <w:i/>
          <w:iCs/>
          <w:color w:val="333333"/>
          <w:spacing w:val="4"/>
          <w:sz w:val="27"/>
          <w:szCs w:val="27"/>
          <w:lang w:eastAsia="ru-RU"/>
        </w:rPr>
        <w:t> развивается первым в течение 5–10 минут после воздействия провоцирующего фактора (выход на холод, эмоции). Бледность развивается из-за резкого спазма кровеносных сосудов. В результате в них нарушается циркуляция крови. Замедленный кровоток в суженных артериях кисти и придает коже такой бледный цвет. Чем хуже циркуляция крови в сосудах, тем бледнее кисти рук.</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Боль –</w:t>
      </w:r>
      <w:r w:rsidRPr="00A74014">
        <w:rPr>
          <w:rFonts w:ascii="Times New Roman" w:eastAsia="Times New Roman" w:hAnsi="Times New Roman" w:cs="Times New Roman"/>
          <w:i/>
          <w:iCs/>
          <w:color w:val="333333"/>
          <w:spacing w:val="4"/>
          <w:sz w:val="27"/>
          <w:szCs w:val="27"/>
          <w:lang w:eastAsia="ru-RU"/>
        </w:rPr>
        <w:t> сопровождает первую фазу синдрома Рейно. Из-за плохого кровоснабжения ткани хуже снабжаются кислородом, в результате чего в них нарушается обмен веществ. Однако боль может также наблюдаться и фазе покраснения.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Онемение –</w:t>
      </w:r>
      <w:r w:rsidRPr="00A74014">
        <w:rPr>
          <w:rFonts w:ascii="Times New Roman" w:eastAsia="Times New Roman" w:hAnsi="Times New Roman" w:cs="Times New Roman"/>
          <w:i/>
          <w:iCs/>
          <w:color w:val="333333"/>
          <w:spacing w:val="4"/>
          <w:sz w:val="27"/>
          <w:szCs w:val="27"/>
          <w:lang w:eastAsia="ru-RU"/>
        </w:rPr>
        <w:t> развиваться после болевого синдрома, до или вместо него. Развитие этого ощущения, как и болевого синдрома, связано с нарушенным метаболизмом в тканях из-за отсутствия кислорода. Онемение сопровождается ощущением покалывания в пальцах, что также обусловлено нарушением кровоснабжения. Онемение с ощущением покалывания проходит после восстановления циркуляции крови.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Синюшность кожных покровов –</w:t>
      </w:r>
      <w:r w:rsidRPr="00A74014">
        <w:rPr>
          <w:rFonts w:ascii="Times New Roman" w:eastAsia="Times New Roman" w:hAnsi="Times New Roman" w:cs="Times New Roman"/>
          <w:i/>
          <w:iCs/>
          <w:color w:val="333333"/>
          <w:spacing w:val="4"/>
          <w:sz w:val="27"/>
          <w:szCs w:val="27"/>
          <w:lang w:eastAsia="ru-RU"/>
        </w:rPr>
        <w:t> приходит на смену бледной окраске. Синюшность обусловлена кровенаполнением и застойным явлением в венах. Из-за резкого спазма движение крови в артериях приостанавливается, но в то же время вены берут на себя всю нагрузку. Этот венозный застой придает коже синюшную окраску (так как вены имеют голубоватый оттенок). Для второй фазы более характерно появление так называемых парестезий (онемение, ощущения ползания мурашек, покалывание), которые развиваются вследствие венозного застоя.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Покраснение – </w:t>
      </w:r>
      <w:r w:rsidRPr="00A74014">
        <w:rPr>
          <w:rFonts w:ascii="Times New Roman" w:eastAsia="Times New Roman" w:hAnsi="Times New Roman" w:cs="Times New Roman"/>
          <w:i/>
          <w:iCs/>
          <w:color w:val="333333"/>
          <w:spacing w:val="4"/>
          <w:sz w:val="27"/>
          <w:szCs w:val="27"/>
          <w:lang w:eastAsia="ru-RU"/>
        </w:rPr>
        <w:t>является третьей фазой синдрома Рейно, которая идет вслед за синюшностью кожных покровов. Покраснение обусловлено расширением ранее суженных артерий и притоком крови к сосудам кожи. В результате этого кисти рук вслед за бледностью и синюшностью приобретают красный оттенок.</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У детей синдром Рейно может протекать стерто; он ассоциирован с ишемическими повреждениями кожи: дигитальными рубчиками и язвочками, сухим некрозом, гангреной, язвенным поражением кожи на участках, подвергающихся механическому воздействию (над коленными и локтевыми суставами, в области лодыжек, пяток).</w:t>
      </w:r>
    </w:p>
    <w:p w:rsidR="00A74014" w:rsidRPr="00A74014" w:rsidRDefault="00A74014" w:rsidP="00A7401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осмотр и пальпацию лимфатических узлов всем пациентам с целью выявления лимфаденопатии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лимфаденопатия для СС не характерна.</w:t>
      </w:r>
    </w:p>
    <w:p w:rsidR="00A74014" w:rsidRPr="00A74014" w:rsidRDefault="00A74014" w:rsidP="00A7401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анализ жалоб, анамнеза, осмотр, перкуссию, пальпацию и аускультацию органов сердечно-сосудистой системы всем пациентам с целью выявления физикальных признаков поражения сердца и сосудов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обследовании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патологические изменения в сердечно-сосудистой системе могут не выявляться. Редко - признаки сердечной недостаточности; приглушенность сердечных тонов; шум трения перикарда; нарушение ритма сердца</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и артериальная гипотензия.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Исследование пульса и измерение артериального давления (АД) на периферических артериях проводится на симметричных участках. Повышение АД может свидетельствовать о склеродермической нефропатии.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Легочная артериальная гипертензия развивается у 5–10% больных, преимущественно с лимитированной кожной формой на поздних стадиях. Клинически проявляется одышкой, при аускультации выслушивается акцент II тона на легочной артерии. Легочная (артериальная) гипертензия может развиваться вследствие поражения паренхимы легких и (или) левых отделов сердца.</w:t>
      </w:r>
    </w:p>
    <w:p w:rsidR="00A74014" w:rsidRPr="00A74014" w:rsidRDefault="00A74014" w:rsidP="00A7401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анализа жалоб, анамнеза, осмотр, перкуссию, пальпацию и аускультацию органов дыхательной системы всем пациентам с целью выявления физикальных признаков ее поражения [1,2,9–11,13].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клинические симптомы выражены слабо и неспецифичны. У большинства пациентов они становятся очевидными только при массивном поражении или на поздней стадии болезни: одышка, непродуктивный кашель, крепитация. Конечной стадией является фиброз легочной ткани. Наряду с прогрессирующей артериальной легочной гипертензией интерстициальное поражение легких определяет основные причины смерти пациентов с СС.</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Поражение плевры: развивается фиброз (экссудативное воспаление нехарактерно). При выраженных обострениях иногда может выявляться небольшое количество экссудата в плевральных полостях. При аускультации может выслушиваться шум трения плевры.</w:t>
      </w:r>
    </w:p>
    <w:p w:rsidR="00A74014" w:rsidRPr="00A74014" w:rsidRDefault="00A74014" w:rsidP="00A7401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анализ жалоб, анамнеза, осмотр, перкуссию и пальпацию органов пищеварительной системы всем пациентам с целью выявления физикальных признаков ее поражения [1,2,9–11,13,15–17].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поражение желудочно-кишечного тракта развивается у 30% детей с СС, у пациентов с поражением ЖКТ наблюдается снижение массы тела.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Поражение полости рта: телеангиоэктазии в слизистой; паротит – как проявления сухого синдрома, проявляющийся сухостью во рту, выпадение зубов вследствие ишемических изменений в мембране периодонта.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Поражение пищевода: гипотония пищевода наблюдается у 75−90% больных. У большинства больных протекает бессимптомно. Но может проявляться дисфагией. У 30% больных СС диагностируется гастроэзофагеальный рефлюкс с забросом желудочного содержимого в горло с последующей аспирацией, кашлем и рвотой. Рефлюкс проявляется болью за грудиной, напоминающую ишемическую, с иррадиацией в нижнюю челюсть, ухо, в плечо, в область спины. У отдельных больных развивается дилатация пищевода.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Гипотония желудка и 12-перстной кишки характеризуется чувством быстрого насыщения, отрыжкой, болью и чувством тяжести в эпигастрии. Возможны симптомы язвенной болезни 12-перстной кишки.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Поражение тонкого кишечника у детей развивается редко. Проявляется чувством вздутия живота, поносом и (или) запором, синдромом мальабсорбции, проявляющегося частыми поносами с большим количества жира в фекалиях, чередующиеся с запорами. Синдром мальабсорбции приводит к потере массы тела. Проявления мальабсорбции усиливаются при избыточном росте патогенной флоры кишечника вследствие замедления пассажа пищевых масс.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Поражение толстого кишечника также наблюдается редко. Проявляется запорами, недержанием кала вследствие несостоятельности сфинктеров прямой кишки.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При осмотре: вздутие живота, возможно выявление увеличения размеров печени и селезенки, при пальпации – выраженная болезненность в эпигастрии, точках проекции 12-перстной кишки, поджелудочной железы, в области края печени, по ходу кишечника.</w:t>
      </w:r>
    </w:p>
    <w:p w:rsidR="00A74014" w:rsidRPr="00A74014" w:rsidRDefault="00A74014" w:rsidP="00A7401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анализ жалоб, анамнеза, осмотр, перкуссию и пальпацию органов мочевыделительной системы всем пациентам с целью выявления физикальных признаков ее поражения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поражение почек развивается у 30% больных СС.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 xml:space="preserve">Хроническая нефропатия характеризуется относительно доброкачественным поражением сосудов, медленным (в течение многих лет) </w:t>
      </w:r>
      <w:r w:rsidRPr="00A74014">
        <w:rPr>
          <w:rFonts w:ascii="Times New Roman" w:eastAsia="Times New Roman" w:hAnsi="Times New Roman" w:cs="Times New Roman"/>
          <w:i/>
          <w:iCs/>
          <w:color w:val="333333"/>
          <w:spacing w:val="4"/>
          <w:sz w:val="27"/>
          <w:szCs w:val="27"/>
          <w:lang w:eastAsia="ru-RU"/>
        </w:rPr>
        <w:lastRenderedPageBreak/>
        <w:t>бессимптомным снижением клубочковой фильтрации и минимальными изменениями мочевого осадка.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Склеродермический почечный криз развивается у 2–5% больных СС и является следствием васкулопатии. Проявляется внезапным и стремительным развитием острой почечной недостаточности, артериальной гипертензией, быстро принимающей злокачественный характер. Летальность составляет 40–50%.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Ишемическая нефропатия </w:t>
      </w:r>
      <w:r w:rsidRPr="00A74014">
        <w:rPr>
          <w:rFonts w:ascii="Times New Roman" w:eastAsia="Times New Roman" w:hAnsi="Times New Roman" w:cs="Times New Roman"/>
          <w:color w:val="222222"/>
          <w:spacing w:val="4"/>
          <w:sz w:val="27"/>
          <w:szCs w:val="27"/>
          <w:lang w:eastAsia="ru-RU"/>
        </w:rPr>
        <w:t>развивается на фоне стеноза почечных артерий.</w:t>
      </w:r>
    </w:p>
    <w:p w:rsidR="00A74014" w:rsidRPr="00A74014" w:rsidRDefault="00A74014" w:rsidP="00A7401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осмотр суставов всем пациентам с целью выявления активного артрита [1,2,9–11].  </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необходимо обследовать суставы на наличие припухлости. Следует оценить температуру кожи над суставами, а затем – разницу температур симметричных участков кожи.</w:t>
      </w:r>
    </w:p>
    <w:p w:rsidR="00A74014" w:rsidRPr="00A74014" w:rsidRDefault="00A74014" w:rsidP="00A7401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определение объема движения во всех суставах: определение объема пассивного движения одного сустава в одной плоскости, определение объема активного движения одного сустава в одной плоскости с целью выявления функциональной недостаточности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движениях в суставах у пациентов с СС выявляется симптом «трения» или «крепитации» сухожилий». Этот симптом часто предшествует уплотнению кожи. Возникает вследствие склерозирования тканей сухожильных влагалищ и самих сухожилий. Определяется как «хруст» в суставах при пальпации суставов во время активных и пассивных движений.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В случае отсутствия болезненности в суставах при обычной амплитуде движений необходимо оценить появление боли (защитного напряжения мышц, сопротивления) при максимальной амплитуде движений.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Оценивают объем движений: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Шейный отдел позвоночника. Попросить: забросить голову назад (разгибание в норме – 50-60°), достать подбородком до грудины (сгибание в норме – 45°), повернуть голову вправо, влево (ротация в норме 60-80°), положить голову на правое и левое плечо (боковое сгибание – 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Челюстно-височные суставы. Попросить: открыть рот, выдвинуть вперед и назад нижнюю челюсть, произвести боковые движения нижней челюстью из стороны в сторону.</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 xml:space="preserve">Плечевые суставы. Попросить: поднять руки через стороны вверх, достать правое и левое ухо через затылок, достать правую и левую лопатку </w:t>
      </w:r>
      <w:r w:rsidRPr="00A74014">
        <w:rPr>
          <w:rFonts w:ascii="Times New Roman" w:eastAsia="Times New Roman" w:hAnsi="Times New Roman" w:cs="Times New Roman"/>
          <w:i/>
          <w:iCs/>
          <w:color w:val="333333"/>
          <w:spacing w:val="4"/>
          <w:sz w:val="27"/>
          <w:szCs w:val="27"/>
          <w:lang w:eastAsia="ru-RU"/>
        </w:rPr>
        <w:lastRenderedPageBreak/>
        <w:t>противоположной кистью сзади, снять самостоятельно рубашку, майку, причесаться.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Локтевые суставы. Попросить: положить кисти на плечи (в норме угол сгибания не более 20°), разогнуть руку в локтевом суставе (в норме – не менее 180°), проверить пронацию и супинацию (в норме 90°).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Лучезапястные суставы. Проверить: тыльное сгибание (в норме – 70°), ладонное сгибание (в норме – 90°).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Мелкие суставы кистей рук. Попросить: собрать пальцы в кулак (кулак должен быть плотным), снять самостоятельно носки и колготки, расстегнуть и застегнуть пуговицы.</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В норме пальцы легко касаются ладони.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Тазобедренные суставы: проверить отведение (не менее 140°), приведение (должен коснуться бедрами и коленями груди), ротация наружная и внутренняя (в норме – не менее 40-45°).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Проба на внутреннюю ротацию в тазобедренных суставах. При этом ребенок лежит на спине с согнутыми под углом 90° тазобедренными и коленными суставами. Держа колени вместе, поворачивают голени кнаружи.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Почти при всех заболеваниях тазобедренных суставов в первую очередь изменяется внутренняя ротация.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Коленные суставы. Попросить: согнуть ноги в коленных суставах (должен достать пяткой до ягодицы), сесть на колени и опустить ягодицы на пятки, разогнуть коленные суставы (угол 180°), присесть на корточки.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Проверить симптом баллотации надколенника.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Нижние конечности сгибают в коленных суставах. Обычно касание пятками ягодиц происходит без труда. Максимально разгибают нижние конечности в коленных суставах в положении ребенка на спине.</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Суставы стоп, голеностопные суставы. Проверить: тыльное сгибание (в норме – угол 45°), подошвенное разгибание (в норме – угол 20°), супинация (поворот стопы внутрь – 30°), пронация (поворот стопы кнаружи – 20°). Попросить: встать на цыпочки и пройти, встать на пятки и пройти (в норме ребенок должен сделать это без затруднений). Наблюдают за асимметрией при перемещении лодыжек в разных направлениях. Заметное ограничение сгибания выявляют обычно без затруднений, даже при отсутствии видимой припухлости суставов.</w:t>
      </w:r>
    </w:p>
    <w:p w:rsidR="00A74014" w:rsidRPr="00A74014" w:rsidRDefault="00A74014" w:rsidP="00A7401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оценить походку всем пациентам с целью выявления характера ее нарушения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варианты походки: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с быстрым переносом массы тела с больной ноги на здоровую (поражение коленных, тазобедренных суставов, стоп). Больной встает на всю стопу или носок (поражение пятки),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 </w:t>
      </w:r>
      <w:r w:rsidRPr="00A74014">
        <w:rPr>
          <w:rFonts w:ascii="Times New Roman" w:eastAsia="Times New Roman" w:hAnsi="Times New Roman" w:cs="Times New Roman"/>
          <w:i/>
          <w:iCs/>
          <w:color w:val="333333"/>
          <w:spacing w:val="4"/>
          <w:sz w:val="27"/>
          <w:szCs w:val="27"/>
          <w:lang w:eastAsia="ru-RU"/>
        </w:rPr>
        <w:t>«утиная» – переваливающаяся (двустороннее поражение тазобедренных суставов).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Наблюдение за походкой при ходьбе и беге: хромота у пациента – это важный диагностический ключ для выявления боли или скованности.</w:t>
      </w:r>
    </w:p>
    <w:p w:rsidR="00A74014" w:rsidRPr="00A74014" w:rsidRDefault="00A74014" w:rsidP="00A7401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провести осмотр скелетно-мышечной системы всем пациентам с целью выявления характера ее поражения [1,2,9–11,13,18].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при СС развивается миопатический синдром, который проявляется невоспалительной фиброзной и воспалительной миопатией. При осмотре выявляются мышечная атрофия, снижение мышечной силы. Для невоспалительной фиброзной миопатии характерна незначительная слабость проксимальных групп мышц; для воспалительной – миалгии, выраженная слабость в проксимальных группах мышц.</w:t>
      </w:r>
    </w:p>
    <w:p w:rsidR="00A74014" w:rsidRPr="00A74014" w:rsidRDefault="00A74014" w:rsidP="00A7401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исключить заболевания, которые могут протекать с похожей клинической симптоматикой у всех пациентов, перед назначением противоревматической терапии с целью проведения дифференциальной диагностики [1,2,9–11].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заболевания, которые следует исключить при постановке диагноза: ювенильный идиопатический артрит («сухой полиартрит»), ювенильный дерматополимиозит, диффузный эозинофильный фасциит, склередема Бушке, мультифокальный фиброз, паранеопластическая склеродермия, псевдосклеродермия, прогерия, фенилкетонурия или пансклеротическая морфеа.</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A74014" w:rsidRPr="00A74014" w:rsidRDefault="00A74014" w:rsidP="00A7401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w:t>
      </w:r>
      <w:r w:rsidRPr="00A74014">
        <w:rPr>
          <w:rFonts w:ascii="Times New Roman" w:eastAsia="Times New Roman" w:hAnsi="Times New Roman" w:cs="Times New Roman"/>
          <w:color w:val="222222"/>
          <w:spacing w:val="4"/>
          <w:sz w:val="27"/>
          <w:szCs w:val="27"/>
          <w:lang w:eastAsia="ru-RU"/>
        </w:rPr>
        <w:lastRenderedPageBreak/>
        <w:t>оценки активности заболевания и выявления патологических изменений [1,2,9–11,19].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для СС возможно развитие анемии хронического заболевания, гемолитическая анемия – редко; лейкоцитоз не характерен, но может свидетельствовать о выраженной васкулопатии и поражении мышц; эозинофилия развивается у 15% пациентов. СОЭ может быть в пределах нормы, незначительно или существенно повышена в зависимости от активности болезни.</w:t>
      </w:r>
    </w:p>
    <w:p w:rsidR="00A74014" w:rsidRPr="00A74014" w:rsidRDefault="00A74014" w:rsidP="00A7401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коагулограммы (ориентировочное исследование системы гемостаза), всем пациентам с целью оценки состояния системы гемостаза [1,2,10,20–24].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для СС характерна гиперкоагуляция. Проводится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коагулограмме (ориентировочном исследовании системы гемостаза) о гиперкоагуляции свидетельствуют: повышение протромбинового комплекса, сокращение международного нормализованного соотношения (МНО), тромбинового времени (ТВ), частичного тромбопластинового времени (АЧТВ), повышение фибриногена, Д- димера.</w:t>
      </w:r>
    </w:p>
    <w:p w:rsidR="00A74014" w:rsidRPr="00A74014" w:rsidRDefault="00A74014" w:rsidP="00A7401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перед назначением/коррекцией терапии антикоагулянтами с целью оценки состояния системы гемостаза [1,2,25–28].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тромбоэластографии всем пациентам с целью оценки выраженности нарушений в системе гемостаза [22,29–32].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w:t>
      </w:r>
      <w:r w:rsidRPr="00A74014">
        <w:rPr>
          <w:rFonts w:ascii="Times New Roman" w:eastAsia="Times New Roman" w:hAnsi="Times New Roman" w:cs="Times New Roman"/>
          <w:color w:val="222222"/>
          <w:spacing w:val="4"/>
          <w:sz w:val="27"/>
          <w:szCs w:val="27"/>
          <w:lang w:eastAsia="ru-RU"/>
        </w:rPr>
        <w:lastRenderedPageBreak/>
        <w:t>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определение уровня витамина B12 (цианокобаламин) в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исследование уровня ферритина в крови, определение активности панкреатической амилазы в крови, определение активности липазы в крови всем пациентам с целью выявления патологических изменений [2,10,19,23,33–36].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гипопротеинемия, гипоальбуминемия, гиперхолестеринемия свидетельствуют о развитии нефротического синдрома; повышение общего билирубина в основном за счет непрямой фракции – о развитии гемолиза; повышение КФК в 2 раза и более – о развитии воспалительной миопатии; незначительное повышение КФК – о развитии невоспалительной фиброзной миопатии; креатинина, мочевины, мочевой кислоты, калия – почечной недостаточности. Повышение активности АЛТ, АСТ, ЛДГ, уровня ферритина в сыворотке крови может наблюдаться при токсическом влиянии лекарственных препаратов, онкологическом заболевании, гемобластозе, лимфопролиферативном заболевании, другом ревматическом заболевании, сепсисе, что является основанием для продолжения проведения дифференциального диагноза.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Необходимо также проводить исследование СКФ по формуле Шварца для определения наличия или степени выраженности почечной недостаточности.</w:t>
      </w:r>
    </w:p>
    <w:p w:rsidR="00A74014" w:rsidRPr="00A74014" w:rsidRDefault="00A74014" w:rsidP="00A7401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С-реактивного белка в сыворотке крови всем пациентам с целью определения выраженности воспалительного процесса [3,8,34,35].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Комментарии: </w:t>
      </w:r>
      <w:r w:rsidRPr="00A74014">
        <w:rPr>
          <w:rFonts w:ascii="Times New Roman" w:eastAsia="Times New Roman" w:hAnsi="Times New Roman" w:cs="Times New Roman"/>
          <w:i/>
          <w:iCs/>
          <w:color w:val="333333"/>
          <w:spacing w:val="4"/>
          <w:sz w:val="27"/>
          <w:szCs w:val="27"/>
          <w:lang w:eastAsia="ru-RU"/>
        </w:rPr>
        <w:t>повышение уровня С-реактивного белка в сыворотке крови для СС не характерно, может коррелировать с выраженной васкулопатией и поражением мышц, а также наличием другого ревматического заболевания, вторичной инфекции.</w:t>
      </w:r>
    </w:p>
    <w:p w:rsidR="00A74014" w:rsidRPr="00A74014" w:rsidRDefault="00A74014" w:rsidP="00A7401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с целью оценки состояния иммунного статуса [19,34,37].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уровень иммуноглобулинов крови сыворотки при СС может быть повышен при наличии высокого титра аутоантител.</w:t>
      </w:r>
    </w:p>
    <w:p w:rsidR="00A74014" w:rsidRPr="00A74014" w:rsidRDefault="00A74014" w:rsidP="00A7401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определение содержания ревматоидного фактора (РФ) в крови, определение маркеров ANCA-ассоциированных васкулитов: PR3 (c-ANCA), МПО (p-ANCA), определение содержания антицентромерных антител в крови, определение содержания антител к РНК в крови, определение содержания антител к циклическому цитруллиновому пептиду (анти-ССР)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w:t>
      </w:r>
      <w:r w:rsidRPr="00A74014">
        <w:rPr>
          <w:rFonts w:ascii="Times New Roman" w:eastAsia="Times New Roman" w:hAnsi="Times New Roman" w:cs="Times New Roman"/>
          <w:i/>
          <w:iCs/>
          <w:color w:val="333333"/>
          <w:spacing w:val="4"/>
          <w:sz w:val="27"/>
          <w:szCs w:val="27"/>
          <w:lang w:eastAsia="ru-RU"/>
        </w:rPr>
        <w:t>Scl-</w:t>
      </w:r>
      <w:r w:rsidRPr="00A74014">
        <w:rPr>
          <w:rFonts w:ascii="Times New Roman" w:eastAsia="Times New Roman" w:hAnsi="Times New Roman" w:cs="Times New Roman"/>
          <w:color w:val="222222"/>
          <w:spacing w:val="4"/>
          <w:sz w:val="27"/>
          <w:szCs w:val="27"/>
          <w:lang w:eastAsia="ru-RU"/>
        </w:rPr>
        <w:t>70 в крови, определение содержания антител к рибонуклеопротеину в крови, определение содержания антител к РНК полимеразе I или III в крови, исследование уровня С3, С4 фракции комплемента всем пациентам с целью верификации диагноза и определения активности болезни [3,8,23,34–36,38–40].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при СС РФ определяется у 17% пациентов; АНФ – у 81−97%, антитела к топоизомеразе I (анти-Scl-70) – у 28–34%, антицентромерные антитела – у 7–8% больных. Положительные антитела к топоизомеразе I в будущем ассоциируются с развитием тяжелого поражения периферических сосудов, интерстициального фиброза легких, поражением почек, высокой смертностью. Антицентромерные антитела – с кальцинозом и телеангиоэктазиями. При лимитированном системном склерозе антицентромерные антитела ассоциируются с изолированной легочной гипертензией и поражением ЖКТ. Антитела к РНК-полимеразе I или III - с поражением почек. Антитела к рибонуклеопротеину (РНП) характерны для перекрестных синдромов и смешанного заболевания соединительной ткани. </w:t>
      </w:r>
      <w:r w:rsidRPr="00A74014">
        <w:rPr>
          <w:rFonts w:ascii="Times New Roman" w:eastAsia="Times New Roman" w:hAnsi="Times New Roman" w:cs="Times New Roman"/>
          <w:color w:val="222222"/>
          <w:spacing w:val="4"/>
          <w:sz w:val="27"/>
          <w:szCs w:val="27"/>
          <w:lang w:eastAsia="ru-RU"/>
        </w:rPr>
        <w:t>анти-ССР</w:t>
      </w:r>
      <w:r w:rsidRPr="00A74014">
        <w:rPr>
          <w:rFonts w:ascii="Times New Roman" w:eastAsia="Times New Roman" w:hAnsi="Times New Roman" w:cs="Times New Roman"/>
          <w:i/>
          <w:iCs/>
          <w:color w:val="333333"/>
          <w:spacing w:val="4"/>
          <w:sz w:val="27"/>
          <w:szCs w:val="27"/>
          <w:lang w:eastAsia="ru-RU"/>
        </w:rPr>
        <w:t>, АНЦА, антитела к кардиолипинам и β2-гликопротеину при СС, как правило, не выявляются.</w:t>
      </w:r>
    </w:p>
    <w:p w:rsidR="00A74014" w:rsidRPr="00A74014" w:rsidRDefault="00A74014" w:rsidP="00A7401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всем пациентам с целью выявления/исключения инфицированности β гемолитическим стрептококком группы А [34].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повышение уровня антистрептолизина-O в сыворотке крови свидетельствует об острой или хронической стрептококковой инфекции и никак не исключает наличие СС.</w:t>
      </w:r>
    </w:p>
    <w:p w:rsidR="00A74014" w:rsidRPr="00A74014" w:rsidRDefault="00A74014" w:rsidP="00A7401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всем пациентам перед 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цитологическое исследование отпечатков трепанобиоптата костного мозга, биопсия кости) [1,2,41,42].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определение группы крови выполняется каждому пациенту при наличии показаний для проведения инвазивного исследования.</w:t>
      </w:r>
    </w:p>
    <w:p w:rsidR="00A74014" w:rsidRPr="00A74014" w:rsidRDefault="00A74014" w:rsidP="00A7401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популяций лимфоцитов всем пациентам с целью выявления/исключения иммунодефицитных состояний [1,2,6,19].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w:t>
      </w:r>
      <w:r w:rsidRPr="00A74014">
        <w:rPr>
          <w:rFonts w:ascii="Times New Roman" w:eastAsia="Times New Roman" w:hAnsi="Times New Roman" w:cs="Times New Roman"/>
          <w:i/>
          <w:iCs/>
          <w:color w:val="333333"/>
          <w:spacing w:val="4"/>
          <w:sz w:val="27"/>
          <w:szCs w:val="27"/>
          <w:lang w:eastAsia="ru-RU"/>
        </w:rPr>
        <w:t>Mycobacterium tuberculosis</w:t>
      </w:r>
      <w:r w:rsidRPr="00A74014">
        <w:rPr>
          <w:rFonts w:ascii="Times New Roman" w:eastAsia="Times New Roman" w:hAnsi="Times New Roman" w:cs="Times New Roman"/>
          <w:color w:val="222222"/>
          <w:spacing w:val="4"/>
          <w:sz w:val="27"/>
          <w:szCs w:val="27"/>
          <w:lang w:eastAsia="ru-RU"/>
        </w:rPr>
        <w:t> complex в крови всем пациентам с целью исключения инфицированности микобактериями туберкулез [2,43–47].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(Chlamydia psittaci) в крови; определение антител к хламидии пневмонии (Chlamydophila pneumoniae) в крови, определение антител к хламидии трахоматис (Chlamydia trachomatis) в крови, определение антител классов M, G (IgM, IgG) к микоплазме пневмонии (</w:t>
      </w:r>
      <w:r w:rsidRPr="00A74014">
        <w:rPr>
          <w:rFonts w:ascii="Times New Roman" w:eastAsia="Times New Roman" w:hAnsi="Times New Roman" w:cs="Times New Roman"/>
          <w:i/>
          <w:iCs/>
          <w:color w:val="333333"/>
          <w:spacing w:val="4"/>
          <w:sz w:val="27"/>
          <w:szCs w:val="27"/>
          <w:lang w:eastAsia="ru-RU"/>
        </w:rPr>
        <w:t>Mycoplasma pneumoniae</w:t>
      </w:r>
      <w:r w:rsidRPr="00A74014">
        <w:rPr>
          <w:rFonts w:ascii="Times New Roman" w:eastAsia="Times New Roman" w:hAnsi="Times New Roman" w:cs="Times New Roman"/>
          <w:color w:val="222222"/>
          <w:spacing w:val="4"/>
          <w:sz w:val="27"/>
          <w:szCs w:val="27"/>
          <w:lang w:eastAsia="ru-RU"/>
        </w:rPr>
        <w:t>) в крови пациентам с лихорадочным синдромом, артритом и поражением легких с целью выявления/исключения инфекционного процесса [1,2,48,49].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сальмонелле кишечной (</w:t>
      </w:r>
      <w:r w:rsidRPr="00A74014">
        <w:rPr>
          <w:rFonts w:ascii="Times New Roman" w:eastAsia="Times New Roman" w:hAnsi="Times New Roman" w:cs="Times New Roman"/>
          <w:i/>
          <w:iCs/>
          <w:color w:val="333333"/>
          <w:spacing w:val="4"/>
          <w:sz w:val="27"/>
          <w:szCs w:val="27"/>
          <w:lang w:eastAsia="ru-RU"/>
        </w:rPr>
        <w:t>Salmonella enterica</w:t>
      </w:r>
      <w:r w:rsidRPr="00A74014">
        <w:rPr>
          <w:rFonts w:ascii="Times New Roman" w:eastAsia="Times New Roman" w:hAnsi="Times New Roman" w:cs="Times New Roman"/>
          <w:color w:val="222222"/>
          <w:spacing w:val="4"/>
          <w:sz w:val="27"/>
          <w:szCs w:val="27"/>
          <w:lang w:eastAsia="ru-RU"/>
        </w:rPr>
        <w:t>) в крови, определение антител к сальмонелле тифи (Salmonella typhi) в крови, определение антител классов M, G (IgM, IgG) к иерсинии псевдотуберкулеза (</w:t>
      </w:r>
      <w:r w:rsidRPr="00A74014">
        <w:rPr>
          <w:rFonts w:ascii="Times New Roman" w:eastAsia="Times New Roman" w:hAnsi="Times New Roman" w:cs="Times New Roman"/>
          <w:i/>
          <w:iCs/>
          <w:color w:val="333333"/>
          <w:spacing w:val="4"/>
          <w:sz w:val="27"/>
          <w:szCs w:val="27"/>
          <w:lang w:eastAsia="ru-RU"/>
        </w:rPr>
        <w:t>Yersinia pseudotuberculosis</w:t>
      </w:r>
      <w:r w:rsidRPr="00A74014">
        <w:rPr>
          <w:rFonts w:ascii="Times New Roman" w:eastAsia="Times New Roman" w:hAnsi="Times New Roman" w:cs="Times New Roman"/>
          <w:color w:val="222222"/>
          <w:spacing w:val="4"/>
          <w:sz w:val="27"/>
          <w:szCs w:val="27"/>
          <w:lang w:eastAsia="ru-RU"/>
        </w:rPr>
        <w:t>) в крови, определение антител к сероварам иерсинии энтероколитика (</w:t>
      </w:r>
      <w:r w:rsidRPr="00A74014">
        <w:rPr>
          <w:rFonts w:ascii="Times New Roman" w:eastAsia="Times New Roman" w:hAnsi="Times New Roman" w:cs="Times New Roman"/>
          <w:i/>
          <w:iCs/>
          <w:color w:val="333333"/>
          <w:spacing w:val="4"/>
          <w:sz w:val="27"/>
          <w:szCs w:val="27"/>
          <w:lang w:eastAsia="ru-RU"/>
        </w:rPr>
        <w:t>Yersinia enterocolitica</w:t>
      </w:r>
      <w:r w:rsidRPr="00A74014">
        <w:rPr>
          <w:rFonts w:ascii="Times New Roman" w:eastAsia="Times New Roman" w:hAnsi="Times New Roman" w:cs="Times New Roman"/>
          <w:color w:val="222222"/>
          <w:spacing w:val="4"/>
          <w:sz w:val="27"/>
          <w:szCs w:val="27"/>
          <w:lang w:eastAsia="ru-RU"/>
        </w:rPr>
        <w:t>) в крови пациентам с лихорадочным синдромом, артритом и диспептическими явлениями с целью выявления/исключения инфекционного процесса [1,49–51].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w:t>
      </w:r>
      <w:r w:rsidRPr="00A74014">
        <w:rPr>
          <w:rFonts w:ascii="Times New Roman" w:eastAsia="Times New Roman" w:hAnsi="Times New Roman" w:cs="Times New Roman"/>
          <w:i/>
          <w:iCs/>
          <w:color w:val="333333"/>
          <w:spacing w:val="4"/>
          <w:sz w:val="27"/>
          <w:szCs w:val="27"/>
          <w:lang w:eastAsia="ru-RU"/>
        </w:rPr>
        <w:t>Shigella boydii</w:t>
      </w:r>
      <w:r w:rsidRPr="00A74014">
        <w:rPr>
          <w:rFonts w:ascii="Times New Roman" w:eastAsia="Times New Roman" w:hAnsi="Times New Roman" w:cs="Times New Roman"/>
          <w:color w:val="222222"/>
          <w:spacing w:val="4"/>
          <w:sz w:val="27"/>
          <w:szCs w:val="27"/>
          <w:lang w:eastAsia="ru-RU"/>
        </w:rPr>
        <w:t>) в крови, определение антител классов M, G (IgM, IgG) к шигелле дизентерии (</w:t>
      </w:r>
      <w:r w:rsidRPr="00A74014">
        <w:rPr>
          <w:rFonts w:ascii="Times New Roman" w:eastAsia="Times New Roman" w:hAnsi="Times New Roman" w:cs="Times New Roman"/>
          <w:i/>
          <w:iCs/>
          <w:color w:val="333333"/>
          <w:spacing w:val="4"/>
          <w:sz w:val="27"/>
          <w:szCs w:val="27"/>
          <w:lang w:eastAsia="ru-RU"/>
        </w:rPr>
        <w:t>Shigella dysenteriae</w:t>
      </w:r>
      <w:r w:rsidRPr="00A74014">
        <w:rPr>
          <w:rFonts w:ascii="Times New Roman" w:eastAsia="Times New Roman" w:hAnsi="Times New Roman" w:cs="Times New Roman"/>
          <w:color w:val="222222"/>
          <w:spacing w:val="4"/>
          <w:sz w:val="27"/>
          <w:szCs w:val="27"/>
          <w:lang w:eastAsia="ru-RU"/>
        </w:rPr>
        <w:t>) в крови, определение антител классов M, G (IgM, IgG) к шигелле Зонне (</w:t>
      </w:r>
      <w:r w:rsidRPr="00A74014">
        <w:rPr>
          <w:rFonts w:ascii="Times New Roman" w:eastAsia="Times New Roman" w:hAnsi="Times New Roman" w:cs="Times New Roman"/>
          <w:i/>
          <w:iCs/>
          <w:color w:val="333333"/>
          <w:spacing w:val="4"/>
          <w:sz w:val="27"/>
          <w:szCs w:val="27"/>
          <w:lang w:eastAsia="ru-RU"/>
        </w:rPr>
        <w:t>Shigella sonnei</w:t>
      </w:r>
      <w:r w:rsidRPr="00A74014">
        <w:rPr>
          <w:rFonts w:ascii="Times New Roman" w:eastAsia="Times New Roman" w:hAnsi="Times New Roman" w:cs="Times New Roman"/>
          <w:color w:val="222222"/>
          <w:spacing w:val="4"/>
          <w:sz w:val="27"/>
          <w:szCs w:val="27"/>
          <w:lang w:eastAsia="ru-RU"/>
        </w:rPr>
        <w:t>) в крови, определение антител классов M,G (IgM, IgG) к шигелле Флекснера (</w:t>
      </w:r>
      <w:r w:rsidRPr="00A74014">
        <w:rPr>
          <w:rFonts w:ascii="Times New Roman" w:eastAsia="Times New Roman" w:hAnsi="Times New Roman" w:cs="Times New Roman"/>
          <w:i/>
          <w:iCs/>
          <w:color w:val="333333"/>
          <w:spacing w:val="4"/>
          <w:sz w:val="27"/>
          <w:szCs w:val="27"/>
          <w:lang w:eastAsia="ru-RU"/>
        </w:rPr>
        <w:t>Shigella flexneri</w:t>
      </w:r>
      <w:r w:rsidRPr="00A74014">
        <w:rPr>
          <w:rFonts w:ascii="Times New Roman" w:eastAsia="Times New Roman" w:hAnsi="Times New Roman" w:cs="Times New Roman"/>
          <w:color w:val="222222"/>
          <w:spacing w:val="4"/>
          <w:sz w:val="27"/>
          <w:szCs w:val="27"/>
          <w:lang w:eastAsia="ru-RU"/>
        </w:rPr>
        <w:t>) в крови пациентам с лихорадочным синдромом, артритом и диспептическими явлениями с целью выявления/исключения инфекционного процесса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всем пациентам с целью выявления/исключения заболеваний, вызванных вирусами герпетической группы [1,2,52–54].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с целью выявления/исключения заболеваний, вызванных вирусами герпетической группы [1,2,55–58].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определение ДНК простого герпеса 1 и 2 типов (</w:t>
      </w:r>
      <w:r w:rsidRPr="00A74014">
        <w:rPr>
          <w:rFonts w:ascii="Times New Roman" w:eastAsia="Times New Roman" w:hAnsi="Times New Roman" w:cs="Times New Roman"/>
          <w:i/>
          <w:iCs/>
          <w:color w:val="333333"/>
          <w:spacing w:val="4"/>
          <w:sz w:val="27"/>
          <w:szCs w:val="27"/>
          <w:lang w:eastAsia="ru-RU"/>
        </w:rPr>
        <w:t>Herpes simplex virus types</w:t>
      </w:r>
      <w:r w:rsidRPr="00A74014">
        <w:rPr>
          <w:rFonts w:ascii="Times New Roman" w:eastAsia="Times New Roman" w:hAnsi="Times New Roman" w:cs="Times New Roman"/>
          <w:color w:val="222222"/>
          <w:spacing w:val="4"/>
          <w:sz w:val="27"/>
          <w:szCs w:val="27"/>
          <w:lang w:eastAsia="ru-RU"/>
        </w:rPr>
        <w:t> 1, 2) методом ПЦР в крови, количественное исследование, определение ДНК простого герпеса 1 и 2 типов (</w:t>
      </w:r>
      <w:r w:rsidRPr="00A74014">
        <w:rPr>
          <w:rFonts w:ascii="Times New Roman" w:eastAsia="Times New Roman" w:hAnsi="Times New Roman" w:cs="Times New Roman"/>
          <w:i/>
          <w:iCs/>
          <w:color w:val="333333"/>
          <w:spacing w:val="4"/>
          <w:sz w:val="27"/>
          <w:szCs w:val="27"/>
          <w:lang w:eastAsia="ru-RU"/>
        </w:rPr>
        <w:t>Herpes simplex virus types</w:t>
      </w:r>
      <w:r w:rsidRPr="00A74014">
        <w:rPr>
          <w:rFonts w:ascii="Times New Roman" w:eastAsia="Times New Roman" w:hAnsi="Times New Roman" w:cs="Times New Roman"/>
          <w:color w:val="222222"/>
          <w:spacing w:val="4"/>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A74014">
        <w:rPr>
          <w:rFonts w:ascii="Times New Roman" w:eastAsia="Times New Roman" w:hAnsi="Times New Roman" w:cs="Times New Roman"/>
          <w:i/>
          <w:iCs/>
          <w:color w:val="333333"/>
          <w:spacing w:val="4"/>
          <w:sz w:val="27"/>
          <w:szCs w:val="27"/>
          <w:lang w:eastAsia="ru-RU"/>
        </w:rPr>
        <w:t>Herpes simplex virus types</w:t>
      </w:r>
      <w:r w:rsidRPr="00A74014">
        <w:rPr>
          <w:rFonts w:ascii="Times New Roman" w:eastAsia="Times New Roman" w:hAnsi="Times New Roman" w:cs="Times New Roman"/>
          <w:color w:val="222222"/>
          <w:spacing w:val="4"/>
          <w:sz w:val="27"/>
          <w:szCs w:val="27"/>
          <w:lang w:eastAsia="ru-RU"/>
        </w:rPr>
        <w:t> 1, 2) методом ПЦР качественное исследование в моче всем пациентам с целью выявления/исключения заболеваний, вызванных вирусами герпетической группы [1,2,55,59].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w:t>
      </w:r>
      <w:r w:rsidRPr="00A74014">
        <w:rPr>
          <w:rFonts w:ascii="Times New Roman" w:eastAsia="Times New Roman" w:hAnsi="Times New Roman" w:cs="Times New Roman"/>
          <w:i/>
          <w:iCs/>
          <w:color w:val="333333"/>
          <w:spacing w:val="4"/>
          <w:sz w:val="27"/>
          <w:szCs w:val="27"/>
          <w:lang w:eastAsia="ru-RU"/>
        </w:rPr>
        <w:t>Cytomegalovirus</w:t>
      </w:r>
      <w:r w:rsidRPr="00A74014">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активной цитомегаловирусной инфекции [1,57,58,60,61].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w:t>
      </w:r>
      <w:r w:rsidRPr="00A74014">
        <w:rPr>
          <w:rFonts w:ascii="Times New Roman" w:eastAsia="Times New Roman" w:hAnsi="Times New Roman" w:cs="Times New Roman"/>
          <w:color w:val="222222"/>
          <w:spacing w:val="4"/>
          <w:sz w:val="27"/>
          <w:szCs w:val="27"/>
          <w:lang w:eastAsia="ru-RU"/>
        </w:rPr>
        <w:t>я определение антител классов M, G (IgM, IgG) к вирусу Эпштейна-Барра (</w:t>
      </w:r>
      <w:r w:rsidRPr="00A74014">
        <w:rPr>
          <w:rFonts w:ascii="Times New Roman" w:eastAsia="Times New Roman" w:hAnsi="Times New Roman" w:cs="Times New Roman"/>
          <w:i/>
          <w:iCs/>
          <w:color w:val="333333"/>
          <w:spacing w:val="4"/>
          <w:sz w:val="27"/>
          <w:szCs w:val="27"/>
          <w:lang w:eastAsia="ru-RU"/>
        </w:rPr>
        <w:t>Epstein-Barr virus</w:t>
      </w:r>
      <w:r w:rsidRPr="00A74014">
        <w:rPr>
          <w:rFonts w:ascii="Times New Roman" w:eastAsia="Times New Roman" w:hAnsi="Times New Roman" w:cs="Times New Roman"/>
          <w:color w:val="222222"/>
          <w:spacing w:val="4"/>
          <w:sz w:val="27"/>
          <w:szCs w:val="27"/>
          <w:lang w:eastAsia="ru-RU"/>
        </w:rPr>
        <w:t>) в крови всем пациентам с целью выявления /исключения заболеваний, вызванных вирусом Эпштейна-Барр [37,54].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w:t>
      </w:r>
      <w:r w:rsidRPr="00A74014">
        <w:rPr>
          <w:rFonts w:ascii="Times New Roman" w:eastAsia="Times New Roman" w:hAnsi="Times New Roman" w:cs="Times New Roman"/>
          <w:i/>
          <w:iCs/>
          <w:color w:val="333333"/>
          <w:spacing w:val="4"/>
          <w:sz w:val="27"/>
          <w:szCs w:val="27"/>
          <w:lang w:eastAsia="ru-RU"/>
        </w:rPr>
        <w:t>Epstein-Barr virus</w:t>
      </w:r>
      <w:r w:rsidRPr="00A74014">
        <w:rPr>
          <w:rFonts w:ascii="Times New Roman" w:eastAsia="Times New Roman" w:hAnsi="Times New Roman" w:cs="Times New Roman"/>
          <w:color w:val="222222"/>
          <w:spacing w:val="4"/>
          <w:sz w:val="27"/>
          <w:szCs w:val="27"/>
          <w:lang w:eastAsia="ru-RU"/>
        </w:rPr>
        <w:t>) в крови всем пациентам с целью выявления /исключения заболеваний, вызванных вирусом Эпштейна-Барр [37,54].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w:t>
      </w:r>
      <w:r w:rsidRPr="00A74014">
        <w:rPr>
          <w:rFonts w:ascii="Times New Roman" w:eastAsia="Times New Roman" w:hAnsi="Times New Roman" w:cs="Times New Roman"/>
          <w:i/>
          <w:iCs/>
          <w:color w:val="333333"/>
          <w:spacing w:val="4"/>
          <w:sz w:val="27"/>
          <w:szCs w:val="27"/>
          <w:lang w:eastAsia="ru-RU"/>
        </w:rPr>
        <w:t>Epstein-Barr virus</w:t>
      </w:r>
      <w:r w:rsidRPr="00A74014">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заболеваний, вызванных вирусом Эпштейна-Барр [37,54].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вирусу простого герпеса (</w:t>
      </w:r>
      <w:r w:rsidRPr="00A74014">
        <w:rPr>
          <w:rFonts w:ascii="Times New Roman" w:eastAsia="Times New Roman" w:hAnsi="Times New Roman" w:cs="Times New Roman"/>
          <w:i/>
          <w:iCs/>
          <w:color w:val="333333"/>
          <w:spacing w:val="4"/>
          <w:sz w:val="27"/>
          <w:szCs w:val="27"/>
          <w:lang w:eastAsia="ru-RU"/>
        </w:rPr>
        <w:t>Herpes simplex virus</w:t>
      </w:r>
      <w:r w:rsidRPr="00A74014">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заболеваний, вызванных вирусом простого герпеса [1,2,53,62–65].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молекулярно-биологического исследования крови на вирус гепатита C (</w:t>
      </w:r>
      <w:r w:rsidRPr="00A74014">
        <w:rPr>
          <w:rFonts w:ascii="Times New Roman" w:eastAsia="Times New Roman" w:hAnsi="Times New Roman" w:cs="Times New Roman"/>
          <w:i/>
          <w:iCs/>
          <w:color w:val="333333"/>
          <w:spacing w:val="4"/>
          <w:sz w:val="27"/>
          <w:szCs w:val="27"/>
          <w:lang w:eastAsia="ru-RU"/>
        </w:rPr>
        <w:t>Hepatitis C virus</w:t>
      </w:r>
      <w:r w:rsidRPr="00A74014">
        <w:rPr>
          <w:rFonts w:ascii="Times New Roman" w:eastAsia="Times New Roman" w:hAnsi="Times New Roman" w:cs="Times New Roman"/>
          <w:color w:val="222222"/>
          <w:spacing w:val="4"/>
          <w:sz w:val="27"/>
          <w:szCs w:val="27"/>
          <w:lang w:eastAsia="ru-RU"/>
        </w:rPr>
        <w:t>) и проведение молекулярно-биологического исследования крови на вирус гепатита B (</w:t>
      </w:r>
      <w:r w:rsidRPr="00A74014">
        <w:rPr>
          <w:rFonts w:ascii="Times New Roman" w:eastAsia="Times New Roman" w:hAnsi="Times New Roman" w:cs="Times New Roman"/>
          <w:i/>
          <w:iCs/>
          <w:color w:val="333333"/>
          <w:spacing w:val="4"/>
          <w:sz w:val="27"/>
          <w:szCs w:val="27"/>
          <w:lang w:eastAsia="ru-RU"/>
        </w:rPr>
        <w:t>Hepatitis B virus</w:t>
      </w:r>
      <w:r w:rsidRPr="00A74014">
        <w:rPr>
          <w:rFonts w:ascii="Times New Roman" w:eastAsia="Times New Roman" w:hAnsi="Times New Roman" w:cs="Times New Roman"/>
          <w:color w:val="222222"/>
          <w:spacing w:val="4"/>
          <w:sz w:val="27"/>
          <w:szCs w:val="27"/>
          <w:lang w:eastAsia="ru-RU"/>
        </w:rPr>
        <w:t xml:space="preserve">) </w:t>
      </w:r>
      <w:r w:rsidRPr="00A74014">
        <w:rPr>
          <w:rFonts w:ascii="Times New Roman" w:eastAsia="Times New Roman" w:hAnsi="Times New Roman" w:cs="Times New Roman"/>
          <w:color w:val="222222"/>
          <w:spacing w:val="4"/>
          <w:sz w:val="27"/>
          <w:szCs w:val="27"/>
          <w:lang w:eastAsia="ru-RU"/>
        </w:rPr>
        <w:lastRenderedPageBreak/>
        <w:t>всем пациентам с клиническими и лабораторными признаками гепатита с целью проведения дифференциальной диагностики [66–69].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поверхностному антигену (HBsAg) вируса гепатита B (</w:t>
      </w:r>
      <w:r w:rsidRPr="00A74014">
        <w:rPr>
          <w:rFonts w:ascii="Times New Roman" w:eastAsia="Times New Roman" w:hAnsi="Times New Roman" w:cs="Times New Roman"/>
          <w:i/>
          <w:iCs/>
          <w:color w:val="333333"/>
          <w:spacing w:val="4"/>
          <w:sz w:val="27"/>
          <w:szCs w:val="27"/>
          <w:lang w:eastAsia="ru-RU"/>
        </w:rPr>
        <w:t>Hepatitis B virus</w:t>
      </w:r>
      <w:r w:rsidRPr="00A74014">
        <w:rPr>
          <w:rFonts w:ascii="Times New Roman" w:eastAsia="Times New Roman" w:hAnsi="Times New Roman" w:cs="Times New Roman"/>
          <w:color w:val="222222"/>
          <w:spacing w:val="4"/>
          <w:sz w:val="27"/>
          <w:szCs w:val="27"/>
          <w:lang w:eastAsia="ru-RU"/>
        </w:rPr>
        <w:t>) и определение антител к вирусу гепатита C (</w:t>
      </w:r>
      <w:r w:rsidRPr="00A74014">
        <w:rPr>
          <w:rFonts w:ascii="Times New Roman" w:eastAsia="Times New Roman" w:hAnsi="Times New Roman" w:cs="Times New Roman"/>
          <w:i/>
          <w:iCs/>
          <w:color w:val="333333"/>
          <w:spacing w:val="4"/>
          <w:sz w:val="27"/>
          <w:szCs w:val="27"/>
          <w:lang w:eastAsia="ru-RU"/>
        </w:rPr>
        <w:t>Hepatitis C virus</w:t>
      </w:r>
      <w:r w:rsidRPr="00A74014">
        <w:rPr>
          <w:rFonts w:ascii="Times New Roman" w:eastAsia="Times New Roman" w:hAnsi="Times New Roman" w:cs="Times New Roman"/>
          <w:color w:val="222222"/>
          <w:spacing w:val="4"/>
          <w:sz w:val="27"/>
          <w:szCs w:val="27"/>
          <w:lang w:eastAsia="ru-RU"/>
        </w:rPr>
        <w:t>) в крови всем пациентам с клиническими и лабораторными признаками гепатита с целью проведения дифференциальной диагностики [66–69].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Рекомендуется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пациентам с признаками иммунодефицита с целью выявления/исключения инфицированности ВИЧ [70–72].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молекулярно-биологического исследования крови на токсоплазмы (</w:t>
      </w:r>
      <w:r w:rsidRPr="00A74014">
        <w:rPr>
          <w:rFonts w:ascii="Times New Roman" w:eastAsia="Times New Roman" w:hAnsi="Times New Roman" w:cs="Times New Roman"/>
          <w:i/>
          <w:iCs/>
          <w:color w:val="333333"/>
          <w:spacing w:val="4"/>
          <w:sz w:val="27"/>
          <w:szCs w:val="27"/>
          <w:lang w:eastAsia="ru-RU"/>
        </w:rPr>
        <w:t>Toxoplasma gondii</w:t>
      </w:r>
      <w:r w:rsidRPr="00A74014">
        <w:rPr>
          <w:rFonts w:ascii="Times New Roman" w:eastAsia="Times New Roman" w:hAnsi="Times New Roman" w:cs="Times New Roman"/>
          <w:color w:val="222222"/>
          <w:spacing w:val="4"/>
          <w:sz w:val="27"/>
          <w:szCs w:val="27"/>
          <w:lang w:eastAsia="ru-RU"/>
        </w:rPr>
        <w:t>) пациентам, у которых есть данные о наличии контакта с животными, с целью исключения токсоплазмоза [73].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лейшмании (Leischmania) в крови пациентам, у которых есть данные о пребывании в эндемичных районах с целью исключения лейшманиоза [74].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общего (клинического) анализа мочи, анализа мочи методом Нечипоренко всем пациентам с целью подтверждения/исключения и/или определения степени поражения почек [1–3,8,10,13,35].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проводится всем пациентам для дифференциальной диагностики с болезнями почек и исключения других ревматических, не ревматических болезней и ятрогенных осложнений. При поражении почек при СС выявляется: протеинурия, гематурия, цилиндрурия.</w:t>
      </w:r>
    </w:p>
    <w:p w:rsidR="00A74014" w:rsidRPr="00A74014" w:rsidRDefault="00A74014" w:rsidP="00A7401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прокальцитонина всем пациентам с фебрильной лихорадкой в крови для исключения сепсиса [1,2,75–79].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3,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проводится для дифференциальной диагностики с острым воспалительным ответом (сепсисом). При остром воспалительном ответе значение будет высоким. При СС без инфекционных осложнений прокальцитониновый тест – отрицательный.</w:t>
      </w:r>
    </w:p>
    <w:p w:rsidR="00A74014" w:rsidRPr="00A74014" w:rsidRDefault="00A74014" w:rsidP="00A7401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копрологического исследования пациентам с диаереей для исключения поражения кишечника [1,2,80].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наличие большого количества жира свидетельствует о поражении тонкого кишечника и наличии синдрома мальабсорбции.</w:t>
      </w:r>
    </w:p>
    <w:p w:rsidR="00A74014" w:rsidRPr="00A74014" w:rsidRDefault="00A74014" w:rsidP="00A7401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слизи с миндалин и задней стенки глотки на аэробные и факультативно-анаэробные микроорганизмы всем пациентам с целью исключения контаминации носоглотки патогенной и условно-патогенной флорой [1,2,24,81].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крови на стерильность, микробиологического (культурального) исследования мочи на аэробные и факультативно-анаэробные условно-патогенные микроорганизмы пациентам с лихорадкой с целью исключения острого воспалительного ответа (сепсиса) и бактериемии [1,2,24,53,82–86].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A74014" w:rsidRPr="00A74014" w:rsidRDefault="00A74014" w:rsidP="00A7401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всем пациентам с целью выявления увеличения размеров и изменения паренхимы почек, печени и селезенки, лимфаденопатии [1,2,11].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xml:space="preserve"> проводят ультразвуковое исследование органов брюшной полости (комлпексное), ультразвуковое исследование почек, ультразвуковое исследование лимфатических узлов (одна анатомическая зона). Выявляются увеличение размеров желудка, признаки хронического панкреатита, поражения желчевыводящих путей. УЗ- признаки поражения почек, нарушение почечного кровотока с обеднением его по периферии, нарушением </w:t>
      </w:r>
      <w:r w:rsidRPr="00A74014">
        <w:rPr>
          <w:rFonts w:ascii="Times New Roman" w:eastAsia="Times New Roman" w:hAnsi="Times New Roman" w:cs="Times New Roman"/>
          <w:i/>
          <w:iCs/>
          <w:color w:val="333333"/>
          <w:spacing w:val="4"/>
          <w:sz w:val="27"/>
          <w:szCs w:val="27"/>
          <w:lang w:eastAsia="ru-RU"/>
        </w:rPr>
        <w:lastRenderedPageBreak/>
        <w:t>дифференцировки почечных слоев. Увеличение мезентериальных лимфоузлов с целью СС не характерно.</w:t>
      </w:r>
    </w:p>
    <w:p w:rsidR="00A74014" w:rsidRPr="00A74014" w:rsidRDefault="00A74014" w:rsidP="00A7401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оценки состояния сердца [8,10,18,35,87].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при эхокардиографии могут выявляться снижение сократительной способности миокарда, зоны гипо- и акинезии, расширение полостей сердца, утолщение стенки и снижение комплаенса левого желудочка, выпот в перикард.</w:t>
      </w:r>
    </w:p>
    <w:p w:rsidR="00A74014" w:rsidRPr="00A74014" w:rsidRDefault="00A74014" w:rsidP="00A7401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целью оценки состояния функции сердца [8,10,18,35,87].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основными признаками поражения сердца на электрокардиограмме являются: атриовентрикулярная блокада от первой степени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до второй и даже третьей; блокада правой и левой ножки пучка Гиса, преждевременные сокращения предсердий и желудочков(экстрасистолы), неспецифические изменения зубца Т, признаки гипертрофии желудочков. Наиболее часто возникают суправентрикулярные аритмии. При формировании легочного сердца, вторичного к фиброзу легких и/или легочной гипертензии – признаки нагрузки/гипертрофии правых отделов сердца.</w:t>
      </w:r>
    </w:p>
    <w:p w:rsidR="00A74014" w:rsidRPr="00A74014" w:rsidRDefault="00A74014" w:rsidP="00A7401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исследования неспровоцированных дыхательных объемов и потоков  дыхания всем пациентам с целью оценки состояния бронхолегочной системы [8,35,88].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при поражении легких определяется снижение жизненной емкости легких, форсированного выдоха, диффузионной способности легких, повышение функционального остаточного объема.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Рекомендуется проведение ультразвукового исследования слюнных желез всем пациентам с целью исключения/подтверждения их поражения [1,2,11].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магнитно-резонансной томографии мягких тканей головы с внутривенным контрастированием с применением анестезиологического пособия (включая раннее послеоперационное ведение) или без его применения всем пациентам с целью </w:t>
      </w:r>
      <w:r w:rsidRPr="00A74014">
        <w:rPr>
          <w:rFonts w:ascii="Times New Roman" w:eastAsia="Times New Roman" w:hAnsi="Times New Roman" w:cs="Times New Roman"/>
          <w:color w:val="222222"/>
          <w:spacing w:val="4"/>
          <w:sz w:val="27"/>
          <w:szCs w:val="27"/>
          <w:lang w:eastAsia="ru-RU"/>
        </w:rPr>
        <w:lastRenderedPageBreak/>
        <w:t>выявления/исключения поражения слюнных желез при синдроме Шегрена [1,2,11,89,90].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Рекомендуется проведение капилляроскопии ногтевого ложа всем пациентам с целью оценки состояния сосудов микроциркуляторного русла [1,2,8,13,35,91,92].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2, УУР 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на ранней стадии выявляются единичные геморрагии, небольшое число расширенных (гигантских) капилляров, относительно хорошо сохраненное распределение капилляров и отсутствие явного уменьшения их плотности. Для поздней стадии характерны отсутствие гигантских капилляров и геморрагий или незначительное их число, дезорганизация капиллярной сети, неравномерное расширение капилляров и выраженное снижение их плотности; обнаруживаются обширные аваскулярные поля, кустовидные капилляры.</w:t>
      </w:r>
    </w:p>
    <w:p w:rsidR="00A74014" w:rsidRPr="00A74014" w:rsidRDefault="00A74014" w:rsidP="00A74014">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ультразвукового исследования сустава пациентам с поражением суставов с целью оценки выраженности выпота в полость сустава, состояния синовиальной оболочки и хряща [1,2,93].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при ультразвуковом исследовании оценивается степень поражения суставов: наличие утолщения синовиальной оболочки, выпота, теносиновита, энтезита и эрозии костей. Поражение синовиальной оболочки проявляется наличием аномально гипоэхогенной ткани, связанной с линиями суставов или окружающими сухожилиями.</w:t>
      </w:r>
    </w:p>
    <w:p w:rsidR="00A74014" w:rsidRPr="00A74014" w:rsidRDefault="00A74014" w:rsidP="00A74014">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пациентам с поражением суставов с целью выявления </w:t>
      </w:r>
      <w:r w:rsidRPr="00A74014">
        <w:rPr>
          <w:rFonts w:ascii="Times New Roman" w:eastAsia="Times New Roman" w:hAnsi="Times New Roman" w:cs="Times New Roman"/>
          <w:color w:val="222222"/>
          <w:spacing w:val="4"/>
          <w:sz w:val="27"/>
          <w:szCs w:val="27"/>
          <w:lang w:eastAsia="ru-RU"/>
        </w:rPr>
        <w:lastRenderedPageBreak/>
        <w:t>деструктивных изменений костной ткани суставов, типичных и нетипичных для СС [1,2,93–95]. </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наиболее характерными изменениями при СС являются: выраженная атрофия мягких тканей, резорбция концевых фаланг пальцев рук (акроостеолиз) преимущественно у пациентов с синдромом Рейно; резорбция в дистальных отделах лучевой и локтевой костей; периартикулярная и подкожная кальцификация, костные эрозии в дистальных и проксимальных межфаланговых суставах, в первом карпометакарпальном суставе.</w:t>
      </w:r>
    </w:p>
    <w:p w:rsidR="00A74014" w:rsidRPr="00A74014" w:rsidRDefault="00A74014" w:rsidP="00A74014">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поражением суставов с целью исключения травматического повреждения сухожильно-связочного аппарата, менисков, опухолей, для выявления роста паннуса, патологических изменений синовиальной оболочки и хряща [1,2,93,94].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рентгенографии кистей пациентам с поражением суставов кистей рук с целью подтверждения/исключения поражения костей фаланг пальцев рук при СС [1,2,93–95].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магнитно-резонансной томографии кистей с применением анестезиологического пособия (включая раннее послеоперационное ведение) или без его применения  пациентам с поражением суставов кистей рук с целью подтверждения/исключения поражения мягких тканей фаланг пальцев рук при СС [1,2,93–95].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панорамной рентгенографии верхней челюсти и проведение панорамной рентгенографии нижней челюсти всем пациентам с целью подтверждения/исключения поражения верхней и нижней челюсти, характерного для СС [1,2,93–96].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радиологическом исследовании верхней и нижней челюсти выявляется увеличение расстояния между зубами и челюстью вследствие утолщения мембраны периодонта.</w:t>
      </w:r>
    </w:p>
    <w:p w:rsidR="00A74014" w:rsidRPr="00A74014" w:rsidRDefault="00A74014" w:rsidP="00A74014">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проведение электромиографии игольчатой (одна мышца) пациентам с миопатическим синдромом с целью подтверждения/исключения поражения мышц [97–100].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воспалительной миопатии выявляются воспалительные изменения в мышечной ткани.</w:t>
      </w:r>
    </w:p>
    <w:p w:rsidR="00A74014" w:rsidRPr="00A74014" w:rsidRDefault="00A74014" w:rsidP="00A74014">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с целью исключения поражения пищевода и желудка, харатерного для СС, а также воспалительных и эрозивно-язвенных процессов [8,24,36,98,101–105].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ЭГДС может выявляться рефлюкс-эзофагит, эрозии и язвы слизистой оболочки нижней трети пищевода.</w:t>
      </w:r>
    </w:p>
    <w:p w:rsidR="00A74014" w:rsidRPr="00A74014" w:rsidRDefault="00A74014" w:rsidP="00A74014">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 с целью исключения патологии ЖКТ, связанной с Helicobacter pylori [8,10,98,101–106].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биопсии пищевода с помощью эндоскопии, биопсии желудка с помощью эндоскопии, биопсии двенадцатиперстной кишки с помощью эндоскопии, биопсии тощей кишки с помощью эндоскопии при наличии воспалительных и/или эрозивных, и/или язвенных изменений слизистой оболочки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двенадцатиперстной кишки, патолого-анатомическим исследованием материала тощей кишки с целью выявления поражения, харатерного для СС [8,10,98,101–108].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 xml:space="preserve">при патолого-анатомическом исследовании материала пищеварительного тракта при СС выявляются: поражение подслизистого </w:t>
      </w:r>
      <w:r w:rsidRPr="00A74014">
        <w:rPr>
          <w:rFonts w:ascii="Times New Roman" w:eastAsia="Times New Roman" w:hAnsi="Times New Roman" w:cs="Times New Roman"/>
          <w:i/>
          <w:iCs/>
          <w:color w:val="333333"/>
          <w:spacing w:val="4"/>
          <w:sz w:val="27"/>
          <w:szCs w:val="27"/>
          <w:lang w:eastAsia="ru-RU"/>
        </w:rPr>
        <w:lastRenderedPageBreak/>
        <w:t>слоя стенки, который замещается соединительной тканью, утолщение сосудистой стенки, атрофия мышечного слоя, фиброз, сужение просвета кровеносных сосудов. Атрофированные мышцы заменяются фиброзной тканью. Патологические изменения у детей наиболее выражены в пищеводе.</w:t>
      </w:r>
    </w:p>
    <w:p w:rsidR="00A74014" w:rsidRPr="00A74014" w:rsidRDefault="00A74014" w:rsidP="00A74014">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колоноскопии с применением анестезиологического пособия (включая раннее послеоперационное ведение) с биопсией толстой кишки с помощью эндоскопии и патолого-анатомическим исследованием биопсийного (операционного) материала толстой кишки пациентам с клиническими проявлениями поражения кишечника с целью выявления/исключения поражения толстого кишечники, характерного для СС [8,36,98,101–105,109–111].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пищеводной манометрии всем пациентам с целью подтверждения/исключения поражения пищевода при СС [1,112].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по данным манометрии может выявляться снижение моторики пищевода, аперистальтичесике зоны, низкое давление в нижних отделах пищеводного сфинктера, что является причиной желудочно-пищеводного рефлюкса и может нарушать функцию дыхания, о чем свидетельствует высокая частота одновременной дисфункции пищевода и дыхания пр СС.</w:t>
      </w:r>
    </w:p>
    <w:p w:rsidR="00A74014" w:rsidRPr="00A74014" w:rsidRDefault="00A74014" w:rsidP="00A74014">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с целью подтверждения/исключения поражения легких при СС и выявления/исключения других ревматических болезней, онкологических/онко-гематологических/ лимфопролиферативных заболеваний, туберкулеза [1,2,8,10,13,46,88,113,114].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поражении легких при СС выявляются: симптом «матового стекла», усиление интерстициального рисунка, фиброз, субплевральные микроузелки, линейные затемнения. При компьютерном исследовании также может выявляться резорбция в ребрах и ключицах.</w:t>
      </w:r>
    </w:p>
    <w:p w:rsidR="00A74014" w:rsidRPr="00A74014" w:rsidRDefault="00A74014" w:rsidP="00A7401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рентгенографии желудка и двенадцатиперстной кишки, с двойным контрастированием пациентам с патологичекими изменениями по данным ЭГДС с целью подтверждения/исключения поражения ЖКТ при СС [8,96].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СС возможно</w:t>
      </w:r>
      <w:r w:rsidRPr="00A74014">
        <w:rPr>
          <w:rFonts w:ascii="Times New Roman" w:eastAsia="Times New Roman" w:hAnsi="Times New Roman" w:cs="Times New Roman"/>
          <w:b/>
          <w:bCs/>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снижение или отсутствие перистальтики в нижних отделах пищевода, дилатация в дистальных отделах пищевода, стриктуры и укорочение пищевода. Наличие воздуха в дистальном отделе пищевода при рентгенографии грудной клетки в боковой проекции свидетельствует в пользу диагноза СС.</w:t>
      </w:r>
    </w:p>
    <w:p w:rsidR="00A74014" w:rsidRPr="00A74014" w:rsidRDefault="00A74014" w:rsidP="00A74014">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биопсии кожи с патолого-анатомическим исследованием биопсийного (операционного) материала кожи всем пациентам с целью установления диагноза [24,98].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ангиит ранний признак заболевания, вокруг мелких сосудов – инфильтрация активированными лимфоцитами. В глубоких слоях дермы, в подкожно- жировой клетчатке, вокруг мелких сосудов выявляется скопление выявляется Т лимфоцитов, плазматических клеток и макрофагов. В более поздние сроки развивается гиалинизация сосудистой стенки и пролиферация эндотелия. Синдром Рейно, ренальный криз и легочная гипертензия связаны с атеросклерозом и фиброзом. В более поздних стадиях нити коллагена гомогенизируется, теряют структурность, утолщаются и уплотняются, эпидермис истончается, исчезают эпидермальные тяжи, развивается атрофия придатков кожи. При этом постоянно сохраняется воспалительная инфильтрация Т лимфоцитами.</w:t>
      </w:r>
    </w:p>
    <w:p w:rsidR="00A74014" w:rsidRPr="00A74014" w:rsidRDefault="00A74014" w:rsidP="00A74014">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биопсии почки с патологоанатомическим исследованием биопсийного (операционного) материала почек пациентам с признаками поражения почек с целью проведения дифференциального диагноза с другими ревматическими и не ревматическими болезнями и выявления/исключения морфологических изменений, типичных для СС [1,2,10,98,115].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склеродермическом поражении почки</w:t>
      </w:r>
      <w:r w:rsidRPr="00A74014">
        <w:rPr>
          <w:rFonts w:ascii="Times New Roman" w:eastAsia="Times New Roman" w:hAnsi="Times New Roman" w:cs="Times New Roman"/>
          <w:b/>
          <w:bCs/>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выявляются множественные кортикальные некрозы и выраженные изменения сосудов: гиперплазия внутренней оболочки междольковых артерий, отложение большого количества гликозаминогликанов и фибриноидный некроз мелких артерий, афферентных артериол и капилляров клубочка.</w:t>
      </w:r>
    </w:p>
    <w:p w:rsidR="00A74014" w:rsidRPr="00A74014" w:rsidRDefault="00A74014" w:rsidP="00A74014">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магнитно-резонансной томографии мышечной системы с применением анестезиологического пособия (включая раннее послеоперационное ведение) или без его применения  пациентам с </w:t>
      </w:r>
      <w:r w:rsidRPr="00A74014">
        <w:rPr>
          <w:rFonts w:ascii="Times New Roman" w:eastAsia="Times New Roman" w:hAnsi="Times New Roman" w:cs="Times New Roman"/>
          <w:color w:val="222222"/>
          <w:spacing w:val="4"/>
          <w:sz w:val="27"/>
          <w:szCs w:val="27"/>
          <w:lang w:eastAsia="ru-RU"/>
        </w:rPr>
        <w:lastRenderedPageBreak/>
        <w:t>миопатическим синдромом с целью выявления/исключения поражения мышц, харатерного для СС [2,3,94,113,114,116–118].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всем пациентам с целью выявления поражения органов, характерных для СC, и выявления/исключения онкологических/онко-гематологических/ лимфопролиферативных заболеваний, туберкулеза [2,3,40,94,113,114,116–118].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компьютерной томографии органов брюшной полости с внутривенным болюсным контрастированием, компьютерной томографии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 с целью исключения поражения внутренних органов, харатерного для СC, и выявления/ исключения онкологических/онко-гематологических/лимфопролиферативных заболеваний, туберкулеза [2,94,113,116,117].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получение цитологического препарата костного мозга путем пункции и гистологического препарата костного мозга с применением анестезиологического пособия (включая раннее послеоперационное ведение)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с нетипичными для СС клиническими проявлениями и изменениями общего (клинического) анализа крови, до назначения ГК и/или иммунодепрессанта, и/или ГИБП с целью выявления/исключения онкологических/онко-гематологических/ лимфопролиферативных заболеваний/ метастатического поражения костного мозга [113,116,119].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исследование проводится на этапе установления диагноза до назначения ГК и/или иммунодепрессанта, и/или ГИБП. В случае применения ГК или иммунодепрессантов исследование проводится не ранее, чем через 2 нед. после их отмены.</w:t>
      </w:r>
    </w:p>
    <w:p w:rsidR="00A74014" w:rsidRPr="00A74014" w:rsidRDefault="00A74014" w:rsidP="00A74014">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биопсии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с целью выявления/исключения гемобластозов, лимфопролиферативных заболеваний, метастатического поражения лимфатического узла [37,113,116,117].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исследование проводится на этапе установления диагноза до назначения ГК и/или иммунодепрессанта, и/или ГИБП. В случае применения ГК или иммунодепрессантов исследование проводится не ранее, чем через 2 недели после их отмены.</w:t>
      </w:r>
    </w:p>
    <w:p w:rsidR="00A74014" w:rsidRPr="00A74014" w:rsidRDefault="00A74014" w:rsidP="00A74014">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позитронной эмиссионной томографии, совмещенной с компьютерной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позитронная эмиссионная томография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 с целью выявления/ исключения онкологических/онкогематологических/лимфопролиферативных заболеваний [113,116,117,120,121].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сцинтиграфии полипозиционной костей с применением анестезиологического пособия (включая раннее </w:t>
      </w:r>
      <w:r w:rsidRPr="00A74014">
        <w:rPr>
          <w:rFonts w:ascii="Times New Roman" w:eastAsia="Times New Roman" w:hAnsi="Times New Roman" w:cs="Times New Roman"/>
          <w:color w:val="222222"/>
          <w:spacing w:val="4"/>
          <w:sz w:val="27"/>
          <w:szCs w:val="27"/>
          <w:lang w:eastAsia="ru-RU"/>
        </w:rPr>
        <w:lastRenderedPageBreak/>
        <w:t>послеоперационное ведение) или без его применения  пациентам с очагами деструкции в костях, не типичными для СС, с целью выявления/исключения злокачественных и доброкачественных опухолей костей и метастатического поражения костей [113,116,117,120,122,123].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трепанобиопсии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с выраженной артралгией, миалгией, оссалгией, деструктивными изменениями в костях, нетипичныеми для СС клиническими проявлениями и изменениями общего анализа крови на этапе обследования, до назначения ГК, и/или иммунодепрессанта, и/или ГИБП с целью выявления/исключения онкологических/онко-гематологических/лимфопролиферативных заболеваний/метастатического поражения костного мозга [113,116,117,120,124,125].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в случае применения ГК или иммунодепрессанта исследование проводится не ранее, чем через 2 недели после их отмены.</w:t>
      </w:r>
    </w:p>
    <w:p w:rsidR="00A74014" w:rsidRPr="00A74014" w:rsidRDefault="00A74014" w:rsidP="00A74014">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биопсии кости с применением анестезиологического пособия (включая раннее послеоперационное ведение) с патолого-анатомическое исследованием биопсийного (операционного) материала костной ткани пациентам с очагами деструкции в костях, не типичными для СС, с целью выявления/исключения злокачественных, доброкачественных опухолей и метастатического поражения костей [113,116,117,120].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2.5 Иные диагностические исследования</w:t>
      </w:r>
    </w:p>
    <w:p w:rsidR="00A74014" w:rsidRPr="00A74014" w:rsidRDefault="00A74014" w:rsidP="00A74014">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прием (осмотр, консультация) врача–детского онколога первичный пациентам, у которых по результатам обследований заподозрено </w:t>
      </w:r>
      <w:r w:rsidRPr="00A74014">
        <w:rPr>
          <w:rFonts w:ascii="Times New Roman" w:eastAsia="Times New Roman" w:hAnsi="Times New Roman" w:cs="Times New Roman"/>
          <w:color w:val="222222"/>
          <w:spacing w:val="4"/>
          <w:sz w:val="27"/>
          <w:szCs w:val="27"/>
          <w:lang w:eastAsia="ru-RU"/>
        </w:rPr>
        <w:lastRenderedPageBreak/>
        <w:t>онкологическое или онко-гематологическое заболевание с целью их исключения [1,2,116,120,126].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проводится по результатам обследования (компьютерной томографии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органов грудной полости;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цитологического исследования мазка костного мозга (миелограмма), патолого-анатомического исследования биопсийного (операционного) материала костного мозга с применением иммуногистохимических методов; цитологического и иммуноцитохимического исследования отпечатков трепанобиоптата костного мозга; иммунофенотипирования гемопоэтических клеток-предшественниц в костном мозге; цитологического исследования препарата тканей лимфоузла и патолого-анатомического исследования биопсийного (операционного) материала лимфоузла; позитронной эмиссионной томографии, совмещенной с компьютерной томографией с туморотропными радиофармпрепаратами (диагностическими радиофармацевтическими средствами (V09)) с контрастированием, позитронной эмиссионной томографии всего тела с туморотропными радиофармпрепаратами (диагностическими радиофармацевтическими средствами (V09)); сцинтиграфии полипозиционной костей; патолого-анатомическим исследованием биопсийного (операционного) материала костного мозга (трепанобиоптат) с применением иммуногистохимических методов, биопсии кости с патолого-анатомическимое исследованием биопсийного (операционного) материала костной ткани.</w:t>
      </w:r>
    </w:p>
    <w:p w:rsidR="00A74014" w:rsidRPr="00A74014" w:rsidRDefault="00A74014" w:rsidP="00A74014">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пациентам с положительными очаговыми пробами с туберкулином и/или повышенным уровнем интерферона-гамма на антигены </w:t>
      </w:r>
      <w:r w:rsidRPr="00A74014">
        <w:rPr>
          <w:rFonts w:ascii="Times New Roman" w:eastAsia="Times New Roman" w:hAnsi="Times New Roman" w:cs="Times New Roman"/>
          <w:i/>
          <w:iCs/>
          <w:color w:val="333333"/>
          <w:spacing w:val="4"/>
          <w:sz w:val="27"/>
          <w:szCs w:val="27"/>
          <w:lang w:eastAsia="ru-RU"/>
        </w:rPr>
        <w:t>Mycobacterium tuberculosis complex</w:t>
      </w:r>
      <w:r w:rsidRPr="00A74014">
        <w:rPr>
          <w:rFonts w:ascii="Times New Roman" w:eastAsia="Times New Roman" w:hAnsi="Times New Roman" w:cs="Times New Roman"/>
          <w:color w:val="222222"/>
          <w:spacing w:val="4"/>
          <w:sz w:val="27"/>
          <w:szCs w:val="27"/>
          <w:lang w:eastAsia="ru-RU"/>
        </w:rPr>
        <w:t> в крови и/или инфильтративными очагами в легких с целью исключения туберкулеза [2,46,114,127].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пациентам с объемными и деструктивными изменениями, а также с деформациями в костях не типичными для СС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с целью определения состояния ротовой полости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всем пациентам с целью выявления поражения органа зрения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в обязательном порядке необходимо проведение биомикроскопии глаза. В начальных стадиях заболевания может определяться отек век, позже атрофические изменения, выпадение ресниц, на конъюнктиве век – ампулообразное расширение сосудов, на поздних стадиях болезни – атрофия конъюнктивы, эктропион. При развитии вторичного синдрома Шегрена – положительная проба Ширмера.</w:t>
      </w:r>
    </w:p>
    <w:p w:rsidR="00A74014" w:rsidRPr="00A74014" w:rsidRDefault="00A74014" w:rsidP="00A74014">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пациентам с поражением сердечно-сосудистой системы с целью определения состояния сердечно-сосудистой системы и разработки плана обследования [1,2,128].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врача-гастроэнтеролога первичный пациентам с поражением желудочно-кишечного тракта с целью определения состояния органов желудочно-кишечного тракта и разработки плана обследования [1,2,80,106].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всем пациентам с неврологической симптоматикой с целью исключения патологии центральной и периферической нервной системы, в том числе при злокачественных и доброкачественных новообразованиях [1,2,129].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 xml:space="preserve">поражение нервной системы проявляется вегетативной неустойчивостью (нарушение потоотделения, терморегуляции, вазомоторные реакции кожи), эмоциональной лабильностью, раздражительностью, плаксивостью и мнительностью, бессонницей. Развивается также полиневритический синдром, синдромом запястного канала и другие туннельные синдромы, тригеминальная сенсорная нейропатия – одно- или двустороннее онемение лица, сочетающееся с болью и </w:t>
      </w:r>
      <w:r w:rsidRPr="00A74014">
        <w:rPr>
          <w:rFonts w:ascii="Times New Roman" w:eastAsia="Times New Roman" w:hAnsi="Times New Roman" w:cs="Times New Roman"/>
          <w:i/>
          <w:iCs/>
          <w:color w:val="333333"/>
          <w:spacing w:val="4"/>
          <w:sz w:val="27"/>
          <w:szCs w:val="27"/>
          <w:lang w:eastAsia="ru-RU"/>
        </w:rPr>
        <w:lastRenderedPageBreak/>
        <w:t>парестезиями. Встречается редко, иногда до развития основных клинических проявлений болезни.</w:t>
      </w:r>
    </w:p>
    <w:p w:rsidR="00A74014" w:rsidRPr="00A74014" w:rsidRDefault="00A74014" w:rsidP="00A74014">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врача–нефролога первичный всем пациентам с поражением почек с целью разработки плана обследования [1,2,130].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врача–генетика первичный пациентам с множественными малыми аномалиями развития, синдромом дисплазии соединительной ткани, с подозрением на аутовоспалительные синдромы с целью решения вопроса о проведении молекулярно-генетического исследования и исключения наследственных заболеваний/моногенных аутовоспалительных синдромов [1,131].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пациентам, которым планируется проведение поднаркозных исследований с целью оценки их состояния [42,132,133].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всем пациентам, находящимся в тяжелом состоянии, с целью решения вопроса о переводе в отделение реанимации и интенсивной терапии [134,135].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суточное наблюдение врачом–анестезиологом–реаниматологом всех пациентов, находящихся в критическом состоянии (полиорганная недостаточность, ОПН), с целью оказания помощи в условиях отделения реанимации и интенсивной терапии [134,135].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всем пациентам с возраста 1 года и их родителям (вне зависимости от возраста ребенка) с целью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с целью достижения ремиссии заболевания; для достижения психологической адаптации в социуме; для разработки индивидуальной программы психологической реабилитации для пациента и его родителей [2,10,136,137].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Критерии установления диагноза «Системный склероз»</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Критерии диагноза ювенильной СС более «жесткие» (табл. 1), чем диагностические критерии у взрослых (табл. 2). Это связано с необходимостью исключения состояний, при которых может встречаться диффузное уплотнение кожи – эозинофильный фасциит, прогерия, фенилкетонурия или пансклеротическая морфеа. Специфичность критериев диагностики СС достигает 96%, чувствительность – 90%. Специфичность критериев диагностики ССД – 92%, чувствительность – 91%.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Таблица 1. Предварительные критерии диагноза ювенильной СС (F. Zulian и соавт., 2007) </w:t>
      </w:r>
      <w:r w:rsidRPr="00A74014">
        <w:rPr>
          <w:rFonts w:ascii="Times New Roman" w:eastAsia="Times New Roman" w:hAnsi="Times New Roman" w:cs="Times New Roman"/>
          <w:i/>
          <w:iCs/>
          <w:color w:val="333333"/>
          <w:spacing w:val="4"/>
          <w:sz w:val="27"/>
          <w:szCs w:val="27"/>
          <w:lang w:eastAsia="ru-RU"/>
        </w:rPr>
        <w:t>[138].</w:t>
      </w:r>
    </w:p>
    <w:tbl>
      <w:tblPr>
        <w:tblW w:w="14165" w:type="dxa"/>
        <w:tblCellMar>
          <w:left w:w="0" w:type="dxa"/>
          <w:right w:w="0" w:type="dxa"/>
        </w:tblCellMar>
        <w:tblLook w:val="04A0" w:firstRow="1" w:lastRow="0" w:firstColumn="1" w:lastColumn="0" w:noHBand="0" w:noVBand="1"/>
      </w:tblPr>
      <w:tblGrid>
        <w:gridCol w:w="3329"/>
        <w:gridCol w:w="10836"/>
      </w:tblGrid>
      <w:tr w:rsidR="00A74014" w:rsidRPr="00A74014" w:rsidTr="00A74014">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Большой критерий</w:t>
            </w:r>
          </w:p>
        </w:tc>
      </w:tr>
      <w:tr w:rsidR="00A74014" w:rsidRPr="00A74014" w:rsidTr="00A7401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Проксимальная склеродермия/индурация кожи</w:t>
            </w:r>
          </w:p>
        </w:tc>
      </w:tr>
      <w:tr w:rsidR="00A74014" w:rsidRPr="00A74014" w:rsidTr="00A7401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Малые критерии</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Кожные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 Склеродактилия</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Периферические сосуды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Синдром Рейно</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Типичные изменения при капилляроскопии</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Дигитальные язвы</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Поражение 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Дисфагия</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Гастроэзофагеальный рефлюкс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Поражение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Аритмия</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Сердечная недостаточность</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Поражение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Острый склеродермический криз</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Впервые развившаяся АГ</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Поражение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Легочный фиброз (КТ высокого разрешения/рентгенография)</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Снижение диффузионной способности легких &lt; 80%</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Легочная гипертензия</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Неврологические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Нейропатия</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Синдром запястного канала</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Костно-мышечная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Крепитация сухожилий</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Артрит</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Миозит</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Лабораторные маркеры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Антиядерные антитела</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Специфичные для ССД аутоантитела (антицентромерные, анти-Scl-70 антифибриллярные, анти-PM-Scl; антифибриллиновые, или антитела к РН полимеразе I и III)</w:t>
            </w:r>
          </w:p>
        </w:tc>
      </w:tr>
      <w:tr w:rsidR="00A74014" w:rsidRPr="00A74014" w:rsidTr="00A7401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Для установления диагноза ЮССД у пациента в возрасте младше 16 лет необходимо сочетание большого критерия (проксимальной склеродермы) и как минимум 2 из 20 малых критериев.</w:t>
            </w:r>
          </w:p>
        </w:tc>
      </w:tr>
    </w:tbl>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Таблица 2. Классификационные критерии для диагностики ССД у взрослых (F. Van den Hoogen и соавт., 2013) </w:t>
      </w:r>
      <w:r w:rsidRPr="00A74014">
        <w:rPr>
          <w:rFonts w:ascii="Times New Roman" w:eastAsia="Times New Roman" w:hAnsi="Times New Roman" w:cs="Times New Roman"/>
          <w:i/>
          <w:iCs/>
          <w:color w:val="333333"/>
          <w:spacing w:val="4"/>
          <w:sz w:val="27"/>
          <w:szCs w:val="27"/>
          <w:lang w:eastAsia="ru-RU"/>
        </w:rPr>
        <w:t>[139]</w:t>
      </w:r>
      <w:r w:rsidRPr="00A74014">
        <w:rPr>
          <w:rFonts w:ascii="Times New Roman" w:eastAsia="Times New Roman" w:hAnsi="Times New Roman" w:cs="Times New Roman"/>
          <w:b/>
          <w:bCs/>
          <w:i/>
          <w:iCs/>
          <w:color w:val="333333"/>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9359"/>
        <w:gridCol w:w="3545"/>
        <w:gridCol w:w="1261"/>
      </w:tblGrid>
      <w:tr w:rsidR="00A74014" w:rsidRPr="00A74014" w:rsidTr="00A74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Параметры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Варианты признаков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Балл</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 Уплотнение и утолщение кожи обеих рук выше пястно-фаланговых суставов (ПФС)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 Уплотнение и утолщение кожи пальцев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Отек пальцев</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Все пальцы дистальнее ПФС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 Дигитальная ишемия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Язвочки</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Рубчики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 Телеангиоэктазии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 Капилляроскопические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 Легочная артериальная гипертензия и/или интерстициальное поражение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 Феномен Рейно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 Специфичные аутоантитела       (анти-Scl-70, антицентромерные, к РНК-полимеразе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Параметры 2 и 3 включают по два варианта признаков. В общую сумму баллов добавляется только одно максимальное значение параметра. Диагноз ССД можно установить, если сумма баллов ≥ 9.</w:t>
            </w:r>
          </w:p>
        </w:tc>
      </w:tr>
    </w:tbl>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Обследование пациентов с подтвержденным диагнозом системный склероз в стадии активной болезни с целью назначения/коррекции терапии</w:t>
      </w:r>
    </w:p>
    <w:p w:rsidR="00A74014" w:rsidRPr="00A74014" w:rsidRDefault="00A74014" w:rsidP="00A74014">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обследования в условиях ревматологического стационара всем пациентам с установленным диагнозом СС, активная стадия с целью назначения/коррекции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Жалобы и анамнез см. пункт 2.1.1.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Физикальное обследование см. пункт 2.1.2.</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Лабораторные диагностические исследования</w:t>
      </w:r>
    </w:p>
    <w:p w:rsidR="00A74014" w:rsidRPr="00A74014" w:rsidRDefault="00A74014" w:rsidP="00A74014">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перед назначением/коррекцией противоревматической терапии с целью определения активности болезни и нежелательных эффектов НПВП и/или ГК, и/или иммунодепрессантов, и/или ГИБП [1,2,8,9,11,13,19].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одно-, двух или трехростковая цитопения может быть также нежелательным проявлением лечения НПВП и/или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метотрексатом**, и/или ГИБП.</w:t>
      </w:r>
    </w:p>
    <w:p w:rsidR="00A74014" w:rsidRPr="00A74014" w:rsidRDefault="00A74014" w:rsidP="00A74014">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коагулограммы (ориентировочное исследование системы гемостаза)всем пациентам перед назначением/коррекцией противоревматической терапии с целью оценки состояния системы гемостаза и решения вопроса о проведении его коррекции [1,2,8,20–24].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проводится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w:t>
      </w:r>
    </w:p>
    <w:p w:rsidR="00A74014" w:rsidRPr="00A74014" w:rsidRDefault="00A74014" w:rsidP="00A74014">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перед назначением/коррекцией терапии антикоагулянтами с целью оценки состояния системы гемостаза и разработки тактики антикоагулянтной терапии [1,2,25–28].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тромбоэластографии всем пациентам перед назначением/коррекцией противоревматической терапии с целью разработки тактики антикоагулянтной терапии [1,2,22,29,30].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w:t>
      </w:r>
      <w:r w:rsidRPr="00A74014">
        <w:rPr>
          <w:rFonts w:ascii="Times New Roman" w:eastAsia="Times New Roman" w:hAnsi="Times New Roman" w:cs="Times New Roman"/>
          <w:color w:val="222222"/>
          <w:spacing w:val="4"/>
          <w:sz w:val="27"/>
          <w:szCs w:val="27"/>
          <w:lang w:eastAsia="ru-RU"/>
        </w:rPr>
        <w:lastRenderedPageBreak/>
        <w:t>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определение уровня витамина B12 (цианокобаламин) в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исследование уровня ферритина в крови, определение активности панкреатической амилазы в крови, определение активности липазы в крови всем пациентам перед назначением/коррекцией противоревматической терапии [2,8,13,19,23,33,34].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повышение уровня креатинина и/или мочевины, и/или АЛТ, АСТ, и/или амилазы, и/или ГГТ, и/или ЩФ, и/или К, и/или билирубина, и/или глюкозы и/или холестерина, триглицеридов может быть нежелательным проявлением лечения ГК и/или иммунодепрессанта, и/или ГИБП, и/или ГК. Пациентам с поражением почек, а также пациентам, получающим ГК и/или иммунодепрессанты, и/или ГИБП, необходимо провести расчет скорости клубочковой фильтрации по формуле Шварца перед назначением/ коррекцией противоревматической терапии с целью определения фильтрационной функции почек,</w:t>
      </w:r>
    </w:p>
    <w:p w:rsidR="00A74014" w:rsidRPr="00A74014" w:rsidRDefault="00A74014" w:rsidP="00A74014">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перед назначением/коррекцией противоревматической терапии с целью выявления воспалительной активности [3,8,34,36].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СС уровень С-реактивного белка в сыворотке крови, как правило, не повышается. Повышение уровня С-реактивного белка в сыворотке крови у пациентов с СС наблюдается при развитии бактериальных осложнений.</w:t>
      </w:r>
    </w:p>
    <w:p w:rsidR="00A74014" w:rsidRPr="00A74014" w:rsidRDefault="00A74014" w:rsidP="00A74014">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перед назначением/коррекцией противоревматической терапии с целью решения вопроса о проведении ее коррекции [1,19,34,37].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 xml:space="preserve">уровень иммуноглобулинов в крови может снижаться при развитии вторичного иммунодефицитного состояния на фоне проведения </w:t>
      </w:r>
      <w:r w:rsidRPr="00A74014">
        <w:rPr>
          <w:rFonts w:ascii="Times New Roman" w:eastAsia="Times New Roman" w:hAnsi="Times New Roman" w:cs="Times New Roman"/>
          <w:i/>
          <w:iCs/>
          <w:color w:val="333333"/>
          <w:spacing w:val="4"/>
          <w:sz w:val="27"/>
          <w:szCs w:val="27"/>
          <w:lang w:eastAsia="ru-RU"/>
        </w:rPr>
        <w:lastRenderedPageBreak/>
        <w:t>иммуносупрессивной терапии, наиболее часто при применении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ритуксимаба**.</w:t>
      </w:r>
    </w:p>
    <w:p w:rsidR="00A74014" w:rsidRPr="00A74014" w:rsidRDefault="00A74014" w:rsidP="00A74014">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в крови, определение содержания антител к РНК-полимеразе (Ro-антигену) и протеину, входящему в состав РНК (La-антигену), в крови, исследование уровня C3 фракции комплемента в крови, исследование уровня C4 фракции комплемента в крови, определение содержания антител к РНК в крови, определение содержания ревматоидного фактора в крови, определение содержания антител к циклическому цитрулиновому пептиду (анти-CCP) в крови, определение содержания антинуклеарных антител к Sm-антигену в крови, определение содержания антител к </w:t>
      </w:r>
      <w:r w:rsidRPr="00A74014">
        <w:rPr>
          <w:rFonts w:ascii="Times New Roman" w:eastAsia="Times New Roman" w:hAnsi="Times New Roman" w:cs="Times New Roman"/>
          <w:i/>
          <w:iCs/>
          <w:color w:val="333333"/>
          <w:spacing w:val="4"/>
          <w:sz w:val="27"/>
          <w:szCs w:val="27"/>
          <w:lang w:eastAsia="ru-RU"/>
        </w:rPr>
        <w:t>Scl-</w:t>
      </w:r>
      <w:r w:rsidRPr="00A74014">
        <w:rPr>
          <w:rFonts w:ascii="Times New Roman" w:eastAsia="Times New Roman" w:hAnsi="Times New Roman" w:cs="Times New Roman"/>
          <w:color w:val="222222"/>
          <w:spacing w:val="4"/>
          <w:sz w:val="27"/>
          <w:szCs w:val="27"/>
          <w:lang w:eastAsia="ru-RU"/>
        </w:rPr>
        <w:t>70 в крови, определение содержания антител к рибонуклеопротеину в крови, определение содержания антител к РНК полимеразе I или III в крови, всем пациентам перед назначением/коррекцией противоревматической терапии с целью определения активности болезни и разработки тактики лечения [3,8,23,34–36,38–40].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всем пациентам перед назначением/коррекцией противоревматической терапии с целью выявления/исключения инфицированности β гемолитическим стрептококком группы А [34].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повышении уровня антистрептолизина-O в сыворотке крови необходима консультация врача-оториноларинголога и решение вопроса о дальнейшем обследовании с целью исключения очагов хронической инфекции ЛОР- органов.</w:t>
      </w:r>
    </w:p>
    <w:p w:rsidR="00A74014" w:rsidRPr="00A74014" w:rsidRDefault="00A74014" w:rsidP="00A74014">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всем пациентам перед проведением инвазивных исследований (эзофагогастродуоденоскопия, колоноскопия с биопсией, биопсия почки) или гемотрансфузий [1,2,41,42].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исследования популяций лимфоцитов, пациентам, часто болеющим вирусными, гнойными бактериальными инфекциями, в том числе оппортунистическими, перед назначением/коррекцией противоревматической терапии с целью </w:t>
      </w:r>
      <w:r w:rsidRPr="00A74014">
        <w:rPr>
          <w:rFonts w:ascii="Times New Roman" w:eastAsia="Times New Roman" w:hAnsi="Times New Roman" w:cs="Times New Roman"/>
          <w:color w:val="222222"/>
          <w:spacing w:val="4"/>
          <w:sz w:val="27"/>
          <w:szCs w:val="27"/>
          <w:lang w:eastAsia="ru-RU"/>
        </w:rPr>
        <w:lastRenderedPageBreak/>
        <w:t>исключения иммунодефицитного состояния, развившегося в условиях иммуносупрессивной терапии [1,2,6,19].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лихорадкой перед назначением/коррекцией терапии с целью исключения септического процесса [1,2,75,77–79].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уровень прокальцитонина повышается при развитии бактериальной инфекции и острого воспалительного ответа.</w:t>
      </w:r>
    </w:p>
    <w:p w:rsidR="00A74014" w:rsidRPr="00A74014" w:rsidRDefault="00A74014" w:rsidP="00A74014">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w:t>
      </w:r>
      <w:r w:rsidRPr="00A74014">
        <w:rPr>
          <w:rFonts w:ascii="Times New Roman" w:eastAsia="Times New Roman" w:hAnsi="Times New Roman" w:cs="Times New Roman"/>
          <w:i/>
          <w:iCs/>
          <w:color w:val="333333"/>
          <w:spacing w:val="4"/>
          <w:sz w:val="27"/>
          <w:szCs w:val="27"/>
          <w:lang w:eastAsia="ru-RU"/>
        </w:rPr>
        <w:t>Mycobacterium tuberculosis complex</w:t>
      </w:r>
      <w:r w:rsidRPr="00A74014">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инфицированности микобактериями туберкулеза [2,43–47,114,127,140].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сальмонелле кишечной (</w:t>
      </w:r>
      <w:r w:rsidRPr="00A74014">
        <w:rPr>
          <w:rFonts w:ascii="Times New Roman" w:eastAsia="Times New Roman" w:hAnsi="Times New Roman" w:cs="Times New Roman"/>
          <w:i/>
          <w:iCs/>
          <w:color w:val="333333"/>
          <w:spacing w:val="4"/>
          <w:sz w:val="27"/>
          <w:szCs w:val="27"/>
          <w:lang w:eastAsia="ru-RU"/>
        </w:rPr>
        <w:t>Salmonella enterica</w:t>
      </w:r>
      <w:r w:rsidRPr="00A74014">
        <w:rPr>
          <w:rFonts w:ascii="Times New Roman" w:eastAsia="Times New Roman" w:hAnsi="Times New Roman" w:cs="Times New Roman"/>
          <w:color w:val="222222"/>
          <w:spacing w:val="4"/>
          <w:sz w:val="27"/>
          <w:szCs w:val="27"/>
          <w:lang w:eastAsia="ru-RU"/>
        </w:rPr>
        <w:t>) в крови, определение антител к сальмонелле тифи (Salmonella typhi) в крови, определение антител классов M, G (IgM, IgG) к иерсинии псевдотуберкулеза (</w:t>
      </w:r>
      <w:r w:rsidRPr="00A74014">
        <w:rPr>
          <w:rFonts w:ascii="Times New Roman" w:eastAsia="Times New Roman" w:hAnsi="Times New Roman" w:cs="Times New Roman"/>
          <w:i/>
          <w:iCs/>
          <w:color w:val="333333"/>
          <w:spacing w:val="4"/>
          <w:sz w:val="27"/>
          <w:szCs w:val="27"/>
          <w:lang w:eastAsia="ru-RU"/>
        </w:rPr>
        <w:t>Yersinia pseudotuberculosis</w:t>
      </w:r>
      <w:r w:rsidRPr="00A74014">
        <w:rPr>
          <w:rFonts w:ascii="Times New Roman" w:eastAsia="Times New Roman" w:hAnsi="Times New Roman" w:cs="Times New Roman"/>
          <w:color w:val="222222"/>
          <w:spacing w:val="4"/>
          <w:sz w:val="27"/>
          <w:szCs w:val="27"/>
          <w:lang w:eastAsia="ru-RU"/>
        </w:rPr>
        <w:t>) в крови, определение антител к сероварам иерсинии энтероколитика (</w:t>
      </w:r>
      <w:r w:rsidRPr="00A74014">
        <w:rPr>
          <w:rFonts w:ascii="Times New Roman" w:eastAsia="Times New Roman" w:hAnsi="Times New Roman" w:cs="Times New Roman"/>
          <w:i/>
          <w:iCs/>
          <w:color w:val="333333"/>
          <w:spacing w:val="4"/>
          <w:sz w:val="27"/>
          <w:szCs w:val="27"/>
          <w:lang w:eastAsia="ru-RU"/>
        </w:rPr>
        <w:t>Yersinia enterocolitica</w:t>
      </w:r>
      <w:r w:rsidRPr="00A74014">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инфицированности бактериями кишечной группы и решения вопроса о проведении этиотропной терапии [1,49–51,141,142].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w:t>
      </w:r>
      <w:r w:rsidRPr="00A74014">
        <w:rPr>
          <w:rFonts w:ascii="Times New Roman" w:eastAsia="Times New Roman" w:hAnsi="Times New Roman" w:cs="Times New Roman"/>
          <w:i/>
          <w:iCs/>
          <w:color w:val="333333"/>
          <w:spacing w:val="4"/>
          <w:sz w:val="27"/>
          <w:szCs w:val="27"/>
          <w:lang w:eastAsia="ru-RU"/>
        </w:rPr>
        <w:t>Shigella boydii</w:t>
      </w:r>
      <w:r w:rsidRPr="00A74014">
        <w:rPr>
          <w:rFonts w:ascii="Times New Roman" w:eastAsia="Times New Roman" w:hAnsi="Times New Roman" w:cs="Times New Roman"/>
          <w:color w:val="222222"/>
          <w:spacing w:val="4"/>
          <w:sz w:val="27"/>
          <w:szCs w:val="27"/>
          <w:lang w:eastAsia="ru-RU"/>
        </w:rPr>
        <w:t>) в крови, определение антител классов M, G (IgM, IgG) к шигелле дизентерии (</w:t>
      </w:r>
      <w:r w:rsidRPr="00A74014">
        <w:rPr>
          <w:rFonts w:ascii="Times New Roman" w:eastAsia="Times New Roman" w:hAnsi="Times New Roman" w:cs="Times New Roman"/>
          <w:i/>
          <w:iCs/>
          <w:color w:val="333333"/>
          <w:spacing w:val="4"/>
          <w:sz w:val="27"/>
          <w:szCs w:val="27"/>
          <w:lang w:eastAsia="ru-RU"/>
        </w:rPr>
        <w:t>Shigella dysenteriae</w:t>
      </w:r>
      <w:r w:rsidRPr="00A74014">
        <w:rPr>
          <w:rFonts w:ascii="Times New Roman" w:eastAsia="Times New Roman" w:hAnsi="Times New Roman" w:cs="Times New Roman"/>
          <w:color w:val="222222"/>
          <w:spacing w:val="4"/>
          <w:sz w:val="27"/>
          <w:szCs w:val="27"/>
          <w:lang w:eastAsia="ru-RU"/>
        </w:rPr>
        <w:t>) в крови, определение антител классов M, G (IgM, IgG) к шигелле Зонне (</w:t>
      </w:r>
      <w:r w:rsidRPr="00A74014">
        <w:rPr>
          <w:rFonts w:ascii="Times New Roman" w:eastAsia="Times New Roman" w:hAnsi="Times New Roman" w:cs="Times New Roman"/>
          <w:i/>
          <w:iCs/>
          <w:color w:val="333333"/>
          <w:spacing w:val="4"/>
          <w:sz w:val="27"/>
          <w:szCs w:val="27"/>
          <w:lang w:eastAsia="ru-RU"/>
        </w:rPr>
        <w:t>Shigella sonnei</w:t>
      </w:r>
      <w:r w:rsidRPr="00A74014">
        <w:rPr>
          <w:rFonts w:ascii="Times New Roman" w:eastAsia="Times New Roman" w:hAnsi="Times New Roman" w:cs="Times New Roman"/>
          <w:color w:val="222222"/>
          <w:spacing w:val="4"/>
          <w:sz w:val="27"/>
          <w:szCs w:val="27"/>
          <w:lang w:eastAsia="ru-RU"/>
        </w:rPr>
        <w:t>) в крови, определение антител классов M,G (IgM, IgG) к шигелле Флекснера (</w:t>
      </w:r>
      <w:r w:rsidRPr="00A74014">
        <w:rPr>
          <w:rFonts w:ascii="Times New Roman" w:eastAsia="Times New Roman" w:hAnsi="Times New Roman" w:cs="Times New Roman"/>
          <w:i/>
          <w:iCs/>
          <w:color w:val="333333"/>
          <w:spacing w:val="4"/>
          <w:sz w:val="27"/>
          <w:szCs w:val="27"/>
          <w:lang w:eastAsia="ru-RU"/>
        </w:rPr>
        <w:t>Shigella flexneri</w:t>
      </w:r>
      <w:r w:rsidRPr="00A74014">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инфицированности бактериями кишечной группы и решения вопроса о проведении этиотропной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всем пациентам определение антител классов A, M, G (IgA, IgM, IgG) к хламидии птичьей (</w:t>
      </w:r>
      <w:r w:rsidRPr="00A74014">
        <w:rPr>
          <w:rFonts w:ascii="Times New Roman" w:eastAsia="Times New Roman" w:hAnsi="Times New Roman" w:cs="Times New Roman"/>
          <w:i/>
          <w:iCs/>
          <w:color w:val="333333"/>
          <w:spacing w:val="4"/>
          <w:sz w:val="27"/>
          <w:szCs w:val="27"/>
          <w:lang w:eastAsia="ru-RU"/>
        </w:rPr>
        <w:t>Chlamydia psittaci</w:t>
      </w:r>
      <w:r w:rsidRPr="00A74014">
        <w:rPr>
          <w:rFonts w:ascii="Times New Roman" w:eastAsia="Times New Roman" w:hAnsi="Times New Roman" w:cs="Times New Roman"/>
          <w:color w:val="222222"/>
          <w:spacing w:val="4"/>
          <w:sz w:val="27"/>
          <w:szCs w:val="27"/>
          <w:lang w:eastAsia="ru-RU"/>
        </w:rPr>
        <w:t>); определение антител к хламидии трахоматис (</w:t>
      </w:r>
      <w:r w:rsidRPr="00A74014">
        <w:rPr>
          <w:rFonts w:ascii="Times New Roman" w:eastAsia="Times New Roman" w:hAnsi="Times New Roman" w:cs="Times New Roman"/>
          <w:i/>
          <w:iCs/>
          <w:color w:val="333333"/>
          <w:spacing w:val="4"/>
          <w:sz w:val="27"/>
          <w:szCs w:val="27"/>
          <w:lang w:eastAsia="ru-RU"/>
        </w:rPr>
        <w:t>Chlamydia trachomatis</w:t>
      </w:r>
      <w:r w:rsidRPr="00A74014">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пневмонии (Chlamydia pheumoniae) в крови; антител классов M, G (IgM, IgG) в крови к микоплазме пневмонии (</w:t>
      </w:r>
      <w:r w:rsidRPr="00A74014">
        <w:rPr>
          <w:rFonts w:ascii="Times New Roman" w:eastAsia="Times New Roman" w:hAnsi="Times New Roman" w:cs="Times New Roman"/>
          <w:i/>
          <w:iCs/>
          <w:color w:val="333333"/>
          <w:spacing w:val="4"/>
          <w:sz w:val="27"/>
          <w:szCs w:val="27"/>
          <w:lang w:eastAsia="ru-RU"/>
        </w:rPr>
        <w:t>Mycoplasma pneumoniae</w:t>
      </w:r>
      <w:r w:rsidRPr="00A74014">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подтверждения/исключения активной хламидийной и/или микоплазменной инфекции и решения вопроса о проведения этиотропной терапии [1,2,48,49,141,143].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всем пациентам перед назначением/коррекцией противоревматической терапии, с целью лабораторного подтверждения/исключения активной Эпштейна-Барр вирусной инфекции и решения вопроса о проведении этиотропной терапии [1,2,52–54].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перед назначением/коррекцией противоревматической терапии, с целью лабораторного подтверждения/исключения активной цитомегаловирусной, инфекции и решения вопроса о проведении этиотропной терапии [1,2,55–58].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простого герпеса 1 и 2 типов (</w:t>
      </w:r>
      <w:r w:rsidRPr="00A74014">
        <w:rPr>
          <w:rFonts w:ascii="Times New Roman" w:eastAsia="Times New Roman" w:hAnsi="Times New Roman" w:cs="Times New Roman"/>
          <w:i/>
          <w:iCs/>
          <w:color w:val="333333"/>
          <w:spacing w:val="4"/>
          <w:sz w:val="27"/>
          <w:szCs w:val="27"/>
          <w:lang w:eastAsia="ru-RU"/>
        </w:rPr>
        <w:t>Herpes simplex virus types</w:t>
      </w:r>
      <w:r w:rsidRPr="00A74014">
        <w:rPr>
          <w:rFonts w:ascii="Times New Roman" w:eastAsia="Times New Roman" w:hAnsi="Times New Roman" w:cs="Times New Roman"/>
          <w:color w:val="222222"/>
          <w:spacing w:val="4"/>
          <w:sz w:val="27"/>
          <w:szCs w:val="27"/>
          <w:lang w:eastAsia="ru-RU"/>
        </w:rPr>
        <w:t> 1, 2) методом ПЦР в крови, количественное исследование, определение ДНК простого герпеса 1 и 2 типов (</w:t>
      </w:r>
      <w:r w:rsidRPr="00A74014">
        <w:rPr>
          <w:rFonts w:ascii="Times New Roman" w:eastAsia="Times New Roman" w:hAnsi="Times New Roman" w:cs="Times New Roman"/>
          <w:i/>
          <w:iCs/>
          <w:color w:val="333333"/>
          <w:spacing w:val="4"/>
          <w:sz w:val="27"/>
          <w:szCs w:val="27"/>
          <w:lang w:eastAsia="ru-RU"/>
        </w:rPr>
        <w:t>Herpes simplex virus types</w:t>
      </w:r>
      <w:r w:rsidRPr="00A74014">
        <w:rPr>
          <w:rFonts w:ascii="Times New Roman" w:eastAsia="Times New Roman" w:hAnsi="Times New Roman" w:cs="Times New Roman"/>
          <w:color w:val="222222"/>
          <w:spacing w:val="4"/>
          <w:sz w:val="27"/>
          <w:szCs w:val="27"/>
          <w:lang w:eastAsia="ru-RU"/>
        </w:rPr>
        <w:t xml:space="preserve"> 1, 2) методом ПЦР в мазках со слизистой ротоглотки качественное </w:t>
      </w:r>
      <w:r w:rsidRPr="00A74014">
        <w:rPr>
          <w:rFonts w:ascii="Times New Roman" w:eastAsia="Times New Roman" w:hAnsi="Times New Roman" w:cs="Times New Roman"/>
          <w:color w:val="222222"/>
          <w:spacing w:val="4"/>
          <w:sz w:val="27"/>
          <w:szCs w:val="27"/>
          <w:lang w:eastAsia="ru-RU"/>
        </w:rPr>
        <w:lastRenderedPageBreak/>
        <w:t>исследование, определение ДНК простого герпеса 1 и 2 типов (</w:t>
      </w:r>
      <w:r w:rsidRPr="00A74014">
        <w:rPr>
          <w:rFonts w:ascii="Times New Roman" w:eastAsia="Times New Roman" w:hAnsi="Times New Roman" w:cs="Times New Roman"/>
          <w:i/>
          <w:iCs/>
          <w:color w:val="333333"/>
          <w:spacing w:val="4"/>
          <w:sz w:val="27"/>
          <w:szCs w:val="27"/>
          <w:lang w:eastAsia="ru-RU"/>
        </w:rPr>
        <w:t>Herpes simplex virus types</w:t>
      </w:r>
      <w:r w:rsidRPr="00A74014">
        <w:rPr>
          <w:rFonts w:ascii="Times New Roman" w:eastAsia="Times New Roman" w:hAnsi="Times New Roman" w:cs="Times New Roman"/>
          <w:color w:val="222222"/>
          <w:spacing w:val="4"/>
          <w:sz w:val="27"/>
          <w:szCs w:val="27"/>
          <w:lang w:eastAsia="ru-RU"/>
        </w:rPr>
        <w:t> 1, 2) методом ПЦР качественное исследование в моче всем пациентам перед назначением/коррекцией противоревматической терапии, с целью лабораторного подтверждения/исключения активной герпетической инфекции и решения вопроса о проведении этиотропной терапии [1,2,55,59].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w:t>
      </w:r>
      <w:r w:rsidRPr="00A74014">
        <w:rPr>
          <w:rFonts w:ascii="Times New Roman" w:eastAsia="Times New Roman" w:hAnsi="Times New Roman" w:cs="Times New Roman"/>
          <w:i/>
          <w:iCs/>
          <w:color w:val="333333"/>
          <w:spacing w:val="4"/>
          <w:sz w:val="27"/>
          <w:szCs w:val="27"/>
          <w:lang w:eastAsia="ru-RU"/>
        </w:rPr>
        <w:t>Cytomegalovirus</w:t>
      </w:r>
      <w:r w:rsidRPr="00A74014">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подтверждения/исключения активной цитомегаловирусной инфекции и решения вопроса о проведении этиотропной терапии [1,57,58,60].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w:t>
      </w:r>
      <w:r w:rsidRPr="00A74014">
        <w:rPr>
          <w:rFonts w:ascii="Times New Roman" w:eastAsia="Times New Roman" w:hAnsi="Times New Roman" w:cs="Times New Roman"/>
          <w:i/>
          <w:iCs/>
          <w:color w:val="333333"/>
          <w:spacing w:val="4"/>
          <w:sz w:val="27"/>
          <w:szCs w:val="27"/>
          <w:lang w:eastAsia="ru-RU"/>
        </w:rPr>
        <w:t>Epstein-Barr virus</w:t>
      </w:r>
      <w:r w:rsidRPr="00A74014">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[37,54].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w:t>
      </w:r>
      <w:r w:rsidRPr="00A74014">
        <w:rPr>
          <w:rFonts w:ascii="Times New Roman" w:eastAsia="Times New Roman" w:hAnsi="Times New Roman" w:cs="Times New Roman"/>
          <w:i/>
          <w:iCs/>
          <w:color w:val="333333"/>
          <w:spacing w:val="4"/>
          <w:sz w:val="27"/>
          <w:szCs w:val="27"/>
          <w:lang w:eastAsia="ru-RU"/>
        </w:rPr>
        <w:t>Epstein-Barr virus</w:t>
      </w:r>
      <w:r w:rsidRPr="00A74014">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[37,54].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w:t>
      </w:r>
      <w:r w:rsidRPr="00A74014">
        <w:rPr>
          <w:rFonts w:ascii="Times New Roman" w:eastAsia="Times New Roman" w:hAnsi="Times New Roman" w:cs="Times New Roman"/>
          <w:i/>
          <w:iCs/>
          <w:color w:val="333333"/>
          <w:spacing w:val="4"/>
          <w:sz w:val="27"/>
          <w:szCs w:val="27"/>
          <w:lang w:eastAsia="ru-RU"/>
        </w:rPr>
        <w:t>Epstein-Barr virus</w:t>
      </w:r>
      <w:r w:rsidRPr="00A74014">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[37,54].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вирусу простого герпеса (</w:t>
      </w:r>
      <w:r w:rsidRPr="00A74014">
        <w:rPr>
          <w:rFonts w:ascii="Times New Roman" w:eastAsia="Times New Roman" w:hAnsi="Times New Roman" w:cs="Times New Roman"/>
          <w:i/>
          <w:iCs/>
          <w:color w:val="333333"/>
          <w:spacing w:val="4"/>
          <w:sz w:val="27"/>
          <w:szCs w:val="27"/>
          <w:lang w:eastAsia="ru-RU"/>
        </w:rPr>
        <w:t>Herpes simplex virus</w:t>
      </w:r>
      <w:r w:rsidRPr="00A74014">
        <w:rPr>
          <w:rFonts w:ascii="Times New Roman" w:eastAsia="Times New Roman" w:hAnsi="Times New Roman" w:cs="Times New Roman"/>
          <w:color w:val="222222"/>
          <w:spacing w:val="4"/>
          <w:sz w:val="27"/>
          <w:szCs w:val="27"/>
          <w:lang w:eastAsia="ru-RU"/>
        </w:rPr>
        <w:t>) в крови с целью подтверждения/исключения заболеваний, активной герпетической инфекции и решения опроса о проведении этиотропной терапии [1,2,53,62–65].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С)</w:t>
      </w:r>
    </w:p>
    <w:p w:rsidR="00A74014" w:rsidRPr="00A74014" w:rsidRDefault="00A74014" w:rsidP="00A74014">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цисты пневмоцист (</w:t>
      </w:r>
      <w:r w:rsidRPr="00A74014">
        <w:rPr>
          <w:rFonts w:ascii="Times New Roman" w:eastAsia="Times New Roman" w:hAnsi="Times New Roman" w:cs="Times New Roman"/>
          <w:i/>
          <w:iCs/>
          <w:color w:val="333333"/>
          <w:spacing w:val="4"/>
          <w:sz w:val="27"/>
          <w:szCs w:val="27"/>
          <w:lang w:eastAsia="ru-RU"/>
        </w:rPr>
        <w:t>Pneumocystis carinii</w:t>
      </w:r>
      <w:r w:rsidRPr="00A74014">
        <w:rPr>
          <w:rFonts w:ascii="Times New Roman" w:eastAsia="Times New Roman" w:hAnsi="Times New Roman" w:cs="Times New Roman"/>
          <w:color w:val="222222"/>
          <w:spacing w:val="4"/>
          <w:sz w:val="27"/>
          <w:szCs w:val="27"/>
          <w:lang w:eastAsia="ru-RU"/>
        </w:rPr>
        <w:t>)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[144].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w:t>
      </w:r>
      <w:r w:rsidRPr="00A74014">
        <w:rPr>
          <w:rFonts w:ascii="Times New Roman" w:eastAsia="Times New Roman" w:hAnsi="Times New Roman" w:cs="Times New Roman"/>
          <w:i/>
          <w:iCs/>
          <w:color w:val="333333"/>
          <w:spacing w:val="4"/>
          <w:sz w:val="27"/>
          <w:szCs w:val="27"/>
          <w:lang w:eastAsia="ru-RU"/>
        </w:rPr>
        <w:t>Pneumocystis jirovecii</w:t>
      </w:r>
      <w:r w:rsidRPr="00A74014">
        <w:rPr>
          <w:rFonts w:ascii="Times New Roman" w:eastAsia="Times New Roman" w:hAnsi="Times New Roman" w:cs="Times New Roman"/>
          <w:color w:val="222222"/>
          <w:spacing w:val="4"/>
          <w:sz w:val="27"/>
          <w:szCs w:val="27"/>
          <w:lang w:eastAsia="ru-RU"/>
        </w:rPr>
        <w:t>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[144].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w:t>
      </w:r>
      <w:r w:rsidRPr="00A74014">
        <w:rPr>
          <w:rFonts w:ascii="Times New Roman" w:eastAsia="Times New Roman" w:hAnsi="Times New Roman" w:cs="Times New Roman"/>
          <w:i/>
          <w:iCs/>
          <w:color w:val="333333"/>
          <w:spacing w:val="4"/>
          <w:sz w:val="27"/>
          <w:szCs w:val="27"/>
          <w:lang w:eastAsia="ru-RU"/>
        </w:rPr>
        <w:t>Mycobacterium tuberculosis complex</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M. tuberculosis, M. bovis, M. bovis BCG</w:t>
      </w:r>
      <w:r w:rsidRPr="00A74014">
        <w:rPr>
          <w:rFonts w:ascii="Times New Roman" w:eastAsia="Times New Roman" w:hAnsi="Times New Roman" w:cs="Times New Roman"/>
          <w:color w:val="222222"/>
          <w:spacing w:val="4"/>
          <w:sz w:val="27"/>
          <w:szCs w:val="27"/>
          <w:lang w:eastAsia="ru-RU"/>
        </w:rPr>
        <w:t>)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[60,76,145–147].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w:t>
      </w:r>
      <w:r w:rsidRPr="00A74014">
        <w:rPr>
          <w:rFonts w:ascii="Times New Roman" w:eastAsia="Times New Roman" w:hAnsi="Times New Roman" w:cs="Times New Roman"/>
          <w:i/>
          <w:iCs/>
          <w:color w:val="333333"/>
          <w:spacing w:val="4"/>
          <w:sz w:val="27"/>
          <w:szCs w:val="27"/>
          <w:lang w:eastAsia="ru-RU"/>
        </w:rPr>
        <w:t>Mycoplasma pneumoniae</w:t>
      </w:r>
      <w:r w:rsidRPr="00A74014">
        <w:rPr>
          <w:rFonts w:ascii="Times New Roman" w:eastAsia="Times New Roman" w:hAnsi="Times New Roman" w:cs="Times New Roman"/>
          <w:color w:val="222222"/>
          <w:spacing w:val="4"/>
          <w:sz w:val="27"/>
          <w:szCs w:val="27"/>
          <w:lang w:eastAsia="ru-RU"/>
        </w:rPr>
        <w:t> в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[148,149].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цитомегаловируcа (</w:t>
      </w:r>
      <w:r w:rsidRPr="00A74014">
        <w:rPr>
          <w:rFonts w:ascii="Times New Roman" w:eastAsia="Times New Roman" w:hAnsi="Times New Roman" w:cs="Times New Roman"/>
          <w:i/>
          <w:iCs/>
          <w:color w:val="333333"/>
          <w:spacing w:val="4"/>
          <w:sz w:val="27"/>
          <w:szCs w:val="27"/>
          <w:lang w:eastAsia="ru-RU"/>
        </w:rPr>
        <w:t>Cytomegalovirus)</w:t>
      </w:r>
      <w:r w:rsidRPr="00A74014">
        <w:rPr>
          <w:rFonts w:ascii="Times New Roman" w:eastAsia="Times New Roman" w:hAnsi="Times New Roman" w:cs="Times New Roman"/>
          <w:color w:val="222222"/>
          <w:spacing w:val="4"/>
          <w:sz w:val="27"/>
          <w:szCs w:val="27"/>
          <w:lang w:eastAsia="ru-RU"/>
        </w:rPr>
        <w:t>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[150].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1, УУР B)</w:t>
      </w:r>
    </w:p>
    <w:p w:rsidR="00A74014" w:rsidRPr="00A74014" w:rsidRDefault="00A74014" w:rsidP="00A74014">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микробиологического (культурального) исследования мокроты на грибы (дрожжевые и мицелильные) всем пациентам с признаками пневмонии по данным компьютерной томографии </w:t>
      </w:r>
      <w:r w:rsidRPr="00A74014">
        <w:rPr>
          <w:rFonts w:ascii="Times New Roman" w:eastAsia="Times New Roman" w:hAnsi="Times New Roman" w:cs="Times New Roman"/>
          <w:color w:val="222222"/>
          <w:spacing w:val="4"/>
          <w:sz w:val="27"/>
          <w:szCs w:val="27"/>
          <w:lang w:eastAsia="ru-RU"/>
        </w:rPr>
        <w:lastRenderedPageBreak/>
        <w:t>органов грудной полости с целью выявления этиологии пневмонии и решения вопроса о проведении этиотропной терапии [60,145,151–155].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B)</w:t>
      </w:r>
    </w:p>
    <w:p w:rsidR="00A74014" w:rsidRPr="00A74014" w:rsidRDefault="00A74014" w:rsidP="00A74014">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[60,145,151–155].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B)</w:t>
      </w:r>
    </w:p>
    <w:p w:rsidR="00A74014" w:rsidRPr="00A74014" w:rsidRDefault="00A74014" w:rsidP="00A74014">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[60,145,151–155].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B)</w:t>
      </w:r>
    </w:p>
    <w:p w:rsidR="00A74014" w:rsidRPr="00A74014" w:rsidRDefault="00A74014" w:rsidP="00A74014">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грибам рода аспергиллы (</w:t>
      </w:r>
      <w:r w:rsidRPr="00A74014">
        <w:rPr>
          <w:rFonts w:ascii="Times New Roman" w:eastAsia="Times New Roman" w:hAnsi="Times New Roman" w:cs="Times New Roman"/>
          <w:i/>
          <w:iCs/>
          <w:color w:val="333333"/>
          <w:spacing w:val="4"/>
          <w:sz w:val="27"/>
          <w:szCs w:val="27"/>
          <w:lang w:eastAsia="ru-RU"/>
        </w:rPr>
        <w:t>Aspergillus spp</w:t>
      </w:r>
      <w:r w:rsidRPr="00A74014">
        <w:rPr>
          <w:rFonts w:ascii="Times New Roman" w:eastAsia="Times New Roman" w:hAnsi="Times New Roman" w:cs="Times New Roman"/>
          <w:color w:val="222222"/>
          <w:spacing w:val="4"/>
          <w:sz w:val="27"/>
          <w:szCs w:val="27"/>
          <w:lang w:eastAsia="ru-RU"/>
        </w:rPr>
        <w:t>.)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B)</w:t>
      </w:r>
    </w:p>
    <w:p w:rsidR="00A74014" w:rsidRPr="00A74014" w:rsidRDefault="00A74014" w:rsidP="00A74014">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маннана, галактоманнана в лаважной жидкости и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B)</w:t>
      </w:r>
    </w:p>
    <w:p w:rsidR="00A74014" w:rsidRPr="00A74014" w:rsidRDefault="00A74014" w:rsidP="00A74014">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слизи с миндалин и задней стенки глотки на аэробные и факультативно-анаэробные микроорганизмы всем пациентам перед назначением/коррекцией противоревматической терапии с целью исключения контаминации носоглотки аэробными и факультативно анаэробными микроорганизмами [1,2,24,141,156].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2, </w:t>
      </w:r>
      <w:r w:rsidRPr="00A74014">
        <w:rPr>
          <w:rFonts w:ascii="Times New Roman" w:eastAsia="Times New Roman" w:hAnsi="Times New Roman" w:cs="Times New Roman"/>
          <w:color w:val="222222"/>
          <w:spacing w:val="4"/>
          <w:sz w:val="27"/>
          <w:szCs w:val="27"/>
          <w:lang w:eastAsia="ru-RU"/>
        </w:rPr>
        <w:t>УУР B)</w:t>
      </w:r>
    </w:p>
    <w:p w:rsidR="00A74014" w:rsidRPr="00A74014" w:rsidRDefault="00A74014" w:rsidP="00A74014">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Рек</w:t>
      </w:r>
      <w:r w:rsidRPr="00A74014">
        <w:rPr>
          <w:rFonts w:ascii="Times New Roman" w:eastAsia="Times New Roman" w:hAnsi="Times New Roman" w:cs="Times New Roman"/>
          <w:b/>
          <w:bCs/>
          <w:color w:val="222222"/>
          <w:spacing w:val="4"/>
          <w:sz w:val="27"/>
          <w:szCs w:val="27"/>
          <w:lang w:eastAsia="ru-RU"/>
        </w:rPr>
        <w:t>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крови на стерильность, микробиологического (культурального) исследования мочи на аэробные и факультативно-анаэробные условно-патогенные микроорганизмы пациентам с фебрильной и гектической лихорадкой перед назначением/коррекцией противоревматической терапии с целью исключения сепсиса [1,2,53,82–86,157].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общего (клинического) анализа мочи перед назначением/коррекцией противоревматической терапии всем пациентам с целью оценки состояния мочевыделительной системы [1,2,8,10,13,35].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проводится всем пациентам перед назначением/ коррекцией противоревматической терапии, а также пациентам, получающим ГК и/или иммунодепрессанты, и/или ГИБП.</w:t>
      </w:r>
    </w:p>
    <w:p w:rsidR="00A74014" w:rsidRPr="00A74014" w:rsidRDefault="00A74014" w:rsidP="00A74014">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мочи методом Нечипоренко всем пациентам с целью подтверждения/исключения поражения почек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Инструментальные диагностические исследования</w:t>
      </w:r>
    </w:p>
    <w:p w:rsidR="00A74014" w:rsidRPr="00A74014" w:rsidRDefault="00A74014" w:rsidP="00A74014">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капилляроскопии ногтевого ложа с целью оценки состояния сосудов микроциркуляторного русла проводится перед назначением/ коррекцией противоревматической терапии всем пациентам с целью выявления патологичеких изменений капилляров ногтевого ложа [1,2,13,91,91,92].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2, УУР A)</w:t>
      </w:r>
    </w:p>
    <w:p w:rsidR="00A74014" w:rsidRPr="00A74014" w:rsidRDefault="00A74014" w:rsidP="00A74014">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всем пациентам перед назначением/коррекцией противоревматической терапии с целью оценки состояния печени, селезенки, почек [1,2,11].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эхокардиографии всем пациентам перед назначением/коррекцией противоревматической терапии с целью оценки </w:t>
      </w:r>
      <w:r w:rsidRPr="00A74014">
        <w:rPr>
          <w:rFonts w:ascii="Times New Roman" w:eastAsia="Times New Roman" w:hAnsi="Times New Roman" w:cs="Times New Roman"/>
          <w:color w:val="222222"/>
          <w:spacing w:val="4"/>
          <w:sz w:val="27"/>
          <w:szCs w:val="27"/>
          <w:lang w:eastAsia="ru-RU"/>
        </w:rPr>
        <w:lastRenderedPageBreak/>
        <w:t>состояния функции сердца, выявления поражения эндокарда, миокарда, перикарда [8,10,18,35,87].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перед назначением/коррекцией противоревматической терапии с целью оценки состояния функции сердца [8,10,18,35,87].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холтеровского мониторирования сердечного ритма пациентам с аритмией, патологическими изменениями по данным электрокардиограммы перед назначением/коррекцией противоревматической терапии, с целью разработки индивидуальной программы кардиотропной терапии [128,158,159].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С)</w:t>
      </w:r>
    </w:p>
    <w:p w:rsidR="00A74014" w:rsidRPr="00A74014" w:rsidRDefault="00A74014" w:rsidP="00A74014">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пациентам с артериальной гипертензией перед назначением/коррекцией противоревматической терапии, с целью выявления отклонений артериального давления от нормы и разработки индивидуальной программы гипотензивной терапии [128,158,159].  </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С)</w:t>
      </w:r>
    </w:p>
    <w:p w:rsidR="00A74014" w:rsidRPr="00A74014" w:rsidRDefault="00A74014" w:rsidP="00A74014">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ультразвукового исследования слюнных желез всем пациентам перед назначением/коррекцией противоревматической терапии с целью подтверждения/исключения синдрома Шегрена [1,2,11].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магнитно-резонансной томографии мягких тканей головы с внутривенным контрастированием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с целью подтверждения/исключения синдрома Шегрена [1,2,11,89,90].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проводится оценка состояния слюнных желез, оценка наличия структурных изменений характерных для синдрома Шегрена.</w:t>
      </w:r>
    </w:p>
    <w:p w:rsidR="00A74014" w:rsidRPr="00A74014" w:rsidRDefault="00A74014" w:rsidP="00A74014">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всем пациентам проведение исследования неспровоцированных дыхательных объемов и потоков  дыхания перед назначением/ коррекцией противоревматической терапии с целью оценки дыхательной функции [8,35,88].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проведение электромиографии игольчатой (одна мышца) пациентам с клиническими проявлениями миопатического синдрома перед назначением/коррекцией противоревматической терапии с целью выявления характера поражения и проведения топической диагностики [97–100].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магнитно-резонансной томографии мышечной системы пациентам с клиническими проявлениями миопатического синдрома перед назначением/коррекцией противоревматической терапии с целью выявления объёма поражения [93,118].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ультразвукового исследования сустава пациентам с поражением суставов перед назначением/коррекцией противоревматической терапии с целью оценки состояния синовиальной оболочки, хряща и выявления выпота в полость сустава [1,2,93,159].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при активном артрите определяется увеличение количества синовиальной жидкости, утолщение (разрастание) синовиальной оболочки.</w:t>
      </w:r>
    </w:p>
    <w:p w:rsidR="00A74014" w:rsidRPr="00A74014" w:rsidRDefault="00A74014" w:rsidP="00A74014">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пациентам с поражением суставов перед назначением/коррекцией противоревматической терапии с целью определения агрессивности течения заболевания [1,2,93–95].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 xml:space="preserve">могут выявляться: остеопороз, деструктивные изменения костных структур, сужение суставной щели, целостность суставных поверхностей костей, составляющих сустав, редко наличие эрозий, узурации суставных поверхностей, кисты, при длительной терапии ГК встречаются </w:t>
      </w:r>
      <w:r w:rsidRPr="00A74014">
        <w:rPr>
          <w:rFonts w:ascii="Times New Roman" w:eastAsia="Times New Roman" w:hAnsi="Times New Roman" w:cs="Times New Roman"/>
          <w:i/>
          <w:iCs/>
          <w:color w:val="333333"/>
          <w:spacing w:val="4"/>
          <w:sz w:val="27"/>
          <w:szCs w:val="27"/>
          <w:lang w:eastAsia="ru-RU"/>
        </w:rPr>
        <w:lastRenderedPageBreak/>
        <w:t>очаги некроза костной ткани, подвывихи, переломы, остеофиты, кальцинаты и др.</w:t>
      </w:r>
    </w:p>
    <w:p w:rsidR="00A74014" w:rsidRPr="00A74014" w:rsidRDefault="00A74014" w:rsidP="00A74014">
      <w:pPr>
        <w:numPr>
          <w:ilvl w:val="0"/>
          <w:numId w:val="1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Рекомендуется 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поражением суставов перед назначением/коррекцией противоревматической терапии с целью выявления степени разрастания синовиальной оболочки (паннуса), повреждения хряща, отека костного мозга, ранних проявлений асептического остеонекроза, кист Бейкера [1,2,93,94].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с целью выявления/исключения поражения верхних отделов ЖКТ, характерных для СС, а также воспалительных заболеваний верхних отделов ЖКТ, связанных с </w:t>
      </w:r>
      <w:r w:rsidRPr="00A74014">
        <w:rPr>
          <w:rFonts w:ascii="Times New Roman" w:eastAsia="Times New Roman" w:hAnsi="Times New Roman" w:cs="Times New Roman"/>
          <w:i/>
          <w:iCs/>
          <w:color w:val="333333"/>
          <w:spacing w:val="4"/>
          <w:sz w:val="27"/>
          <w:szCs w:val="27"/>
          <w:lang w:eastAsia="ru-RU"/>
        </w:rPr>
        <w:t>Helicobacter pylor,i</w:t>
      </w:r>
      <w:r w:rsidRPr="00A74014">
        <w:rPr>
          <w:rFonts w:ascii="Times New Roman" w:eastAsia="Times New Roman" w:hAnsi="Times New Roman" w:cs="Times New Roman"/>
          <w:color w:val="222222"/>
          <w:spacing w:val="4"/>
          <w:sz w:val="27"/>
          <w:szCs w:val="27"/>
          <w:lang w:eastAsia="ru-RU"/>
        </w:rPr>
        <w:t> и/или с применением НПВП, и/или ГК [8,24,36,98,101–105].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биопсии пищевода с помощью эндоскопии, биопсии желудка с помощью эндоскопии, биопсии двенадцатиперстной кишки с помощью эндоскопии, биопсии тощей кишки с помощью эндоскопии при наличии воспалительных и/или эрозивных, и/или язвенных изменений слизистой оболочки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двенадцатиперстной кишки, патолого-анатомическим исследованием материала тощей кишки с целью определения степени и характера поражения [8,10,98,101–108].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микробиологического (культурального) исследования биоптатов слизистой желудка хеликобактер пилори </w:t>
      </w:r>
      <w:r w:rsidRPr="00A74014">
        <w:rPr>
          <w:rFonts w:ascii="Times New Roman" w:eastAsia="Times New Roman" w:hAnsi="Times New Roman" w:cs="Times New Roman"/>
          <w:color w:val="222222"/>
          <w:spacing w:val="4"/>
          <w:sz w:val="27"/>
          <w:szCs w:val="27"/>
          <w:lang w:eastAsia="ru-RU"/>
        </w:rPr>
        <w:lastRenderedPageBreak/>
        <w:t>(Helicobacter pylori) пациентам при наличии воспалительных и/или эрозивных, и/или язвенных изменений по данным эзофагогастродуоденоскопии с целью исключения патологии ЖКТ, связанной с Helicobacter pylori [8,98,101–105].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бронхоскопии с применением анестезиологического пособия (включая раннее послеоперационное ведение) пациентам с поражением легких перед назначением/коррекцией противоревматической терапии с целью получения бронхо-альвеолярной лаважной жидкости и проведения ее исследования [43,44,60,145,151–155].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В)</w:t>
      </w:r>
    </w:p>
    <w:p w:rsidR="00A74014" w:rsidRPr="00A74014" w:rsidRDefault="00A74014" w:rsidP="00A74014">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с целью исключения очаговой, долевой, интерстициальной пневмонии, туберкулеза легких, пневмонита, плеврита, инфаркта легких [1,2,8,10,13,46,88,113,114].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интерстициальная пневмония наиболее часто развивается на фоне применения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ритуксимаба**. Интерстициальную пневмонию следует заподозрить при появлении субфебрильной/фебрильной лихорадки, сухого кашля/кашля с незначительным количеством мокроты/одышки, крепитаций/ослабления дыхания при аускультации, одышки.</w:t>
      </w:r>
    </w:p>
    <w:p w:rsidR="00A74014" w:rsidRPr="00A74014" w:rsidRDefault="00A74014" w:rsidP="00A74014">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рентгенденситометрии пациентам, получающим или получавшим ГК, перед назначением/коррекцией противоревматической терапии с целью выявления остеопении/остеопороза [160,161].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биопсии почки с патологоанатомическим исследованием биопсийного (операционного) материала почек с применением анестезиологического пособия (включая раннее послеоперационное ведение) пациентам с впервые выявленными клиническими и лабораторными признаками поражения почек, а также пациентам с поражением почек, у которых биопсия ранее не проводилась, перед назначением/коррекцией противоревматической терапии с целью определения выраженности морфологических изменений [1,2,8,98,115].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проведение биопсии кожи с патологоанатомическим исследованием биопсийного (операционного) материала кожи с применением анестезиологического пособия (включая раннее послеоперационное ведение) пациентам, которым биопсия ранее не проводилась перед назначением/коррекцией противоревматической терапии, с целью определения выраженности морфологических изменений кожи при СС [24,98].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колоноскопии с применением анестезиологического пособия (включая раннее послеоперационное ведение) с биопсией толстой кишки с помощью эндоскопии и патолого-анатомическим исследованием биопсийного (операционного) материала толстой кишки пациентам с клиническими проявлениями поражения кишечника с целью выявления характера поражения [8,36,98,101–105,109–111].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пищеводной манометрии пациентам с признаками поражения пищевода по данным эзофагогастродуоденоскопии перед назначением/коррекцией противоревматической терапии с целью определения характера поражения пищевода [1,112].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рентгенографии желудка и двенадцатиперстной кишки, с двойным контрастированием пациентам с признаками поражения пищевода по данным эзофагогастродуоденоскопии перед назначением/коррекцией противоревматической терапии с целью определения объема поражения верхних отделов ЖКТ [8,96,112].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исследование проводится не чаще 1 раза в 6мес.</w:t>
      </w:r>
    </w:p>
    <w:p w:rsidR="00A74014" w:rsidRPr="00A74014" w:rsidRDefault="00A74014" w:rsidP="00A74014">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неврологической симптоматики с целью выявления поражения головного мозга [1,2,94,112,118].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w:t>
      </w:r>
      <w:r w:rsidRPr="00A74014">
        <w:rPr>
          <w:rFonts w:ascii="Times New Roman" w:eastAsia="Times New Roman" w:hAnsi="Times New Roman" w:cs="Times New Roman"/>
          <w:color w:val="222222"/>
          <w:spacing w:val="4"/>
          <w:sz w:val="27"/>
          <w:szCs w:val="27"/>
          <w:lang w:eastAsia="ru-RU"/>
        </w:rPr>
        <w:lastRenderedPageBreak/>
        <w:t>контрастированием,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с целью выявления поражения органов брюшной полости, забрюшинного пространства и малого таза [2,3,94,113,114,116–118].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компьютерной томографии органов брюшной полости с внутривенным болюсным контрастированием, компьютерной томографии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при наличии противопоказаний к проведению МРТ перед назначением/коррекцией противоревматической терапии с целью выявления поражения органов брюшной полости и забрюшинного пространства [2,94,113,116–118].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Иные диагностические исследования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Консультации специалистов с целью диагностики и лечения проявлений основного заболевания, сопутствующей патологии и/или осложнений.</w:t>
      </w:r>
    </w:p>
    <w:p w:rsidR="00A74014" w:rsidRPr="00A74014" w:rsidRDefault="00A74014" w:rsidP="00A74014">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перед назначением/коррекцией противоревматической терапии с целью определения состояния ротовой полости и необходимости ее санации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всем пациентам перед назначением/коррекцией противоревматической терапии с целью исключения увеита, а также пациентам, получающим ГК, с целью исключения осложненной катаракты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пациентам с осложненной стероидной катарактой назначается местная терапия.</w:t>
      </w:r>
    </w:p>
    <w:p w:rsidR="00A74014" w:rsidRPr="00A74014" w:rsidRDefault="00A74014" w:rsidP="00A74014">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пациентам в связи с поражением сердечно-сосудистой системы в рамках СC перед назначением/коррекцией противоревматической терапии с целью решения вопроса о проведении кардиотропной и/или гипотензивной терапии [1,2,128].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пациентам с положительными результатами очаговой пробы с туберкулином и/или повышенным уровнем интерферона-гамма на антигены Mycobacterium tuberculosis complex в крови и/или очаговыми, инфильтративными изменениями в легких перед назначением/коррекцией противоревматической терапии с целью решения вопроса о проведении химиопрофилактики или противотуберкулезной химиотерапии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пациентам с сопутствующей эндокринологической патологией, в том числе стероидным диабетом, с целью решения вопроса о проведении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пациентам с возраста 1 года и их родителям (вне зависимости от возраста ребенка) для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для достижения ремиссии заболевания; для достижения психологической адаптации в социуме; для разработки индивидуальной программы психологической реабилитации для пациента и его родителей [2,10,136,137].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 с целью решения вопроса о проведении терапии [1,2,129].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 с целью разработки индивидуальной программы диетического питания [2,36,80,162].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пациентам с функциональной недостаточностью суставов, нарушением роста костей в длину, подвывихами, болью в спине, с целью решения вопроса о проведении реконструктивных операций и протезирования суставов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врача-гастроэнтеролога первичный пациентам с патологией желудочно-кишечного тракта по данным эзофагогастродуоденоскопии и/или колоноскопии с целью определения состояния желудочно-кишечного тракта [1,2,80,106].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врача–нефролога первичный пациентам с поражением почек с целью определения дальнейшего плана обследования и тактики терапии [1,2,130].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пациентам, которым планируется проведение поднаркозных исследований с целью оценки их состояния [42,132,133].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всем пациентам, находящимся в тяжелом состоянии, с целью решения вопроса о переводе в отделение реанимации и интенсивной терапии [134,135].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суточное наблюдение врачом–анестезиологом–реаниматологом всех пациентов, находящихся в критическом состоянии (полиорганная недостаточность, ОПН), с целью оказания помощи в условиях отделения реанимации и интенсивной терапии [134,135].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74014" w:rsidRPr="00A74014" w:rsidRDefault="00A74014" w:rsidP="00A74014">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патогенетической терапии всем пациентам после проведения диагностики, в том числе дифференциальной диагностики, и установления/подтверждения диагноза СС, в условиях ревматологического стационара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переключения на другой селективный иммунодепрессант (ингибитор янус-киназ) и/или дженерник исключительно по медицинским показаниям; не рекомендуется автоматическое переключение с целью сохранения ремиссии заболевания и предотвращения развития нежелательных явлений [163–165].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переключение на другой генно-инженерный биологический препарат и/или биоаналог исключительно по медицинским показаниям; не рекомендуется автоматическое переключение с целью сохранения ремиссии заболевания, предотвращения формирования нейтрализующих антител и развития нежелательных явлений [163–165].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в настоящее время зарегистрированы биоаналоги (биосимиляры) ингибиторов фактора некроза опухоли альфа (ФНО-альфа) анти-ФНО, а также дженерики ингибиторов янус-киназ, которые эквивалентны им по строению. Часть из этих препаратов в клинических испытаниях у взрослых пациентов показали схожую с оригинальными препаратами эффективность </w:t>
      </w:r>
      <w:r w:rsidRPr="00A74014">
        <w:rPr>
          <w:rFonts w:ascii="Times New Roman" w:eastAsia="Times New Roman" w:hAnsi="Times New Roman" w:cs="Times New Roman"/>
          <w:color w:val="222222"/>
          <w:spacing w:val="4"/>
          <w:sz w:val="27"/>
          <w:szCs w:val="27"/>
          <w:lang w:eastAsia="ru-RU"/>
        </w:rPr>
        <w:t>[166]</w:t>
      </w:r>
      <w:r w:rsidRPr="00A74014">
        <w:rPr>
          <w:rFonts w:ascii="Times New Roman" w:eastAsia="Times New Roman" w:hAnsi="Times New Roman" w:cs="Times New Roman"/>
          <w:i/>
          <w:iCs/>
          <w:color w:val="333333"/>
          <w:spacing w:val="4"/>
          <w:sz w:val="27"/>
          <w:szCs w:val="27"/>
          <w:lang w:eastAsia="ru-RU"/>
        </w:rPr>
        <w:t xml:space="preserve">. Оригинальный иммунодепрессант и/или селективный иммунодепрессант, и/или ГИБП не могут автоматически заменяться на дженерик и биоаналог. Замена препаратов может осуществляться только на основе консенсуса лечащего врача, инициировавшего терапию иммунодепрессантом и/или селективным </w:t>
      </w:r>
      <w:r w:rsidRPr="00A74014">
        <w:rPr>
          <w:rFonts w:ascii="Times New Roman" w:eastAsia="Times New Roman" w:hAnsi="Times New Roman" w:cs="Times New Roman"/>
          <w:i/>
          <w:iCs/>
          <w:color w:val="333333"/>
          <w:spacing w:val="4"/>
          <w:sz w:val="27"/>
          <w:szCs w:val="27"/>
          <w:lang w:eastAsia="ru-RU"/>
        </w:rPr>
        <w:lastRenderedPageBreak/>
        <w:t>иммунодепрессантом, и/или ГИБП, после получения информированного согласия родителей и детей старше 15 лет.</w:t>
      </w:r>
    </w:p>
    <w:p w:rsidR="00A74014" w:rsidRPr="00A74014" w:rsidRDefault="00A74014" w:rsidP="00A74014">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коррекция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 [1,2,36].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3.1 Консервативное лечение</w:t>
      </w:r>
    </w:p>
    <w:p w:rsidR="00A74014" w:rsidRPr="00A74014" w:rsidRDefault="00A74014" w:rsidP="00A74014">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только НПВП (М01А) у пациентов с неустановленным диагнозом СС с целью купирования лихорадки и болевого синдрома на этапе обследования [1,2,36,167,168].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НПВП (М01А) с целью купирования лихорадки и болевого синдрома у пациентов с установленным диагнозом СС [1,2,36,167,168].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диклофенака** (M01AB) детям старше 6 лет в дозе 0,5–3 мг/кг/сут.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нимесулида (M01AX) детям старше 2 лет в дозе 1,5 мг/кг в 2–3 приема, (не более 5 мг/кг/сут.), детям старше 12 лет в дозе 3–5 мг/кг/сут. или мелоксикама (M01AC) детям старше 2 лет в дозе 0,125 мг/кг/сут. и детям старше 15 лет в дозе 7,5–15 мг/сут., или ибупрофена** (М01АЕ01) детям старше 3 мес., до 30 мг/кг/сут. в 3–4 приема с целью достижения противовоспалительного, обезболивающего и жаропонижающего эффекта [1,169–172].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Диклофенак** (M01AB) применяется у детей с 6 лет в таблетках и суппозиториях, в виде в/м инъекций (разрешен с 18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Нимесулид (M01AX) применяется у детей с 2-х лет в суспензии, старше 12 лет – в таблетках.</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Мелоксикам (M01AC) применяется у детей с 2-х лет в суспензии, старше 15 лет в таблетках, в виде в/м инъекции разрешен с 18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Ибупрофен** (М01АЕ01) применяется у детей старше 3 мес. в суспензии, старше 6 лет в таблетках, интервалы между приемами препарата 6–8 ч.</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0"/>
          <w:szCs w:val="20"/>
          <w:vertAlign w:val="superscript"/>
          <w:lang w:eastAsia="ru-RU"/>
        </w:rPr>
        <w:lastRenderedPageBreak/>
        <w:t>#</w:t>
      </w:r>
      <w:r w:rsidRPr="00A74014">
        <w:rPr>
          <w:rFonts w:ascii="Times New Roman" w:eastAsia="Times New Roman" w:hAnsi="Times New Roman" w:cs="Times New Roman"/>
          <w:i/>
          <w:iCs/>
          <w:color w:val="333333"/>
          <w:spacing w:val="4"/>
          <w:sz w:val="27"/>
          <w:szCs w:val="27"/>
          <w:lang w:eastAsia="ru-RU"/>
        </w:rPr>
        <w:t>Диклофенак** (M01AB),</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нимесулид (M01AX),</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мелоксикам (M01AC)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A74014" w:rsidRPr="00A74014" w:rsidRDefault="00A74014" w:rsidP="00A74014">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Не рекомендуется</w:t>
      </w:r>
      <w:r w:rsidRPr="00A74014">
        <w:rPr>
          <w:rFonts w:ascii="Times New Roman" w:eastAsia="Times New Roman" w:hAnsi="Times New Roman" w:cs="Times New Roman"/>
          <w:color w:val="222222"/>
          <w:spacing w:val="4"/>
          <w:sz w:val="27"/>
          <w:szCs w:val="27"/>
          <w:lang w:eastAsia="ru-RU"/>
        </w:rPr>
        <w:t> назначение ГК (Н02АВ) перорально и/или внутривенно, и/или внутрисуставно, и/или иммунодепрессантов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метотрексата**,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мофетила**,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циклоспорина**,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азатиоприна**,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циклофосфамида**), и/или ГИБП</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абатацепта** или</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ритуксимаба**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тоцилизумаба**) и/или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тофацитиниба** и/или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упадацитиниба** до завершения полного лабораторно-инструментального обследования, исключения онкологических и онко-гематологических заболеваний и установления диагноза СС (см. разделы 2, 3)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применение ГК, иммунодепрессантов (метотрексата**,</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микофенолата мофетила**, циклоспорина**, азатиоприна**, циклофосфамида**), ГИБП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абатацепта** или</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ритуксимаба** или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тоцилизумаба**) и/или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тофацитиниба** и/или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упадацитиниба**, при онкологических и онко-гематологических заболеваниях, протекающих под маской СС, значительно затруднит в дальнейшем верификацию диагноза, так как они обладают выраженным иммуносупрессивным эффектом, нивелируют клиническую и морфологическую картину злокачественных новообразований.</w:t>
      </w:r>
    </w:p>
    <w:p w:rsidR="00A74014" w:rsidRPr="00A74014" w:rsidRDefault="00A74014" w:rsidP="00A74014">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ГК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преднизолона</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(Н02АВ)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метилпреднизолона</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(Н02АВ) для перорального приема в дозе 0,5−1 мг/кг/сут. до достижения явного клинического эффекта (в течение 1–3 мес. и более) с последующим постепенным снижением до поддерживающей (0,1-0,2 мг/кг/сут.) всем пациентам с</w:t>
      </w:r>
      <w:r w:rsidRPr="00A74014">
        <w:rPr>
          <w:rFonts w:ascii="Times New Roman" w:eastAsia="Times New Roman" w:hAnsi="Times New Roman" w:cs="Times New Roman"/>
          <w:i/>
          <w:iCs/>
          <w:color w:val="333333"/>
          <w:spacing w:val="4"/>
          <w:sz w:val="27"/>
          <w:szCs w:val="27"/>
          <w:lang w:eastAsia="ru-RU"/>
        </w:rPr>
        <w:t> </w:t>
      </w:r>
      <w:r w:rsidRPr="00A74014">
        <w:rPr>
          <w:rFonts w:ascii="Times New Roman" w:eastAsia="Times New Roman" w:hAnsi="Times New Roman" w:cs="Times New Roman"/>
          <w:color w:val="222222"/>
          <w:spacing w:val="4"/>
          <w:sz w:val="27"/>
          <w:szCs w:val="27"/>
          <w:lang w:eastAsia="ru-RU"/>
        </w:rPr>
        <w:t>активным СС (прогрессирующим диффузным поражением кожи, явными клиническими признаками воспалительной активности (серозит, миозит, интерстициальное поражение легких, рефрактерный синовит и/или теносиновит))</w:t>
      </w:r>
      <w:r w:rsidRPr="00A74014">
        <w:rPr>
          <w:rFonts w:ascii="Times New Roman" w:eastAsia="Times New Roman" w:hAnsi="Times New Roman" w:cs="Times New Roman"/>
          <w:i/>
          <w:iCs/>
          <w:color w:val="333333"/>
          <w:spacing w:val="4"/>
          <w:sz w:val="27"/>
          <w:szCs w:val="27"/>
          <w:lang w:eastAsia="ru-RU"/>
        </w:rPr>
        <w:t> </w:t>
      </w:r>
      <w:r w:rsidRPr="00A74014">
        <w:rPr>
          <w:rFonts w:ascii="Times New Roman" w:eastAsia="Times New Roman" w:hAnsi="Times New Roman" w:cs="Times New Roman"/>
          <w:color w:val="222222"/>
          <w:spacing w:val="4"/>
          <w:sz w:val="27"/>
          <w:szCs w:val="27"/>
          <w:lang w:eastAsia="ru-RU"/>
        </w:rPr>
        <w:t>с целью индукции ремиссии СС [36,115,173,174].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при стойкой стабилизации состояния возможна полная отмена ГК, особенно при применении иммунодепрессантов. Большие дозы ГК (&gt; 0,3 мг/кг/сут.) могут провоцировать развитие острой склеродермической почки, особенно при диффузной форме.</w:t>
      </w:r>
    </w:p>
    <w:p w:rsidR="00A74014" w:rsidRPr="00A74014" w:rsidRDefault="00A74014" w:rsidP="00A74014">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проведение пульс-терапии</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метилпреднизолоном** (H02AB) в дозе 10–30 мг/кг/введение внутривенно в течение 3, при необходимости 5 дней подряд при высокой активности СС и/или опасных для жизни системных проявлениях с целью достижения быстрого противовоспалительного эффекта [1,2,175].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пульс-терапия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метилпреднизолоном** (H02AB) назначаются по решению врачебной комиссии, после получения информированного согласия родителей и детей старше 15 лет.</w:t>
      </w:r>
    </w:p>
    <w:p w:rsidR="00A74014" w:rsidRPr="00A74014" w:rsidRDefault="00A74014" w:rsidP="00A74014">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метотрексата</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(L01BA)</w:t>
      </w:r>
      <w:r w:rsidRPr="00A74014">
        <w:rPr>
          <w:rFonts w:ascii="Times New Roman" w:eastAsia="Times New Roman" w:hAnsi="Times New Roman" w:cs="Times New Roman"/>
          <w:i/>
          <w:iCs/>
          <w:color w:val="333333"/>
          <w:spacing w:val="4"/>
          <w:sz w:val="27"/>
          <w:szCs w:val="27"/>
          <w:lang w:eastAsia="ru-RU"/>
        </w:rPr>
        <w:t> </w:t>
      </w:r>
      <w:r w:rsidRPr="00A74014">
        <w:rPr>
          <w:rFonts w:ascii="Times New Roman" w:eastAsia="Times New Roman" w:hAnsi="Times New Roman" w:cs="Times New Roman"/>
          <w:color w:val="222222"/>
          <w:spacing w:val="4"/>
          <w:sz w:val="27"/>
          <w:szCs w:val="27"/>
          <w:lang w:eastAsia="ru-RU"/>
        </w:rPr>
        <w:t>в дозе 15 мг/м</w:t>
      </w:r>
      <w:r w:rsidRPr="00A74014">
        <w:rPr>
          <w:rFonts w:ascii="Times New Roman" w:eastAsia="Times New Roman" w:hAnsi="Times New Roman" w:cs="Times New Roman"/>
          <w:color w:val="222222"/>
          <w:spacing w:val="4"/>
          <w:sz w:val="20"/>
          <w:szCs w:val="20"/>
          <w:vertAlign w:val="superscript"/>
          <w:lang w:eastAsia="ru-RU"/>
        </w:rPr>
        <w:t>2</w:t>
      </w:r>
      <w:r w:rsidRPr="00A74014">
        <w:rPr>
          <w:rFonts w:ascii="Times New Roman" w:eastAsia="Times New Roman" w:hAnsi="Times New Roman" w:cs="Times New Roman"/>
          <w:color w:val="222222"/>
          <w:spacing w:val="4"/>
          <w:sz w:val="27"/>
          <w:szCs w:val="27"/>
          <w:lang w:eastAsia="ru-RU"/>
        </w:rPr>
        <w:t> поверхности тела 1 раз в нед. подкожно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мофетила</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(L04АA) в суточной дозе 1000-1500 мг/м</w:t>
      </w:r>
      <w:r w:rsidRPr="00A74014">
        <w:rPr>
          <w:rFonts w:ascii="Times New Roman" w:eastAsia="Times New Roman" w:hAnsi="Times New Roman" w:cs="Times New Roman"/>
          <w:color w:val="222222"/>
          <w:spacing w:val="4"/>
          <w:sz w:val="20"/>
          <w:szCs w:val="20"/>
          <w:vertAlign w:val="superscript"/>
          <w:lang w:eastAsia="ru-RU"/>
        </w:rPr>
        <w:t>2</w:t>
      </w:r>
      <w:r w:rsidRPr="00A74014">
        <w:rPr>
          <w:rFonts w:ascii="Times New Roman" w:eastAsia="Times New Roman" w:hAnsi="Times New Roman" w:cs="Times New Roman"/>
          <w:color w:val="222222"/>
          <w:spacing w:val="4"/>
          <w:sz w:val="27"/>
          <w:szCs w:val="27"/>
          <w:lang w:eastAsia="ru-RU"/>
        </w:rPr>
        <w:t>/сут, разделенной на 2 приема со средней разовой дозой 600 мг/м</w:t>
      </w:r>
      <w:r w:rsidRPr="00A74014">
        <w:rPr>
          <w:rFonts w:ascii="Times New Roman" w:eastAsia="Times New Roman" w:hAnsi="Times New Roman" w:cs="Times New Roman"/>
          <w:color w:val="222222"/>
          <w:spacing w:val="4"/>
          <w:sz w:val="20"/>
          <w:szCs w:val="20"/>
          <w:vertAlign w:val="superscript"/>
          <w:lang w:eastAsia="ru-RU"/>
        </w:rPr>
        <w:t>2</w:t>
      </w:r>
      <w:r w:rsidRPr="00A74014">
        <w:rPr>
          <w:rFonts w:ascii="Times New Roman" w:eastAsia="Times New Roman" w:hAnsi="Times New Roman" w:cs="Times New Roman"/>
          <w:color w:val="222222"/>
          <w:spacing w:val="4"/>
          <w:sz w:val="27"/>
          <w:szCs w:val="27"/>
          <w:lang w:eastAsia="ru-RU"/>
        </w:rPr>
        <w:t> (максимальная доза 1500 мг 2 раза в день) перорально пациентам с поражением кожи, особенно в ранней стадии, миопатическим и суставным синдромами в сочетании (или без) ГК для перорального приема с целью индукции ремиссии СС [36,137,173,176–179].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метотрексат** (L01BA)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Микофенолата мофетил**(L04AA)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 – см. </w:t>
      </w:r>
      <w:r w:rsidRPr="00A74014">
        <w:rPr>
          <w:rFonts w:ascii="Times New Roman" w:eastAsia="Times New Roman" w:hAnsi="Times New Roman" w:cs="Times New Roman"/>
          <w:b/>
          <w:bCs/>
          <w:color w:val="222222"/>
          <w:spacing w:val="4"/>
          <w:sz w:val="27"/>
          <w:szCs w:val="27"/>
          <w:lang w:eastAsia="ru-RU"/>
        </w:rPr>
        <w:t>Приложения Г1-Г3</w:t>
      </w:r>
    </w:p>
    <w:p w:rsidR="00A74014" w:rsidRPr="00A74014" w:rsidRDefault="00A74014" w:rsidP="00A74014">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фолиевой кислоты** (B03BB) в дозе 1 мг каждый день кроме дня приема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метотрексата** или 2,5 мг 1 раз в нед. перорально в период приема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метотрексата</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(L01BA) с целью предотвращения побочных эффектов применения метотрексата</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[36,115,173,176,177,180,181] .</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циклофосфамида</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(L01АА) внутривенно в виде пульс-терапии в дозе 500-1000 мг/м</w:t>
      </w:r>
      <w:r w:rsidRPr="00A74014">
        <w:rPr>
          <w:rFonts w:ascii="Times New Roman" w:eastAsia="Times New Roman" w:hAnsi="Times New Roman" w:cs="Times New Roman"/>
          <w:color w:val="222222"/>
          <w:spacing w:val="4"/>
          <w:sz w:val="20"/>
          <w:szCs w:val="20"/>
          <w:vertAlign w:val="superscript"/>
          <w:lang w:eastAsia="ru-RU"/>
        </w:rPr>
        <w:t>2 </w:t>
      </w:r>
      <w:r w:rsidRPr="00A74014">
        <w:rPr>
          <w:rFonts w:ascii="Times New Roman" w:eastAsia="Times New Roman" w:hAnsi="Times New Roman" w:cs="Times New Roman"/>
          <w:color w:val="222222"/>
          <w:spacing w:val="4"/>
          <w:sz w:val="27"/>
          <w:szCs w:val="27"/>
          <w:lang w:eastAsia="ru-RU"/>
        </w:rPr>
        <w:t>(максимально 1 г) ежемесячно в течение 3-6 мес., пациентам с интерстициальным поражением легких, альвеолитом и/или поражением сердечно-сосудистой системы в сочетании с ГК для перорального приема с целью индукции ремиссии СС [1,2,137,182,183].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циклофосфамид** (L01XC)</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назначается по жизненным показаниям, по решению врачебной комиссии, после получения информированного согласия родителей и детей в возрасте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 – см.</w:t>
      </w:r>
      <w:r w:rsidRPr="00A74014">
        <w:rPr>
          <w:rFonts w:ascii="Times New Roman" w:eastAsia="Times New Roman" w:hAnsi="Times New Roman" w:cs="Times New Roman"/>
          <w:b/>
          <w:bCs/>
          <w:color w:val="222222"/>
          <w:spacing w:val="4"/>
          <w:sz w:val="27"/>
          <w:szCs w:val="27"/>
          <w:lang w:eastAsia="ru-RU"/>
        </w:rPr>
        <w:t> Приложения Г1-Г3</w:t>
      </w:r>
    </w:p>
    <w:p w:rsidR="00A74014" w:rsidRPr="00A74014" w:rsidRDefault="00A74014" w:rsidP="00A74014">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препарата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месна** в дозе 240 мг/м</w:t>
      </w:r>
      <w:r w:rsidRPr="00A74014">
        <w:rPr>
          <w:rFonts w:ascii="Times New Roman" w:eastAsia="Times New Roman" w:hAnsi="Times New Roman" w:cs="Times New Roman"/>
          <w:color w:val="222222"/>
          <w:spacing w:val="4"/>
          <w:sz w:val="20"/>
          <w:szCs w:val="20"/>
          <w:vertAlign w:val="superscript"/>
          <w:lang w:eastAsia="ru-RU"/>
        </w:rPr>
        <w:t>2</w:t>
      </w:r>
      <w:r w:rsidRPr="00A74014">
        <w:rPr>
          <w:rFonts w:ascii="Times New Roman" w:eastAsia="Times New Roman" w:hAnsi="Times New Roman" w:cs="Times New Roman"/>
          <w:color w:val="222222"/>
          <w:spacing w:val="4"/>
          <w:sz w:val="27"/>
          <w:szCs w:val="27"/>
          <w:lang w:eastAsia="ru-RU"/>
        </w:rPr>
        <w:t> или 20% от дозы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циклофосфамида** в/в струйно (медленно) одновременно с введением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циклофосфамида** и через 4 и 8 часов после инфузии всем пациентам, получающим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 с целью уменьшения риска уротоксичности [1,2,182,184].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 неэффективности ГК в сочетании с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(L01BA)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(L04АA),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(L01АА), или невозможности проведения терапии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(L01АА) назначение</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ритуксимаба** (L01XC) в дозе 375 мг/м</w:t>
      </w:r>
      <w:r w:rsidRPr="00A74014">
        <w:rPr>
          <w:rFonts w:ascii="Times New Roman" w:eastAsia="Times New Roman" w:hAnsi="Times New Roman" w:cs="Times New Roman"/>
          <w:color w:val="222222"/>
          <w:spacing w:val="4"/>
          <w:sz w:val="20"/>
          <w:szCs w:val="20"/>
          <w:vertAlign w:val="superscript"/>
          <w:lang w:eastAsia="ru-RU"/>
        </w:rPr>
        <w:t>2</w:t>
      </w:r>
      <w:r w:rsidRPr="00A74014">
        <w:rPr>
          <w:rFonts w:ascii="Times New Roman" w:eastAsia="Times New Roman" w:hAnsi="Times New Roman" w:cs="Times New Roman"/>
          <w:color w:val="222222"/>
          <w:spacing w:val="4"/>
          <w:sz w:val="27"/>
          <w:szCs w:val="27"/>
          <w:lang w:eastAsia="ru-RU"/>
        </w:rPr>
        <w:t> поверхности тела внутривенно 1 раз в нед. в течение 4-х последовательных нед. в сочетании с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(L01BA)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(L04АA) с целью индукции ремиссии СС [24,137,180,185–187].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курсы лечения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ритуксимабом</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 (L01XC)</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(4 инфузии в течение 4-х последовательных нед.) проводятся 1 раз в 22-24 нед. и при сохраняющейся активности заболевания с учетом инфекционных и неинфекционных осложнений.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Ритуксимаб** (L01XC)</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назначается по жизненным показаниям, по решению врачебной комиссии, после получения информированного согласия родителей и детей в возрасте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Дозы и порядок назначения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метотрексата** (L01BA) 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микофенолата мофетила** (L04AA) см. выше.</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 – см.</w:t>
      </w:r>
      <w:r w:rsidRPr="00A74014">
        <w:rPr>
          <w:rFonts w:ascii="Times New Roman" w:eastAsia="Times New Roman" w:hAnsi="Times New Roman" w:cs="Times New Roman"/>
          <w:b/>
          <w:bCs/>
          <w:color w:val="222222"/>
          <w:spacing w:val="4"/>
          <w:sz w:val="27"/>
          <w:szCs w:val="27"/>
          <w:lang w:eastAsia="ru-RU"/>
        </w:rPr>
        <w:t> Приложения Г1-Г3</w:t>
      </w:r>
    </w:p>
    <w:p w:rsidR="00A74014" w:rsidRPr="00A74014" w:rsidRDefault="00A74014" w:rsidP="00A74014">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ритуксимаба** (L01XC) в дозе 375 мг/м</w:t>
      </w:r>
      <w:r w:rsidRPr="00A74014">
        <w:rPr>
          <w:rFonts w:ascii="Times New Roman" w:eastAsia="Times New Roman" w:hAnsi="Times New Roman" w:cs="Times New Roman"/>
          <w:color w:val="222222"/>
          <w:spacing w:val="4"/>
          <w:sz w:val="20"/>
          <w:szCs w:val="20"/>
          <w:vertAlign w:val="superscript"/>
          <w:lang w:eastAsia="ru-RU"/>
        </w:rPr>
        <w:t>2</w:t>
      </w:r>
      <w:r w:rsidRPr="00A74014">
        <w:rPr>
          <w:rFonts w:ascii="Times New Roman" w:eastAsia="Times New Roman" w:hAnsi="Times New Roman" w:cs="Times New Roman"/>
          <w:color w:val="222222"/>
          <w:spacing w:val="4"/>
          <w:sz w:val="27"/>
          <w:szCs w:val="27"/>
          <w:lang w:eastAsia="ru-RU"/>
        </w:rPr>
        <w:t> поверхности тела внутривенно 1 раз в нед. в течение 4-х последовательных нед. в сочетании с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(L01BA)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(L04АA) в качестве ГИБП первого выбора пациентам с высокой активностью СС с целью индукции ремиссии СС [24,137,180,185–187].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Комментарии: </w:t>
      </w:r>
      <w:r w:rsidRPr="00A74014">
        <w:rPr>
          <w:rFonts w:ascii="Times New Roman" w:eastAsia="Times New Roman" w:hAnsi="Times New Roman" w:cs="Times New Roman"/>
          <w:i/>
          <w:iCs/>
          <w:color w:val="333333"/>
          <w:spacing w:val="4"/>
          <w:sz w:val="27"/>
          <w:szCs w:val="27"/>
          <w:lang w:eastAsia="ru-RU"/>
        </w:rPr>
        <w:t>курсы лечения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ритуксимабом</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 (L01XC)</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(4 инфузии в течение 4-х последовательных нед.) проводятся 1 раз в 22-24 нед. и при сохраняющейся активности заболевания с учетом инфекционных и неинфекционных осложнений.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Ритуксимаб** (L01XC)</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назначается по жизненным показаниям, по решению врачебной комиссии, после получения информированного согласия родителей и детей в возрасте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Дозы и порядок назначения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метотрексата** (L01BA) 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микофенолата мофетила** (L04AA) см. выше.</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 – см. </w:t>
      </w:r>
      <w:r w:rsidRPr="00A74014">
        <w:rPr>
          <w:rFonts w:ascii="Times New Roman" w:eastAsia="Times New Roman" w:hAnsi="Times New Roman" w:cs="Times New Roman"/>
          <w:b/>
          <w:bCs/>
          <w:color w:val="222222"/>
          <w:spacing w:val="4"/>
          <w:sz w:val="27"/>
          <w:szCs w:val="27"/>
          <w:lang w:eastAsia="ru-RU"/>
        </w:rPr>
        <w:t>Приложения Г1-Г3</w:t>
      </w:r>
    </w:p>
    <w:p w:rsidR="00A74014" w:rsidRPr="00A74014" w:rsidRDefault="00A74014" w:rsidP="00A74014">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назначения</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ритуксимаба** (L01XC) и</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циклофосфамида** (L01AА) осуществлять в комбинации с</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ко-тримоксазолом** (JO1EE) в дозе 5 мг/кг по триметоприму перорально 3 раза/нед. или ежедневно всем пациентам с СС в соответствии с международными рекомендациями с целью профилактики пневмоцистной пневмонии [2,144,188].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 неэффективности ГК в сочетании с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(L01BA)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(L04АA), а также при преимущественном поражении кожи, суставов и при отсутствии поражения легких</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назначение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абатацепта</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(L04АА) в дозе 10 мг/кг внутривенно в течение 30 мин, по схеме 0, 2, 4 нед. и далее каждые 4 нед. в комбинации с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(L01BA)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(L04АA) с целью индукции ремиссии СС [1,137,189].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абатацепт** (L04АА)</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назначается по жизненным показаниям, по решению врачебной комиссии, после получения информированного согласия родителей и детей в возрасте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 – см. </w:t>
      </w:r>
      <w:r w:rsidRPr="00A74014">
        <w:rPr>
          <w:rFonts w:ascii="Times New Roman" w:eastAsia="Times New Roman" w:hAnsi="Times New Roman" w:cs="Times New Roman"/>
          <w:b/>
          <w:bCs/>
          <w:color w:val="222222"/>
          <w:spacing w:val="4"/>
          <w:sz w:val="27"/>
          <w:szCs w:val="27"/>
          <w:lang w:eastAsia="ru-RU"/>
        </w:rPr>
        <w:t>Приложения Г1-Г3</w:t>
      </w:r>
    </w:p>
    <w:p w:rsidR="00A74014" w:rsidRPr="00A74014" w:rsidRDefault="00A74014" w:rsidP="00A74014">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 неэффективности монотерапии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ритуксимабом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(L01XC) или в сочетании с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(L01BA),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(L04АA),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(L01АА), при невозможности терапии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ритуксимабом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а также при превалирующем поражении костно-мышечной системы назначение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тоцилизумаба</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(L04AC) детям с массой тела ≥ 30 кг – в дозе 8 мг/кг/введение внутривенно 1 раз в 4 нед.; детям с массой тела &lt; 30 кг – в дозе 12 мг/кг/введение внутривенно 1 раз в 4 нед. с целью индукции ремиссии СС [137,183] .</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тоцилизумаб** (L04АС)</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назначается по жизненным показаниям, по решению врачебной комиссии, после получения информированного согласия родителей и детей в возрасте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 – см. </w:t>
      </w:r>
      <w:r w:rsidRPr="00A74014">
        <w:rPr>
          <w:rFonts w:ascii="Times New Roman" w:eastAsia="Times New Roman" w:hAnsi="Times New Roman" w:cs="Times New Roman"/>
          <w:b/>
          <w:bCs/>
          <w:color w:val="222222"/>
          <w:spacing w:val="4"/>
          <w:sz w:val="27"/>
          <w:szCs w:val="27"/>
          <w:lang w:eastAsia="ru-RU"/>
        </w:rPr>
        <w:t>Приложения Г1-Г3</w:t>
      </w:r>
    </w:p>
    <w:p w:rsidR="00A74014" w:rsidRPr="00A74014" w:rsidRDefault="00A74014" w:rsidP="00A74014">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 неэффективности ГК в сочетании с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(L01BA) и/или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(L04АA), и/или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(L01АА),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ритуксимабом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(L01XC),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абатацептом** (LO4АА24),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тоцилизумабом** (L04AC), а также при невозможности терапии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ритуксимабом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дополнительное назначение</w:t>
      </w:r>
      <w:r w:rsidRPr="00A74014">
        <w:rPr>
          <w:rFonts w:ascii="Times New Roman" w:eastAsia="Times New Roman" w:hAnsi="Times New Roman" w:cs="Times New Roman"/>
          <w:b/>
          <w:bCs/>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тофацитиниба**(L04AA29) в дозе 2,5-5 мг 2 раза/сут. перорально при СС с поражением суставов, кожи и ее придатков с целью индукции ремиссии СС [137,190].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тофацитиниб** (L04AA29)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Г1-Г3</w:t>
      </w:r>
    </w:p>
    <w:p w:rsidR="00A74014" w:rsidRPr="00A74014" w:rsidRDefault="00A74014" w:rsidP="00A74014">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 неэффективности ГК в сочетании с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(L01BA) и/или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(L04АA), и/или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(L01АА),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ритуксимабом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(L01XC),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абатацептом** (LO4АА24),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тоцилизумабом** (L04AC), или </w:t>
      </w:r>
      <w:r w:rsidRPr="00A74014">
        <w:rPr>
          <w:rFonts w:ascii="Times New Roman" w:eastAsia="Times New Roman" w:hAnsi="Times New Roman" w:cs="Times New Roman"/>
          <w:b/>
          <w:bCs/>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тофацитинибом**(L04AA29) а также при невозможности терапии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ритуксимабом</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назначение</w:t>
      </w:r>
      <w:r w:rsidRPr="00A74014">
        <w:rPr>
          <w:rFonts w:ascii="Times New Roman" w:eastAsia="Times New Roman" w:hAnsi="Times New Roman" w:cs="Times New Roman"/>
          <w:b/>
          <w:bCs/>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упадацитиниба** (L04АA) пациентам старше 12 лет, с массой тела ≥40 кг в дозе 15 мг/сут. перорально с целью индукции ремиссии СС [191].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#упадацитиниб** (L04AA44)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w:t>
      </w:r>
      <w:r w:rsidRPr="00A74014">
        <w:rPr>
          <w:rFonts w:ascii="Times New Roman" w:eastAsia="Times New Roman" w:hAnsi="Times New Roman" w:cs="Times New Roman"/>
          <w:b/>
          <w:bCs/>
          <w:color w:val="222222"/>
          <w:spacing w:val="4"/>
          <w:sz w:val="27"/>
          <w:szCs w:val="27"/>
          <w:lang w:eastAsia="ru-RU"/>
        </w:rPr>
        <w:t> –</w:t>
      </w:r>
      <w:r w:rsidRPr="00A74014">
        <w:rPr>
          <w:rFonts w:ascii="Times New Roman" w:eastAsia="Times New Roman" w:hAnsi="Times New Roman" w:cs="Times New Roman"/>
          <w:color w:val="222222"/>
          <w:spacing w:val="4"/>
          <w:sz w:val="27"/>
          <w:szCs w:val="27"/>
          <w:lang w:eastAsia="ru-RU"/>
        </w:rPr>
        <w:t> см.</w:t>
      </w:r>
      <w:r w:rsidRPr="00A74014">
        <w:rPr>
          <w:rFonts w:ascii="Times New Roman" w:eastAsia="Times New Roman" w:hAnsi="Times New Roman" w:cs="Times New Roman"/>
          <w:b/>
          <w:bCs/>
          <w:color w:val="222222"/>
          <w:spacing w:val="4"/>
          <w:sz w:val="27"/>
          <w:szCs w:val="27"/>
          <w:lang w:eastAsia="ru-RU"/>
        </w:rPr>
        <w:t> Приложения Г1-Г3</w:t>
      </w:r>
    </w:p>
    <w:p w:rsidR="00A74014" w:rsidRPr="00A74014" w:rsidRDefault="00A74014" w:rsidP="00A74014">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простагландина (C01EA) -</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 xml:space="preserve">алпростадила**(C01EA01) внутривенно в суточной дозе 6 нг/кг/час (введение внутривенно дважды в день со скоростью не менее 50−75 мл/ч в течение не менее 2 часов, в течение 14 дней), с последующим снижением дозы до 3 нг/кг/час в течение 3-х дней пациентам с синдромом Рейно, некрозами, гангренами, а также при поражении нервной системы с целью </w:t>
      </w:r>
      <w:r w:rsidRPr="00A74014">
        <w:rPr>
          <w:rFonts w:ascii="Times New Roman" w:eastAsia="Times New Roman" w:hAnsi="Times New Roman" w:cs="Times New Roman"/>
          <w:color w:val="222222"/>
          <w:spacing w:val="4"/>
          <w:sz w:val="27"/>
          <w:szCs w:val="27"/>
          <w:lang w:eastAsia="ru-RU"/>
        </w:rPr>
        <w:lastRenderedPageBreak/>
        <w:t>сосудорасширяющего, антиагрегантного и ангиопротективного действия [2, 115,173,192–199].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во избежание развития нежелательных явлений (резкое снижение артериального давления, экстрасистолия, тахи-, брадикардия) введение препарата необходимо осуществлять под контролем электрокардиограммы.</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Алпростадил</w:t>
      </w: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(С01ЕA)</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назначается по жизненным показаниям, по решению врачебной комиссии, после получения информированного согласия родителей и детей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 – см. </w:t>
      </w:r>
      <w:r w:rsidRPr="00A74014">
        <w:rPr>
          <w:rFonts w:ascii="Times New Roman" w:eastAsia="Times New Roman" w:hAnsi="Times New Roman" w:cs="Times New Roman"/>
          <w:b/>
          <w:bCs/>
          <w:color w:val="222222"/>
          <w:spacing w:val="4"/>
          <w:sz w:val="27"/>
          <w:szCs w:val="27"/>
          <w:lang w:eastAsia="ru-RU"/>
        </w:rPr>
        <w:t>Приложения Г1-Г3</w:t>
      </w:r>
    </w:p>
    <w:p w:rsidR="00A74014" w:rsidRPr="00A74014" w:rsidRDefault="00A74014" w:rsidP="00A74014">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препаратов, оказывающих влияние на микроциркуляцию:– блокаторов кальциевых каналов с преимущественным действием на сосуды (C08C) –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нифедипина</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(С08СA) в дозе 1,25-7,5 мг/сут. в 1-4 приема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амлодипина</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(С08СA) в дозе 1,25-7,5 мг/сут</w:t>
      </w:r>
      <w:r w:rsidRPr="00A74014">
        <w:rPr>
          <w:rFonts w:ascii="Times New Roman" w:eastAsia="Times New Roman" w:hAnsi="Times New Roman" w:cs="Times New Roman"/>
          <w:i/>
          <w:iCs/>
          <w:color w:val="333333"/>
          <w:spacing w:val="4"/>
          <w:sz w:val="27"/>
          <w:szCs w:val="27"/>
          <w:lang w:eastAsia="ru-RU"/>
        </w:rPr>
        <w:t> </w:t>
      </w:r>
      <w:r w:rsidRPr="00A74014">
        <w:rPr>
          <w:rFonts w:ascii="Times New Roman" w:eastAsia="Times New Roman" w:hAnsi="Times New Roman" w:cs="Times New Roman"/>
          <w:color w:val="222222"/>
          <w:spacing w:val="4"/>
          <w:sz w:val="27"/>
          <w:szCs w:val="27"/>
          <w:lang w:eastAsia="ru-RU"/>
        </w:rPr>
        <w:t>пациентам с синдромом Рейно с целью сосудорасширяющего действия [2, 200–202].  </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данные препараты применяются исключительно под контролем АД.</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Нифедипин</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 (С08СA) назначается по жизненным показаниям, по решению врачебной комиссии, после получения информированного согласия родителей и детей старше 15 лет.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Амлодипин</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 (С08СA)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 – см. </w:t>
      </w:r>
      <w:r w:rsidRPr="00A74014">
        <w:rPr>
          <w:rFonts w:ascii="Times New Roman" w:eastAsia="Times New Roman" w:hAnsi="Times New Roman" w:cs="Times New Roman"/>
          <w:b/>
          <w:bCs/>
          <w:color w:val="222222"/>
          <w:spacing w:val="4"/>
          <w:sz w:val="27"/>
          <w:szCs w:val="27"/>
          <w:lang w:eastAsia="ru-RU"/>
        </w:rPr>
        <w:t>Приложения Г1-Г3</w:t>
      </w:r>
    </w:p>
    <w:p w:rsidR="00A74014" w:rsidRPr="00A74014" w:rsidRDefault="00A74014" w:rsidP="00A74014">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дипиридамола** (B01AC07) в дозе 5 мг/кг/сут. в 2−3 приема перорально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пентоксифиллина** (С04AD) - в дозе 15–100 мг/сут. перорально в сочетании с блокаторами кальциевых каналов с преимущественным действием на сосуды (C08C) пациентам с синдромом Рейно с целью сосудорасширяющего, антиагрегантного действия</w:t>
      </w:r>
      <w:r w:rsidRPr="00A74014">
        <w:rPr>
          <w:rFonts w:ascii="Times New Roman" w:eastAsia="Times New Roman" w:hAnsi="Times New Roman" w:cs="Times New Roman"/>
          <w:i/>
          <w:iCs/>
          <w:color w:val="333333"/>
          <w:spacing w:val="4"/>
          <w:sz w:val="27"/>
          <w:szCs w:val="27"/>
          <w:lang w:eastAsia="ru-RU"/>
        </w:rPr>
        <w:t> </w:t>
      </w:r>
      <w:r w:rsidRPr="00A74014">
        <w:rPr>
          <w:rFonts w:ascii="Times New Roman" w:eastAsia="Times New Roman" w:hAnsi="Times New Roman" w:cs="Times New Roman"/>
          <w:color w:val="222222"/>
          <w:spacing w:val="4"/>
          <w:sz w:val="27"/>
          <w:szCs w:val="27"/>
          <w:lang w:eastAsia="ru-RU"/>
        </w:rPr>
        <w:t>[2].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дипиридамол**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Пентоксифиллин** (С04AD)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Контроль эффективности терапии – см</w:t>
      </w:r>
      <w:r w:rsidRPr="00A74014">
        <w:rPr>
          <w:rFonts w:ascii="Times New Roman" w:eastAsia="Times New Roman" w:hAnsi="Times New Roman" w:cs="Times New Roman"/>
          <w:b/>
          <w:bCs/>
          <w:color w:val="222222"/>
          <w:spacing w:val="4"/>
          <w:sz w:val="27"/>
          <w:szCs w:val="27"/>
          <w:lang w:eastAsia="ru-RU"/>
        </w:rPr>
        <w:t>. Приложения Г1-Г3</w:t>
      </w:r>
    </w:p>
    <w:p w:rsidR="00A74014" w:rsidRPr="00A74014" w:rsidRDefault="00A74014" w:rsidP="00A74014">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ингибиторов АПФ (C09AA) или</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антагонистов рецепторов ангиотензина II (C09CA) пациентам с поражением почек и артериальной гипертензией с целью достижения нефропротективного и гипотензивного эффекта [10,115,203].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ингибиторы ангиотензинпревращающего фермента (C09AA) и</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антагонисты рецепторов ангиотензина II (C09CA)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 – см. </w:t>
      </w:r>
      <w:r w:rsidRPr="00A74014">
        <w:rPr>
          <w:rFonts w:ascii="Times New Roman" w:eastAsia="Times New Roman" w:hAnsi="Times New Roman" w:cs="Times New Roman"/>
          <w:b/>
          <w:bCs/>
          <w:color w:val="222222"/>
          <w:spacing w:val="4"/>
          <w:sz w:val="27"/>
          <w:szCs w:val="27"/>
          <w:lang w:eastAsia="ru-RU"/>
        </w:rPr>
        <w:t>Приложения Г1-Г3</w:t>
      </w:r>
    </w:p>
    <w:p w:rsidR="00A74014" w:rsidRPr="00A74014" w:rsidRDefault="00A74014" w:rsidP="00A74014">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антигипертензивного средства для лечения легочной артериальной гипертензии (С02KX) –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бозентана</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(С02KX) детям с массой тела от 10 до 20 кг в дозе 31,25 мг 1 раз/сут. в течение 4 нед., затем 31,25 мг 2 раза/сут.; детям с массой тела от 20 до 40 кг – 31,25 мг 2 раза в сутки в течение 4 недель, затем 62,5 мг 2 раза/сут.; детям с массой тела более 40 мг – 62,5 мг 2 раза/сут. в течение 4 нед., затем 125 мг 2 раза/сут.</w:t>
      </w:r>
      <w:r w:rsidRPr="00A74014">
        <w:rPr>
          <w:rFonts w:ascii="Times New Roman" w:eastAsia="Times New Roman" w:hAnsi="Times New Roman" w:cs="Times New Roman"/>
          <w:i/>
          <w:iCs/>
          <w:color w:val="333333"/>
          <w:spacing w:val="4"/>
          <w:sz w:val="27"/>
          <w:szCs w:val="27"/>
          <w:lang w:eastAsia="ru-RU"/>
        </w:rPr>
        <w:t> </w:t>
      </w:r>
      <w:r w:rsidRPr="00A74014">
        <w:rPr>
          <w:rFonts w:ascii="Times New Roman" w:eastAsia="Times New Roman" w:hAnsi="Times New Roman" w:cs="Times New Roman"/>
          <w:color w:val="222222"/>
          <w:spacing w:val="4"/>
          <w:sz w:val="27"/>
          <w:szCs w:val="27"/>
          <w:lang w:eastAsia="ru-RU"/>
        </w:rPr>
        <w:t>при синдроме Рейно, некрозах, гангренах, осложненных артериальной гипертензией легочного генеза при неэффективности блокаторов кальциевых каналов (С08) 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алпростадила** (C01EA01) с целью сосудорасширяющего действия [137,204].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 – см. </w:t>
      </w:r>
      <w:r w:rsidRPr="00A74014">
        <w:rPr>
          <w:rFonts w:ascii="Times New Roman" w:eastAsia="Times New Roman" w:hAnsi="Times New Roman" w:cs="Times New Roman"/>
          <w:b/>
          <w:bCs/>
          <w:color w:val="222222"/>
          <w:spacing w:val="4"/>
          <w:sz w:val="27"/>
          <w:szCs w:val="27"/>
          <w:lang w:eastAsia="ru-RU"/>
        </w:rPr>
        <w:t>Приложения Г1-Г3</w:t>
      </w:r>
    </w:p>
    <w:p w:rsidR="00A74014" w:rsidRPr="00A74014" w:rsidRDefault="00A74014" w:rsidP="00A74014">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немедленно прекратить введение/прием ГИБП/иммунодепрессанта в случае развития аллергической реакции любой степени выраженности с целью избежания развития жизнеугрожающего осложнения [140].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ГИБП и/или иммунодепрессант, на который возникла аллергическая реакция, в дальнейшем применять у данного пациента запрещается.</w:t>
      </w:r>
    </w:p>
    <w:p w:rsidR="00A74014" w:rsidRPr="00A74014" w:rsidRDefault="00A74014" w:rsidP="00A74014">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антигистаминных средств системного действия и/или ГК при развитии аллергической реакции на введение ГИБП и/или иммунодепрессанта и переключение на ГИБП и/или иммунодепрессант с другим механизмом действия после купирования аллергической реакции [2,140].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Комментарии: </w:t>
      </w:r>
      <w:r w:rsidRPr="00A74014">
        <w:rPr>
          <w:rFonts w:ascii="Times New Roman" w:eastAsia="Times New Roman" w:hAnsi="Times New Roman" w:cs="Times New Roman"/>
          <w:i/>
          <w:iCs/>
          <w:color w:val="333333"/>
          <w:spacing w:val="4"/>
          <w:sz w:val="27"/>
          <w:szCs w:val="27"/>
          <w:lang w:eastAsia="ru-RU"/>
        </w:rPr>
        <w:t>выбор препарата и путь его введения зависит от тяжести аллергической реакции.</w:t>
      </w:r>
    </w:p>
    <w:p w:rsidR="00A74014" w:rsidRPr="00A74014" w:rsidRDefault="00A74014" w:rsidP="00A74014">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немедленно отменить ГИБП/иммунодепрессант в случае развития непереносимости любой степени выраженности и провести переключение на ГИБП и/или иммунодепрессант с другим механизмом действия [140].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 случае развития инфузионной реакции на введение</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ритуксимаба**(L01XC) </w:t>
      </w: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прекратить инфузию с целью избежания развития жизнеугрожающих осложнений [205].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гриппоподобная инфузионная реакция, как правило. развивается на первую инфузию</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ритуксимаба** купируется временным прекращением его введения, назначением антигистаминных средств системного действия и/или ГК. После купирования реакции инфузию следует продолжить с коррекцией скорости введения препарата. Последующие инфузии</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ритуксимаба** в большинстве случаев переносятся хорошо.</w:t>
      </w:r>
    </w:p>
    <w:p w:rsidR="00A74014" w:rsidRPr="00A74014" w:rsidRDefault="00A74014" w:rsidP="00A74014">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антитромботических средств (В01А), в том числе препаратов из группы гепарина (В01В), антиагрегантов, кроме гепарина (В01АС), антифибринолитических средств (В02А), прямых ингибиторов фактора Xа (В01АF) при активном васкулите, гиперкоагуляции, развитии коагулопатии и диссеминированного внутрисосудистого свертывания, по данным коагулограммы (ориентировочное исследование системы гемостаза) и тромбоэластографии в соответствии с международными рекомендациями [20,21,86].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антитромботические средства (В01А) вне возрастных показаний назначаются по жизненным показаниям, по решению врачебной комиссии, после получения информированного согласия родителей и детей в возрасте старше 15 лет.</w:t>
      </w:r>
    </w:p>
    <w:p w:rsidR="00A74014" w:rsidRPr="00A74014" w:rsidRDefault="00A74014" w:rsidP="00A74014">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доконтактной профилактики новой коронавирусной инфекции, пациентам в возрасте 12 лет и старше с массой тела не менее 40 кг, путем проведения пассивной иммунизации препаратами противовирусных моноклональных антител (J06BD) перед назначением/коррекцией терапии иммунодепрессантом и/или ГИБП, и/или ГК [206].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проведение коррекции терапии до достижения клинической ремиссии или минимальной активности болезни всем пациентам с установленным диагнозом CC [1,2,7,137].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клинический значимый эффект включает: уменьшение или отсутствие клинических признаков заболевания, стабилизацию или отсутствие прогрессирования кожных симптомов СС, обратное развитие, отсутствие или минимальное поражение внутренних органов, положительную динамику лабораторных показателей активности болезни, отсутствие прогрессирования заболеваний и осложнений (см. </w:t>
      </w:r>
      <w:r w:rsidRPr="00A74014">
        <w:rPr>
          <w:rFonts w:ascii="Times New Roman" w:eastAsia="Times New Roman" w:hAnsi="Times New Roman" w:cs="Times New Roman"/>
          <w:b/>
          <w:bCs/>
          <w:i/>
          <w:iCs/>
          <w:color w:val="333333"/>
          <w:spacing w:val="4"/>
          <w:sz w:val="27"/>
          <w:szCs w:val="27"/>
          <w:lang w:eastAsia="ru-RU"/>
        </w:rPr>
        <w:t>Приложения Г1-Г3</w:t>
      </w:r>
      <w:r w:rsidRPr="00A74014">
        <w:rPr>
          <w:rFonts w:ascii="Times New Roman" w:eastAsia="Times New Roman" w:hAnsi="Times New Roman" w:cs="Times New Roman"/>
          <w:i/>
          <w:iCs/>
          <w:color w:val="333333"/>
          <w:spacing w:val="4"/>
          <w:sz w:val="27"/>
          <w:szCs w:val="27"/>
          <w:lang w:eastAsia="ru-RU"/>
        </w:rPr>
        <w:t>).</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Основные принципы лечения системного склероза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Главной целью лечения пациентов с СС является клиническая ремиссия – отсутствие симптомов воспалительной активности, включая системные проявления (см. </w:t>
      </w:r>
      <w:r w:rsidRPr="00A74014">
        <w:rPr>
          <w:rFonts w:ascii="Times New Roman" w:eastAsia="Times New Roman" w:hAnsi="Times New Roman" w:cs="Times New Roman"/>
          <w:b/>
          <w:bCs/>
          <w:color w:val="222222"/>
          <w:spacing w:val="4"/>
          <w:sz w:val="27"/>
          <w:szCs w:val="27"/>
          <w:lang w:eastAsia="ru-RU"/>
        </w:rPr>
        <w:t>Приложения (Г1-Г3</w:t>
      </w:r>
      <w:r w:rsidRPr="00A74014">
        <w:rPr>
          <w:rFonts w:ascii="Times New Roman" w:eastAsia="Times New Roman" w:hAnsi="Times New Roman" w:cs="Times New Roman"/>
          <w:color w:val="222222"/>
          <w:spacing w:val="4"/>
          <w:sz w:val="27"/>
          <w:szCs w:val="27"/>
          <w:lang w:eastAsia="ru-RU"/>
        </w:rPr>
        <w:t>)).</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Определение цели, выбор терапии должен базироваться на индивидуальных особенностях ребенка и согласовываться с родителем/пациентом.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Активность болезни должна регулярно оцениваться и документироваться с использованием валидированных комплексных инструментов (см. </w:t>
      </w:r>
      <w:r w:rsidRPr="00A74014">
        <w:rPr>
          <w:rFonts w:ascii="Times New Roman" w:eastAsia="Times New Roman" w:hAnsi="Times New Roman" w:cs="Times New Roman"/>
          <w:b/>
          <w:bCs/>
          <w:color w:val="222222"/>
          <w:spacing w:val="4"/>
          <w:sz w:val="27"/>
          <w:szCs w:val="27"/>
          <w:lang w:eastAsia="ru-RU"/>
        </w:rPr>
        <w:t>Приложения Г1-Г3</w:t>
      </w:r>
      <w:r w:rsidRPr="00A74014">
        <w:rPr>
          <w:rFonts w:ascii="Times New Roman" w:eastAsia="Times New Roman" w:hAnsi="Times New Roman" w:cs="Times New Roman"/>
          <w:color w:val="222222"/>
          <w:spacing w:val="4"/>
          <w:sz w:val="27"/>
          <w:szCs w:val="27"/>
          <w:lang w:eastAsia="ru-RU"/>
        </w:rPr>
        <w:t>).</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Частота проведения контроля зависит от активности заболевания.</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Терапия должна корректироваться до тех пор, пока цель не будет достигнута.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Мониторирование должно быть постоянным для обеспечения контроля сохранения ремиссии (цели).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А. Терапевтическая стратегия лечения СС основана на сотрудничестве родителей/пациента, детской ревматологической команды, осуществляющей лечение и реабилитацию пациента.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 Системный склероз – заболевание с полимофрной клинической картиной, что предусматривает различные терапевтические подходы.</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С. Основные цели лечения СC – контроль над клиническими и лабораторными проявлениями болезни, избежание развития коморбидных состояний и побочных эффектов лекарственных препаратов; обеспечение функциональной </w:t>
      </w:r>
      <w:r w:rsidRPr="00A74014">
        <w:rPr>
          <w:rFonts w:ascii="Times New Roman" w:eastAsia="Times New Roman" w:hAnsi="Times New Roman" w:cs="Times New Roman"/>
          <w:color w:val="222222"/>
          <w:spacing w:val="4"/>
          <w:sz w:val="27"/>
          <w:szCs w:val="27"/>
          <w:lang w:eastAsia="ru-RU"/>
        </w:rPr>
        <w:lastRenderedPageBreak/>
        <w:t>активности, роста, развития, высокого качества жизни и социальной адаптации ребенка.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D. Прекращение воспалительного процесса – необходимое условие достижения поставленных целей.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F. Для достижения цели необходим мониторинг активности болезни и коррекция терапии.</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3.2. Хирургическое лечение</w:t>
      </w:r>
    </w:p>
    <w:p w:rsidR="00A74014" w:rsidRPr="00A74014" w:rsidRDefault="00A74014" w:rsidP="00A74014">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эндопротезирование сустава с применением анестезиологического пособия (включая раннее послеоперационное ведение) детям с 3-4 стадией вторичного коксартроза с учетом возрастных ограничений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пересадки почки пациентам с почечной недостаточностью в терминальной стадии, развившейся на фоне СС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3.3. Немедикаментозное лечение</w:t>
      </w:r>
    </w:p>
    <w:p w:rsidR="00A74014" w:rsidRPr="00A74014" w:rsidRDefault="00A74014" w:rsidP="00A74014">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 периоды обострения заболевания ограничивать двигательный режим ребенка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употребление пищи с повышенным содержанием кальция и витамина D с целью профилактики остеопороза пациентам, получающим ГК [1,2,160,161].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Рекомендуются</w:t>
      </w:r>
      <w:r w:rsidRPr="00A74014">
        <w:rPr>
          <w:rFonts w:ascii="Times New Roman" w:eastAsia="Times New Roman" w:hAnsi="Times New Roman" w:cs="Times New Roman"/>
          <w:color w:val="222222"/>
          <w:spacing w:val="4"/>
          <w:sz w:val="27"/>
          <w:szCs w:val="27"/>
          <w:lang w:eastAsia="ru-RU"/>
        </w:rPr>
        <w:t> шины, лонгеты, стельки с целью коррекции ортопедических нарушений пациентам с хроническим артритом, деформациями в суставах и нарушением роста нижних конечностей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xml:space="preserve"> для статических ортезов необходима прерывистость иммобилизации – их следует носить или надевать в свободное от занятий </w:t>
      </w:r>
      <w:r w:rsidRPr="00A74014">
        <w:rPr>
          <w:rFonts w:ascii="Times New Roman" w:eastAsia="Times New Roman" w:hAnsi="Times New Roman" w:cs="Times New Roman"/>
          <w:i/>
          <w:iCs/>
          <w:color w:val="333333"/>
          <w:spacing w:val="4"/>
          <w:sz w:val="27"/>
          <w:szCs w:val="27"/>
          <w:lang w:eastAsia="ru-RU"/>
        </w:rPr>
        <w:lastRenderedPageBreak/>
        <w:t>время и в течение дня обязательно снимать для стимуляции мышечной системы во время физических упражнений, занятий, трудотерапии, туалета. При выраженном остеопорозе в грудном и поясничном отделах позвоночника следует носить корсет или реклинатор; при поражении суставов шейного отдела позвоночника – головодержатель (мягкий, жесткий).</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74014" w:rsidRPr="00A74014" w:rsidRDefault="00A74014" w:rsidP="00A74014">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услуги по медицинской реабилитации пациентам с системными поражениями соединительной ткани, воспалительными артропатиями, спондилопатиями [207–209].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проводится у всех пациентов; разрабатывается индивидуальная программа реабилитации; формулируются цели и задачи проведения реабилитационных мероприятий на основе реабилитационного диагноза и реабилитационного потенциала на день, на неделю, на весь период реабилитации; определяются двигательный режим, индивидуальные границы интенсивности применяемых воздействий на пациента, имеющего нарушения функций; разрабатывается индивидуальная программы ЛФК; определяются методы реабилитации: медикаментозные средства, кинезотерапия, механотерапия, в том числе лечебная механотерапия в воде, физиотерапия, экзоскелеты, информационные технологии, клинико-психологическая коррекция, эрготерапия; выбираются формы медицинской реабилитации на различных этапах ее применения, в различные периоды течения заболевания (индивидуальное, групповое занятие, занятие с применением телемедицинских технологий); осуществляется экспертное консультирование законных представителей детей, нуждающихся в медицинской реабилитации, и обучение их реабилитационным методикам, разрешенным к применению в домашних условиях, проведение школы ухода за тяжелобольным.</w:t>
      </w:r>
    </w:p>
    <w:p w:rsidR="00A74014" w:rsidRPr="00A74014" w:rsidRDefault="00A74014" w:rsidP="00A74014">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проведение физиотерапии всем пациентам с поражением суставов, мышечной атрофией, стероидной миопатией при достижении низкой степени активности заболевания, стадии неактивной болезни/ремиссии [207–209].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разрабатывается план, формулируются цель и задачи применения физиотерапии у пациента с СС при реализации индивидуальной программы реабилитации; методы физиотерапии механотерапия, методы и санаторно-курортного лечения (воздействие климатом, грязевые ванны, ванны минеральные лечебные) выбираются в зависимости от различных периодов течения заболевания.</w:t>
      </w:r>
    </w:p>
    <w:p w:rsidR="00A74014" w:rsidRPr="00A74014" w:rsidRDefault="00A74014" w:rsidP="00A74014">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школы психологической реабилитации для пациентов с СС и их родственников [136,207–209].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медицинская реабилитация обязательно сочетается с психологической реабилитацией детей и их родителей;</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разрабатывается индивидуальная программа психологической реабилитации и психотерапевтической программы с учетом клинической картины заболевания, выявленных психологических и психосоциальных механизмов психического расстройства, с учетом клинической картины, особенностей личности, психотерапевтической гипотезы, психотерапевтических мишеней, выбираются методы психологической интервенции (психологической терапии, психологического консультирования, клинико-психологической коррекции и психологической реабилитации); виды психотерапии (динамическая, когнитивно-поведенческая, экзистенциально-гуманистическая, психотерапии с помощью неосновных ее направлений – арт-терапия, телесно ориентированная психотерапия, психодрама, суггестивная психотерапия и т.п.); формы психотерапии (индивидуальная, семейно-супружеская, групповая, психотерапии в условиях естественной среды, средовой психотерапии).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Реабилитация в условиях стационара/дневного стационара, инициировавшего назначение ГИБП/иммунодепрессанта</w:t>
      </w:r>
    </w:p>
    <w:p w:rsidR="00A74014" w:rsidRPr="00A74014" w:rsidRDefault="00A74014" w:rsidP="00A74014">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осмотр (консультация) врача-физиотерапевта первичный пациентам с функциональной недостаточностью с целью разработки программы физиотерапевтических процедур в рамках индивидуальной программы реабилитации [36,207–209].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осмотр (консультация) врача-физиотерапевта повторный пациентам после программы физиотерапевтических процедур с целью оценки ее эффективности [2,207–209].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пациентам с функциональной недостаточностью с целью разработки комплекса ЛФК в рамках индивидуальной программы реабилитации [2,36,207–209].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повторный всем пациентам с функциональной недостаточностью после окончания программы реабилитации с целью оценки ее эффективности [2,207–209].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Реабилитация в амбулаторно-поликлинических условиях</w:t>
      </w:r>
    </w:p>
    <w:p w:rsidR="00A74014" w:rsidRPr="00A74014" w:rsidRDefault="00A74014" w:rsidP="00A74014">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врача–физиотерапевта первичный по медицинским показаниям с целью разработки программы физиотерапевтических процедур на основе рекомендаций врача–физиотерапевта стационара [207–209].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первичный по медицинским показаниям с целью разработки индивидуальной программы реабилитации на основе рекомендаций врача по лечебной физкультуре стационара [207–209].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врача-физиотерапевта повторный всем пациентам с целью контроля эффективности программы реабилитации [207–209].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повторный по индивидуальным показаниям с целью контроля эффективности программы реабилитации [207–209].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A74014">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5.1. Профилактика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Первичная профилактика не разработана, поскольку этиология СС окончательно не установлена.</w:t>
      </w:r>
    </w:p>
    <w:p w:rsidR="00A74014" w:rsidRPr="00A74014" w:rsidRDefault="00A74014" w:rsidP="00A74014">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профилактики осложнений и обострений всем пациентам с СС с целью предотвращения прогрессирования заболевания инвалидизации детей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для профилактики обострений и осложнений СС под постоянным контролем клинических и лабораторных показателей активности заболевания проводится длительная поддерживающая терапия, разработанная с учетом индивидуальных особенностей пациента и варианта болезни, а при необходимости ее коррекция; обеспечивается охранительный режим (ограничиваются психоэмоциональные и физические нагрузки, в период обострения дети обучаются на дому и посещают школу в стадии неактивной болезни/ремиссии, ограничиваются контакты с целью уменьшения риска развития инфекционных заболеваний); исключаются инсоляция, поездки в регионы с высоким уровнем инсоляции и применение УФО, обязательно используются солнцезащитные кремы, рекомендуется ношение одежды, максимально закрывающей кожу, головных уборов с полями; предупреждается переохлаждение; разрабатывается индивидуальный подход к вакцинации; исключается применение живых вакцин, а также иммуностимуляторов.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С целью снижения риска развития побочных эффектов противоревматических препаратов проводится регулярный мониторинг клинических и лабораторных показателей безопасности; исключается применение лекарственных препаратов, усиливающих токсичность ГК, иммунодепрессантов и ГИБП.</w:t>
      </w:r>
    </w:p>
    <w:p w:rsidR="00A74014" w:rsidRPr="00A74014" w:rsidRDefault="00A74014" w:rsidP="00A74014">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профилактики побочных эффектов противоревматической терапии всем пациентам с СС с целью предотвращения развития тяжелых последствий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для снижения риска развития побочных эффектов противоревматических препаратов проводится регулярный мониторинг безопасности терапии (см. </w:t>
      </w:r>
      <w:r w:rsidRPr="00A74014">
        <w:rPr>
          <w:rFonts w:ascii="Times New Roman" w:eastAsia="Times New Roman" w:hAnsi="Times New Roman" w:cs="Times New Roman"/>
          <w:b/>
          <w:bCs/>
          <w:i/>
          <w:iCs/>
          <w:color w:val="333333"/>
          <w:spacing w:val="4"/>
          <w:sz w:val="27"/>
          <w:szCs w:val="27"/>
          <w:lang w:eastAsia="ru-RU"/>
        </w:rPr>
        <w:t>Приложения Г1-Г3</w:t>
      </w:r>
      <w:r w:rsidRPr="00A74014">
        <w:rPr>
          <w:rFonts w:ascii="Times New Roman" w:eastAsia="Times New Roman" w:hAnsi="Times New Roman" w:cs="Times New Roman"/>
          <w:i/>
          <w:iCs/>
          <w:color w:val="333333"/>
          <w:spacing w:val="4"/>
          <w:sz w:val="27"/>
          <w:szCs w:val="27"/>
          <w:lang w:eastAsia="ru-RU"/>
        </w:rPr>
        <w:t>), исключается применение лекарственных препаратов, усиливающих токсичность ГК, иммунодепрессантов и ГИБП.</w:t>
      </w:r>
    </w:p>
    <w:p w:rsidR="00A74014" w:rsidRPr="00A74014" w:rsidRDefault="00A74014" w:rsidP="00A74014">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Не рекомендуется</w:t>
      </w:r>
      <w:r w:rsidRPr="00A74014">
        <w:rPr>
          <w:rFonts w:ascii="Times New Roman" w:eastAsia="Times New Roman" w:hAnsi="Times New Roman" w:cs="Times New Roman"/>
          <w:color w:val="222222"/>
          <w:spacing w:val="4"/>
          <w:sz w:val="27"/>
          <w:szCs w:val="27"/>
          <w:lang w:eastAsia="ru-RU"/>
        </w:rPr>
        <w:t> проведение вакцинации живыми и живыми ослабленными вакцинами пациентам, получающим ГИБП и иммунодепрессанты с целью избежания обострения заболевания </w:t>
      </w:r>
      <w:hyperlink r:id="rId14" w:history="1">
        <w:r w:rsidRPr="00A74014">
          <w:rPr>
            <w:rFonts w:ascii="Times New Roman" w:eastAsia="Times New Roman" w:hAnsi="Times New Roman" w:cs="Times New Roman"/>
            <w:color w:val="0000FF"/>
            <w:spacing w:val="4"/>
            <w:sz w:val="27"/>
            <w:szCs w:val="27"/>
            <w:u w:val="single"/>
            <w:lang w:eastAsia="ru-RU"/>
          </w:rPr>
          <w:t> </w:t>
        </w:r>
      </w:hyperlink>
      <w:r w:rsidRPr="00A74014">
        <w:rPr>
          <w:rFonts w:ascii="Times New Roman" w:eastAsia="Times New Roman" w:hAnsi="Times New Roman" w:cs="Times New Roman"/>
          <w:color w:val="222222"/>
          <w:spacing w:val="4"/>
          <w:sz w:val="27"/>
          <w:szCs w:val="27"/>
          <w:lang w:eastAsia="ru-RU"/>
        </w:rPr>
        <w:t>[1,2,210].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безопасность подобного сочетания не установлена. Может развиться обострение СС. Отсутствуют данные о вторичной передаче инфекции от пациентов, иммунизированных живыми вакцинами, к пациентам, получающих ГИБП.</w:t>
      </w:r>
    </w:p>
    <w:p w:rsidR="00A74014" w:rsidRPr="00A74014" w:rsidRDefault="00A74014" w:rsidP="00A74014">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доконтактной профилактики новой коронавирусной инфекции пациентам в возрасте 12 лет и старше с массой тела не менее 40 кг путем пассивной иммунизации препаратами противовирусных моноклональных антител (J06BD) до назначения или на фоне применения иммунодепрессантов и/или ГИБП, и/или ГК [206].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5.2. Диспансерное наблюдение пациентов с системным склерозом в условиях стационара/дневного стационара, инициировавшего назначение ГИБП/иммунодепрессанта.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Обследование проводится 1 раз в 3–6 мес: через 3 и 6 мес. после назначения терапии; далее каждые 6 мес. с целью контроля эффективности и безопасности терапии, выявления осложнений заболевания, сопутствующей патологии.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Жалобы и анамнез см. пункт 2.1.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Физикальное</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b/>
          <w:bCs/>
          <w:color w:val="222222"/>
          <w:spacing w:val="4"/>
          <w:sz w:val="27"/>
          <w:szCs w:val="27"/>
          <w:lang w:eastAsia="ru-RU"/>
        </w:rPr>
        <w:t>обследование см. пункт 2.2.</w:t>
      </w:r>
    </w:p>
    <w:p w:rsidR="00A74014" w:rsidRPr="00A74014" w:rsidRDefault="00A74014" w:rsidP="00A74014">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проведение оценки эффективности лечения и безопасности противоревматической терапии всем пациентам с установленным диагнозом СС в условиях ревматологического отделения, через 3 мес. после назначения терапии; через 6 мес. после назначения терапии; далее каждые 6 мес. с целью решения вопроса о продолжении/коррекции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основная цель лечения – клиническая ремиссия. Клинический значимый эффект включает: уменьшение или отсутствие клинических признаков заболевания, стабилизацию или отсутствие прогрессирования кожных симптомов СС, обратное развитие, отсутствие или минимальное поражение внутренних органов, положительную динамику лабораторных показателей активности болезни, отсутствие прогрессирования заболеваний и осложнений (см. </w:t>
      </w:r>
      <w:r w:rsidRPr="00A74014">
        <w:rPr>
          <w:rFonts w:ascii="Times New Roman" w:eastAsia="Times New Roman" w:hAnsi="Times New Roman" w:cs="Times New Roman"/>
          <w:b/>
          <w:bCs/>
          <w:i/>
          <w:iCs/>
          <w:color w:val="333333"/>
          <w:spacing w:val="4"/>
          <w:sz w:val="27"/>
          <w:szCs w:val="27"/>
          <w:lang w:eastAsia="ru-RU"/>
        </w:rPr>
        <w:t>Приложения Г1-Г3</w:t>
      </w:r>
      <w:r w:rsidRPr="00A74014">
        <w:rPr>
          <w:rFonts w:ascii="Times New Roman" w:eastAsia="Times New Roman" w:hAnsi="Times New Roman" w:cs="Times New Roman"/>
          <w:i/>
          <w:iCs/>
          <w:color w:val="333333"/>
          <w:spacing w:val="4"/>
          <w:sz w:val="27"/>
          <w:szCs w:val="27"/>
          <w:lang w:eastAsia="ru-RU"/>
        </w:rPr>
        <w:t>).</w:t>
      </w:r>
    </w:p>
    <w:p w:rsidR="00A74014" w:rsidRPr="00A74014" w:rsidRDefault="00A74014" w:rsidP="00A74014">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коррекции терапии до достижения клинической ремиссии или минимальной активности болезни всем пациентам с установленным диагнозом CC [1,2,7,137].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клинический значимый эффект включает: уменьшение или отсутствие клинических признаков заболевания, стабилизацию или отсутствие прогрессирования кожных симптомов СС, обратное развитие, отсутствие или минимальное поражение внутренних органов, положительную динамику лабораторных показателей активности болезни, отсутствие прогрессирования заболеваний и осложнений (см. </w:t>
      </w:r>
      <w:r w:rsidRPr="00A74014">
        <w:rPr>
          <w:rFonts w:ascii="Times New Roman" w:eastAsia="Times New Roman" w:hAnsi="Times New Roman" w:cs="Times New Roman"/>
          <w:b/>
          <w:bCs/>
          <w:i/>
          <w:iCs/>
          <w:color w:val="333333"/>
          <w:spacing w:val="4"/>
          <w:sz w:val="27"/>
          <w:szCs w:val="27"/>
          <w:lang w:eastAsia="ru-RU"/>
        </w:rPr>
        <w:t>Приложения Г1-Г3)</w:t>
      </w:r>
      <w:r w:rsidRPr="00A74014">
        <w:rPr>
          <w:rFonts w:ascii="Times New Roman" w:eastAsia="Times New Roman" w:hAnsi="Times New Roman" w:cs="Times New Roman"/>
          <w:i/>
          <w:iCs/>
          <w:color w:val="333333"/>
          <w:spacing w:val="4"/>
          <w:sz w:val="27"/>
          <w:szCs w:val="27"/>
          <w:lang w:eastAsia="ru-RU"/>
        </w:rPr>
        <w:t>.</w:t>
      </w:r>
    </w:p>
    <w:p w:rsidR="00A74014" w:rsidRPr="00A74014" w:rsidRDefault="00A74014" w:rsidP="00A74014">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общего (клинического) анализа крови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контроля эффективности и безопасности противоревматической терапии [1,2,8,9,11,19].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xml:space="preserve"> показатели общего (клинического) анализа крови должны быть в пределах нормальных значений. Одно-, двух или трехростковая цитопения может быть, в числе прочего, нежелательным проявлением </w:t>
      </w:r>
      <w:r w:rsidRPr="00A74014">
        <w:rPr>
          <w:rFonts w:ascii="Times New Roman" w:eastAsia="Times New Roman" w:hAnsi="Times New Roman" w:cs="Times New Roman"/>
          <w:i/>
          <w:iCs/>
          <w:color w:val="333333"/>
          <w:spacing w:val="4"/>
          <w:sz w:val="27"/>
          <w:szCs w:val="27"/>
          <w:lang w:eastAsia="ru-RU"/>
        </w:rPr>
        <w:lastRenderedPageBreak/>
        <w:t>лечения ГИБП и/или иммунодепрессанта. Лейкопения наиболее часто развивается при применении</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ритуксимаба**.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Тромбоцитопения может развиваться на фоне лечения любым ГИБП и иммунодепрессантом.</w:t>
      </w:r>
    </w:p>
    <w:p w:rsidR="00A74014" w:rsidRPr="00A74014" w:rsidRDefault="00A74014" w:rsidP="00A74014">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прекращение инфузий ГИБП и/или инъекций/приема иммунодепрессантов (в течение 7 дней) всем пациентам при снижении числа тромбоцитов ≤150&gt;100×10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числа нейтрофилов &lt;1,5≥1,0×10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в общем (клиническом) анализе крови с целью контроля нежелательных явлений на фоне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Общий (клинический) анализ крови повторить через неделю.</w:t>
      </w:r>
    </w:p>
    <w:p w:rsidR="00A74014" w:rsidRPr="00A74014" w:rsidRDefault="00A74014" w:rsidP="00A74014">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отмена иммунодепрессанта и/или ГИБП всем пациентам при снижении абсолютного числа нейтрофилов &lt;1,0×10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и/или числа тромбоцитов &lt;100×10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в общем (клиническом) анализе крови, с целью предотвращения прогрессирования цитопении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Общий (клинический) анализ крови повторить через неделю.</w:t>
      </w:r>
    </w:p>
    <w:p w:rsidR="00A74014" w:rsidRPr="00A74014" w:rsidRDefault="00A74014" w:rsidP="00A74014">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филграстима** (LO3AA) в дозе 5–10 мкг/кг/сут. подкожно при лейкопении с абсолютным числом нейтрофилов ≤1,0× 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в течение 3–5 дней (при необходимости – дольше) до полной нормализации числа лейкоцитов и нейтрофилов [1,2,211].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Детям в возрасте &lt;1 года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филграстим**(LO3AA)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A74014" w:rsidRPr="00A74014" w:rsidRDefault="00A74014" w:rsidP="00A74014">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филграстима** (LO3AA) в дозе 5–10 мкг/кг/сут. подкожно в сочетании с антибактериальными препаратами системного действия (JO1) внутривенно при фебрильной нейтропении (нейтропения, сопровождающаяся лихорадкой) с абсолютным числом нейтрофилов ≤1,0х10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[1,2,211].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Детям в возрасте &lt;1 года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филграстим**(LO3AA)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A74014" w:rsidRPr="00A74014" w:rsidRDefault="00A74014" w:rsidP="00A74014">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продолжение лечения антибактериальными препаратами системного действия (JO1) всем пациентам с фебрильной нейтропенией (нейтропенией, сопровождающейся лихорадкой) с целью купирования фебрильной лихорадки и нормализации лейкоцитарной формулы по данным общего (клинического) анализа крови [1,2,211–213].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возобновить лечение иммунодепрессантом, и/или ГИБП в той же дозе всем пациентам после восстановления числа нейтрофилов ≥1,5х10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по данным общего (клинического) анализа крови с целью поддержания ремиссии СС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коррекции терапии иммунодепрессантом, и/или ГИБП всем пациентам при наличии данных о повторных эпизодах снижения числа клеток крови в общем (клиническом) анализе крови, с целью контроля нежелательных явлений на фоне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пациентам с нейтропенией назначение флуконазола** внутривенно 3-12 мг/кг/сут. в зависимости от выраженности и длительности сохранения индуцированной нейтропении с целью профилактики грибковых инфекций, развившихся в результате лечения иммунодепрессантами и/или ГИБП [1,2,211–214].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w:t>
      </w:r>
      <w:r w:rsidRPr="00A74014">
        <w:rPr>
          <w:rFonts w:ascii="Times New Roman" w:eastAsia="Times New Roman" w:hAnsi="Times New Roman" w:cs="Times New Roman"/>
          <w:color w:val="222222"/>
          <w:spacing w:val="4"/>
          <w:sz w:val="27"/>
          <w:szCs w:val="27"/>
          <w:lang w:eastAsia="ru-RU"/>
        </w:rPr>
        <w:lastRenderedPageBreak/>
        <w:t>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исследование уровня ферритина в крови, определение активности панкреатической амилазы в крови, определение активности липазы в крови всем пациентам с целью контроля активности заболевания, функции печени, почек, поджелудочной железы, электролитного баланса в условиях проведения терапии в условиях проведения иммуносупрессивной и/или генно-инженерной биологической терапии [2,8,10,19,23,33–36].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повышение уровня креатинина и/или мочевины, и/или мочевой кислоты, и/или билирубина, и/или К, и/или холестерина, и/или триглицеридов; повышение активности ЛДГ и/или АЛТ, и/или АСТ, и/или ГГТ, и/или ЩФ, и/или амилазы может быть нежелательным проявлением лечения НПВП и/или иммунодепрессантом, и/или ГИБП, и/или ГК.</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Железо сыворотки крови в стадии ремиссии заболевания соответствует референсным значениям.</w:t>
      </w:r>
    </w:p>
    <w:p w:rsidR="00A74014" w:rsidRPr="00A74014" w:rsidRDefault="00A74014" w:rsidP="00A74014">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временная отмена иммунодепрессанта и/или ГИБП при повышении уровня АЛТ, АСТ в сыворотке крови ≥ 1,5 раза выше верхней границы нормы и/или повышении уровня общего билирубина, 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Повторить биохимический анализ крови общетерапевтический через неделю.</w:t>
      </w:r>
    </w:p>
    <w:p w:rsidR="00A74014" w:rsidRPr="00A74014" w:rsidRDefault="00A74014" w:rsidP="00A74014">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в той же дозе после нормализации показателей биохимического анализа крови общетерапевтического с целью поддержания ремиссии СC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коррекции терапии иммунодепрессантом, и/или ГИБП всем пациентам при наличии данных о повторных эпизодах повышения биохимического(их) показателя(ей) с целью контроля нежелательных явлений на фоне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определение содержания ревматоидного фактора (РФ) в крови, определение содержания антител к РНК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w:t>
      </w:r>
      <w:r w:rsidRPr="00A74014">
        <w:rPr>
          <w:rFonts w:ascii="Times New Roman" w:eastAsia="Times New Roman" w:hAnsi="Times New Roman" w:cs="Times New Roman"/>
          <w:i/>
          <w:iCs/>
          <w:color w:val="333333"/>
          <w:spacing w:val="4"/>
          <w:sz w:val="27"/>
          <w:szCs w:val="27"/>
          <w:lang w:eastAsia="ru-RU"/>
        </w:rPr>
        <w:t>Scl-</w:t>
      </w:r>
      <w:r w:rsidRPr="00A74014">
        <w:rPr>
          <w:rFonts w:ascii="Times New Roman" w:eastAsia="Times New Roman" w:hAnsi="Times New Roman" w:cs="Times New Roman"/>
          <w:color w:val="222222"/>
          <w:spacing w:val="4"/>
          <w:sz w:val="27"/>
          <w:szCs w:val="27"/>
          <w:lang w:eastAsia="ru-RU"/>
        </w:rPr>
        <w:t>70 в крови, определение содержания антител к рибонуклеопротеину в крови, определение содержания антител к РНК полимеразе I или III в крови, исследование уровня С3, С4 фракции комплемента всем пациентам с целью контроля активности заболевания в условиях проведения иммуносупрессивной и/или генно-инженерной биологической терапии [3,8,10,23,34–36,38–40].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определения выраженности воспалительного процесса [3,8,10,34,35,35].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повышение уровня С-реактивного белка в сыворотке крови может свидетельствовать о развитии инфекционного осложнения</w:t>
      </w:r>
    </w:p>
    <w:p w:rsidR="00A74014" w:rsidRPr="00A74014" w:rsidRDefault="00A74014" w:rsidP="00A74014">
      <w:pPr>
        <w:numPr>
          <w:ilvl w:val="0"/>
          <w:numId w:val="2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с целью выявления вторичного иммунодефицитнгого состояния в условиях иммуносупрессивной и/или генно-инженерной биологической терапии [19,34,37].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снижение уровня иммуноглобулинов развивается при вторичном иммунодефицитном состоянии, преимущественно на фоне лечения</w:t>
      </w:r>
      <w:r w:rsidRPr="00A74014">
        <w:rPr>
          <w:rFonts w:ascii="Times New Roman" w:eastAsia="Times New Roman" w:hAnsi="Times New Roman" w:cs="Times New Roman"/>
          <w:i/>
          <w:iCs/>
          <w:color w:val="333333"/>
          <w:spacing w:val="4"/>
          <w:sz w:val="20"/>
          <w:szCs w:val="20"/>
          <w:vertAlign w:val="superscript"/>
          <w:lang w:eastAsia="ru-RU"/>
        </w:rPr>
        <w:t> #</w:t>
      </w:r>
      <w:r w:rsidRPr="00A74014">
        <w:rPr>
          <w:rFonts w:ascii="Times New Roman" w:eastAsia="Times New Roman" w:hAnsi="Times New Roman" w:cs="Times New Roman"/>
          <w:i/>
          <w:iCs/>
          <w:color w:val="333333"/>
          <w:spacing w:val="4"/>
          <w:sz w:val="27"/>
          <w:szCs w:val="27"/>
          <w:lang w:eastAsia="ru-RU"/>
        </w:rPr>
        <w:t>ритуксимабом** в условиях деплеции В лимфоцитов.</w:t>
      </w:r>
    </w:p>
    <w:p w:rsidR="00A74014" w:rsidRPr="00A74014" w:rsidRDefault="00A74014" w:rsidP="00A74014">
      <w:pPr>
        <w:numPr>
          <w:ilvl w:val="0"/>
          <w:numId w:val="2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xml:space="preserve">иммуноглобулина человека нормального** (J06BA) в дозе 400 мг/кг, при недостижении достаточного уровня иммуноглобулинов крови в дозе 500 мг/кг, не реже 1 раза в 2-4 нед. до нормализации уровня иммуноглобулинов крови в случае снижения уровня </w:t>
      </w:r>
      <w:r w:rsidRPr="00A74014">
        <w:rPr>
          <w:rFonts w:ascii="Times New Roman" w:eastAsia="Times New Roman" w:hAnsi="Times New Roman" w:cs="Times New Roman"/>
          <w:color w:val="222222"/>
          <w:spacing w:val="4"/>
          <w:sz w:val="27"/>
          <w:szCs w:val="27"/>
          <w:lang w:eastAsia="ru-RU"/>
        </w:rPr>
        <w:lastRenderedPageBreak/>
        <w:t>иммуноглобулинов крови с целью коррекции уровня иммуноглобулинов крови и профилактики развития инфекционных осложнений в условиях развития иммунодефицитного состояния на фоне проведения иммуносупрессивной и/или генно-инженерной биологической терапии [215–219].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пропустить плановую инфузию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ритуксимаба**, продолжить лечение иммунодепрессантом и прием ранее назначенных ГК перорально при снижении уровня иммуноглобулинов крови с целью</w:t>
      </w:r>
      <w:r w:rsidRPr="00A74014">
        <w:rPr>
          <w:rFonts w:ascii="Times New Roman" w:eastAsia="Times New Roman" w:hAnsi="Times New Roman" w:cs="Times New Roman"/>
          <w:i/>
          <w:iCs/>
          <w:color w:val="333333"/>
          <w:spacing w:val="4"/>
          <w:sz w:val="27"/>
          <w:szCs w:val="27"/>
          <w:lang w:eastAsia="ru-RU"/>
        </w:rPr>
        <w:t> </w:t>
      </w:r>
      <w:r w:rsidRPr="00A74014">
        <w:rPr>
          <w:rFonts w:ascii="Times New Roman" w:eastAsia="Times New Roman" w:hAnsi="Times New Roman" w:cs="Times New Roman"/>
          <w:color w:val="222222"/>
          <w:spacing w:val="4"/>
          <w:sz w:val="27"/>
          <w:szCs w:val="27"/>
          <w:lang w:eastAsia="ru-RU"/>
        </w:rPr>
        <w:t>контроля нежелательных явлений на фоне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возобновление инфузий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ритуксимаба** после восстановления уровня иммуноглобулинов крови с целью поддержания ремиссии СС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лихорадкой с целью исключения сепсиса [75,169,220,221].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при сепсисе уровень прокальцитонина крови повышен. При СС без инфекционных осложнений – в пределах референсных значений.</w:t>
      </w:r>
    </w:p>
    <w:p w:rsidR="00A74014" w:rsidRPr="00A74014" w:rsidRDefault="00A74014" w:rsidP="00A74014">
      <w:pPr>
        <w:numPr>
          <w:ilvl w:val="0"/>
          <w:numId w:val="2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комплекса исследований для исключения сепсиса: общий (клинический) анализ крови развернутый, анализ крови биохимический общетерапевтический, исследование уровня С-реактивного белка в сыворотке крови, исследование уровня прокальцитонина крови,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бактериальные патогены с применением автоматизированного посева с определением чувствительности микроорганизмов к антимикробным химиотерапевтическим препаратам, микробиологическое (культуральное) исследование отделяемого из ануса, тромбоэластография, коагулограмма (ориентировочное исследование системы гемостаза); компьютерная томография органов грудной полости, ультразвуковое исследование органов брюшной полости (комплексное), ультразвуковое исследование почек, эхокардиография, магнитно-резонансная томография органов брюшной полости, магнитно-резонансная томография органов малого таза </w:t>
      </w:r>
      <w:r w:rsidRPr="00A74014">
        <w:rPr>
          <w:rFonts w:ascii="Times New Roman" w:eastAsia="Times New Roman" w:hAnsi="Times New Roman" w:cs="Times New Roman"/>
          <w:color w:val="222222"/>
          <w:spacing w:val="4"/>
          <w:sz w:val="27"/>
          <w:szCs w:val="27"/>
          <w:lang w:eastAsia="ru-RU"/>
        </w:rPr>
        <w:lastRenderedPageBreak/>
        <w:t>и магнитно-резонансная томография забрюшинного пространства) </w:t>
      </w:r>
      <w:hyperlink r:id="rId15" w:history="1">
        <w:r w:rsidRPr="00A74014">
          <w:rPr>
            <w:rFonts w:ascii="Times New Roman" w:eastAsia="Times New Roman" w:hAnsi="Times New Roman" w:cs="Times New Roman"/>
            <w:color w:val="0000FF"/>
            <w:spacing w:val="4"/>
            <w:sz w:val="27"/>
            <w:szCs w:val="27"/>
            <w:u w:val="single"/>
            <w:lang w:eastAsia="ru-RU"/>
          </w:rPr>
          <w:t>в соответствии с клиническими рекомендации по лечению сепсиса у детей</w:t>
        </w:r>
      </w:hyperlink>
      <w:r w:rsidRPr="00A74014">
        <w:rPr>
          <w:rFonts w:ascii="Times New Roman" w:eastAsia="Times New Roman" w:hAnsi="Times New Roman" w:cs="Times New Roman"/>
          <w:color w:val="222222"/>
          <w:spacing w:val="4"/>
          <w:sz w:val="27"/>
          <w:szCs w:val="27"/>
          <w:lang w:eastAsia="ru-RU"/>
        </w:rPr>
        <w:t> [53,82–86,222].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проводится пациентам с фебрильной, гектической лихорадкой, лейкоцитозом/лейкопенией, тромбоцитопенией, повышением уровня С-реактивного белка и прокальцитонина сыворотки крови, несвязанными с активностью СС.</w:t>
      </w:r>
    </w:p>
    <w:p w:rsidR="00A74014" w:rsidRPr="00A74014" w:rsidRDefault="00A74014" w:rsidP="00A74014">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 развитии сепсиса назначение сначала эмпирической антибактериальной терапии, а в дальнейшем внутривенно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цефалоспорины 4-го поколения (JO1DE); карбапенемы (JO1DH); другие антибактериальные препараты (JO1XХ); антибиотики гликопептидной структуры (J01XA); другие аминогликозиды (J01GB); макролиды (J01FA)) в сочетании с противогрибковыми препаратами системного действия (JO2A) по чувствительности микрофлоры в сочетании с</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иммуноглобулином человека нормальным** (JO6BA) в дозе 400 мг/кг/курс </w:t>
      </w:r>
      <w:hyperlink r:id="rId16" w:history="1">
        <w:r w:rsidRPr="00A74014">
          <w:rPr>
            <w:rFonts w:ascii="Times New Roman" w:eastAsia="Times New Roman" w:hAnsi="Times New Roman" w:cs="Times New Roman"/>
            <w:color w:val="0000FF"/>
            <w:spacing w:val="4"/>
            <w:sz w:val="27"/>
            <w:szCs w:val="27"/>
            <w:u w:val="single"/>
            <w:lang w:eastAsia="ru-RU"/>
          </w:rPr>
          <w:t>в соответствии с клиническими рекомендация по лечению сепсиса у детей</w:t>
        </w:r>
      </w:hyperlink>
      <w:r w:rsidRPr="00A74014">
        <w:rPr>
          <w:rFonts w:ascii="Times New Roman" w:eastAsia="Times New Roman" w:hAnsi="Times New Roman" w:cs="Times New Roman"/>
          <w:color w:val="222222"/>
          <w:spacing w:val="4"/>
          <w:sz w:val="27"/>
          <w:szCs w:val="27"/>
          <w:lang w:eastAsia="ru-RU"/>
        </w:rPr>
        <w:t> [53,82–86,222,223].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вне возрастных показаний антибактериальные препараты системного действия (JO1) назначаются по решению врачебной комиссии, после получения информированного согласия родителей и детей в возрасте старше 15 лет и разрешения локального этического комитета медицинской организации.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При развитии сепсиса введение ГИБП и инъекции/прием иммунодепрессанта прекращаются на весь период лечения антибактериальными препаратами системного действия. Прием ранее назначенных ГК перорально следует продолжить.</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При нарастании активности СС проводится пульс-терапия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метилпреднизолоном** (см. выше) и/или назначается (повышается) доза ГК для перорального приема (см. выше).</w:t>
      </w:r>
    </w:p>
    <w:p w:rsidR="00A74014" w:rsidRPr="00A74014" w:rsidRDefault="00A74014" w:rsidP="00A74014">
      <w:pPr>
        <w:numPr>
          <w:ilvl w:val="0"/>
          <w:numId w:val="2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возобновление терапии иммунодепрессантом и/или ГИБП не раньше, чем через неделю после полного купирования клинических и </w:t>
      </w:r>
      <w:r w:rsidRPr="00A74014">
        <w:rPr>
          <w:rFonts w:ascii="Times New Roman" w:eastAsia="Times New Roman" w:hAnsi="Times New Roman" w:cs="Times New Roman"/>
          <w:color w:val="222222"/>
          <w:spacing w:val="4"/>
          <w:sz w:val="27"/>
          <w:szCs w:val="27"/>
          <w:lang w:eastAsia="ru-RU"/>
        </w:rPr>
        <w:lastRenderedPageBreak/>
        <w:t>лабораторных признаков сепсиса и окончания антибактериальной терапии всем пациентам с целью поддержания ремиссии СC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коагулограммы (ориентировочное исследование системы гемостаза)всем пациентам с целью оценки состояния системы гемостаза [1,2,10,20–23].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тромбоэластографии пациентам с признаками гипер- и гипокоагуляции с целью определения тактики антикоагулянтной терапии [22,29–32].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получающим антитромботические средства (В01А)  с целью оценки состояния системы гемостаза и эффективности антикоагулянтной терапии [1,2,26,27].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назначение/коррекция терапии антитромботическими средствами (В01А) в том числе препаратами из группы гепарина (В01В), антиагрегантами кроме гепарина (В01АС), антифибринолитическими средствами (В02А), прямыми ингибиторами фактора Xа (В01АF) при недостаточной эффективности или осложнениях лечения, </w:t>
      </w:r>
      <w:hyperlink r:id="rId17" w:history="1">
        <w:r w:rsidRPr="00A74014">
          <w:rPr>
            <w:rFonts w:ascii="Times New Roman" w:eastAsia="Times New Roman" w:hAnsi="Times New Roman" w:cs="Times New Roman"/>
            <w:color w:val="0000FF"/>
            <w:spacing w:val="4"/>
            <w:sz w:val="27"/>
            <w:szCs w:val="27"/>
            <w:u w:val="single"/>
            <w:lang w:eastAsia="ru-RU"/>
          </w:rPr>
          <w:t>развитии коагулопатии, внутрисосудистого диссеминированного свертывания по данным коагулограммы (ориентировочного исследования системы гемостаза) и тромбоэластограммы</w:t>
        </w:r>
      </w:hyperlink>
      <w:r w:rsidRPr="00A74014">
        <w:rPr>
          <w:rFonts w:ascii="Times New Roman" w:eastAsia="Times New Roman" w:hAnsi="Times New Roman" w:cs="Times New Roman"/>
          <w:color w:val="222222"/>
          <w:spacing w:val="4"/>
          <w:sz w:val="27"/>
          <w:szCs w:val="27"/>
          <w:lang w:eastAsia="ru-RU"/>
        </w:rPr>
        <w:t> [2,20–22,30,86].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вне возрастных показаний антитромботические средства (В01А) назначаются по решению врачебной комиссии, после получения информированного согласия родителей и детей в возрасте старше 15 лет.</w:t>
      </w:r>
    </w:p>
    <w:p w:rsidR="00A74014" w:rsidRPr="00A74014" w:rsidRDefault="00A74014" w:rsidP="00A74014">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гемотрансфузии в соответствии с показаниями пациентам коагулопатией потребления/кровотечением [2,20,21,84,86].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при развитии коагулопатии потребления проводятся гемотрансфузия в виде трансфузии крови и препаратов крови (В05А): эритроцитарной массы, свежезамороженной плазмы, фактора свертывания крови VII, фактора свертывания крови VIII, тромбомассы, криопреципитата и др</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 в соответствии с показаниями.</w:t>
      </w:r>
    </w:p>
    <w:p w:rsidR="00A74014" w:rsidRPr="00A74014" w:rsidRDefault="00A74014" w:rsidP="00A74014">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исследование популяций лимфоцитов всем пациентам, получающим</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ритуксимаб** (L01XC), а также пациентам, часто болеющим вирусными, гнойными бактериальными инфекциями, в том числе оппортунистическими инфекциями для выявления субпопуляционного состава лимфоцитов (основных) [224,225].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снижение уровня субпопуляций Т и/или В лимфоцитов, и/или натуральных киллеров свидетельствует о развитии вторичного иммунодефицитного состояния в условиях лечения иммунодепрессантом и/или ГИБП. Полная деплеция СD19+В лимфоцитов развивается в условиях лечения моноклональными антителами в СD20+В лимфоцитам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 ритуксимабом**</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(L01XC).</w:t>
      </w:r>
    </w:p>
    <w:p w:rsidR="00A74014" w:rsidRPr="00A74014" w:rsidRDefault="00A74014" w:rsidP="00A74014">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[1,2,52–54].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[1,2,55–58].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4, УУР С)</w:t>
      </w:r>
    </w:p>
    <w:p w:rsidR="00A74014" w:rsidRPr="00A74014" w:rsidRDefault="00A74014" w:rsidP="00A74014">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простого герпеса 1 и 2 типов (</w:t>
      </w:r>
      <w:r w:rsidRPr="00A74014">
        <w:rPr>
          <w:rFonts w:ascii="Times New Roman" w:eastAsia="Times New Roman" w:hAnsi="Times New Roman" w:cs="Times New Roman"/>
          <w:i/>
          <w:iCs/>
          <w:color w:val="333333"/>
          <w:spacing w:val="4"/>
          <w:sz w:val="27"/>
          <w:szCs w:val="27"/>
          <w:lang w:eastAsia="ru-RU"/>
        </w:rPr>
        <w:t>Herpes simplex virus types</w:t>
      </w:r>
      <w:r w:rsidRPr="00A74014">
        <w:rPr>
          <w:rFonts w:ascii="Times New Roman" w:eastAsia="Times New Roman" w:hAnsi="Times New Roman" w:cs="Times New Roman"/>
          <w:color w:val="222222"/>
          <w:spacing w:val="4"/>
          <w:sz w:val="27"/>
          <w:szCs w:val="27"/>
          <w:lang w:eastAsia="ru-RU"/>
        </w:rPr>
        <w:t> 1, 2) методом ПЦР в крови, количественное исследование, определение ДНК простого герпеса 1 и 2 типов (</w:t>
      </w:r>
      <w:r w:rsidRPr="00A74014">
        <w:rPr>
          <w:rFonts w:ascii="Times New Roman" w:eastAsia="Times New Roman" w:hAnsi="Times New Roman" w:cs="Times New Roman"/>
          <w:i/>
          <w:iCs/>
          <w:color w:val="333333"/>
          <w:spacing w:val="4"/>
          <w:sz w:val="27"/>
          <w:szCs w:val="27"/>
          <w:lang w:eastAsia="ru-RU"/>
        </w:rPr>
        <w:t>Herpes simplex virus types</w:t>
      </w:r>
      <w:r w:rsidRPr="00A74014">
        <w:rPr>
          <w:rFonts w:ascii="Times New Roman" w:eastAsia="Times New Roman" w:hAnsi="Times New Roman" w:cs="Times New Roman"/>
          <w:color w:val="222222"/>
          <w:spacing w:val="4"/>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A74014">
        <w:rPr>
          <w:rFonts w:ascii="Times New Roman" w:eastAsia="Times New Roman" w:hAnsi="Times New Roman" w:cs="Times New Roman"/>
          <w:i/>
          <w:iCs/>
          <w:color w:val="333333"/>
          <w:spacing w:val="4"/>
          <w:sz w:val="27"/>
          <w:szCs w:val="27"/>
          <w:lang w:eastAsia="ru-RU"/>
        </w:rPr>
        <w:t>Herpes simplex virus types</w:t>
      </w:r>
      <w:r w:rsidRPr="00A74014">
        <w:rPr>
          <w:rFonts w:ascii="Times New Roman" w:eastAsia="Times New Roman" w:hAnsi="Times New Roman" w:cs="Times New Roman"/>
          <w:color w:val="222222"/>
          <w:spacing w:val="4"/>
          <w:sz w:val="27"/>
          <w:szCs w:val="27"/>
          <w:lang w:eastAsia="ru-RU"/>
        </w:rPr>
        <w:t> 1, 2) методом ПЦР качественное исследование в моче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[1,2,55,59].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w:t>
      </w:r>
      <w:r w:rsidRPr="00A74014">
        <w:rPr>
          <w:rFonts w:ascii="Times New Roman" w:eastAsia="Times New Roman" w:hAnsi="Times New Roman" w:cs="Times New Roman"/>
          <w:i/>
          <w:iCs/>
          <w:color w:val="333333"/>
          <w:spacing w:val="4"/>
          <w:sz w:val="27"/>
          <w:szCs w:val="27"/>
          <w:lang w:eastAsia="ru-RU"/>
        </w:rPr>
        <w:t>Cytomegalovirus</w:t>
      </w:r>
      <w:r w:rsidRPr="00A74014">
        <w:rPr>
          <w:rFonts w:ascii="Times New Roman" w:eastAsia="Times New Roman" w:hAnsi="Times New Roman" w:cs="Times New Roman"/>
          <w:color w:val="222222"/>
          <w:spacing w:val="4"/>
          <w:sz w:val="27"/>
          <w:szCs w:val="27"/>
          <w:lang w:eastAsia="ru-RU"/>
        </w:rPr>
        <w:t>)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[1,57,58,60,61].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w:t>
      </w:r>
      <w:r w:rsidRPr="00A74014">
        <w:rPr>
          <w:rFonts w:ascii="Times New Roman" w:eastAsia="Times New Roman" w:hAnsi="Times New Roman" w:cs="Times New Roman"/>
          <w:i/>
          <w:iCs/>
          <w:color w:val="333333"/>
          <w:spacing w:val="4"/>
          <w:sz w:val="27"/>
          <w:szCs w:val="27"/>
          <w:lang w:eastAsia="ru-RU"/>
        </w:rPr>
        <w:t>Epstein-Barr virus</w:t>
      </w:r>
      <w:r w:rsidRPr="00A74014">
        <w:rPr>
          <w:rFonts w:ascii="Times New Roman" w:eastAsia="Times New Roman" w:hAnsi="Times New Roman" w:cs="Times New Roman"/>
          <w:color w:val="222222"/>
          <w:spacing w:val="4"/>
          <w:sz w:val="27"/>
          <w:szCs w:val="27"/>
          <w:lang w:eastAsia="ru-RU"/>
        </w:rPr>
        <w:t>)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[1,2,37,54].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w:t>
      </w:r>
      <w:r w:rsidRPr="00A74014">
        <w:rPr>
          <w:rFonts w:ascii="Times New Roman" w:eastAsia="Times New Roman" w:hAnsi="Times New Roman" w:cs="Times New Roman"/>
          <w:i/>
          <w:iCs/>
          <w:color w:val="333333"/>
          <w:spacing w:val="4"/>
          <w:sz w:val="27"/>
          <w:szCs w:val="27"/>
          <w:lang w:eastAsia="ru-RU"/>
        </w:rPr>
        <w:t>Epstein-Barr virus</w:t>
      </w:r>
      <w:r w:rsidRPr="00A74014">
        <w:rPr>
          <w:rFonts w:ascii="Times New Roman" w:eastAsia="Times New Roman" w:hAnsi="Times New Roman" w:cs="Times New Roman"/>
          <w:color w:val="222222"/>
          <w:spacing w:val="4"/>
          <w:sz w:val="27"/>
          <w:szCs w:val="27"/>
          <w:lang w:eastAsia="ru-RU"/>
        </w:rPr>
        <w:t xml:space="preserve">) в крови всем пациентам, получающим иммунодепрессанты и/или ГИБП в сочетании (или без) с ГК, пациентам c </w:t>
      </w:r>
      <w:r w:rsidRPr="00A74014">
        <w:rPr>
          <w:rFonts w:ascii="Times New Roman" w:eastAsia="Times New Roman" w:hAnsi="Times New Roman" w:cs="Times New Roman"/>
          <w:color w:val="222222"/>
          <w:spacing w:val="4"/>
          <w:sz w:val="27"/>
          <w:szCs w:val="27"/>
          <w:lang w:eastAsia="ru-RU"/>
        </w:rPr>
        <w:lastRenderedPageBreak/>
        <w:t>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[1,2,37,54].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w:t>
      </w:r>
      <w:r w:rsidRPr="00A74014">
        <w:rPr>
          <w:rFonts w:ascii="Times New Roman" w:eastAsia="Times New Roman" w:hAnsi="Times New Roman" w:cs="Times New Roman"/>
          <w:i/>
          <w:iCs/>
          <w:color w:val="333333"/>
          <w:spacing w:val="4"/>
          <w:sz w:val="27"/>
          <w:szCs w:val="27"/>
          <w:lang w:eastAsia="ru-RU"/>
        </w:rPr>
        <w:t>Epstein-Barr virus</w:t>
      </w:r>
      <w:r w:rsidRPr="00A74014">
        <w:rPr>
          <w:rFonts w:ascii="Times New Roman" w:eastAsia="Times New Roman" w:hAnsi="Times New Roman" w:cs="Times New Roman"/>
          <w:color w:val="222222"/>
          <w:spacing w:val="4"/>
          <w:sz w:val="27"/>
          <w:szCs w:val="27"/>
          <w:lang w:eastAsia="ru-RU"/>
        </w:rPr>
        <w:t>)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[1,2,37,54].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вирусу простого герпеса (</w:t>
      </w:r>
      <w:r w:rsidRPr="00A74014">
        <w:rPr>
          <w:rFonts w:ascii="Times New Roman" w:eastAsia="Times New Roman" w:hAnsi="Times New Roman" w:cs="Times New Roman"/>
          <w:i/>
          <w:iCs/>
          <w:color w:val="333333"/>
          <w:spacing w:val="4"/>
          <w:sz w:val="27"/>
          <w:szCs w:val="27"/>
          <w:lang w:eastAsia="ru-RU"/>
        </w:rPr>
        <w:t>Herpes simplex virus</w:t>
      </w:r>
      <w:r w:rsidRPr="00A74014">
        <w:rPr>
          <w:rFonts w:ascii="Times New Roman" w:eastAsia="Times New Roman" w:hAnsi="Times New Roman" w:cs="Times New Roman"/>
          <w:color w:val="222222"/>
          <w:spacing w:val="4"/>
          <w:sz w:val="27"/>
          <w:szCs w:val="27"/>
          <w:lang w:eastAsia="ru-RU"/>
        </w:rPr>
        <w:t>)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[1,2,53,63–65].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ацикловира** (JO5AB) в дозе 200 мг перорально в 5 приемов (не более 1000 мг/сут.) детям в возрасте старше 2 лет или в дозе 5-10 мг/кг/введение внутривенно каждые 8 часов при развитии локальной герпетической инфекции; назначение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ацикловира** в дозе 10 мг/кг/введение внутривенно каждые 8 часов у детей в возрасте &lt;1 года; в дозе 500 мг/м</w:t>
      </w:r>
      <w:r w:rsidRPr="00A74014">
        <w:rPr>
          <w:rFonts w:ascii="Times New Roman" w:eastAsia="Times New Roman" w:hAnsi="Times New Roman" w:cs="Times New Roman"/>
          <w:color w:val="222222"/>
          <w:spacing w:val="4"/>
          <w:sz w:val="20"/>
          <w:szCs w:val="20"/>
          <w:vertAlign w:val="superscript"/>
          <w:lang w:eastAsia="ru-RU"/>
        </w:rPr>
        <w:t>2 </w:t>
      </w:r>
      <w:r w:rsidRPr="00A74014">
        <w:rPr>
          <w:rFonts w:ascii="Times New Roman" w:eastAsia="Times New Roman" w:hAnsi="Times New Roman" w:cs="Times New Roman"/>
          <w:color w:val="222222"/>
          <w:spacing w:val="4"/>
          <w:sz w:val="27"/>
          <w:szCs w:val="27"/>
          <w:lang w:eastAsia="ru-RU"/>
        </w:rPr>
        <w:t>внутривенно каждые 8 часов у детей в возрасте ≥1 года при развитии </w:t>
      </w:r>
      <w:r w:rsidRPr="00A74014">
        <w:rPr>
          <w:rFonts w:ascii="Times New Roman" w:eastAsia="Times New Roman" w:hAnsi="Times New Roman" w:cs="Times New Roman"/>
          <w:i/>
          <w:iCs/>
          <w:color w:val="333333"/>
          <w:spacing w:val="4"/>
          <w:sz w:val="27"/>
          <w:szCs w:val="27"/>
          <w:lang w:eastAsia="ru-RU"/>
        </w:rPr>
        <w:t>Herpes zoster</w:t>
      </w:r>
      <w:r w:rsidRPr="00A74014">
        <w:rPr>
          <w:rFonts w:ascii="Times New Roman" w:eastAsia="Times New Roman" w:hAnsi="Times New Roman" w:cs="Times New Roman"/>
          <w:color w:val="222222"/>
          <w:spacing w:val="4"/>
          <w:sz w:val="27"/>
          <w:szCs w:val="27"/>
          <w:lang w:eastAsia="ru-RU"/>
        </w:rPr>
        <w:t> в соответствии с клиническими рекомендациями по лечению герпесвирусных инфекций у детей, в том числе имеющих иммунокомпрометированный статус [2,226–229].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ацикловир** (JO5AB) у детей в возрасте &lt;3 лет назначается по решению врачебной комиссии, после получения информированного согласия родителей.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lastRenderedPageBreak/>
        <w:t>Лечение ацикловиром проводится в течение 7-10 дней до полного исчезновения герпетических высыпаний.</w:t>
      </w:r>
    </w:p>
    <w:p w:rsidR="00A74014" w:rsidRPr="00A74014" w:rsidRDefault="00A74014" w:rsidP="00A74014">
      <w:pPr>
        <w:numPr>
          <w:ilvl w:val="0"/>
          <w:numId w:val="2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ганцикловира** (JO5AB) в дозе 6 мг/кг/введение внутривенно каждые 12 часов в течение 14-21 дня при развитии цитомегаловирусной инфекции или</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ганцикловира** (JO5AB) в дозе 10 мг/кг/введение внутривенно каждые 12 часов в течение 14-21 дня при развитии Эпштейна-Барр вирусной инфекции </w:t>
      </w:r>
      <w:hyperlink r:id="rId18" w:history="1">
        <w:r w:rsidRPr="00A74014">
          <w:rPr>
            <w:rFonts w:ascii="Times New Roman" w:eastAsia="Times New Roman" w:hAnsi="Times New Roman" w:cs="Times New Roman"/>
            <w:color w:val="0000FF"/>
            <w:spacing w:val="4"/>
            <w:sz w:val="27"/>
            <w:szCs w:val="27"/>
            <w:u w:val="single"/>
            <w:lang w:eastAsia="ru-RU"/>
          </w:rPr>
          <w:t>в соответствии с клиническими рекомендациями</w:t>
        </w:r>
      </w:hyperlink>
      <w:r w:rsidRPr="00A74014">
        <w:rPr>
          <w:rFonts w:ascii="Times New Roman" w:eastAsia="Times New Roman" w:hAnsi="Times New Roman" w:cs="Times New Roman"/>
          <w:color w:val="222222"/>
          <w:spacing w:val="4"/>
          <w:sz w:val="27"/>
          <w:szCs w:val="27"/>
          <w:lang w:eastAsia="ru-RU"/>
        </w:rPr>
        <w:t> по лечению иммунокомпрометированных детей [229–231].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#ганцикловир** (JO5AB) у детей в возрасте &lt;12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A74014" w:rsidRPr="00A74014" w:rsidRDefault="00A74014" w:rsidP="00A74014">
      <w:pPr>
        <w:numPr>
          <w:ilvl w:val="0"/>
          <w:numId w:val="2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временная отмена иммунодепрессанта и/или ГИБП всем пациентам при развитии инфекции, вызванной герпес-вирусами [1,2,36].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прием иммунодепрессанта, и/или ГИБП прекращается на время проведения противовирусной терапии. Прием ранее назначенных ГК перорально следует продолжить.</w:t>
      </w:r>
    </w:p>
    <w:p w:rsidR="00A74014" w:rsidRPr="00A74014" w:rsidRDefault="00A74014" w:rsidP="00A74014">
      <w:pPr>
        <w:numPr>
          <w:ilvl w:val="0"/>
          <w:numId w:val="2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 [1,2,36].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обследования на наличие/отсутствие туберкулеза (очаговая проба с туберкулином, тест с аллергеном туберкулезным рекомбинантным в стандартном разведении**, исследование уровня интерферона-гамма на антигены </w:t>
      </w:r>
      <w:r w:rsidRPr="00A74014">
        <w:rPr>
          <w:rFonts w:ascii="Times New Roman" w:eastAsia="Times New Roman" w:hAnsi="Times New Roman" w:cs="Times New Roman"/>
          <w:i/>
          <w:iCs/>
          <w:color w:val="333333"/>
          <w:spacing w:val="4"/>
          <w:sz w:val="27"/>
          <w:szCs w:val="27"/>
          <w:lang w:eastAsia="ru-RU"/>
        </w:rPr>
        <w:t>Mycobacterium tuberculosis complex</w:t>
      </w:r>
      <w:r w:rsidRPr="00A74014">
        <w:rPr>
          <w:rFonts w:ascii="Times New Roman" w:eastAsia="Times New Roman" w:hAnsi="Times New Roman" w:cs="Times New Roman"/>
          <w:color w:val="222222"/>
          <w:spacing w:val="4"/>
          <w:sz w:val="27"/>
          <w:szCs w:val="27"/>
          <w:lang w:eastAsia="ru-RU"/>
        </w:rPr>
        <w:t> в крови, компьютерная томография органов грудной полости) всем пациентам, получающим ГИБП и/или иммунодепрессанты в сочетании (или без) с ГК, не реже 2 раз в год [2,43–47,114,127,140].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отмена иммунодепрессанта, и/или ГИБП всем пациентам с выявленной положительной внутрикожной пробой с туберкулином (папула &gt;5 мм) и/или повышением уровня интерферона-гамма, и/или поражения легких, и/или внутригрудных лимфатических узлов [2,43–46,114,127].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прием ранее назначенных ГК перорально следует продолжить.</w:t>
      </w:r>
    </w:p>
    <w:p w:rsidR="00A74014" w:rsidRPr="00A74014" w:rsidRDefault="00A74014" w:rsidP="00A74014">
      <w:pPr>
        <w:numPr>
          <w:ilvl w:val="0"/>
          <w:numId w:val="2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всем пациентам с выявленной положительной внутрикожной пробой с туберкулином (папула &gt;5 мм) и/или повышением уровня интерферона-гамма и/или поражением легких и/или внутригрудных лимфатических узлов с целью решения вопроса о дальнейшем обследовании и проведении специфической терапии [2,43–46,114,127].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выявлении туберкулезной инфекции без очага проводитсяспецифическая противотуберкулезная химиотерапия в течение 3-6 мес. (по решению врача-фтизиатра). Лечение иммунодепрессантом продолжается под контролем врача-ревматолога, общего (клинического) и биохимического общетерапевтического анализов крови; вопрос о продолжении терапии ГИБП решается в индивидуальном порядке.</w:t>
      </w:r>
    </w:p>
    <w:p w:rsidR="00A74014" w:rsidRPr="00A74014" w:rsidRDefault="00A74014" w:rsidP="00A74014">
      <w:pPr>
        <w:numPr>
          <w:ilvl w:val="0"/>
          <w:numId w:val="2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ГК перорально всем пациентам при развитии обострения СС на время проведения специфической противотуберкулезной терапии с целью поддержания ремиссии СС [2,43–46,114,127].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вопрос о возобновлении терапии и выборе ГИБП и/или иммунодепрессанта решается после окончания специфической химиотерапии и консультации врача-фтизиатра.</w:t>
      </w:r>
    </w:p>
    <w:p w:rsidR="00A74014" w:rsidRPr="00A74014" w:rsidRDefault="00A74014" w:rsidP="00A74014">
      <w:pPr>
        <w:numPr>
          <w:ilvl w:val="0"/>
          <w:numId w:val="2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после завершения специфической противотуберкулезной терапии и консультации врача-фтизиатра [2,43–46,114,127].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вопрос о продолжении терапии ГИБП решается в индивидуальном порядке.</w:t>
      </w:r>
    </w:p>
    <w:p w:rsidR="00A74014" w:rsidRPr="00A74014" w:rsidRDefault="00A74014" w:rsidP="00A74014">
      <w:pPr>
        <w:numPr>
          <w:ilvl w:val="0"/>
          <w:numId w:val="2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сальмонелле кишечной (</w:t>
      </w:r>
      <w:r w:rsidRPr="00A74014">
        <w:rPr>
          <w:rFonts w:ascii="Times New Roman" w:eastAsia="Times New Roman" w:hAnsi="Times New Roman" w:cs="Times New Roman"/>
          <w:i/>
          <w:iCs/>
          <w:color w:val="333333"/>
          <w:spacing w:val="4"/>
          <w:sz w:val="27"/>
          <w:szCs w:val="27"/>
          <w:lang w:eastAsia="ru-RU"/>
        </w:rPr>
        <w:t>Salmonella enterica</w:t>
      </w:r>
      <w:r w:rsidRPr="00A74014">
        <w:rPr>
          <w:rFonts w:ascii="Times New Roman" w:eastAsia="Times New Roman" w:hAnsi="Times New Roman" w:cs="Times New Roman"/>
          <w:color w:val="222222"/>
          <w:spacing w:val="4"/>
          <w:sz w:val="27"/>
          <w:szCs w:val="27"/>
          <w:lang w:eastAsia="ru-RU"/>
        </w:rPr>
        <w:t>) в крови, определение антител к сальмонелле тифи (Salmonella typhi) в крови, определение антител классов M, G (IgM, IgG) к иерсинии псевдотуберкулеза (</w:t>
      </w:r>
      <w:r w:rsidRPr="00A74014">
        <w:rPr>
          <w:rFonts w:ascii="Times New Roman" w:eastAsia="Times New Roman" w:hAnsi="Times New Roman" w:cs="Times New Roman"/>
          <w:i/>
          <w:iCs/>
          <w:color w:val="333333"/>
          <w:spacing w:val="4"/>
          <w:sz w:val="27"/>
          <w:szCs w:val="27"/>
          <w:lang w:eastAsia="ru-RU"/>
        </w:rPr>
        <w:t>Yersinia pseudotuberculosis</w:t>
      </w:r>
      <w:r w:rsidRPr="00A74014">
        <w:rPr>
          <w:rFonts w:ascii="Times New Roman" w:eastAsia="Times New Roman" w:hAnsi="Times New Roman" w:cs="Times New Roman"/>
          <w:color w:val="222222"/>
          <w:spacing w:val="4"/>
          <w:sz w:val="27"/>
          <w:szCs w:val="27"/>
          <w:lang w:eastAsia="ru-RU"/>
        </w:rPr>
        <w:t>) в крови, определение антител к сероварам иерсинии энтероколитика (</w:t>
      </w:r>
      <w:r w:rsidRPr="00A74014">
        <w:rPr>
          <w:rFonts w:ascii="Times New Roman" w:eastAsia="Times New Roman" w:hAnsi="Times New Roman" w:cs="Times New Roman"/>
          <w:i/>
          <w:iCs/>
          <w:color w:val="333333"/>
          <w:spacing w:val="4"/>
          <w:sz w:val="27"/>
          <w:szCs w:val="27"/>
          <w:lang w:eastAsia="ru-RU"/>
        </w:rPr>
        <w:t>Yersinia enterocolitica</w:t>
      </w:r>
      <w:r w:rsidRPr="00A74014">
        <w:rPr>
          <w:rFonts w:ascii="Times New Roman" w:eastAsia="Times New Roman" w:hAnsi="Times New Roman" w:cs="Times New Roman"/>
          <w:color w:val="222222"/>
          <w:spacing w:val="4"/>
          <w:sz w:val="27"/>
          <w:szCs w:val="27"/>
          <w:lang w:eastAsia="ru-RU"/>
        </w:rPr>
        <w:t>) в крови всем пациентам с целью выявления инфицированности бактериями кишечной группы, развившейся в условиях лечения иммунодепрессантами и/или ГИБП в сочетании (или без) с ГК [1,2,49,50,60].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numPr>
          <w:ilvl w:val="0"/>
          <w:numId w:val="2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w:t>
      </w:r>
      <w:r w:rsidRPr="00A74014">
        <w:rPr>
          <w:rFonts w:ascii="Times New Roman" w:eastAsia="Times New Roman" w:hAnsi="Times New Roman" w:cs="Times New Roman"/>
          <w:i/>
          <w:iCs/>
          <w:color w:val="333333"/>
          <w:spacing w:val="4"/>
          <w:sz w:val="27"/>
          <w:szCs w:val="27"/>
          <w:lang w:eastAsia="ru-RU"/>
        </w:rPr>
        <w:t>Shigella boydii</w:t>
      </w:r>
      <w:r w:rsidRPr="00A74014">
        <w:rPr>
          <w:rFonts w:ascii="Times New Roman" w:eastAsia="Times New Roman" w:hAnsi="Times New Roman" w:cs="Times New Roman"/>
          <w:color w:val="222222"/>
          <w:spacing w:val="4"/>
          <w:sz w:val="27"/>
          <w:szCs w:val="27"/>
          <w:lang w:eastAsia="ru-RU"/>
        </w:rPr>
        <w:t>) в крови, определение антител классов к шигелле дизентерии (</w:t>
      </w:r>
      <w:r w:rsidRPr="00A74014">
        <w:rPr>
          <w:rFonts w:ascii="Times New Roman" w:eastAsia="Times New Roman" w:hAnsi="Times New Roman" w:cs="Times New Roman"/>
          <w:i/>
          <w:iCs/>
          <w:color w:val="333333"/>
          <w:spacing w:val="4"/>
          <w:sz w:val="27"/>
          <w:szCs w:val="27"/>
          <w:lang w:eastAsia="ru-RU"/>
        </w:rPr>
        <w:t>Shigella dysenteriae</w:t>
      </w:r>
      <w:r w:rsidRPr="00A74014">
        <w:rPr>
          <w:rFonts w:ascii="Times New Roman" w:eastAsia="Times New Roman" w:hAnsi="Times New Roman" w:cs="Times New Roman"/>
          <w:color w:val="222222"/>
          <w:spacing w:val="4"/>
          <w:sz w:val="27"/>
          <w:szCs w:val="27"/>
          <w:lang w:eastAsia="ru-RU"/>
        </w:rPr>
        <w:t>) в крови, определение антител классов M, G (IgM, IgG) к шигелле Зонне (</w:t>
      </w:r>
      <w:r w:rsidRPr="00A74014">
        <w:rPr>
          <w:rFonts w:ascii="Times New Roman" w:eastAsia="Times New Roman" w:hAnsi="Times New Roman" w:cs="Times New Roman"/>
          <w:i/>
          <w:iCs/>
          <w:color w:val="333333"/>
          <w:spacing w:val="4"/>
          <w:sz w:val="27"/>
          <w:szCs w:val="27"/>
          <w:lang w:eastAsia="ru-RU"/>
        </w:rPr>
        <w:t>Shigella sonnei</w:t>
      </w:r>
      <w:r w:rsidRPr="00A74014">
        <w:rPr>
          <w:rFonts w:ascii="Times New Roman" w:eastAsia="Times New Roman" w:hAnsi="Times New Roman" w:cs="Times New Roman"/>
          <w:color w:val="222222"/>
          <w:spacing w:val="4"/>
          <w:sz w:val="27"/>
          <w:szCs w:val="27"/>
          <w:lang w:eastAsia="ru-RU"/>
        </w:rPr>
        <w:t>) в крови, определение антител классов M,G (IgM, IgG) к шигелле Флекснера (</w:t>
      </w:r>
      <w:r w:rsidRPr="00A74014">
        <w:rPr>
          <w:rFonts w:ascii="Times New Roman" w:eastAsia="Times New Roman" w:hAnsi="Times New Roman" w:cs="Times New Roman"/>
          <w:i/>
          <w:iCs/>
          <w:color w:val="333333"/>
          <w:spacing w:val="4"/>
          <w:sz w:val="27"/>
          <w:szCs w:val="27"/>
          <w:lang w:eastAsia="ru-RU"/>
        </w:rPr>
        <w:t>Shigella flexneri</w:t>
      </w:r>
      <w:r w:rsidRPr="00A74014">
        <w:rPr>
          <w:rFonts w:ascii="Times New Roman" w:eastAsia="Times New Roman" w:hAnsi="Times New Roman" w:cs="Times New Roman"/>
          <w:color w:val="222222"/>
          <w:spacing w:val="4"/>
          <w:sz w:val="27"/>
          <w:szCs w:val="27"/>
          <w:lang w:eastAsia="ru-RU"/>
        </w:rPr>
        <w:t>) в крови всем пациентам с целью выявления инфицированности бактериями кишечной группы, развившейся в условиях лечения иммунодепрессантами и/или ГИБП в сочетании (или без) с ГК [1,2,49–51,60].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w:t>
      </w:r>
      <w:r w:rsidRPr="00A74014">
        <w:rPr>
          <w:rFonts w:ascii="Times New Roman" w:eastAsia="Times New Roman" w:hAnsi="Times New Roman" w:cs="Times New Roman"/>
          <w:i/>
          <w:iCs/>
          <w:color w:val="333333"/>
          <w:spacing w:val="4"/>
          <w:sz w:val="27"/>
          <w:szCs w:val="27"/>
          <w:lang w:eastAsia="ru-RU"/>
        </w:rPr>
        <w:t>Yersinia pseudotuberculosis</w:t>
      </w:r>
      <w:r w:rsidRPr="00A74014">
        <w:rPr>
          <w:rFonts w:ascii="Times New Roman" w:eastAsia="Times New Roman" w:hAnsi="Times New Roman" w:cs="Times New Roman"/>
          <w:color w:val="222222"/>
          <w:spacing w:val="4"/>
          <w:sz w:val="27"/>
          <w:szCs w:val="27"/>
          <w:lang w:eastAsia="ru-RU"/>
        </w:rPr>
        <w:t>), к сероварам иерсинии энтероколитика (</w:t>
      </w:r>
      <w:r w:rsidRPr="00A74014">
        <w:rPr>
          <w:rFonts w:ascii="Times New Roman" w:eastAsia="Times New Roman" w:hAnsi="Times New Roman" w:cs="Times New Roman"/>
          <w:i/>
          <w:iCs/>
          <w:color w:val="333333"/>
          <w:spacing w:val="4"/>
          <w:sz w:val="27"/>
          <w:szCs w:val="27"/>
          <w:lang w:eastAsia="ru-RU"/>
        </w:rPr>
        <w:t>Yersinia enterocolitica</w:t>
      </w:r>
      <w:r w:rsidRPr="00A74014">
        <w:rPr>
          <w:rFonts w:ascii="Times New Roman" w:eastAsia="Times New Roman" w:hAnsi="Times New Roman" w:cs="Times New Roman"/>
          <w:color w:val="222222"/>
          <w:spacing w:val="4"/>
          <w:sz w:val="27"/>
          <w:szCs w:val="27"/>
          <w:lang w:eastAsia="ru-RU"/>
        </w:rPr>
        <w:t>), к сальмонелле кишечной (</w:t>
      </w:r>
      <w:r w:rsidRPr="00A74014">
        <w:rPr>
          <w:rFonts w:ascii="Times New Roman" w:eastAsia="Times New Roman" w:hAnsi="Times New Roman" w:cs="Times New Roman"/>
          <w:i/>
          <w:iCs/>
          <w:color w:val="333333"/>
          <w:spacing w:val="4"/>
          <w:sz w:val="27"/>
          <w:szCs w:val="27"/>
          <w:lang w:eastAsia="ru-RU"/>
        </w:rPr>
        <w:t>Salmonella enterica</w:t>
      </w:r>
      <w:r w:rsidRPr="00A74014">
        <w:rPr>
          <w:rFonts w:ascii="Times New Roman" w:eastAsia="Times New Roman" w:hAnsi="Times New Roman" w:cs="Times New Roman"/>
          <w:color w:val="222222"/>
          <w:spacing w:val="4"/>
          <w:sz w:val="27"/>
          <w:szCs w:val="27"/>
          <w:lang w:eastAsia="ru-RU"/>
        </w:rPr>
        <w:t>), к сальмонелле тифи (Salmonella typhi) в крови в соответствии с клиническими рекомендациями по диагностике и лечению кишечной инфекции у детей [1,2,49–51,60].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весь период леченияантибактериальными препаратами системного действия. Прием ранее назначенных ГК перорально следует продолжить.</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Лечение ГИБП и/или иммунодепрессантом возобновляется не раньше, чем через 1 неделю после снижения лабораторных маркеров инфекции и окончания антибактериальной терапии.</w:t>
      </w:r>
    </w:p>
    <w:p w:rsidR="00A74014" w:rsidRPr="00A74014" w:rsidRDefault="00A74014" w:rsidP="00A74014">
      <w:pPr>
        <w:numPr>
          <w:ilvl w:val="0"/>
          <w:numId w:val="2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определения антител классов A, M, G (IgA, IgM, IgG) к хламидии птичьей (</w:t>
      </w:r>
      <w:r w:rsidRPr="00A74014">
        <w:rPr>
          <w:rFonts w:ascii="Times New Roman" w:eastAsia="Times New Roman" w:hAnsi="Times New Roman" w:cs="Times New Roman"/>
          <w:i/>
          <w:iCs/>
          <w:color w:val="333333"/>
          <w:spacing w:val="4"/>
          <w:sz w:val="27"/>
          <w:szCs w:val="27"/>
          <w:lang w:eastAsia="ru-RU"/>
        </w:rPr>
        <w:t>Chlamydia psittaci</w:t>
      </w:r>
      <w:r w:rsidRPr="00A74014">
        <w:rPr>
          <w:rFonts w:ascii="Times New Roman" w:eastAsia="Times New Roman" w:hAnsi="Times New Roman" w:cs="Times New Roman"/>
          <w:color w:val="222222"/>
          <w:spacing w:val="4"/>
          <w:sz w:val="27"/>
          <w:szCs w:val="27"/>
          <w:lang w:eastAsia="ru-RU"/>
        </w:rPr>
        <w:t>) в крови; определение антител к хламидии трахоматис (</w:t>
      </w:r>
      <w:r w:rsidRPr="00A74014">
        <w:rPr>
          <w:rFonts w:ascii="Times New Roman" w:eastAsia="Times New Roman" w:hAnsi="Times New Roman" w:cs="Times New Roman"/>
          <w:i/>
          <w:iCs/>
          <w:color w:val="333333"/>
          <w:spacing w:val="4"/>
          <w:sz w:val="27"/>
          <w:szCs w:val="27"/>
          <w:lang w:eastAsia="ru-RU"/>
        </w:rPr>
        <w:t>Chlamydia trachomatis</w:t>
      </w:r>
      <w:r w:rsidRPr="00A74014">
        <w:rPr>
          <w:rFonts w:ascii="Times New Roman" w:eastAsia="Times New Roman" w:hAnsi="Times New Roman" w:cs="Times New Roman"/>
          <w:color w:val="222222"/>
          <w:spacing w:val="4"/>
          <w:sz w:val="27"/>
          <w:szCs w:val="27"/>
          <w:lang w:eastAsia="ru-RU"/>
        </w:rPr>
        <w:t>) в крови; определение антител к хламидии пневмонии (</w:t>
      </w:r>
      <w:r w:rsidRPr="00A74014">
        <w:rPr>
          <w:rFonts w:ascii="Times New Roman" w:eastAsia="Times New Roman" w:hAnsi="Times New Roman" w:cs="Times New Roman"/>
          <w:i/>
          <w:iCs/>
          <w:color w:val="333333"/>
          <w:spacing w:val="4"/>
          <w:sz w:val="27"/>
          <w:szCs w:val="27"/>
          <w:lang w:eastAsia="ru-RU"/>
        </w:rPr>
        <w:t>Chlamydia pneumoniae</w:t>
      </w:r>
      <w:r w:rsidRPr="00A74014">
        <w:rPr>
          <w:rFonts w:ascii="Times New Roman" w:eastAsia="Times New Roman" w:hAnsi="Times New Roman" w:cs="Times New Roman"/>
          <w:color w:val="222222"/>
          <w:spacing w:val="4"/>
          <w:sz w:val="27"/>
          <w:szCs w:val="27"/>
          <w:lang w:eastAsia="ru-RU"/>
        </w:rPr>
        <w:t>) в крови, определение антител классов M, G (IgM, IgG) к микоплазме пневмонии (</w:t>
      </w:r>
      <w:r w:rsidRPr="00A74014">
        <w:rPr>
          <w:rFonts w:ascii="Times New Roman" w:eastAsia="Times New Roman" w:hAnsi="Times New Roman" w:cs="Times New Roman"/>
          <w:i/>
          <w:iCs/>
          <w:color w:val="333333"/>
          <w:spacing w:val="4"/>
          <w:sz w:val="27"/>
          <w:szCs w:val="27"/>
          <w:lang w:eastAsia="ru-RU"/>
        </w:rPr>
        <w:t>Mycoplasma pneumoniae</w:t>
      </w:r>
      <w:r w:rsidRPr="00A74014">
        <w:rPr>
          <w:rFonts w:ascii="Times New Roman" w:eastAsia="Times New Roman" w:hAnsi="Times New Roman" w:cs="Times New Roman"/>
          <w:color w:val="222222"/>
          <w:spacing w:val="4"/>
          <w:sz w:val="27"/>
          <w:szCs w:val="27"/>
          <w:lang w:eastAsia="ru-RU"/>
        </w:rPr>
        <w:t>) в крови, всем пациентам с целью выявления инфицированности микоплазмами и хламидиями, развившейся в условиях лечения иммунодепрессантами и/или ГИБП в сочетании (или без) с ГК [1,2,48,49,141,143,232].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этиотропной терапии при выявлении антител классов А и M в диагностическом титре, а также антител класса G в высоком </w:t>
      </w:r>
      <w:r w:rsidRPr="00A74014">
        <w:rPr>
          <w:rFonts w:ascii="Times New Roman" w:eastAsia="Times New Roman" w:hAnsi="Times New Roman" w:cs="Times New Roman"/>
          <w:color w:val="222222"/>
          <w:spacing w:val="4"/>
          <w:sz w:val="27"/>
          <w:szCs w:val="27"/>
          <w:lang w:eastAsia="ru-RU"/>
        </w:rPr>
        <w:lastRenderedPageBreak/>
        <w:t>титре к микоплазме пневмонии (</w:t>
      </w:r>
      <w:r w:rsidRPr="00A74014">
        <w:rPr>
          <w:rFonts w:ascii="Times New Roman" w:eastAsia="Times New Roman" w:hAnsi="Times New Roman" w:cs="Times New Roman"/>
          <w:i/>
          <w:iCs/>
          <w:color w:val="333333"/>
          <w:spacing w:val="4"/>
          <w:sz w:val="27"/>
          <w:szCs w:val="27"/>
          <w:lang w:eastAsia="ru-RU"/>
        </w:rPr>
        <w:t>Mycoplasma pneumoniae</w:t>
      </w:r>
      <w:r w:rsidRPr="00A74014">
        <w:rPr>
          <w:rFonts w:ascii="Times New Roman" w:eastAsia="Times New Roman" w:hAnsi="Times New Roman" w:cs="Times New Roman"/>
          <w:color w:val="222222"/>
          <w:spacing w:val="4"/>
          <w:sz w:val="27"/>
          <w:szCs w:val="27"/>
          <w:lang w:eastAsia="ru-RU"/>
        </w:rPr>
        <w:t>), к хламидии трахоматис (</w:t>
      </w:r>
      <w:r w:rsidRPr="00A74014">
        <w:rPr>
          <w:rFonts w:ascii="Times New Roman" w:eastAsia="Times New Roman" w:hAnsi="Times New Roman" w:cs="Times New Roman"/>
          <w:i/>
          <w:iCs/>
          <w:color w:val="333333"/>
          <w:spacing w:val="4"/>
          <w:sz w:val="27"/>
          <w:szCs w:val="27"/>
          <w:lang w:eastAsia="ru-RU"/>
        </w:rPr>
        <w:t>Chlamydia trachomatis</w:t>
      </w:r>
      <w:r w:rsidRPr="00A74014">
        <w:rPr>
          <w:rFonts w:ascii="Times New Roman" w:eastAsia="Times New Roman" w:hAnsi="Times New Roman" w:cs="Times New Roman"/>
          <w:color w:val="222222"/>
          <w:spacing w:val="4"/>
          <w:sz w:val="27"/>
          <w:szCs w:val="27"/>
          <w:lang w:eastAsia="ru-RU"/>
        </w:rPr>
        <w:t>), к хламидии птичьей (</w:t>
      </w:r>
      <w:r w:rsidRPr="00A74014">
        <w:rPr>
          <w:rFonts w:ascii="Times New Roman" w:eastAsia="Times New Roman" w:hAnsi="Times New Roman" w:cs="Times New Roman"/>
          <w:i/>
          <w:iCs/>
          <w:color w:val="333333"/>
          <w:spacing w:val="4"/>
          <w:sz w:val="27"/>
          <w:szCs w:val="27"/>
          <w:lang w:eastAsia="ru-RU"/>
        </w:rPr>
        <w:t>Chlamydia Psittaci</w:t>
      </w:r>
      <w:r w:rsidRPr="00A74014">
        <w:rPr>
          <w:rFonts w:ascii="Times New Roman" w:eastAsia="Times New Roman" w:hAnsi="Times New Roman" w:cs="Times New Roman"/>
          <w:color w:val="222222"/>
          <w:spacing w:val="4"/>
          <w:sz w:val="27"/>
          <w:szCs w:val="27"/>
          <w:lang w:eastAsia="ru-RU"/>
        </w:rPr>
        <w:t>), хламидии пневмонии (</w:t>
      </w:r>
      <w:r w:rsidRPr="00A74014">
        <w:rPr>
          <w:rFonts w:ascii="Times New Roman" w:eastAsia="Times New Roman" w:hAnsi="Times New Roman" w:cs="Times New Roman"/>
          <w:i/>
          <w:iCs/>
          <w:color w:val="333333"/>
          <w:spacing w:val="4"/>
          <w:sz w:val="27"/>
          <w:szCs w:val="27"/>
          <w:lang w:eastAsia="ru-RU"/>
        </w:rPr>
        <w:t>Chlamydia pneumoniae</w:t>
      </w:r>
      <w:r w:rsidRPr="00A74014">
        <w:rPr>
          <w:rFonts w:ascii="Times New Roman" w:eastAsia="Times New Roman" w:hAnsi="Times New Roman" w:cs="Times New Roman"/>
          <w:color w:val="222222"/>
          <w:spacing w:val="4"/>
          <w:sz w:val="27"/>
          <w:szCs w:val="27"/>
          <w:lang w:eastAsia="ru-RU"/>
        </w:rPr>
        <w:t>) в крови всем пациентам, в соответствии с клиническими рекомендациями по диагностике и лечению микоплазменной и хламидийной инфекции у детей [1,2,36,141,143].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введение ГИБП и инъекции/прием иммунодепрессанта прекращаются на весь период лечения антибактериальными препаратами системного действия. Прием ранее назначенных ГК перорально следует продолжить.</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Лечение ГИБП и/или иммунодепрессантом возобновляется не раньше, чем через 1 нед. после снижения лабораторных маркеров инфекции и окончания антибактериальной терапии.</w:t>
      </w:r>
    </w:p>
    <w:p w:rsidR="00A74014" w:rsidRPr="00A74014" w:rsidRDefault="00A74014" w:rsidP="00A74014">
      <w:pPr>
        <w:numPr>
          <w:ilvl w:val="0"/>
          <w:numId w:val="2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слизи с миндалин и задней стенки глотки всем пациентам с целью выявления контаминации носоглотки патогенными или условно патогенными микроорганизмами, развившейся в условиях лечения иммунодепрессантами и/или ГИБП в сочетании (или без) с ГК [1,2,24,36,141,143].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при выявлении контаминации носоглотки патогенными и/или условно патогенными микроорганизмами проводится консультация врача-оториноларинголога с целью решения вопроса о санации.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При отсутствии клинических проявлений терапия ГИБП и/или иммунодепрессантом не прекращается.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При наличии воспалительных изменений в носоглотке проводится антибактериальная терапия. Лечение ГИБП и инъекции/прием иммунодепрессанта прекращаются на время проведения противовирусной терапии. Прием ранее назначенных ГК перорально следует продолжить. Лечение ГИБП и/или иммунодепрессантом возобновляется не раньше, чем через 1 нед. после полного купирования клинических и лабораторных признаков инфекции и окончания противовирусной терапии.</w:t>
      </w:r>
    </w:p>
    <w:p w:rsidR="00A74014" w:rsidRPr="00A74014" w:rsidRDefault="00A74014" w:rsidP="00A74014">
      <w:pPr>
        <w:numPr>
          <w:ilvl w:val="0"/>
          <w:numId w:val="2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общего (клинического) анализа мочи, анализа мочи методом Нечипоренко всем пациентам с целью контроля состояния функции почек [1–3,8,10,13,35].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наличие изолированной микрогематурии может быть нежелательным явлением лечения НПВП и/или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метотрексатом**.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При развитии стойкой микрогематурии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метотрексат** отменяется. Введение ГИБП следует продолжить, проводится коррекция терапии иммунодепрессантом.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Наличие протеинурии может свидетельствовать о развитии вторичного амилоидоза почек.</w:t>
      </w:r>
    </w:p>
    <w:p w:rsidR="00A74014" w:rsidRPr="00A74014" w:rsidRDefault="00A74014" w:rsidP="00A74014">
      <w:pPr>
        <w:numPr>
          <w:ilvl w:val="0"/>
          <w:numId w:val="2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целью контроля состояния функции сердца [2,8,10,18,35,87].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терапия селективными блокаторами кальциевых каналов с преимущественным действием на сосуды (</w:t>
      </w:r>
      <w:r w:rsidRPr="00A74014">
        <w:rPr>
          <w:rFonts w:ascii="Times New Roman" w:eastAsia="Times New Roman" w:hAnsi="Times New Roman" w:cs="Times New Roman"/>
          <w:color w:val="222222"/>
          <w:spacing w:val="4"/>
          <w:sz w:val="27"/>
          <w:szCs w:val="27"/>
          <w:lang w:eastAsia="ru-RU"/>
        </w:rPr>
        <w:t>C08C), </w:t>
      </w:r>
      <w:r w:rsidRPr="00A74014">
        <w:rPr>
          <w:rFonts w:ascii="Times New Roman" w:eastAsia="Times New Roman" w:hAnsi="Times New Roman" w:cs="Times New Roman"/>
          <w:i/>
          <w:iCs/>
          <w:color w:val="333333"/>
          <w:spacing w:val="4"/>
          <w:sz w:val="27"/>
          <w:szCs w:val="27"/>
          <w:lang w:eastAsia="ru-RU"/>
        </w:rPr>
        <w:t>производными дигидропиридина (C08CA) может иметь отрицательный инотропный эффект и вызывать рефлекторную синусовую тахикардию, что необходимо тщательно контролировать.</w:t>
      </w:r>
    </w:p>
    <w:p w:rsidR="00A74014" w:rsidRPr="00A74014" w:rsidRDefault="00A74014" w:rsidP="00A74014">
      <w:pPr>
        <w:numPr>
          <w:ilvl w:val="0"/>
          <w:numId w:val="2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холтеровского мониторирования сердечного ритма пациентам с аритмией, патологическими изменениями по данным электрокардиографии с целью выявления характера аритмии [128,158,159].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проводится пациентам с аритмией, патологическими изменениями по данным электрокардиографии.</w:t>
      </w:r>
    </w:p>
    <w:p w:rsidR="00A74014" w:rsidRPr="00A74014" w:rsidRDefault="00A74014" w:rsidP="00A74014">
      <w:pPr>
        <w:numPr>
          <w:ilvl w:val="0"/>
          <w:numId w:val="2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пациентам с артериальной гипертензией с целью выявления отклонений артериального давления от нормы и разработки стратегии гипотензивной терапии [128,158,159].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внутренних органов всем пациентам с целью выявления/исключения патологических изменений [1,2,11].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 xml:space="preserve">проводится всем пациентам. Включает ультразвуковое исследование органов брюшной полости (комплексное), ультразвуковое исследование почек. При обследовании могут выявляться: незначительное увеличение печени, дискинезия желчевыводящих путей, реактивные изменения в поджелудочной железе, утолщение стенок желчного пузыря, утолщение стенок желудка, кишечника. Все изменения могут быть связаны с </w:t>
      </w:r>
      <w:r w:rsidRPr="00A74014">
        <w:rPr>
          <w:rFonts w:ascii="Times New Roman" w:eastAsia="Times New Roman" w:hAnsi="Times New Roman" w:cs="Times New Roman"/>
          <w:i/>
          <w:iCs/>
          <w:color w:val="333333"/>
          <w:spacing w:val="4"/>
          <w:sz w:val="27"/>
          <w:szCs w:val="27"/>
          <w:lang w:eastAsia="ru-RU"/>
        </w:rPr>
        <w:lastRenderedPageBreak/>
        <w:t>нежелательными явлениями лечения НПВП и/или ГК, и/или иммунодепрессантов.</w:t>
      </w:r>
    </w:p>
    <w:p w:rsidR="00A74014" w:rsidRPr="00A74014" w:rsidRDefault="00A74014" w:rsidP="00A74014">
      <w:pPr>
        <w:numPr>
          <w:ilvl w:val="0"/>
          <w:numId w:val="2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контроля состояния функции сердца, выявления поражения миокарда, перикарда, эндокарда [8,10,18,35,87].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2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капилляроскопии ногтевого ложа всем пациентам с целью оценки состояния сосудов микроциркуляторного русла [1,2,13,91,92].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2, УУР 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проводится всем пациентам, получающим ГК и/или иммунодепрессанты, и/или ГИБП с целью контроля эффективности терапии.</w:t>
      </w:r>
    </w:p>
    <w:p w:rsidR="00A74014" w:rsidRPr="00A74014" w:rsidRDefault="00A74014" w:rsidP="00A74014">
      <w:pPr>
        <w:numPr>
          <w:ilvl w:val="0"/>
          <w:numId w:val="2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ультразвукового исследования слюнных желез всем пациентам с целью выявления/исключения поражения слюнных желез при синдроме Шегрена и контроля эффективности терапии [1,2,11].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исследования неспровоцированных дыхательных объемов и потоков дыхания всем пациентам с целью контроля функции дыхания и эффективности терапии [8,35,88].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2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ультразвукового исследования сустава всем пациентам с поражением суставов с целью оценки их состояния [1,2,93,112,159].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поражением суставов с целью определения степени костно-хрящевой деструкции [1,2,93–95].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проводится не чаще 1 раза в 12 мес.</w:t>
      </w:r>
    </w:p>
    <w:p w:rsidR="00A74014" w:rsidRPr="00A74014" w:rsidRDefault="00A74014" w:rsidP="00A74014">
      <w:pPr>
        <w:numPr>
          <w:ilvl w:val="0"/>
          <w:numId w:val="3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магнитно-резонансной томографии суставов (один сустав) с применением анестезиологического пособия (включая раннее послеоперационное ведение) или без его применения всем пациентам с поражением суставов с целью оценки их состояния и контроля эффективности терапии [1,2,93,94].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с целью контроля эффективности терапии основного заболевания /или ранее проводившейся терапии по поводу воспалительной гастропатии, эрозивных и/или язвенных процессов в желудке и/или 12-перстной кишке [8,98,101–106].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 с целью исключения патологии ЖКТ, связанной с Helicobacter pylori [8,98,101–106].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препаратов для лечения язвенной болезни желудка и двенадцатиперстной кишки и гастроэзофагеальной рефлюксной болезни (А02В) при выявлении рефлюксной болезни и/или воспалительной гастропатии, эрозивных и/или язвенных процессов в пищеводе и/или желудке, и/или 12-перстной кишки по данным эзофагогастродуоденоскопии в соответствии с клиническими рекомендации по лечению воспалительной гастропатии и гастроэзофагеальной рефлюксной болезни у детей </w:t>
      </w:r>
      <w:hyperlink r:id="rId19" w:history="1">
        <w:r w:rsidRPr="00A74014">
          <w:rPr>
            <w:rFonts w:ascii="Times New Roman" w:eastAsia="Times New Roman" w:hAnsi="Times New Roman" w:cs="Times New Roman"/>
            <w:color w:val="0000FF"/>
            <w:spacing w:val="4"/>
            <w:sz w:val="27"/>
            <w:szCs w:val="27"/>
            <w:u w:val="single"/>
            <w:lang w:eastAsia="ru-RU"/>
          </w:rPr>
          <w:t>в соответствии с международными рекомендациями</w:t>
        </w:r>
      </w:hyperlink>
      <w:r w:rsidRPr="00A74014">
        <w:rPr>
          <w:rFonts w:ascii="Times New Roman" w:eastAsia="Times New Roman" w:hAnsi="Times New Roman" w:cs="Times New Roman"/>
          <w:color w:val="222222"/>
          <w:spacing w:val="4"/>
          <w:sz w:val="27"/>
          <w:szCs w:val="27"/>
          <w:lang w:eastAsia="ru-RU"/>
        </w:rPr>
        <w:t> [103,233–235].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на время проведения противовоспалительной терапии введение ГИБП и/или инъекции/прием иммунодепрессанта прекращаются, прием ранее назначенных ГК следует продолжить.</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Возобновление лечения ГИБП и/или иммунодепрессантом проводится после окончания противовоспалительной терапии.</w:t>
      </w:r>
    </w:p>
    <w:p w:rsidR="00A74014" w:rsidRPr="00A74014" w:rsidRDefault="00A74014" w:rsidP="00A74014">
      <w:pPr>
        <w:numPr>
          <w:ilvl w:val="0"/>
          <w:numId w:val="3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проведение эрадикационной терапии с назначением ингибиторов протонного насоса (А02ВС), антибактериальных препаратов системного действия (JO1), висмута трикалия дицитрата** при воспалительной гастропатии, эрозивных и/или язвенных процессах в желудке и/или 12-перстной кишке, ассоциированных с </w:t>
      </w:r>
      <w:r w:rsidRPr="00A74014">
        <w:rPr>
          <w:rFonts w:ascii="Times New Roman" w:eastAsia="Times New Roman" w:hAnsi="Times New Roman" w:cs="Times New Roman"/>
          <w:i/>
          <w:iCs/>
          <w:color w:val="333333"/>
          <w:spacing w:val="4"/>
          <w:sz w:val="27"/>
          <w:szCs w:val="27"/>
          <w:lang w:eastAsia="ru-RU"/>
        </w:rPr>
        <w:t>Helicobacter pylori</w:t>
      </w:r>
      <w:r w:rsidRPr="00A74014">
        <w:rPr>
          <w:rFonts w:ascii="Times New Roman" w:eastAsia="Times New Roman" w:hAnsi="Times New Roman" w:cs="Times New Roman"/>
          <w:color w:val="222222"/>
          <w:spacing w:val="4"/>
          <w:sz w:val="27"/>
          <w:szCs w:val="27"/>
          <w:lang w:eastAsia="ru-RU"/>
        </w:rPr>
        <w:t>, в соответствии с клиническими рекомендациями [103,233–236].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эрадикационная терапия вне возрастных показаний назначается по решению врачебной комиссии, после получения информированного согласия родителей, детей в возрасте ≥15 лет.</w:t>
      </w:r>
    </w:p>
    <w:p w:rsidR="00A74014" w:rsidRPr="00A74014" w:rsidRDefault="00A74014" w:rsidP="00A74014">
      <w:pPr>
        <w:numPr>
          <w:ilvl w:val="0"/>
          <w:numId w:val="3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временная отмена иммунодепрессанта, и/или ГИБП всем пациентам на время проведения эрадикационной терапии [1,2,36].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прием ранее назначенных ГК следует продолжить. Возобновление лечения иммунодепрессантом, и/или ГИБП проводится после окончания эрадикационной терапии.</w:t>
      </w:r>
    </w:p>
    <w:p w:rsidR="00A74014" w:rsidRPr="00A74014" w:rsidRDefault="00A74014" w:rsidP="00A74014">
      <w:pPr>
        <w:numPr>
          <w:ilvl w:val="0"/>
          <w:numId w:val="3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всем пациентам с применением анестезиологического пособия (включая раннее послеоперационное ведение) или без его применения с целью оценки состояния паренхимы легкия, плевры, а также исключения/подтверждения развития пневмонии, туберкулеза [1,2,8,10,13,46,88,113,114].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лечении ГИБП, особенно в сочетании с иммунодепрессантами и ГК, может развиваться пневмония (интерстициальная, очаговая, долевая, полисегментарная).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Интерстициальная пневмония наиболее часто развивается на фоне применения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ритуксимаба**.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Для пневмонии, развивающейся в условиях лечения ГИБП, характерны субфебрильная лихорадка или ее полное отсутствие, скудная клиническая картина, отсутствие повышения острофазовых показателей воспаления: СОЭ, числа лейкоцитов крови, уровня С-реактивного белка в сыворотке крови.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Интерстициальную пневмонию следует заподозрить при появлении субфебрильной/фебрильной лихорадки, сухого кашля/кашля с незначительным количеством мокроты/ одышки, крепитаций/ослабления дыхания при аускультации.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lastRenderedPageBreak/>
        <w:t>Очаговая или долевая пневмония чаще развивается при применении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тоцилизумаба**, реже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ритуксимаба**.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Очаговую пневмонию следует заподозрить при появлении сухого/влажного кашля/покашливания.</w:t>
      </w:r>
    </w:p>
    <w:p w:rsidR="00A74014" w:rsidRPr="00A74014" w:rsidRDefault="00A74014" w:rsidP="00A74014">
      <w:pPr>
        <w:numPr>
          <w:ilvl w:val="0"/>
          <w:numId w:val="3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бронхоскопии с применением анестезиологического пособия (включая раннее послеоперационное ведение)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[43,44,60,145,151–155].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В)</w:t>
      </w:r>
    </w:p>
    <w:p w:rsidR="00A74014" w:rsidRPr="00A74014" w:rsidRDefault="00A74014" w:rsidP="00A74014">
      <w:pPr>
        <w:numPr>
          <w:ilvl w:val="0"/>
          <w:numId w:val="3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цисты пневмоцист (</w:t>
      </w:r>
      <w:r w:rsidRPr="00A74014">
        <w:rPr>
          <w:rFonts w:ascii="Times New Roman" w:eastAsia="Times New Roman" w:hAnsi="Times New Roman" w:cs="Times New Roman"/>
          <w:i/>
          <w:iCs/>
          <w:color w:val="333333"/>
          <w:spacing w:val="4"/>
          <w:sz w:val="27"/>
          <w:szCs w:val="27"/>
          <w:lang w:eastAsia="ru-RU"/>
        </w:rPr>
        <w:t>Pneumocystis carinii</w:t>
      </w:r>
      <w:r w:rsidRPr="00A74014">
        <w:rPr>
          <w:rFonts w:ascii="Times New Roman" w:eastAsia="Times New Roman" w:hAnsi="Times New Roman" w:cs="Times New Roman"/>
          <w:color w:val="222222"/>
          <w:spacing w:val="4"/>
          <w:sz w:val="27"/>
          <w:szCs w:val="27"/>
          <w:lang w:eastAsia="ru-RU"/>
        </w:rPr>
        <w:t>)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[144].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w:t>
      </w:r>
      <w:r w:rsidRPr="00A74014">
        <w:rPr>
          <w:rFonts w:ascii="Times New Roman" w:eastAsia="Times New Roman" w:hAnsi="Times New Roman" w:cs="Times New Roman"/>
          <w:i/>
          <w:iCs/>
          <w:color w:val="333333"/>
          <w:spacing w:val="4"/>
          <w:sz w:val="27"/>
          <w:szCs w:val="27"/>
          <w:lang w:eastAsia="ru-RU"/>
        </w:rPr>
        <w:t>Pneumocystis jirovecii</w:t>
      </w:r>
      <w:r w:rsidRPr="00A74014">
        <w:rPr>
          <w:rFonts w:ascii="Times New Roman" w:eastAsia="Times New Roman" w:hAnsi="Times New Roman" w:cs="Times New Roman"/>
          <w:color w:val="222222"/>
          <w:spacing w:val="4"/>
          <w:sz w:val="27"/>
          <w:szCs w:val="27"/>
          <w:lang w:eastAsia="ru-RU"/>
        </w:rPr>
        <w:t>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[144].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класса M, G к </w:t>
      </w:r>
      <w:r w:rsidRPr="00A74014">
        <w:rPr>
          <w:rFonts w:ascii="Times New Roman" w:eastAsia="Times New Roman" w:hAnsi="Times New Roman" w:cs="Times New Roman"/>
          <w:i/>
          <w:iCs/>
          <w:color w:val="333333"/>
          <w:spacing w:val="4"/>
          <w:sz w:val="27"/>
          <w:szCs w:val="27"/>
          <w:lang w:eastAsia="ru-RU"/>
        </w:rPr>
        <w:t>Pneumocystis jirovecii</w:t>
      </w:r>
      <w:r w:rsidRPr="00A74014">
        <w:rPr>
          <w:rFonts w:ascii="Times New Roman" w:eastAsia="Times New Roman" w:hAnsi="Times New Roman" w:cs="Times New Roman"/>
          <w:color w:val="222222"/>
          <w:spacing w:val="4"/>
          <w:sz w:val="27"/>
          <w:szCs w:val="27"/>
          <w:lang w:eastAsia="ru-RU"/>
        </w:rPr>
        <w:t>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микробологического (культурального) исследования мокроты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[43,44,60,145,151–155].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В)</w:t>
      </w:r>
    </w:p>
    <w:p w:rsidR="00A74014" w:rsidRPr="00A74014" w:rsidRDefault="00A74014" w:rsidP="00A74014">
      <w:pPr>
        <w:numPr>
          <w:ilvl w:val="0"/>
          <w:numId w:val="3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[43,44,60,145,151–155].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В)</w:t>
      </w:r>
    </w:p>
    <w:p w:rsidR="00A74014" w:rsidRPr="00A74014" w:rsidRDefault="00A74014" w:rsidP="00A74014">
      <w:pPr>
        <w:numPr>
          <w:ilvl w:val="0"/>
          <w:numId w:val="3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[43,44,60,145,151–155].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В)</w:t>
      </w:r>
    </w:p>
    <w:p w:rsidR="00A74014" w:rsidRPr="00A74014" w:rsidRDefault="00A74014" w:rsidP="00A74014">
      <w:pPr>
        <w:numPr>
          <w:ilvl w:val="0"/>
          <w:numId w:val="3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антител к грибам рода аспергиллы (</w:t>
      </w:r>
      <w:r w:rsidRPr="00A74014">
        <w:rPr>
          <w:rFonts w:ascii="Times New Roman" w:eastAsia="Times New Roman" w:hAnsi="Times New Roman" w:cs="Times New Roman"/>
          <w:i/>
          <w:iCs/>
          <w:color w:val="333333"/>
          <w:spacing w:val="4"/>
          <w:sz w:val="27"/>
          <w:szCs w:val="27"/>
          <w:lang w:eastAsia="ru-RU"/>
        </w:rPr>
        <w:t>Aspergillus spp</w:t>
      </w:r>
      <w:r w:rsidRPr="00A74014">
        <w:rPr>
          <w:rFonts w:ascii="Times New Roman" w:eastAsia="Times New Roman" w:hAnsi="Times New Roman" w:cs="Times New Roman"/>
          <w:color w:val="222222"/>
          <w:spacing w:val="4"/>
          <w:sz w:val="27"/>
          <w:szCs w:val="27"/>
          <w:lang w:eastAsia="ru-RU"/>
        </w:rPr>
        <w:t>.)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В)</w:t>
      </w:r>
    </w:p>
    <w:p w:rsidR="00A74014" w:rsidRPr="00A74014" w:rsidRDefault="00A74014" w:rsidP="00A74014">
      <w:pPr>
        <w:numPr>
          <w:ilvl w:val="0"/>
          <w:numId w:val="3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маннана, галактоманнана в лаважной жидкости и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[145,151–155].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В)</w:t>
      </w:r>
    </w:p>
    <w:p w:rsidR="00A74014" w:rsidRPr="00A74014" w:rsidRDefault="00A74014" w:rsidP="00A74014">
      <w:pPr>
        <w:numPr>
          <w:ilvl w:val="0"/>
          <w:numId w:val="3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w:t>
      </w:r>
      <w:r w:rsidRPr="00A74014">
        <w:rPr>
          <w:rFonts w:ascii="Times New Roman" w:eastAsia="Times New Roman" w:hAnsi="Times New Roman" w:cs="Times New Roman"/>
          <w:i/>
          <w:iCs/>
          <w:color w:val="333333"/>
          <w:spacing w:val="4"/>
          <w:sz w:val="27"/>
          <w:szCs w:val="27"/>
          <w:lang w:eastAsia="ru-RU"/>
        </w:rPr>
        <w:t>Mycoplasma pneumoniae</w:t>
      </w:r>
      <w:r w:rsidRPr="00A74014">
        <w:rPr>
          <w:rFonts w:ascii="Times New Roman" w:eastAsia="Times New Roman" w:hAnsi="Times New Roman" w:cs="Times New Roman"/>
          <w:color w:val="222222"/>
          <w:spacing w:val="4"/>
          <w:sz w:val="27"/>
          <w:szCs w:val="27"/>
          <w:lang w:eastAsia="ru-RU"/>
        </w:rPr>
        <w:t> в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[148,149].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цитомегаловируcа (</w:t>
      </w:r>
      <w:r w:rsidRPr="00A74014">
        <w:rPr>
          <w:rFonts w:ascii="Times New Roman" w:eastAsia="Times New Roman" w:hAnsi="Times New Roman" w:cs="Times New Roman"/>
          <w:i/>
          <w:iCs/>
          <w:color w:val="333333"/>
          <w:spacing w:val="4"/>
          <w:sz w:val="27"/>
          <w:szCs w:val="27"/>
          <w:lang w:eastAsia="ru-RU"/>
        </w:rPr>
        <w:t>Cytomegalovirus)</w:t>
      </w:r>
      <w:r w:rsidRPr="00A74014">
        <w:rPr>
          <w:rFonts w:ascii="Times New Roman" w:eastAsia="Times New Roman" w:hAnsi="Times New Roman" w:cs="Times New Roman"/>
          <w:color w:val="222222"/>
          <w:spacing w:val="4"/>
          <w:sz w:val="27"/>
          <w:szCs w:val="27"/>
          <w:lang w:eastAsia="ru-RU"/>
        </w:rPr>
        <w:t>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[150].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numPr>
          <w:ilvl w:val="0"/>
          <w:numId w:val="3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ДНК </w:t>
      </w:r>
      <w:r w:rsidRPr="00A74014">
        <w:rPr>
          <w:rFonts w:ascii="Times New Roman" w:eastAsia="Times New Roman" w:hAnsi="Times New Roman" w:cs="Times New Roman"/>
          <w:i/>
          <w:iCs/>
          <w:color w:val="333333"/>
          <w:spacing w:val="4"/>
          <w:sz w:val="27"/>
          <w:szCs w:val="27"/>
          <w:lang w:eastAsia="ru-RU"/>
        </w:rPr>
        <w:t>Mycobacterium tuberculosis complex</w:t>
      </w:r>
      <w:r w:rsidRPr="00A74014">
        <w:rPr>
          <w:rFonts w:ascii="Times New Roman" w:eastAsia="Times New Roman" w:hAnsi="Times New Roman" w:cs="Times New Roman"/>
          <w:color w:val="222222"/>
          <w:spacing w:val="4"/>
          <w:sz w:val="27"/>
          <w:szCs w:val="27"/>
          <w:lang w:eastAsia="ru-RU"/>
        </w:rPr>
        <w:t> (M. tuberculosis, M. bovis, M. bovis BCG)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[76,145–147].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до выявления этиологического фактора интерстициальной пневмонии назначение с целью эмпирической антибактериальной терапии: ко-тримоксазолом** (JO1EE) внутривенно в комбинации с антибактериальными препаратами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цефалоспорины 4-го поколения (JO1DE); карбапенемы (JO1DH), другие антибактериальные препараты (JO1X) в сочетании с противогрибковыми препаратами системного действия (JO2A) в соответствии с рекомендациями по лечению пневмонии у иммунокомпрометированных детей [84,85,144,188,222,237,238].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вне возрастных показаний назначаются по решению врачебной комиссии, после получения информированного согласия родителей и детей в возрасте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 xml:space="preserve">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комьпютерной томографии органов грудной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w:t>
      </w:r>
      <w:r w:rsidRPr="00A74014">
        <w:rPr>
          <w:rFonts w:ascii="Times New Roman" w:eastAsia="Times New Roman" w:hAnsi="Times New Roman" w:cs="Times New Roman"/>
          <w:i/>
          <w:iCs/>
          <w:color w:val="333333"/>
          <w:spacing w:val="4"/>
          <w:sz w:val="27"/>
          <w:szCs w:val="27"/>
          <w:lang w:eastAsia="ru-RU"/>
        </w:rPr>
        <w:lastRenderedPageBreak/>
        <w:t>купирования клинических рентгенологических и лабораторных признаков интерстициальной пневмонии.</w:t>
      </w:r>
    </w:p>
    <w:p w:rsidR="00A74014" w:rsidRPr="00A74014" w:rsidRDefault="00A74014" w:rsidP="00A74014">
      <w:pPr>
        <w:numPr>
          <w:ilvl w:val="0"/>
          <w:numId w:val="3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ГК внутривенно,</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ко-тримоксазола** (JO1EE) в дозе 3,75-5,0 мг/кг/массы тела/введение (15-20 мг/кг/сут.) (по триметоприму) внутривенно каждые 8 часов при развитии среднетяжелой пневмоцистной пневмонии или в дозе 3,75-5,0 мг/кг/массы тела/введение (15-20 мг/кг/сут.) (по триметоприму) внутривенно каждые 6-8 часов при развитии тяжелой пневмоцистной пневмонии в соответствии с международными рекомендациями по лечению иммунокомпрометированных детей [2,144,188].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ко-тримоксазол** (JO1EE) вне возрастных показаний назначаются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A74014" w:rsidRPr="00A74014" w:rsidRDefault="00A74014" w:rsidP="00A74014">
      <w:pPr>
        <w:numPr>
          <w:ilvl w:val="0"/>
          <w:numId w:val="3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 выявлении галактаманнана в лаважной жидкости и/или в крови, и/или антител к грибам рода аспергиллы (</w:t>
      </w:r>
      <w:r w:rsidRPr="00A74014">
        <w:rPr>
          <w:rFonts w:ascii="Times New Roman" w:eastAsia="Times New Roman" w:hAnsi="Times New Roman" w:cs="Times New Roman"/>
          <w:i/>
          <w:iCs/>
          <w:color w:val="333333"/>
          <w:spacing w:val="4"/>
          <w:sz w:val="27"/>
          <w:szCs w:val="27"/>
          <w:lang w:eastAsia="ru-RU"/>
        </w:rPr>
        <w:t>Aspergillus spp</w:t>
      </w:r>
      <w:r w:rsidRPr="00A74014">
        <w:rPr>
          <w:rFonts w:ascii="Times New Roman" w:eastAsia="Times New Roman" w:hAnsi="Times New Roman" w:cs="Times New Roman"/>
          <w:color w:val="222222"/>
          <w:spacing w:val="4"/>
          <w:sz w:val="27"/>
          <w:szCs w:val="27"/>
          <w:lang w:eastAsia="ru-RU"/>
        </w:rPr>
        <w:t>.) в крови назначение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вориконазола** в дозе 6 мг/кг/введение внутривенно каждые 12 часов в первые 24 часа и 4 мг/кг начиная со вторых суток в соответствии с международными рекомендациями по лечению иммунокомпрометированных детей [239,240].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 xml:space="preserve">введение ГИБП и инъекции/прием иммунодепрессанта прекращаются на время проведения антибактериальной терапии. Прием </w:t>
      </w:r>
      <w:r w:rsidRPr="00A74014">
        <w:rPr>
          <w:rFonts w:ascii="Times New Roman" w:eastAsia="Times New Roman" w:hAnsi="Times New Roman" w:cs="Times New Roman"/>
          <w:i/>
          <w:iCs/>
          <w:color w:val="333333"/>
          <w:spacing w:val="4"/>
          <w:sz w:val="27"/>
          <w:szCs w:val="27"/>
          <w:lang w:eastAsia="ru-RU"/>
        </w:rPr>
        <w:lastRenderedPageBreak/>
        <w:t>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 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A74014" w:rsidRPr="00A74014" w:rsidRDefault="00A74014" w:rsidP="00A74014">
      <w:pPr>
        <w:numPr>
          <w:ilvl w:val="0"/>
          <w:numId w:val="3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 выявлении маннана в лаважной жидкости и/или в крови назначение флуконазола** внутривенно в дозе 6-12 мг/кг/сут. в соответствии с международными рекомендациями по лечению иммунокомпрометированных детей [1,2,214].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 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A74014" w:rsidRPr="00A74014" w:rsidRDefault="00A74014" w:rsidP="00A74014">
      <w:pPr>
        <w:numPr>
          <w:ilvl w:val="0"/>
          <w:numId w:val="3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цефалоспорины 4-го поколения (JO1DE); карбапенемы (JO1DH), другие антибактериальные препараты (JO1X)) в сочетании с противогрибковыми препаратами системного действия (JO2A) при развитии очаговой или долевой пневмонии, или полисегментарной пневмонии в </w:t>
      </w:r>
      <w:hyperlink r:id="rId20" w:anchor="a11" w:history="1">
        <w:r w:rsidRPr="00A74014">
          <w:rPr>
            <w:rFonts w:ascii="Times New Roman" w:eastAsia="Times New Roman" w:hAnsi="Times New Roman" w:cs="Times New Roman"/>
            <w:color w:val="0000FF"/>
            <w:spacing w:val="4"/>
            <w:sz w:val="27"/>
            <w:szCs w:val="27"/>
            <w:u w:val="single"/>
            <w:lang w:eastAsia="ru-RU"/>
          </w:rPr>
          <w:t>соответствии с клиническими рекомендациями по лечению пневмонии у иммунокомпрометированных детей</w:t>
        </w:r>
      </w:hyperlink>
      <w:r w:rsidRPr="00A74014">
        <w:rPr>
          <w:rFonts w:ascii="Times New Roman" w:eastAsia="Times New Roman" w:hAnsi="Times New Roman" w:cs="Times New Roman"/>
          <w:color w:val="222222"/>
          <w:spacing w:val="4"/>
          <w:sz w:val="27"/>
          <w:szCs w:val="27"/>
          <w:lang w:eastAsia="ru-RU"/>
        </w:rPr>
        <w:t> [84,85,144,188,222,237,238].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антибактериальные препараты системного действия (JO1) вне возрастных показаний назначаются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A74014" w:rsidRPr="00A74014" w:rsidRDefault="00A74014" w:rsidP="00A74014">
      <w:pPr>
        <w:numPr>
          <w:ilvl w:val="0"/>
          <w:numId w:val="3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временная отмена терапии ГИБП и/или иммунодепрессантом всем пациентам при подозрении/развитии пневмонии [1,2,36].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лечение ГИБП и/или иммунодепрессантом прекращается на время проведения антибактериальной терапии. Прием ранее назначенных ГК перорально следует продолжить.</w:t>
      </w:r>
    </w:p>
    <w:p w:rsidR="00A74014" w:rsidRPr="00A74014" w:rsidRDefault="00A74014" w:rsidP="00A74014">
      <w:pPr>
        <w:numPr>
          <w:ilvl w:val="0"/>
          <w:numId w:val="3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возобновление терапии ГИБП и/или иммунодепрессантом всем пациентам не ранее,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[1,2,36].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назначение/коррекция терапии проводится после купирования клинических, рентгенологических и лабораторных признаков интерстициальной пневмонии.</w:t>
      </w:r>
    </w:p>
    <w:p w:rsidR="00A74014" w:rsidRPr="00A74014" w:rsidRDefault="00A74014" w:rsidP="00A74014">
      <w:pPr>
        <w:numPr>
          <w:ilvl w:val="0"/>
          <w:numId w:val="3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поражением головного мозга в анамнезе с целью оценки его состояния [1,2,94,112,118].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рентгенденситометрии, получающим или получавшим ГК, с целью выявления остеопении/остеопороза в соответствии с клиническими рекомендация по диагностике и лечению вторичного остеопороза у детей [160,161].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препаратов кальция (</w:t>
      </w:r>
      <w:hyperlink r:id="rId21" w:history="1">
        <w:r w:rsidRPr="00A74014">
          <w:rPr>
            <w:rFonts w:ascii="Times New Roman" w:eastAsia="Times New Roman" w:hAnsi="Times New Roman" w:cs="Times New Roman"/>
            <w:color w:val="0000FF"/>
            <w:spacing w:val="4"/>
            <w:sz w:val="27"/>
            <w:szCs w:val="27"/>
            <w:u w:val="single"/>
            <w:lang w:eastAsia="ru-RU"/>
          </w:rPr>
          <w:t>A12A</w:t>
        </w:r>
      </w:hyperlink>
      <w:r w:rsidRPr="00A74014">
        <w:rPr>
          <w:rFonts w:ascii="Times New Roman" w:eastAsia="Times New Roman" w:hAnsi="Times New Roman" w:cs="Times New Roman"/>
          <w:color w:val="222222"/>
          <w:spacing w:val="4"/>
          <w:sz w:val="27"/>
          <w:szCs w:val="27"/>
          <w:lang w:eastAsia="ru-RU"/>
        </w:rPr>
        <w:t xml:space="preserve">) и витамина D и его аналогов (A11CC) пациентам с остеопенией/остеопорозом в соответствии с </w:t>
      </w:r>
      <w:r w:rsidRPr="00A74014">
        <w:rPr>
          <w:rFonts w:ascii="Times New Roman" w:eastAsia="Times New Roman" w:hAnsi="Times New Roman" w:cs="Times New Roman"/>
          <w:color w:val="222222"/>
          <w:spacing w:val="4"/>
          <w:sz w:val="27"/>
          <w:szCs w:val="27"/>
          <w:lang w:eastAsia="ru-RU"/>
        </w:rPr>
        <w:lastRenderedPageBreak/>
        <w:t>клиническими рекомендациями по диагностике и лечению вторичного остеопороза у детей [1,2,160,161].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пациентам с остепорозом/ остеопенией </w:t>
      </w:r>
      <w:r w:rsidRPr="00A74014">
        <w:rPr>
          <w:rFonts w:ascii="Times New Roman" w:eastAsia="Times New Roman" w:hAnsi="Times New Roman" w:cs="Times New Roman"/>
          <w:color w:val="222222"/>
          <w:spacing w:val="4"/>
          <w:sz w:val="20"/>
          <w:szCs w:val="20"/>
          <w:vertAlign w:val="superscript"/>
          <w:lang w:eastAsia="ru-RU"/>
        </w:rPr>
        <w:t>:</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памидроновой кислоты пациентам &lt;1 года в дозе 0,5 мг/кг в/в каждые 2 мес., пациентам в возрасте 1-2 лет в дозе 0,25-0,5 мг/кг/сут. в/в в течение 3 дней каждые 3 мес., пациентам в возрасте 2-3- лет в дозе 0,375-0,75 мг/кг/сут. в/в в течение 3 дней каждые 3 мес., пациентам старше 3 лет в дозе 0,5-1 мг/кг/сут. в/в в течение 3-х дней каждые 4 мес. (максимальная доза 60 мг/введение) [160],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алендроновой кислоты** в дозе 1-2 мг/кг/нед. перорально, пациентам с массой тела &lt; 40 кг в дозе 5 мг/сут. или 35 мг/нед., пациентам с массой тела &gt; 40 кг в дозе 10 мг/сут. или 70 мг/нед. (максимальная доза 70 мг/нед.) [160],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или</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золедроновой кислоты** в дозе 0,0125-0,05 мг/кг/введение в/в каждые 6-12 мес. (максимальная доза 4 мг) [160],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ибандроновой кислоты в дозе 2 мг/введение в/в 1 раз в 8 нед.. или 150 мг перорально 1 раз в мес. [241,242]</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 целью лечения остеопороза [160,161,241,243,244].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бифосфонаты (М05ВА) назначаются по решению врачебной комиссии, после получения информированного согласия родителей, детей в возрасте ≥15 лет.</w:t>
      </w:r>
    </w:p>
    <w:p w:rsidR="00A74014" w:rsidRPr="00A74014" w:rsidRDefault="00A74014" w:rsidP="00A74014">
      <w:pPr>
        <w:numPr>
          <w:ilvl w:val="0"/>
          <w:numId w:val="3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доконтактной профилактики новой коронавирусной инфекции пациентам в возрасте 12 лет и старше с массой тела не менее 40 кг путем пассивной иммунизации препаратами противовирусных моноклональных антител (J06BD) до назначения или на фоне применения иммунодепрессантов и/или ГИБП, и/или ГК на любом этапе обследования и лечения [206].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получающим иммунодепрессанты и/или ГИБП в сочетании (или без) с ГК, с целью определения состояния ротовой полости, решения вопроса о ее санации или оценки ее эффективности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прием (осмотр, консультация) врача-офтальмолога первичный с обязательной биомикроскопией глаза всем пациентам с целью </w:t>
      </w:r>
      <w:r w:rsidRPr="00A74014">
        <w:rPr>
          <w:rFonts w:ascii="Times New Roman" w:eastAsia="Times New Roman" w:hAnsi="Times New Roman" w:cs="Times New Roman"/>
          <w:color w:val="222222"/>
          <w:spacing w:val="4"/>
          <w:sz w:val="27"/>
          <w:szCs w:val="27"/>
          <w:lang w:eastAsia="ru-RU"/>
        </w:rPr>
        <w:lastRenderedPageBreak/>
        <w:t>исключения поражения глаз, а также пациентам, получающим ГК с целью исключения осложненной катаракты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i/>
          <w:iCs/>
          <w:color w:val="333333"/>
          <w:spacing w:val="4"/>
          <w:sz w:val="27"/>
          <w:szCs w:val="27"/>
          <w:lang w:eastAsia="ru-RU"/>
        </w:rPr>
        <w:t> у пациентов с осложненной катарактой проводится контроль эффективности терапии и решение вопроса о необходимости оперативного лечения.</w:t>
      </w:r>
    </w:p>
    <w:p w:rsidR="00A74014" w:rsidRPr="00A74014" w:rsidRDefault="00A74014" w:rsidP="00A74014">
      <w:pPr>
        <w:numPr>
          <w:ilvl w:val="0"/>
          <w:numId w:val="3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пациентам с нарушением сердечной деятельности и/или артериальной гипертензией с целью решения вопроса о проведении кардиотропной и/или гипотензивной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всем пациентам с положительными результатами очаговой пробы с туберкулином и/или повышенным уровнем интерферона-гамма на антигены </w:t>
      </w:r>
      <w:r w:rsidRPr="00A74014">
        <w:rPr>
          <w:rFonts w:ascii="Times New Roman" w:eastAsia="Times New Roman" w:hAnsi="Times New Roman" w:cs="Times New Roman"/>
          <w:i/>
          <w:iCs/>
          <w:color w:val="333333"/>
          <w:spacing w:val="4"/>
          <w:sz w:val="27"/>
          <w:szCs w:val="27"/>
          <w:lang w:eastAsia="ru-RU"/>
        </w:rPr>
        <w:t>Mycobacterium tuberculosis</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complex</w:t>
      </w:r>
      <w:r w:rsidRPr="00A74014">
        <w:rPr>
          <w:rFonts w:ascii="Times New Roman" w:eastAsia="Times New Roman" w:hAnsi="Times New Roman" w:cs="Times New Roman"/>
          <w:color w:val="222222"/>
          <w:spacing w:val="4"/>
          <w:sz w:val="27"/>
          <w:szCs w:val="27"/>
          <w:lang w:eastAsia="ru-RU"/>
        </w:rPr>
        <w:t> в крови и/или очаговыми, инфильтративными изменениями в легких с целью решения вопроса о проведении химиопрофилактики или противотуберкулезной химиотерапии [1,2,45,46].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пациентам с эндокринологической патологий, в том числе получающих ГК, с целью контроля эффективности, безопасности и переносимости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 с целью разработки индивидуальной программы диетического питания и рекомендаций по пищевому поведению в амбулаторных условиях [2,36,80,162].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пациентам с функциональной недостаточностью суставов, нарушением роста костей в длину, подвывихах, болью в спине, а также с целью решения вопроса о проведении реконструктивных операций и протезирования суставов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 с целью решения вопроса о проведении терапии [1,2,129].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врача-невролога повторный пациентам с неврологической симптоматикой, отставанием в психо-моторном развитии, психотическими реакциями с целью оценки эффективности проведенной терапии [1,2,129].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врача–нефролога повторный пациентам с поражением почек с целью динамического наблюдения в условиях лечения иммунодепрессантами и/или ГИБП в сочетании (или без) с ГК [1,2,130].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всем пациентам с возраста 1 года и их родителям с целью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для достижения ремиссии заболевания; для достижения психологической адаптации в социуме [36,136].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коррекции противоревматической терапии в ревматологическом отделении стационара, инициировавшем лечение ГИБП и/или иммунодепрессантом при недостижении стадии неактивной болезни через 6 мес., ремиссии – через 12 мес., и далее каждые 6 мес.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терапии – см. </w:t>
      </w:r>
      <w:r w:rsidRPr="00A74014">
        <w:rPr>
          <w:rFonts w:ascii="Times New Roman" w:eastAsia="Times New Roman" w:hAnsi="Times New Roman" w:cs="Times New Roman"/>
          <w:b/>
          <w:bCs/>
          <w:color w:val="222222"/>
          <w:spacing w:val="4"/>
          <w:sz w:val="27"/>
          <w:szCs w:val="27"/>
          <w:lang w:eastAsia="ru-RU"/>
        </w:rPr>
        <w:t>Приложения Г1-Г3</w:t>
      </w:r>
    </w:p>
    <w:p w:rsidR="00A74014" w:rsidRPr="00A74014" w:rsidRDefault="00A74014" w:rsidP="00A74014">
      <w:pPr>
        <w:numPr>
          <w:ilvl w:val="0"/>
          <w:numId w:val="3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коррекции противоревматической терапии в ревматологическом отделении стационара, инициировавшем лечение ГИБП и/или иммунодепрессантом на любом этапе лечения при развитии нежелательных явление на фоне лечения ГИБП и/или иммунодепрессантом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lastRenderedPageBreak/>
        <w:t>5.3 Онконастороженность у пациентов с системным склерозом в условиях лечения ГИБП/иммунодепрессантами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Учитывая, что одним из нежелательных эффектов терапии ГИБП являются онкологические/онкогематологические/лимфопролиферативные заболевания, необходимо помнить об онконастороженности на любом этапе лечения (в стационаре и условиях диспансерного наблюдения).</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 подозрении на онкологическое/онкогематологическое/ лимфопролиферативное заболевание следует немедленно отменить иммунодепрессант/ГИБП и госпитализировать пациента для проведения соответствующего обследования</w:t>
      </w:r>
    </w:p>
    <w:p w:rsidR="00A74014" w:rsidRPr="00A74014" w:rsidRDefault="00A74014" w:rsidP="00A74014">
      <w:pPr>
        <w:numPr>
          <w:ilvl w:val="0"/>
          <w:numId w:val="3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немедленно отменить иммунодепрессант/ГИБП и госпитализировать пациента при подозрении на онкологическое/онкогематологическое/ лимфопролиферативное заболевание с целью проведения соответствующего обследования [53,113,116,120,245].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соблюдение онко-настороженности в связи с возможным развитием онкологических/онко-гематологических/лимфопролиферативных заболеваний на фоне терапии ГИБП на любом этапе лечения [53,113,116,120,245].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получение цитологического препарата костного мозга с применением анестезиологического пособия (включая раннее послеоперационное ведение) путем пункции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получающим иммунодепрессант и/или ГИБП, с нетипичным течением болезни с целью исключения онкологических/онко-гематологических/ лимфопролиферативных заболеваний/метастатического поражения костного мозга [2,53,113,116,119,120].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numPr>
          <w:ilvl w:val="0"/>
          <w:numId w:val="3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биопсии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получающим иммунодепрессант и/или ГИБП с нетипичным течением болезни с целью исключения онкологических/онкогематологических/лимфопролиферативных заболеваний/ метастатического поражения лимфатического узла [2,53,113,116,120,245].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и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онкологических/онко-гематологических/ лимфопролиферативных заболеваний [2,53,113,116,120,245].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метастазов в легких/поражения органов средостения при онкологических/онко-гематологических/ лимфопролиферативных заболеваниях [2,53,113,116,120,245].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проведение магнитно-резонансной томографии костной ткани (одна область) и магнитно-резонансной томографии суставов (один </w:t>
      </w:r>
      <w:r w:rsidRPr="00A74014">
        <w:rPr>
          <w:rFonts w:ascii="Times New Roman" w:eastAsia="Times New Roman" w:hAnsi="Times New Roman" w:cs="Times New Roman"/>
          <w:color w:val="222222"/>
          <w:spacing w:val="4"/>
          <w:sz w:val="27"/>
          <w:szCs w:val="27"/>
          <w:lang w:eastAsia="ru-RU"/>
        </w:rPr>
        <w:lastRenderedPageBreak/>
        <w:t>сустав) с применением анестезиологического пособия (включая раннее послеоперационное ведение) или без его применения  с внутривенным контрастированием пациентам получающим, иммунодепрессант и/или ГИБП, с нетипичным течением болезни с целью исключения онкологических/онко-гематологических заболеваний [53,113,116,120,246–248].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3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компьютерной томографии кости и компьютерной томографии сустава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нетипичных для СC с целью для исключения онкологических/онко- гематологических заболеваний [53,113,116,120,246–248].</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3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позитронной эмиссионной томографии, совмещенной с компьтерной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позитронной эмиссионной томографии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 с целью исключения онкологических/онкогематологических/лимфопролиферативных заболеваний [1,113,123].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сцинтиграфии полипозиционной костей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СC с целью исключения злокачественных новообразований/метастатического поражения костей [1,113,120,123].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(УДД 5, УУР С)</w:t>
      </w:r>
    </w:p>
    <w:p w:rsidR="00A74014" w:rsidRPr="00A74014" w:rsidRDefault="00A74014" w:rsidP="00A74014">
      <w:pPr>
        <w:numPr>
          <w:ilvl w:val="0"/>
          <w:numId w:val="3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трепанобиопсии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получающим иммунодепрессант и/или ГИБП с нетипичным течением болезни с целью исключения гемобластозов/ лимфопролиферативных заболеваний/метастатического поражения костного мозга [1,113,120,123,245].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биопсии кости с применением анестезиологического пособия (включая раннее послеоперационное ведение) с патолого-анатомическое исследованием биопсийного (операционного) материала костной ткани пациентам получающим, иммунодепрессант и/или ГИБП, с очагами деструкции в костях, не типичными для СС, с целью исключения злокачественных новообразований/метастатического поражения костей [53,113,116,120,245].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3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врача-детского онколога первичный пациентам, у которых по результатам обследования заподозрено/выявлено онкологическое/онкогематологическое/ лимфопролиферативное заболевание, либо метастатическое поражение с целью решения вопроса о переводе ребенка в профильное учреждение для дальнейшего обследования и лечения [53,113,116,120,245].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5.4. Диспансерное наблюдение пациентов с системным склерозом в амбулаторно-поликлинических условиях</w:t>
      </w:r>
    </w:p>
    <w:p w:rsidR="00A74014" w:rsidRPr="00A74014" w:rsidRDefault="00A74014" w:rsidP="00A74014">
      <w:pPr>
        <w:numPr>
          <w:ilvl w:val="0"/>
          <w:numId w:val="3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диспансерное наблюдение всех пациентов с СС - прием (осмотр, консультация) врача-ревматолога первичный с оценкой эффективности и безопасности терапии не реже 1 раза в год после инициации/коррекции терапии и после достижения ремиссии заболевания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диспансерное наблюдение всех пациентов с СС – 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и не реже одного раза в 3 мес. после достижения ремиссии заболевания, с оценкой необходимости направления на внеплановую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на любом этапе лечения при развитии обострения/осложнений, сопутствующих заболеваний, осложнений/побочных эффектов/стойкой непереносимости терапии и направлением на 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через 3 и 6 мес. после назначения/коррекции терапии и далее каждые 6 мес. и с проведением дистанционной консультации с врачом–ревматологом стационара, инициировавшего назначение терапии, всем пациентам при развитии любых признаков неэффективности и/или непереносимости терапии )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врач-ревматолог проводит осмотр пациента оценивает его общее состояние, наличие проявлений системного склероза; анализирует эффективность и безопасность противоревматической терапии по общепринятым опросникам и шкалам (см. </w:t>
      </w:r>
      <w:r w:rsidRPr="00A74014">
        <w:rPr>
          <w:rFonts w:ascii="Times New Roman" w:eastAsia="Times New Roman" w:hAnsi="Times New Roman" w:cs="Times New Roman"/>
          <w:b/>
          <w:bCs/>
          <w:i/>
          <w:iCs/>
          <w:color w:val="333333"/>
          <w:spacing w:val="4"/>
          <w:sz w:val="27"/>
          <w:szCs w:val="27"/>
          <w:lang w:eastAsia="ru-RU"/>
        </w:rPr>
        <w:t>Приложения Г1-Г3</w:t>
      </w:r>
      <w:r w:rsidRPr="00A74014">
        <w:rPr>
          <w:rFonts w:ascii="Times New Roman" w:eastAsia="Times New Roman" w:hAnsi="Times New Roman" w:cs="Times New Roman"/>
          <w:i/>
          <w:iCs/>
          <w:color w:val="333333"/>
          <w:spacing w:val="4"/>
          <w:sz w:val="27"/>
          <w:szCs w:val="27"/>
          <w:lang w:eastAsia="ru-RU"/>
        </w:rPr>
        <w:t>); анализирует результаты лабораторного и инструментального обследования; проводит с пациентом, его родителями (законными представителями) санитарно-просветительную работу, объясняет необходимость приверженности терапии; проведения психологической и медицинской реабилитации; поясняет какие нежелательные явления могут развиваться при лечении ГИБП, ГК и иммунодепрессантами; как протекают инфекции в условиях лечения ГИБП; какие действия родители должны предпринимать при развитии инфекций и нежелательных явлений противовоспалительных и противоревматических препаратов; взаимодействует с врачами специалистами, а также с врачом-</w:t>
      </w:r>
      <w:r w:rsidRPr="00A74014">
        <w:rPr>
          <w:rFonts w:ascii="Times New Roman" w:eastAsia="Times New Roman" w:hAnsi="Times New Roman" w:cs="Times New Roman"/>
          <w:i/>
          <w:iCs/>
          <w:color w:val="333333"/>
          <w:spacing w:val="4"/>
          <w:sz w:val="27"/>
          <w:szCs w:val="27"/>
          <w:lang w:eastAsia="ru-RU"/>
        </w:rPr>
        <w:lastRenderedPageBreak/>
        <w:t>ревматологом ревматологического отделения стационара, в том числе дистанционно.</w:t>
      </w:r>
    </w:p>
    <w:p w:rsidR="00A74014" w:rsidRPr="00A74014" w:rsidRDefault="00A74014" w:rsidP="00A74014">
      <w:pPr>
        <w:numPr>
          <w:ilvl w:val="0"/>
          <w:numId w:val="3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врача–педиатра всем пациентам с целью обеспечения преемственности терапии и направления на медико-социальную экспертизу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диспансерный прием (осмотр, консультация) врача-педиатра или диспансерный прием (осмотр, консультация) врача-педиатра участкового пациентам с юношеским артритом при отсутствии врача-ревматолога по месту жительства не реже 1 раза в мес. после инициации/коррекции терапии и не реже одного раза в 3 мес. после достижения ремиссии заболевания с целью организации диспансерного наблюдения, оценки эффективности и безопасности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в соответствии с Порядком диспансерного наблюдения за детьми с ревматическими заболеваниями при отсутствии врача-ревматолога по месту жительства пациента, диспансерное наблюдение осуществляется врачом-педиатром участковым, врачом-педиатром или врачом общей практики (семейным врачом) медицинской организации.</w:t>
      </w:r>
    </w:p>
    <w:p w:rsidR="00A74014" w:rsidRPr="00A74014" w:rsidRDefault="00A74014" w:rsidP="00A74014">
      <w:pPr>
        <w:numPr>
          <w:ilvl w:val="0"/>
          <w:numId w:val="3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переключение первично назначенных иммунодепрессанта и/или селективного иммунодепрессанта на дженерик, и/или ГИБП на биоаналог исключительно при доказанной терапевтической эффективности и безопасности дженерика или биоаналога у педиатрической популяции пациентов с аналогичной нозологической формой [163–165].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в настоящее время зарегистрированы биоаналоги (биосимиляры) ингибиторов фактора некроза опухоли альфа (ФНО-альфа) анти-ФНО, а также дженерики ингибиторов янус-киназ, которые эквивалентны им по строению. Часть из этих препаратов в клинических испытаниях у взрослых пациентов показали схожую с оригинальными препаратами эффективность [166].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Оригинальный иммунодепрессант и/или селективный иммунодепрессант, и/или ГИБП не могут автоматически заменяться на дженерик и биоаналог. Замена препаратов может осуществляться только на основе консенсуса лечащего врача, инициировавшего терапию иммунодепрессантом и/или селективным иммунодепрессантом, и/или ГИБП, после получения информированного согласия родителей и детей старше 15 лет.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lastRenderedPageBreak/>
        <w:t>Автоматическая замена первично назначенного иммунодепрессанта и/или селективного иммунодепрессанта, и/или ГИБП может привести к «ускользанию» терапевтического эффекта и развитию нежелательных явлений [163–165].</w:t>
      </w:r>
    </w:p>
    <w:p w:rsidR="00A74014" w:rsidRPr="00A74014" w:rsidRDefault="00A74014" w:rsidP="00A74014">
      <w:pPr>
        <w:numPr>
          <w:ilvl w:val="0"/>
          <w:numId w:val="3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немедленное прекращение инфузии/инъекции ГИБП и/или инъекции/приема иммунодепрессанта в случае развития аллергической реакции любой степени выраженности [1,2,140].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аллергическая реакция может возникнуть на любом этапе лечения ГИБП и/или иммунодепрессантом.</w:t>
      </w:r>
    </w:p>
    <w:p w:rsidR="00A74014" w:rsidRPr="00A74014" w:rsidRDefault="00A74014" w:rsidP="00A74014">
      <w:pPr>
        <w:numPr>
          <w:ilvl w:val="0"/>
          <w:numId w:val="3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антигистаминных средств системного действия и/или ГК пациентам при развитии аллергической реакции на введение ГИБП и/или иммунодепрессанта [1,2,140].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выбор препарата и путь его введения зависит от тяжести аллергической реакции.</w:t>
      </w:r>
    </w:p>
    <w:p w:rsidR="00A74014" w:rsidRPr="00A74014" w:rsidRDefault="00A74014" w:rsidP="00A74014">
      <w:pPr>
        <w:numPr>
          <w:ilvl w:val="0"/>
          <w:numId w:val="3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развитии аллергической реакции на прием и/или введение ГИБП и/или иммунодепрессанта с целью принятия решения о необходимости коррекции терапии и условиях, в которых следует ее проводить [1,2,140].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3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экстренная госпитализация пациентов при развитии аллергической реакции на прием и/или введение ГИБП, и/или иммунодепрессанта с целью принятия решения о необходимости коррекции терапии [1,2,140].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не реже 1 раза в 2-4 нед. с целью контроля активности заболевания и побочных действий противоревматических препаратов на костный мозг [1,2,8,9,11,13,19].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временная отмена иммунодепрессанта и/или ГИБП, продолжение приема ранее назначенных ГК перорально пациентам при снижении числа тромбоцитов ≤150&gt;100×10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числа нейтрофилов &lt;1,5≥1,0×10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по данным общего (клинического) анализа крови с целью предотвращения развития инфекционных осложнений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Общий (клинический) анализ крови и повторить через неделю.</w:t>
      </w:r>
    </w:p>
    <w:p w:rsidR="00A74014" w:rsidRPr="00A74014" w:rsidRDefault="00A74014" w:rsidP="00A74014">
      <w:pPr>
        <w:numPr>
          <w:ilvl w:val="0"/>
          <w:numId w:val="3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временная отмена иммунодепрессанта и/или ГИБП, продолжение приема ранее назначенных ГК перорально пациентам при снижении абсолютного числа нейтрофилов &lt;1,0 × 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и/или числа тромбоцитов &lt;100 × 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по данным общего (клинического) анализа крови с целью предотвращения развития инфекционных осложнений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общий (клинический) анализ крови повторить через неделю.</w:t>
      </w:r>
    </w:p>
    <w:p w:rsidR="00A74014" w:rsidRPr="00A74014" w:rsidRDefault="00A74014" w:rsidP="00A74014">
      <w:pPr>
        <w:numPr>
          <w:ilvl w:val="0"/>
          <w:numId w:val="3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филграстима** (LO3AA) в дозе 5–10 мкг/кг/сут. подкожно пациентам при снижении уровня лейкоцитов с абсолютным числом нейтрофилов &lt;1,0</w:t>
      </w:r>
      <w:r w:rsidRPr="00A74014">
        <w:rPr>
          <w:rFonts w:ascii="Times New Roman" w:eastAsia="Times New Roman" w:hAnsi="Times New Roman" w:cs="Times New Roman"/>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в течение 3–5 дней (при необходимости — дольше) с целью нормализации числа лейкоцитов крови [1,2,211].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детям в возрасте &lt;1 года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филграстим**(LO3AA)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Нейтропения чаще развивается при применении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ритуксимаба**. При развитии нейтропении введение ГИБП и инъекции/прием иммунодепрессанта прекращаются. Прием ранее назначенных ГК перорально следует продолжить.</w:t>
      </w:r>
    </w:p>
    <w:p w:rsidR="00A74014" w:rsidRPr="00A74014" w:rsidRDefault="00A74014" w:rsidP="00A74014">
      <w:pPr>
        <w:numPr>
          <w:ilvl w:val="0"/>
          <w:numId w:val="3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филграстима** (LO3AA) в дозе 5-10 мкг/кг/сут. подкожно, срочная госпитализация в стационар по месту жительства, назначение антибактериальных препаратов системного действия (J01) внутривенно пациентам при развитии фебрильной нейтропении (нейтропения, сопровождающаяся лихорадкой) с абсолютным числом нейтрофилов &lt;1,0 × 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с целью нормализации числа лейкоцитов крови и предотвращения развития инфекционных осложнений [1,2,211–213].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детям в возрасте &lt;1 года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филграстим**(LO3AA)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Инфузии/инъекции ГИБП, инъекции/прием иммунодепрессанта прекращаются. Прием ранее назначенных ГК перорально следует продолжить.</w:t>
      </w:r>
    </w:p>
    <w:p w:rsidR="00A74014" w:rsidRPr="00A74014" w:rsidRDefault="00A74014" w:rsidP="00A74014">
      <w:pPr>
        <w:numPr>
          <w:ilvl w:val="0"/>
          <w:numId w:val="3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продолжение терапии иммунодепрессантом и/или ГИБП в прежней дозе пациентам после нормализации показателей общего (клинического) анализа крови и повышения числа нейтрофилов крови ≥1,5 × 10</w:t>
      </w:r>
      <w:r w:rsidRPr="00A74014">
        <w:rPr>
          <w:rFonts w:ascii="Times New Roman" w:eastAsia="Times New Roman" w:hAnsi="Times New Roman" w:cs="Times New Roman"/>
          <w:color w:val="222222"/>
          <w:spacing w:val="4"/>
          <w:sz w:val="20"/>
          <w:szCs w:val="20"/>
          <w:vertAlign w:val="superscript"/>
          <w:lang w:eastAsia="ru-RU"/>
        </w:rPr>
        <w:t>9</w:t>
      </w:r>
      <w:r w:rsidRPr="00A74014">
        <w:rPr>
          <w:rFonts w:ascii="Times New Roman" w:eastAsia="Times New Roman" w:hAnsi="Times New Roman" w:cs="Times New Roman"/>
          <w:color w:val="222222"/>
          <w:spacing w:val="4"/>
          <w:sz w:val="27"/>
          <w:szCs w:val="27"/>
          <w:lang w:eastAsia="ru-RU"/>
        </w:rPr>
        <w:t>/л с целью предотвращения нарастания активности/поддержания ремиссии заболевания СC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b/>
          <w:bCs/>
          <w:color w:val="222222"/>
          <w:spacing w:val="4"/>
          <w:sz w:val="27"/>
          <w:szCs w:val="27"/>
          <w:lang w:eastAsia="ru-RU"/>
        </w:rPr>
        <w:t>УДД 5, УУР С</w:t>
      </w:r>
      <w:r w:rsidRPr="00A74014">
        <w:rPr>
          <w:rFonts w:ascii="Times New Roman" w:eastAsia="Times New Roman" w:hAnsi="Times New Roman" w:cs="Times New Roman"/>
          <w:color w:val="222222"/>
          <w:spacing w:val="4"/>
          <w:sz w:val="27"/>
          <w:szCs w:val="27"/>
          <w:lang w:eastAsia="ru-RU"/>
        </w:rPr>
        <w:t>)</w:t>
      </w:r>
    </w:p>
    <w:p w:rsidR="00A74014" w:rsidRPr="00A74014" w:rsidRDefault="00A74014" w:rsidP="00A74014">
      <w:pPr>
        <w:numPr>
          <w:ilvl w:val="0"/>
          <w:numId w:val="3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назначение флуконазола** 3–12 мг/кг/сут. перорально в зависимости от выраженности и длительности сохранения индуцированной нейтропении пациентам с нейтропенией с целью профилактики грибковых инфекций, развившихся результате лечения иммунодепрессантами и/или ГИБП [1,2,214].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b/>
          <w:bCs/>
          <w:color w:val="222222"/>
          <w:spacing w:val="4"/>
          <w:sz w:val="27"/>
          <w:szCs w:val="27"/>
          <w:lang w:eastAsia="ru-RU"/>
        </w:rPr>
        <w:t>УДД 5, УУР С</w:t>
      </w:r>
      <w:r w:rsidRPr="00A74014">
        <w:rPr>
          <w:rFonts w:ascii="Times New Roman" w:eastAsia="Times New Roman" w:hAnsi="Times New Roman" w:cs="Times New Roman"/>
          <w:color w:val="222222"/>
          <w:spacing w:val="4"/>
          <w:sz w:val="27"/>
          <w:szCs w:val="27"/>
          <w:lang w:eastAsia="ru-RU"/>
        </w:rPr>
        <w:t>)</w:t>
      </w:r>
    </w:p>
    <w:p w:rsidR="00A74014" w:rsidRPr="00A74014" w:rsidRDefault="00A74014" w:rsidP="00A74014">
      <w:pPr>
        <w:numPr>
          <w:ilvl w:val="0"/>
          <w:numId w:val="3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повторном эпизоде снижения числа нейтрофилов, развитии фебрильной нейтропении и/или снижения числа тромбоцитов крови по данным общего (клинического) анализа крови с целью решения вопроса о необходимости коррекции терапии и условиях, в которых следует ее проводить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b/>
          <w:bCs/>
          <w:color w:val="222222"/>
          <w:spacing w:val="4"/>
          <w:sz w:val="27"/>
          <w:szCs w:val="27"/>
          <w:lang w:eastAsia="ru-RU"/>
        </w:rPr>
        <w:t>УДД 5, УУР С</w:t>
      </w:r>
      <w:r w:rsidRPr="00A74014">
        <w:rPr>
          <w:rFonts w:ascii="Times New Roman" w:eastAsia="Times New Roman" w:hAnsi="Times New Roman" w:cs="Times New Roman"/>
          <w:color w:val="222222"/>
          <w:spacing w:val="4"/>
          <w:sz w:val="27"/>
          <w:szCs w:val="27"/>
          <w:lang w:eastAsia="ru-RU"/>
        </w:rPr>
        <w:t>)</w:t>
      </w:r>
    </w:p>
    <w:p w:rsidR="00A74014" w:rsidRPr="00A74014" w:rsidRDefault="00A74014" w:rsidP="00A74014">
      <w:pPr>
        <w:numPr>
          <w:ilvl w:val="0"/>
          <w:numId w:val="3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w:t>
      </w:r>
      <w:r w:rsidRPr="00A74014">
        <w:rPr>
          <w:rFonts w:ascii="Times New Roman" w:eastAsia="Times New Roman" w:hAnsi="Times New Roman" w:cs="Times New Roman"/>
          <w:color w:val="222222"/>
          <w:spacing w:val="4"/>
          <w:sz w:val="27"/>
          <w:szCs w:val="27"/>
          <w:lang w:eastAsia="ru-RU"/>
        </w:rPr>
        <w:lastRenderedPageBreak/>
        <w:t>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всем пациентам не реже 1 раза в 2-4 нед. с целью контроля активности заболевания, функции печени, почек, поджелудочной железы, электролитного баланса в условиях проведения иммуносупрессивной и генно-инженерной биологической терапии [2,8,13,19,23,33–36].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b/>
          <w:bCs/>
          <w:color w:val="222222"/>
          <w:spacing w:val="4"/>
          <w:sz w:val="27"/>
          <w:szCs w:val="27"/>
          <w:lang w:eastAsia="ru-RU"/>
        </w:rPr>
        <w:t>УДД 5, УУР С</w:t>
      </w:r>
      <w:r w:rsidRPr="00A74014">
        <w:rPr>
          <w:rFonts w:ascii="Times New Roman" w:eastAsia="Times New Roman" w:hAnsi="Times New Roman" w:cs="Times New Roman"/>
          <w:color w:val="222222"/>
          <w:spacing w:val="4"/>
          <w:sz w:val="27"/>
          <w:szCs w:val="27"/>
          <w:lang w:eastAsia="ru-RU"/>
        </w:rPr>
        <w:t>)</w:t>
      </w:r>
    </w:p>
    <w:p w:rsidR="00A74014" w:rsidRPr="00A74014" w:rsidRDefault="00A74014" w:rsidP="00A74014">
      <w:pPr>
        <w:numPr>
          <w:ilvl w:val="0"/>
          <w:numId w:val="3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пациентам при повышении активности АЛТ, АСТ в крови выше верхней границы нормы ≥ 1,5 раза и/или других биохимических показателей выше верхней границы нормы с целью предотвращения прогрессирования токсической реакции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b/>
          <w:bCs/>
          <w:color w:val="222222"/>
          <w:spacing w:val="4"/>
          <w:sz w:val="27"/>
          <w:szCs w:val="27"/>
          <w:lang w:eastAsia="ru-RU"/>
        </w:rPr>
        <w:t>УДД 5, УУР С</w:t>
      </w:r>
      <w:r w:rsidRPr="00A74014">
        <w:rPr>
          <w:rFonts w:ascii="Times New Roman" w:eastAsia="Times New Roman" w:hAnsi="Times New Roman" w:cs="Times New Roman"/>
          <w:color w:val="222222"/>
          <w:spacing w:val="4"/>
          <w:sz w:val="27"/>
          <w:szCs w:val="27"/>
          <w:lang w:eastAsia="ru-RU"/>
        </w:rPr>
        <w:t>)</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Повторить биохимический анализ крови общетерапевтический через неделю.</w:t>
      </w:r>
    </w:p>
    <w:p w:rsidR="00A74014" w:rsidRPr="00A74014" w:rsidRDefault="00A74014" w:rsidP="00A74014">
      <w:pPr>
        <w:numPr>
          <w:ilvl w:val="0"/>
          <w:numId w:val="3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продолжение терапии иммунодепрессантом и/или ГИБП в той же дозе пациентам после нормализации биохимического(их) показателя(ей) с целью предотвращения нарастания активности/поддержания ремиссии заболевания СC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наличии данных о повторных эпизодах повышения биохимического(их) показателя(ей) с целью решения вопроса о необходимости коррекции терапии и условиях, в которых следует ее проводить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в крови; определение содержания ревматоидного фактора в крови не реже 1 раза в 3 мес. всем пациентам с целью контроля активности заболевания [2,3,8,23,34,35].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прием (осмотр, консультация, в том числе дистанционная) врача–ревматолога стационара, инициировавшего назначение терапии, при </w:t>
      </w:r>
      <w:r w:rsidRPr="00A74014">
        <w:rPr>
          <w:rFonts w:ascii="Times New Roman" w:eastAsia="Times New Roman" w:hAnsi="Times New Roman" w:cs="Times New Roman"/>
          <w:color w:val="222222"/>
          <w:spacing w:val="4"/>
          <w:sz w:val="27"/>
          <w:szCs w:val="27"/>
          <w:lang w:eastAsia="ru-RU"/>
        </w:rPr>
        <w:lastRenderedPageBreak/>
        <w:t>повышении содержания антител к антигенам ядра клетки и ДНК в сыворотке крови с целью решения вопроса о необходимости коррекции терапии и условиях, в которых следует ее проводить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нарастании титра аутоантител, решение о необходимости коррекции терапии и условиях, в которых следует ее проводить, принимает врач-ревматолог стационара, инициировавшего назначение терапии по итогам приема (осмотра, консультации, в том числе дистанционной) врача–ревматолога стационара, инициировавшего назначение терапии.</w:t>
      </w:r>
    </w:p>
    <w:p w:rsidR="00A74014" w:rsidRPr="00A74014" w:rsidRDefault="00A74014" w:rsidP="00A74014">
      <w:pPr>
        <w:numPr>
          <w:ilvl w:val="0"/>
          <w:numId w:val="3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не реже 1 раза в 3 мес. всем пациентам с целью контроля воспалительной активности [2,3,8,34,36].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b/>
          <w:bCs/>
          <w:color w:val="222222"/>
          <w:spacing w:val="4"/>
          <w:sz w:val="27"/>
          <w:szCs w:val="27"/>
          <w:lang w:eastAsia="ru-RU"/>
        </w:rPr>
        <w:t>УДД 5, УУР С</w:t>
      </w:r>
      <w:r w:rsidRPr="00A74014">
        <w:rPr>
          <w:rFonts w:ascii="Times New Roman" w:eastAsia="Times New Roman" w:hAnsi="Times New Roman" w:cs="Times New Roman"/>
          <w:color w:val="222222"/>
          <w:spacing w:val="4"/>
          <w:sz w:val="27"/>
          <w:szCs w:val="27"/>
          <w:lang w:eastAsia="ru-RU"/>
        </w:rPr>
        <w:t>)</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при нарастании уровня С-реактивного белка в сыворотке крови проводится консультация с врачом-ревматологом стационара (в том числе дистанционно).</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Решение о необходимости коррекции терапии в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A74014" w:rsidRPr="00A74014" w:rsidRDefault="00A74014" w:rsidP="00A74014">
      <w:pPr>
        <w:numPr>
          <w:ilvl w:val="0"/>
          <w:numId w:val="3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уровня иммуноглобулинов в крови не реже 1 раз в 3 мес. всем пациентам с целью выявления/исключения иммунодефицитного состояния, развивающегося в условиях лечения иммунодепрессантом и ГИБП [1,2,19].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снижение уровня иммуноглобулинов крови развивается при вторичном иммунодефицитном состоянии, преимущественно на фоне лечения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ритуксимабом** в условиях деплеции В лимфоцитов.</w:t>
      </w:r>
    </w:p>
    <w:p w:rsidR="00A74014" w:rsidRPr="00A74014" w:rsidRDefault="00A74014" w:rsidP="00A74014">
      <w:pPr>
        <w:numPr>
          <w:ilvl w:val="0"/>
          <w:numId w:val="3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при снижении уровня иммуноглобулинов крови, продолжение приема ранее назначенных ГК перорально с целью предотвращения развития инфекционных осложнений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прием (осмотр, консультация, в том числе дистанционная) врача–ревматолога стационара, инициировавшего назначение терапии, при снижении иммуноглобулинов крови с целью решения вопроса о </w:t>
      </w:r>
      <w:r w:rsidRPr="00A74014">
        <w:rPr>
          <w:rFonts w:ascii="Times New Roman" w:eastAsia="Times New Roman" w:hAnsi="Times New Roman" w:cs="Times New Roman"/>
          <w:color w:val="222222"/>
          <w:spacing w:val="4"/>
          <w:sz w:val="27"/>
          <w:szCs w:val="27"/>
          <w:lang w:eastAsia="ru-RU"/>
        </w:rPr>
        <w:lastRenderedPageBreak/>
        <w:t>необходимости коррекции терапии и условиях, в которых следует ее проводить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госпитализация в стационар пациентам со снижением уровня иммуноглобулинов крови с целью проведения заместительной терапии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иммуноглобулином человека нормальным**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всем пациентам с целью выявления/исключения инфицированности β гемолитическим стрептококком группы А не реже 1 раза в 3 мес. [1,2,34].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повышение уровня антистрептолизина-O в сыворотке крови свидетельствует об острой или хронической стрептококковой инфекции и никак не исключает наличие СС.</w:t>
      </w:r>
    </w:p>
    <w:p w:rsidR="00A74014" w:rsidRPr="00A74014" w:rsidRDefault="00A74014" w:rsidP="00A74014">
      <w:pPr>
        <w:numPr>
          <w:ilvl w:val="0"/>
          <w:numId w:val="3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проявлять настороженность в отношении возможного развития инфекционных заболеваний у пациентов c CC, получающих ГИБП и/или иммунодепрессанты в сочетании или без ГК [1,2,115].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всем пациентам при появлении признаков инфекционного осложнения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появлении признаков инфекционного осложнения с целью решения вопроса о необходимости коррекции терапии и условиях, в которых следует ее проводить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экстренная госпитализация в стационар всем пациентам при подозрении/развитии пневмонии [1,2,115].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интерстициальная пневмония наиболее часто развивается на фоне применения ГИБП.</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 xml:space="preserve">Пневмонию следует заподозрить при появлении субфебрильной/фебрильной лихорадки, сухого/влажного кашля/покашливания и/или появлении субфебрильной/фебрильной лихорадки, не связанной с обострением основного </w:t>
      </w:r>
      <w:r w:rsidRPr="00A74014">
        <w:rPr>
          <w:rFonts w:ascii="Times New Roman" w:eastAsia="Times New Roman" w:hAnsi="Times New Roman" w:cs="Times New Roman"/>
          <w:i/>
          <w:iCs/>
          <w:color w:val="333333"/>
          <w:spacing w:val="4"/>
          <w:sz w:val="27"/>
          <w:szCs w:val="27"/>
          <w:lang w:eastAsia="ru-RU"/>
        </w:rPr>
        <w:lastRenderedPageBreak/>
        <w:t>заболевания, и/или одышки/затруднении дыхания, и/или крепитаций/ослабления дыхания при аускультации.</w:t>
      </w:r>
    </w:p>
    <w:p w:rsidR="00A74014" w:rsidRPr="00A74014" w:rsidRDefault="00A74014" w:rsidP="00A74014">
      <w:pPr>
        <w:numPr>
          <w:ilvl w:val="0"/>
          <w:numId w:val="3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всем пациентам при подозрении/развитии пневмонии [1,2,115].</w:t>
      </w:r>
    </w:p>
    <w:p w:rsidR="00A74014" w:rsidRPr="00A74014" w:rsidRDefault="00A74014" w:rsidP="00A74014">
      <w:pPr>
        <w:numPr>
          <w:ilvl w:val="0"/>
          <w:numId w:val="3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подозрении/развитии пневмонии с целью решения вопроса о необходимости коррекции терапии и условиях, в которых следует ее проводить [1,2,115].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A74014" w:rsidRPr="00A74014" w:rsidRDefault="00A74014" w:rsidP="00A74014">
      <w:pPr>
        <w:numPr>
          <w:ilvl w:val="0"/>
          <w:numId w:val="3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 развитии локальной герпетической инфекции назначение</w:t>
      </w:r>
      <w:r w:rsidRPr="00A74014">
        <w:rPr>
          <w:rFonts w:ascii="Times New Roman" w:eastAsia="Times New Roman" w:hAnsi="Times New Roman" w:cs="Times New Roman"/>
          <w:color w:val="222222"/>
          <w:spacing w:val="4"/>
          <w:sz w:val="20"/>
          <w:szCs w:val="20"/>
          <w:vertAlign w:val="superscript"/>
          <w:lang w:eastAsia="ru-RU"/>
        </w:rPr>
        <w:t> #</w:t>
      </w:r>
      <w:r w:rsidRPr="00A74014">
        <w:rPr>
          <w:rFonts w:ascii="Times New Roman" w:eastAsia="Times New Roman" w:hAnsi="Times New Roman" w:cs="Times New Roman"/>
          <w:color w:val="222222"/>
          <w:spacing w:val="4"/>
          <w:sz w:val="27"/>
          <w:szCs w:val="27"/>
          <w:lang w:eastAsia="ru-RU"/>
        </w:rPr>
        <w:t>ацикловира** (JO5AB) в дозе 200 мг перорально в 5 приемов детям в возрасте старше 2 лет (не более 1000 мг/сут.) в соответствии с клиническими рекомендациями по лечению герпесвирусных инфекций у детей, в том числе имеющих иммунокомпрометированный статус [228,229].</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b/>
          <w:bCs/>
          <w:i/>
          <w:iCs/>
          <w:color w:val="333333"/>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детям в возрасте &lt;3 лет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ацикловир** (JO5AB) назначается по решению врачебной комиссии, после получения информированного согласия родителей.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Лечение противовирусными препаратами проводится до полного купирования вирусной инфекции и окончания противовирусной терапии</w:t>
      </w:r>
      <w:r w:rsidRPr="00A74014">
        <w:rPr>
          <w:rFonts w:ascii="Times New Roman" w:eastAsia="Times New Roman" w:hAnsi="Times New Roman" w:cs="Times New Roman"/>
          <w:color w:val="222222"/>
          <w:spacing w:val="4"/>
          <w:sz w:val="27"/>
          <w:szCs w:val="27"/>
          <w:lang w:eastAsia="ru-RU"/>
        </w:rPr>
        <w:t>.</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Лечение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ацикловиром** проводится в течение 7-10 дней до полного исчезновения герпетических высыпаний.</w:t>
      </w:r>
    </w:p>
    <w:p w:rsidR="00A74014" w:rsidRPr="00A74014" w:rsidRDefault="00A74014" w:rsidP="00A74014">
      <w:pPr>
        <w:numPr>
          <w:ilvl w:val="0"/>
          <w:numId w:val="3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всем пациентам при развитии инфекции, вызванной герпес-вирусами [1,2,115].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прием иммунодепрессанта, и/или ГИБП прекращается на время проведения противовирусной терапии. Прием ранее назначенных ГК перорально следует продолжить.</w:t>
      </w:r>
    </w:p>
    <w:p w:rsidR="00A74014" w:rsidRPr="00A74014" w:rsidRDefault="00A74014" w:rsidP="00A74014">
      <w:pPr>
        <w:numPr>
          <w:ilvl w:val="0"/>
          <w:numId w:val="3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госпитализация в стационар всем пациентам при генерализации герпетической инфекции/подозрении на развитие цитомегаловирусной/Эпштейна-Барр вирусной инфекции [1,2,115].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i/>
          <w:iCs/>
          <w:color w:val="333333"/>
          <w:spacing w:val="4"/>
          <w:sz w:val="27"/>
          <w:szCs w:val="27"/>
          <w:lang w:eastAsia="ru-RU"/>
        </w:rPr>
        <w:t> проводится консультация с врачом-ревматологом стационара (в том числе дистанционно), инициировавшего назначение терапии, с целью решения вопроса о дальнейшем ведении пациента.</w:t>
      </w:r>
    </w:p>
    <w:p w:rsidR="00A74014" w:rsidRPr="00A74014" w:rsidRDefault="00A74014" w:rsidP="00A74014">
      <w:pPr>
        <w:numPr>
          <w:ilvl w:val="0"/>
          <w:numId w:val="3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 [1,2,115].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3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контроля эффективности ГИБП и/или иммунодепрессанта с целью своевременного решения вопроса о «переключении» на иммунодепрессант и/или ГИБП с другим механизмом действия с целью достижения ремиссии заболевания, предотвращения развития осложнений болезни и прогрессирования инвалидизации пациента [1,2,115].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w:t>
      </w:r>
      <w:r w:rsidRPr="00A74014">
        <w:rPr>
          <w:rFonts w:ascii="Times New Roman" w:eastAsia="Times New Roman" w:hAnsi="Times New Roman" w:cs="Times New Roman"/>
          <w:color w:val="222222"/>
          <w:spacing w:val="4"/>
          <w:sz w:val="27"/>
          <w:szCs w:val="27"/>
          <w:lang w:eastAsia="ru-RU"/>
        </w:rPr>
        <w:t> </w:t>
      </w:r>
      <w:r w:rsidRPr="00A74014">
        <w:rPr>
          <w:rFonts w:ascii="Times New Roman" w:eastAsia="Times New Roman" w:hAnsi="Times New Roman" w:cs="Times New Roman"/>
          <w:i/>
          <w:iCs/>
          <w:color w:val="333333"/>
          <w:spacing w:val="4"/>
          <w:sz w:val="27"/>
          <w:szCs w:val="27"/>
          <w:lang w:eastAsia="ru-RU"/>
        </w:rPr>
        <w:t>контроль эффективности противовоспалительных и противоревматических препаратов проводится не реже 1 раза в мес, особое внимание уделяется развитию вторичной неэффективности. Вторичная неэффективность ГИБП и/или иммунодепрессанта проявляется «ускользанием» эффекта и нарастанием активности системных проявлений и/или артрита и может развиться на любом этапе лечения. При развитии вторичной неэффективности проводится срочная консультация с врачом-ревматологом стационара (в том числе дистанционная). Инфузии ГК перед очередным введением ГИБП не проводятся.</w:t>
      </w:r>
    </w:p>
    <w:p w:rsidR="00A74014" w:rsidRPr="00A74014" w:rsidRDefault="00A74014" w:rsidP="00A74014">
      <w:pPr>
        <w:numPr>
          <w:ilvl w:val="0"/>
          <w:numId w:val="3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контроля переносимости ГИБП и/или иммунодепрессанта всем пациентам с целью предотвращения развития тяжелых токсических осложнений, своевременной отмены препарата и «переключение» на иммунодепрессант и/или ГИБП с другим механизмом действия [1,2,115].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 xml:space="preserve">непереносимость ГИБП и/или иммунодепрессанта может развиться на любом этапе лечения. При развитии непереносимости вне зависимости от степени выраженности ГИБП и/или иммунодепрессант </w:t>
      </w:r>
      <w:r w:rsidRPr="00A74014">
        <w:rPr>
          <w:rFonts w:ascii="Times New Roman" w:eastAsia="Times New Roman" w:hAnsi="Times New Roman" w:cs="Times New Roman"/>
          <w:i/>
          <w:iCs/>
          <w:color w:val="333333"/>
          <w:spacing w:val="4"/>
          <w:sz w:val="27"/>
          <w:szCs w:val="27"/>
          <w:lang w:eastAsia="ru-RU"/>
        </w:rPr>
        <w:lastRenderedPageBreak/>
        <w:t>отменяется. Прием ранее назначенных ГК перорально следует продолжить. Инфузии ГК перед очередным введением ГИБП не проводятся.</w:t>
      </w:r>
    </w:p>
    <w:p w:rsidR="00A74014" w:rsidRPr="00A74014" w:rsidRDefault="00A74014" w:rsidP="00A74014">
      <w:pPr>
        <w:numPr>
          <w:ilvl w:val="0"/>
          <w:numId w:val="3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развитии любых признаков непереносимости иммунодепрессанта и/или ГИБП с целью решения вопроса о необходимости коррекции терапии и условиях, в которых следует ее проводить [1,2,115].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t>
      </w: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вакцинации детей только в период ремиссии заболевания, при ее сохранении не менее 6 мес., по индивидуальному графику, исключая живые вакцины [210].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всем пациентам не реже 1 раза в 6 мес. (по показаниям – чаще) с целью исключения инфицированности микобактериями туберкулеза на фоне противоревматической терапии [43–46,127,140].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общего (клинического) анализа мочи всем пациентам не реже 1 раза в мес. с целью контроля состояния функции почек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микрогематурия, редко макрогематурия развивается как нежелательное явление лечения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метотрексатом**. При появлении гематурии </w:t>
      </w:r>
      <w:r w:rsidRPr="00A74014">
        <w:rPr>
          <w:rFonts w:ascii="Times New Roman" w:eastAsia="Times New Roman" w:hAnsi="Times New Roman" w:cs="Times New Roman"/>
          <w:i/>
          <w:iCs/>
          <w:color w:val="333333"/>
          <w:spacing w:val="4"/>
          <w:sz w:val="20"/>
          <w:szCs w:val="20"/>
          <w:vertAlign w:val="superscript"/>
          <w:lang w:eastAsia="ru-RU"/>
        </w:rPr>
        <w:t>#</w:t>
      </w:r>
      <w:r w:rsidRPr="00A74014">
        <w:rPr>
          <w:rFonts w:ascii="Times New Roman" w:eastAsia="Times New Roman" w:hAnsi="Times New Roman" w:cs="Times New Roman"/>
          <w:i/>
          <w:iCs/>
          <w:color w:val="333333"/>
          <w:spacing w:val="4"/>
          <w:sz w:val="27"/>
          <w:szCs w:val="27"/>
          <w:lang w:eastAsia="ru-RU"/>
        </w:rPr>
        <w:t>метотрексат** отменяется. Проводится консультация с врачом-ревматологом стационара, в том числе дистанционная.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i/>
          <w:iCs/>
          <w:color w:val="333333"/>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A74014" w:rsidRPr="00A74014" w:rsidRDefault="00A74014" w:rsidP="00A74014">
      <w:pPr>
        <w:numPr>
          <w:ilvl w:val="0"/>
          <w:numId w:val="4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исследование мочи методом Нечипоренко всем пациентам не реже 1 раза в мес. с целью контроля состояния функции почек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проведение регистрация электрокардиограммы всем пациентам не реже 1 раза в 3 мес. в рамках диспансерного наблюдения с целью контроля за состоянием сердечно-сосудистой системы [2,8,10,13,13,18,35,36,87].</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(комплексное), эхокардиографии, ультразвукового исследования почек всем пациентам не реже 1 раза в 6 мес. в рамках диспансерного наблюдения с целью контроля активности болезни и нежелательных явлений противоревматической терапии [1,2,11].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детского кардиолога первичный по медицинским показаниям с целью разработки индивидуальной программы терапии на основе рекомендаций врача-детского кардиолога стационара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детского кардиолога повторный по медицинским показаниям с целью контроля эффективности индивидуальной программы терапии, разработанной на основе рекомендаций врача -детского кардиолога стационара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нефролога первичный не позднее чем через 7 дней после выписки из стационара при наличии поражения почек с целью разработки индивидуальной программы лечения на основе рекомендаций врача-ревматолога и врача-нефролога стационар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нефролога повторный пациентам с поражением почек не реже 1 раза в 3 мес. в рамках диспансерного наблюдения с целью контроля эффективности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стоматолога детского первичный всем пациентам с СС в течение 1 мес. после выписки из стационара с целью выявления очагов хронической инфекции ротовой полости и решения вопроса об их санации, а также с целью диагностики острой инфекции ротовой полости, развившейся в условиях противоревматической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 xml:space="preserve">стоматолога детского повторный по медицинским показаниям с целью раннего выявления патологии ротовой полости, ее лечения, и профилактики развития </w:t>
      </w:r>
      <w:r w:rsidRPr="00A74014">
        <w:rPr>
          <w:rFonts w:ascii="Times New Roman" w:eastAsia="Times New Roman" w:hAnsi="Times New Roman" w:cs="Times New Roman"/>
          <w:color w:val="222222"/>
          <w:spacing w:val="4"/>
          <w:sz w:val="27"/>
          <w:szCs w:val="27"/>
          <w:lang w:eastAsia="ru-RU"/>
        </w:rPr>
        <w:lastRenderedPageBreak/>
        <w:t>инфекционных осложнений в условиях противоревматической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офтальмолога первичный с обязательной биомикроскопией глаза всем пациентам не позднее чем через 7 дней после выписки из стационара при наличии офтальмологической патологии в рамках основного заболевания) с целью разработки индивидуальной программы лечения на основе рекомендаций врача офтальмолога стационара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офтальмолога повторный (не реже 1 раза в 3 мес.) с обязательной биомикроскопией глаза всем пациентам с патологией органа зрения в рамках основного заболевания по индивидуальным показаниям с целью контроля эффективности лечения и при необходимости его коррекции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диетолога первичный по медицинским показаниям с целью разработки индивидуальной программы диетического питания [1,2,36,80,162].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врача–диетолога повторный по индивидуальным показаниям с целью контроля/коррекции индивидуальной программы диетического питания [1,2,36,80,162].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фтизиатра первичный (при наличии положительной очаговой пробы и/или внутрикожной пробы с туберкулезным аллергеном с туберкулином, и/или с инфильтративными очагами в легких) с целью решения вопроса о проведении химиопрофилактики или противотуберкулезной терапии [1,2,45,46].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фтизиатра повторный пациентов с положительными результатами очаговой пробы с туберкулином и/или и/или очаговыми, инфильтративными изменениями в легких с целью контроля/коррекции химиопрофилактики или противотуберкулезной химиотерапии [1,2,45,46].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4, УУР С)</w:t>
      </w:r>
    </w:p>
    <w:p w:rsidR="00A74014" w:rsidRPr="00A74014" w:rsidRDefault="00A74014" w:rsidP="00A74014">
      <w:pPr>
        <w:numPr>
          <w:ilvl w:val="0"/>
          <w:numId w:val="4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пациентам с положительной внутрикожной пробой с туберкулином для решения вопроса о возможности продолжения лечения ГИБП и/или иммунодепрессантом [1,2,45,46].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по медицинским показаниям с целью назначения индивидуальной программы, рекомендованной врачом–детским эндокринологом стационара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детского эндокринолога повторный по медицинским показаниям с целью контроля/коррекции индивидуальной программы, рекомендованной врачом – детским эндокринологом стационара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травматолога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ортопеда первичный по медицинским показаниям с целью решения вопроса о необходимости ортопедической коррекции [1,2].  </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(осмотр, консультация) врача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травматолога</w:t>
      </w:r>
      <w:r w:rsidRPr="00A74014">
        <w:rPr>
          <w:rFonts w:ascii="Times New Roman" w:eastAsia="Times New Roman" w:hAnsi="Times New Roman" w:cs="Times New Roman"/>
          <w:b/>
          <w:bCs/>
          <w:i/>
          <w:iCs/>
          <w:color w:val="333333"/>
          <w:spacing w:val="4"/>
          <w:sz w:val="27"/>
          <w:szCs w:val="27"/>
          <w:lang w:eastAsia="ru-RU"/>
        </w:rPr>
        <w:t>–</w:t>
      </w:r>
      <w:r w:rsidRPr="00A74014">
        <w:rPr>
          <w:rFonts w:ascii="Times New Roman" w:eastAsia="Times New Roman" w:hAnsi="Times New Roman" w:cs="Times New Roman"/>
          <w:color w:val="222222"/>
          <w:spacing w:val="4"/>
          <w:sz w:val="27"/>
          <w:szCs w:val="27"/>
          <w:lang w:eastAsia="ru-RU"/>
        </w:rPr>
        <w:t>ортопеда повторный по медицинским показаниям с целью выявления функциональных нарушений и контроля проведения ортопедической коррекции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по медицинским показаниям с целью разработки программы психологической реабилитации для пациента и его родителей [1,2,36,136].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3, УУР В)</w:t>
      </w:r>
    </w:p>
    <w:p w:rsidR="00A74014" w:rsidRPr="00A74014" w:rsidRDefault="00A74014" w:rsidP="00A74014">
      <w:pPr>
        <w:numPr>
          <w:ilvl w:val="0"/>
          <w:numId w:val="4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повторный всем пациентам и их родителям не реже 1 раза в 3 мес. в рамках диспансерного наблюдения тестирования психологического состояния пациентов и их родителей [1,2,36,136].</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numPr>
          <w:ilvl w:val="0"/>
          <w:numId w:val="4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xml:space="preserve"> плановая госпитализация в ревматологическое отделение стационара, инициировавшего терапию ГИБП и/или иммунодепрессанта, </w:t>
      </w:r>
      <w:r w:rsidRPr="00A74014">
        <w:rPr>
          <w:rFonts w:ascii="Times New Roman" w:eastAsia="Times New Roman" w:hAnsi="Times New Roman" w:cs="Times New Roman"/>
          <w:color w:val="222222"/>
          <w:spacing w:val="4"/>
          <w:sz w:val="27"/>
          <w:szCs w:val="27"/>
          <w:lang w:eastAsia="ru-RU"/>
        </w:rPr>
        <w:lastRenderedPageBreak/>
        <w:t>всех пациентов с целью контроля эффективности и безопасности терапии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Комментарии: </w:t>
      </w:r>
      <w:r w:rsidRPr="00A74014">
        <w:rPr>
          <w:rFonts w:ascii="Times New Roman" w:eastAsia="Times New Roman" w:hAnsi="Times New Roman" w:cs="Times New Roman"/>
          <w:i/>
          <w:iCs/>
          <w:color w:val="333333"/>
          <w:spacing w:val="4"/>
          <w:sz w:val="27"/>
          <w:szCs w:val="27"/>
          <w:lang w:eastAsia="ru-RU"/>
        </w:rPr>
        <w:t>плановый контроль эффективности проводится через 3 и 6 мес. после назначения терапии и далее каждые 6 мес для контроля эффективности и безопасности противоревматической терапии.</w:t>
      </w:r>
    </w:p>
    <w:p w:rsidR="00A74014" w:rsidRPr="00A74014" w:rsidRDefault="00A74014" w:rsidP="00A74014">
      <w:pPr>
        <w:numPr>
          <w:ilvl w:val="0"/>
          <w:numId w:val="4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внеплановая госпитализация по показаниям в ревматологическое отделение стационара, инициировавшего назначение ГИБП/иммунодепрессанта с целью обследования и коррекции терапии на любом этапе лечения при развитии обострения/осложнений СС, сопутствующих заболеваний, осложнений/побочных эффектов/стойкой непереносимости ГИБП/иммунодепрессанта [1,2].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A74014" w:rsidRPr="00A74014" w:rsidRDefault="00A74014" w:rsidP="00A7401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6.1. Показания к госпитализации и выписке пациентов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Показания к госпитализации и выписке пациентов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Подозрение на СС.</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Проведение диагностики, в том числе дифференциальной диагностики и назначение противоревматической терапии всем пациентам проводится в условиях ревматологического отделения стационара.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Показания к выписке</w:t>
      </w:r>
    </w:p>
    <w:p w:rsidR="00A74014" w:rsidRPr="00A74014" w:rsidRDefault="00A74014" w:rsidP="00A74014">
      <w:pPr>
        <w:numPr>
          <w:ilvl w:val="0"/>
          <w:numId w:val="4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Завершение обследования; постановка диагноза СС.</w:t>
      </w:r>
    </w:p>
    <w:p w:rsidR="00A74014" w:rsidRPr="00A74014" w:rsidRDefault="00A74014" w:rsidP="00A74014">
      <w:pPr>
        <w:numPr>
          <w:ilvl w:val="0"/>
          <w:numId w:val="4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Назначение противоревматической терапии.</w:t>
      </w:r>
    </w:p>
    <w:p w:rsidR="00A74014" w:rsidRPr="00A74014" w:rsidRDefault="00A74014" w:rsidP="00A74014">
      <w:pPr>
        <w:numPr>
          <w:ilvl w:val="0"/>
          <w:numId w:val="4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A74014" w:rsidRPr="00A74014" w:rsidRDefault="00A74014" w:rsidP="00A74014">
      <w:pPr>
        <w:numPr>
          <w:ilvl w:val="0"/>
          <w:numId w:val="4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Стабилизация состояния на фоне лекарственной терапии: уменьшение или отсутствие клинических признаков заболевания, стабилизация или отсутствие прогрессирования кожных симптомов СС, обратное развитие, отсутствие или минимальное поражение внутренних органов, отсутствие прогрессирования заболевания и осложнений.</w:t>
      </w:r>
    </w:p>
    <w:p w:rsidR="00A74014" w:rsidRPr="00A74014" w:rsidRDefault="00A74014" w:rsidP="00A74014">
      <w:pPr>
        <w:numPr>
          <w:ilvl w:val="0"/>
          <w:numId w:val="4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Выраженная тенденция к нормализации/нормализация лабораторных показателей активности.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Установленный диагноз СС, активная стадия</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Обследование и коррекция терапии при ее неэффективности всем пациентам проводится в условиях ревматологического отделения стационара.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Показания к выписке</w:t>
      </w:r>
    </w:p>
    <w:p w:rsidR="00A74014" w:rsidRPr="00A74014" w:rsidRDefault="00A74014" w:rsidP="00A74014">
      <w:pPr>
        <w:numPr>
          <w:ilvl w:val="0"/>
          <w:numId w:val="4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Завершение обследования.</w:t>
      </w:r>
    </w:p>
    <w:p w:rsidR="00A74014" w:rsidRPr="00A74014" w:rsidRDefault="00A74014" w:rsidP="00A74014">
      <w:pPr>
        <w:numPr>
          <w:ilvl w:val="0"/>
          <w:numId w:val="4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Коррекция терапии.</w:t>
      </w:r>
    </w:p>
    <w:p w:rsidR="00A74014" w:rsidRPr="00A74014" w:rsidRDefault="00A74014" w:rsidP="00A74014">
      <w:pPr>
        <w:numPr>
          <w:ilvl w:val="0"/>
          <w:numId w:val="4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A74014" w:rsidRPr="00A74014" w:rsidRDefault="00A74014" w:rsidP="00A74014">
      <w:pPr>
        <w:numPr>
          <w:ilvl w:val="0"/>
          <w:numId w:val="4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Стабилизация состояния на фоне лекарственной терапии: уменьшение или отсутствие клинических признаков заболевания, стабилизацию или отсутствие прогрессирования кожных симптомов СС, обратное развитие, отсутствие или минимальное поражение внутренних органов, отсутствие прогрессирования заболеваний и осложнений.</w:t>
      </w:r>
    </w:p>
    <w:p w:rsidR="00A74014" w:rsidRPr="00A74014" w:rsidRDefault="00A74014" w:rsidP="00A74014">
      <w:pPr>
        <w:numPr>
          <w:ilvl w:val="0"/>
          <w:numId w:val="4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Выраженная тенденция к нормализации/нормализация лабораторных показателей активности.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Установленный диагноз CC в стадии ремиссии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и безопасности противоревматической терапии проводится в условиях ревматологического отделения стационара через 3 мес. после назначения терапии; через 6 мес. после назначения терапии; далее каждые 6 мес.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Показания к выписке</w:t>
      </w:r>
    </w:p>
    <w:p w:rsidR="00A74014" w:rsidRPr="00A74014" w:rsidRDefault="00A74014" w:rsidP="00A74014">
      <w:pPr>
        <w:numPr>
          <w:ilvl w:val="0"/>
          <w:numId w:val="4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Завершение обследования.</w:t>
      </w:r>
    </w:p>
    <w:p w:rsidR="00A74014" w:rsidRPr="00A74014" w:rsidRDefault="00A74014" w:rsidP="00A74014">
      <w:pPr>
        <w:numPr>
          <w:ilvl w:val="0"/>
          <w:numId w:val="4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Назначение терапии.</w:t>
      </w:r>
    </w:p>
    <w:p w:rsidR="00A74014" w:rsidRPr="00A74014" w:rsidRDefault="00A74014" w:rsidP="00A74014">
      <w:pPr>
        <w:numPr>
          <w:ilvl w:val="0"/>
          <w:numId w:val="4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A74014" w:rsidRPr="00A74014" w:rsidRDefault="00A74014" w:rsidP="00A74014">
      <w:pPr>
        <w:numPr>
          <w:ilvl w:val="0"/>
          <w:numId w:val="4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Стабилизация состояния на фоне лекарственной терапии: уменьшение или отсутствие клинических признаков заболевания, стабилизацию или отсутствие прогрессирования кожных симптомов СС, обратное развитие, </w:t>
      </w:r>
      <w:r w:rsidRPr="00A74014">
        <w:rPr>
          <w:rFonts w:ascii="Times New Roman" w:eastAsia="Times New Roman" w:hAnsi="Times New Roman" w:cs="Times New Roman"/>
          <w:color w:val="222222"/>
          <w:spacing w:val="4"/>
          <w:sz w:val="27"/>
          <w:szCs w:val="27"/>
          <w:lang w:eastAsia="ru-RU"/>
        </w:rPr>
        <w:lastRenderedPageBreak/>
        <w:t>отсутствие или минимальное поражение внутренних органов, отсутствие прогрессирования заболеваний и осложнений. Выраженная тенденция к нормализации/нормализация лабораторных показателей активности СС.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Установленный диагноз CC вне зависимости от стадии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Обследование и коррекция терапии при развитии осложнений/непереносимости медикаментозного лечения проводится в условиях ревматологического отделения стационара.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Показания к выписке</w:t>
      </w:r>
    </w:p>
    <w:p w:rsidR="00A74014" w:rsidRPr="00A74014" w:rsidRDefault="00A74014" w:rsidP="00A74014">
      <w:pPr>
        <w:numPr>
          <w:ilvl w:val="0"/>
          <w:numId w:val="4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Завершение обследования.</w:t>
      </w:r>
    </w:p>
    <w:p w:rsidR="00A74014" w:rsidRPr="00A74014" w:rsidRDefault="00A74014" w:rsidP="00A74014">
      <w:pPr>
        <w:numPr>
          <w:ilvl w:val="0"/>
          <w:numId w:val="4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Купирование побочных эффектов.</w:t>
      </w:r>
    </w:p>
    <w:p w:rsidR="00A74014" w:rsidRPr="00A74014" w:rsidRDefault="00A74014" w:rsidP="00A74014">
      <w:pPr>
        <w:numPr>
          <w:ilvl w:val="0"/>
          <w:numId w:val="4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Коррекция терапии.</w:t>
      </w:r>
    </w:p>
    <w:p w:rsidR="00A74014" w:rsidRPr="00A74014" w:rsidRDefault="00A74014" w:rsidP="00A74014">
      <w:pPr>
        <w:numPr>
          <w:ilvl w:val="0"/>
          <w:numId w:val="4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A74014" w:rsidRPr="00A74014" w:rsidRDefault="00A74014" w:rsidP="00A74014">
      <w:pPr>
        <w:numPr>
          <w:ilvl w:val="0"/>
          <w:numId w:val="4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Отсутствие признаков активности заболевания.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Установленный диагноз СС в стадии ремиссии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Контроль эффективности и безопасности противоревматической терапии проводится в условиях ревматологического отделения стационара через 3 мес. после назначения терапии; через 6 мес после назначения терапии; далее каждые 6 мес.</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Показания к выписке</w:t>
      </w:r>
    </w:p>
    <w:p w:rsidR="00A74014" w:rsidRPr="00A74014" w:rsidRDefault="00A74014" w:rsidP="00A74014">
      <w:pPr>
        <w:numPr>
          <w:ilvl w:val="0"/>
          <w:numId w:val="4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Завершение обследования.</w:t>
      </w:r>
    </w:p>
    <w:p w:rsidR="00A74014" w:rsidRPr="00A74014" w:rsidRDefault="00A74014" w:rsidP="00A74014">
      <w:pPr>
        <w:numPr>
          <w:ilvl w:val="0"/>
          <w:numId w:val="4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A74014" w:rsidRPr="00A74014" w:rsidRDefault="00A74014" w:rsidP="00A74014">
      <w:pPr>
        <w:numPr>
          <w:ilvl w:val="0"/>
          <w:numId w:val="4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Отсутствие признаков активности СС.</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Пациент с установленным диагнозом CC при развитии обострения/осложнений болезни, сопутствующих заболеваний, осложнений/побочных эффектов/стойкой непереносимости ГИБП/иммунодепрессанта должен быть в неотложном порядке госпитализирован в ревматологическое отделение стационара, </w:t>
      </w:r>
      <w:r w:rsidRPr="00A74014">
        <w:rPr>
          <w:rFonts w:ascii="Times New Roman" w:eastAsia="Times New Roman" w:hAnsi="Times New Roman" w:cs="Times New Roman"/>
          <w:color w:val="222222"/>
          <w:spacing w:val="4"/>
          <w:sz w:val="27"/>
          <w:szCs w:val="27"/>
          <w:lang w:eastAsia="ru-RU"/>
        </w:rPr>
        <w:lastRenderedPageBreak/>
        <w:t>инициировавшего назначение ГИБП/иммунодепрессанта, для обследования и коррекции терапии на любом этапе лечения.</w:t>
      </w:r>
    </w:p>
    <w:p w:rsidR="00A74014" w:rsidRPr="00A74014" w:rsidRDefault="00A74014" w:rsidP="00A7401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6.2. Нормативно-правовые документы, в соответствии с которыми оказывается медицинская помощь детям с системным склерозом</w:t>
      </w:r>
    </w:p>
    <w:p w:rsidR="00A74014" w:rsidRPr="00A74014" w:rsidRDefault="00A74014" w:rsidP="00A74014">
      <w:pPr>
        <w:numPr>
          <w:ilvl w:val="0"/>
          <w:numId w:val="4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07 октября 2015 г. № 700н (ред. от 09.12.2019 г.) «О номенклатуре специальностей специалистов, имеющих высшее медицинское и фармацевтическое образование», (Зарегистрирован в Министерстве юстиции Российской Федерации 12 ноября 2015 года, регистрационный № 39696).</w:t>
      </w:r>
    </w:p>
    <w:p w:rsidR="00A74014" w:rsidRPr="00A74014" w:rsidRDefault="00A74014" w:rsidP="00A74014">
      <w:pPr>
        <w:numPr>
          <w:ilvl w:val="0"/>
          <w:numId w:val="4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Приказ Министерства здравоохранения РФ от 2 мая 2023 г. № 206н "Об утверждении Квалификационных требований к медицинским и фармацевтическим работникам с высшим образованием", (Зарегистрирован в Министерстве юстиции Российской Федерации 01 июня 2023 года, регистрационный № 73677).</w:t>
      </w:r>
    </w:p>
    <w:p w:rsidR="00A74014" w:rsidRPr="00A74014" w:rsidRDefault="00A74014" w:rsidP="00A74014">
      <w:pPr>
        <w:numPr>
          <w:ilvl w:val="0"/>
          <w:numId w:val="43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25 октября 2012 г. № 441н «Об утверждении </w:t>
      </w:r>
      <w:hyperlink r:id="rId22" w:anchor="6540IN" w:history="1">
        <w:r w:rsidRPr="00A74014">
          <w:rPr>
            <w:rFonts w:ascii="Times New Roman" w:eastAsia="Times New Roman" w:hAnsi="Times New Roman" w:cs="Times New Roman"/>
            <w:color w:val="0000FF"/>
            <w:spacing w:val="4"/>
            <w:sz w:val="27"/>
            <w:szCs w:val="27"/>
            <w:u w:val="single"/>
            <w:lang w:eastAsia="ru-RU"/>
          </w:rPr>
          <w:t>Порядка оказания медицинской помощи детям по профилю "ревматология"</w:t>
        </w:r>
      </w:hyperlink>
      <w:r w:rsidRPr="00A74014">
        <w:rPr>
          <w:rFonts w:ascii="Times New Roman" w:eastAsia="Times New Roman" w:hAnsi="Times New Roman" w:cs="Times New Roman"/>
          <w:color w:val="222222"/>
          <w:spacing w:val="4"/>
          <w:sz w:val="27"/>
          <w:szCs w:val="27"/>
          <w:lang w:eastAsia="ru-RU"/>
        </w:rPr>
        <w:t> (с изменениями на 21 февраля 2020 г.).</w:t>
      </w:r>
    </w:p>
    <w:p w:rsidR="00A74014" w:rsidRPr="00A74014" w:rsidRDefault="00A74014" w:rsidP="00A74014">
      <w:pPr>
        <w:numPr>
          <w:ilvl w:val="0"/>
          <w:numId w:val="4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Приказ Министерства здравоохранения РФ от 21 апреля 2022 года № 274н “Об утверждении Порядка оказания медицинской помощи больным с врожденными и (или) наследственными заболеваниями” (Зарегистрировано в Министерстве юстиции Российской Федерации 13 июля 2022 года, регистрационный № 69251).</w:t>
      </w:r>
    </w:p>
    <w:p w:rsidR="00A74014" w:rsidRPr="00A74014" w:rsidRDefault="00A74014" w:rsidP="00A74014">
      <w:pPr>
        <w:numPr>
          <w:ilvl w:val="0"/>
          <w:numId w:val="4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октября 2019 г. № 878н «Об утверждении Порядка организации медицинской реабилитации детей», (Зарегистрирован в Министерстве юстиции Российской Федерации 23 декабря 2019 г., регистрационный № 56954).</w:t>
      </w:r>
    </w:p>
    <w:p w:rsidR="00A74014" w:rsidRPr="00A74014" w:rsidRDefault="00A74014" w:rsidP="00A74014">
      <w:pPr>
        <w:numPr>
          <w:ilvl w:val="0"/>
          <w:numId w:val="4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19.03.2021 г. № 231н (ред. от 21.02.2022 г.)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(Зарегистрирован в Министерстве юстиции Российской Федерации 13 мая 2021 г. № 63410).</w:t>
      </w:r>
    </w:p>
    <w:p w:rsidR="00A74014" w:rsidRPr="00A74014" w:rsidRDefault="00A74014" w:rsidP="00A74014">
      <w:pPr>
        <w:numPr>
          <w:ilvl w:val="0"/>
          <w:numId w:val="4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Приказ Минздрава России от 28.02.2019 г. № 108н (ред. от 13.12.2022 г.) "Об утверждении Правил обязательного медицинского страхования" (Зарегистрирован в Министерстве юстиции Российской Федерации 17 мая 2019 года № 54643).</w:t>
      </w:r>
    </w:p>
    <w:p w:rsidR="00A74014" w:rsidRPr="00A74014" w:rsidRDefault="00A74014" w:rsidP="00A74014">
      <w:pPr>
        <w:numPr>
          <w:ilvl w:val="0"/>
          <w:numId w:val="4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13.12.2022 г. № 789н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 108н". (Зарегистрирован в Министерстве юстиции Российской Федерации 30 декабря 2022 г. № 71905).</w:t>
      </w:r>
    </w:p>
    <w:p w:rsidR="00A74014" w:rsidRPr="00A74014" w:rsidRDefault="00A74014" w:rsidP="00A74014">
      <w:pPr>
        <w:numPr>
          <w:ilvl w:val="0"/>
          <w:numId w:val="43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Поправка 14.1. к Статье 37. Организация оказания медицинской помощи Федерального закона </w:t>
      </w:r>
      <w:hyperlink r:id="rId23" w:history="1">
        <w:r w:rsidRPr="00A74014">
          <w:rPr>
            <w:rFonts w:ascii="Times New Roman" w:eastAsia="Times New Roman" w:hAnsi="Times New Roman" w:cs="Times New Roman"/>
            <w:color w:val="0000FF"/>
            <w:spacing w:val="4"/>
            <w:sz w:val="27"/>
            <w:szCs w:val="27"/>
            <w:u w:val="single"/>
            <w:lang w:eastAsia="ru-RU"/>
          </w:rPr>
          <w:t>от 21.11.2011 N 323-ФЗ (ред. от 11.06.2022, с изм. от 13.07.2022) "Об основах охраны здоровья граждан в Российской Федерации" (с изм. и доп., вступ. в силу с 29.06.2022 г.)</w:t>
        </w:r>
      </w:hyperlink>
      <w:r w:rsidRPr="00A74014">
        <w:rPr>
          <w:rFonts w:ascii="Times New Roman" w:eastAsia="Times New Roman" w:hAnsi="Times New Roman" w:cs="Times New Roman"/>
          <w:color w:val="222222"/>
          <w:spacing w:val="4"/>
          <w:sz w:val="27"/>
          <w:szCs w:val="27"/>
          <w:lang w:eastAsia="ru-RU"/>
        </w:rPr>
        <w:t>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указанными в инструкции по его применению, в случае соответствия такого лекарственного препарата требованиям, установленным Правительством Российской Федерации. </w:t>
      </w:r>
      <w:hyperlink r:id="rId24" w:anchor="dst100007" w:history="1">
        <w:r w:rsidRPr="00A74014">
          <w:rPr>
            <w:rFonts w:ascii="Times New Roman" w:eastAsia="Times New Roman" w:hAnsi="Times New Roman" w:cs="Times New Roman"/>
            <w:color w:val="0000FF"/>
            <w:spacing w:val="4"/>
            <w:sz w:val="27"/>
            <w:szCs w:val="27"/>
            <w:u w:val="single"/>
            <w:lang w:eastAsia="ru-RU"/>
          </w:rPr>
          <w:t>Перечень</w:t>
        </w:r>
      </w:hyperlink>
      <w:r w:rsidRPr="00A74014">
        <w:rPr>
          <w:rFonts w:ascii="Times New Roman" w:eastAsia="Times New Roman" w:hAnsi="Times New Roman" w:cs="Times New Roman"/>
          <w:color w:val="222222"/>
          <w:spacing w:val="4"/>
          <w:sz w:val="27"/>
          <w:szCs w:val="27"/>
          <w:lang w:eastAsia="ru-RU"/>
        </w:rPr>
        <w:t>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устанавливается Правительством Российской Федерации.</w:t>
      </w:r>
    </w:p>
    <w:p w:rsidR="00A74014" w:rsidRPr="00A74014" w:rsidRDefault="00A74014" w:rsidP="00A74014">
      <w:pPr>
        <w:numPr>
          <w:ilvl w:val="0"/>
          <w:numId w:val="4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Распоряжение Правительства Российской Федерации от 16 мая 2022 г. № 1180-р «Перечень заболеваний или состояний (группы заболеваний или состояний), при которых допускается применение лекарственного </w:t>
      </w:r>
      <w:r w:rsidRPr="00A74014">
        <w:rPr>
          <w:rFonts w:ascii="Times New Roman" w:eastAsia="Times New Roman" w:hAnsi="Times New Roman" w:cs="Times New Roman"/>
          <w:color w:val="222222"/>
          <w:spacing w:val="4"/>
          <w:sz w:val="27"/>
          <w:szCs w:val="27"/>
          <w:lang w:eastAsia="ru-RU"/>
        </w:rPr>
        <w:lastRenderedPageBreak/>
        <w:t>препарата в соответствии с показаниями (характеристиками) лекарственного препарата, не указанными в инструкции по его применению».</w:t>
      </w:r>
    </w:p>
    <w:p w:rsidR="00A74014" w:rsidRPr="00A74014" w:rsidRDefault="00A74014" w:rsidP="00A74014">
      <w:pPr>
        <w:numPr>
          <w:ilvl w:val="0"/>
          <w:numId w:val="4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Постановление Правительства Российской Федерации от 27 октября 2023 г. № 1799 «Об утверждении требований к зарегистрированному на территории Российской Федерации лекарственному препарату, применяемому в соответствии с показателями (характеристиками) лекарственного препарата, не указанными в инструкции по его применению, включение которого допускается в стандарты медицинской помощи детям и клинические рекомендации».</w:t>
      </w:r>
    </w:p>
    <w:p w:rsidR="00A74014" w:rsidRPr="00A74014" w:rsidRDefault="00A74014" w:rsidP="00A74014">
      <w:pPr>
        <w:numPr>
          <w:ilvl w:val="0"/>
          <w:numId w:val="4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сентября 2020 г. № 1008н «Об утверждении порядка обеспечения пациентов лечебным питанием» (Зарегистрирован в Министерстве юстиции Российской Федерации 30 сентября 2020 г., регистрационный № 60137).</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A74014" w:rsidRPr="00A74014" w:rsidRDefault="00A74014" w:rsidP="00A74014">
      <w:pPr>
        <w:numPr>
          <w:ilvl w:val="0"/>
          <w:numId w:val="4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Рекомендуется</w:t>
      </w:r>
      <w:r w:rsidRPr="00A74014">
        <w:rPr>
          <w:rFonts w:ascii="Times New Roman" w:eastAsia="Times New Roman" w:hAnsi="Times New Roman" w:cs="Times New Roman"/>
          <w:color w:val="222222"/>
          <w:spacing w:val="4"/>
          <w:sz w:val="27"/>
          <w:szCs w:val="27"/>
          <w:lang w:eastAsia="ru-RU"/>
        </w:rPr>
        <w:t> направлять детей в бюро медико-социальной экспертизы для оформления статуса «ребенок-инвалид»[2].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(УДД 5, УУР С)</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Диагноз при направлении на МСЭ устанавливается в соответствии с рекомендациями (см. пункт 1.5).</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Присвоение статуса «ребенок инвалид» детям с ЮА проводится в соответствии со следующими нормативно-правовыми документами: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Постановление Правительства РФ от 05.04.2022 г. № 588 (ред. 12.03.2024 г.) «О признании лица инвалидом» (в ред. Постановлений Правительства РФ </w:t>
      </w:r>
      <w:hyperlink r:id="rId25" w:anchor="l0" w:history="1">
        <w:r w:rsidRPr="00A74014">
          <w:rPr>
            <w:rFonts w:ascii="Times New Roman" w:eastAsia="Times New Roman" w:hAnsi="Times New Roman" w:cs="Times New Roman"/>
            <w:color w:val="0000FF"/>
            <w:spacing w:val="4"/>
            <w:sz w:val="27"/>
            <w:szCs w:val="27"/>
            <w:u w:val="single"/>
            <w:lang w:eastAsia="ru-RU"/>
          </w:rPr>
          <w:t>от 23.11.2022 № 2121,</w:t>
        </w:r>
      </w:hyperlink>
      <w:r w:rsidRPr="00A74014">
        <w:rPr>
          <w:rFonts w:ascii="Times New Roman" w:eastAsia="Times New Roman" w:hAnsi="Times New Roman" w:cs="Times New Roman"/>
          <w:color w:val="222222"/>
          <w:spacing w:val="4"/>
          <w:sz w:val="27"/>
          <w:szCs w:val="27"/>
          <w:lang w:eastAsia="ru-RU"/>
        </w:rPr>
        <w:t> </w:t>
      </w:r>
      <w:hyperlink r:id="rId26" w:anchor="l0" w:history="1">
        <w:r w:rsidRPr="00A74014">
          <w:rPr>
            <w:rFonts w:ascii="Times New Roman" w:eastAsia="Times New Roman" w:hAnsi="Times New Roman" w:cs="Times New Roman"/>
            <w:color w:val="0000FF"/>
            <w:spacing w:val="4"/>
            <w:sz w:val="27"/>
            <w:szCs w:val="27"/>
            <w:u w:val="single"/>
            <w:lang w:eastAsia="ru-RU"/>
          </w:rPr>
          <w:t>77</w:t>
        </w:r>
      </w:hyperlink>
      <w:r w:rsidRPr="00A74014">
        <w:rPr>
          <w:rFonts w:ascii="Times New Roman" w:eastAsia="Times New Roman" w:hAnsi="Times New Roman" w:cs="Times New Roman"/>
          <w:color w:val="222222"/>
          <w:spacing w:val="4"/>
          <w:sz w:val="27"/>
          <w:szCs w:val="27"/>
          <w:lang w:eastAsia="ru-RU"/>
        </w:rPr>
        <w:t>, </w:t>
      </w:r>
      <w:hyperlink r:id="rId27" w:anchor="l0" w:history="1">
        <w:r w:rsidRPr="00A74014">
          <w:rPr>
            <w:rFonts w:ascii="Times New Roman" w:eastAsia="Times New Roman" w:hAnsi="Times New Roman" w:cs="Times New Roman"/>
            <w:color w:val="0000FF"/>
            <w:spacing w:val="4"/>
            <w:sz w:val="27"/>
            <w:szCs w:val="27"/>
            <w:u w:val="single"/>
            <w:lang w:eastAsia="ru-RU"/>
          </w:rPr>
          <w:t>от 24.01.2023 № 77</w:t>
        </w:r>
      </w:hyperlink>
      <w:r w:rsidRPr="00A74014">
        <w:rPr>
          <w:rFonts w:ascii="Times New Roman" w:eastAsia="Times New Roman" w:hAnsi="Times New Roman" w:cs="Times New Roman"/>
          <w:color w:val="222222"/>
          <w:spacing w:val="4"/>
          <w:sz w:val="27"/>
          <w:szCs w:val="27"/>
          <w:lang w:eastAsia="ru-RU"/>
        </w:rPr>
        <w:t>, </w:t>
      </w:r>
      <w:hyperlink r:id="rId28" w:anchor="l0" w:history="1">
        <w:r w:rsidRPr="00A74014">
          <w:rPr>
            <w:rFonts w:ascii="Times New Roman" w:eastAsia="Times New Roman" w:hAnsi="Times New Roman" w:cs="Times New Roman"/>
            <w:color w:val="0000FF"/>
            <w:spacing w:val="4"/>
            <w:sz w:val="27"/>
            <w:szCs w:val="27"/>
            <w:u w:val="single"/>
            <w:lang w:eastAsia="ru-RU"/>
          </w:rPr>
          <w:t>от 10.11.2023 № 1887</w:t>
        </w:r>
      </w:hyperlink>
      <w:r w:rsidRPr="00A74014">
        <w:rPr>
          <w:rFonts w:ascii="Times New Roman" w:eastAsia="Times New Roman" w:hAnsi="Times New Roman" w:cs="Times New Roman"/>
          <w:color w:val="222222"/>
          <w:spacing w:val="4"/>
          <w:sz w:val="27"/>
          <w:szCs w:val="27"/>
          <w:lang w:eastAsia="ru-RU"/>
        </w:rPr>
        <w:t>, </w:t>
      </w:r>
      <w:hyperlink r:id="rId29" w:anchor="l0" w:history="1">
        <w:r w:rsidRPr="00A74014">
          <w:rPr>
            <w:rFonts w:ascii="Times New Roman" w:eastAsia="Times New Roman" w:hAnsi="Times New Roman" w:cs="Times New Roman"/>
            <w:color w:val="0000FF"/>
            <w:spacing w:val="4"/>
            <w:sz w:val="27"/>
            <w:szCs w:val="27"/>
            <w:u w:val="single"/>
            <w:lang w:eastAsia="ru-RU"/>
          </w:rPr>
          <w:t>от 28.11.2023 № 2003</w:t>
        </w:r>
      </w:hyperlink>
      <w:r w:rsidRPr="00A74014">
        <w:rPr>
          <w:rFonts w:ascii="Times New Roman" w:eastAsia="Times New Roman" w:hAnsi="Times New Roman" w:cs="Times New Roman"/>
          <w:color w:val="222222"/>
          <w:spacing w:val="4"/>
          <w:sz w:val="27"/>
          <w:szCs w:val="27"/>
          <w:lang w:eastAsia="ru-RU"/>
        </w:rPr>
        <w:t>, </w:t>
      </w:r>
      <w:hyperlink r:id="rId30" w:anchor="l0" w:history="1">
        <w:r w:rsidRPr="00A74014">
          <w:rPr>
            <w:rFonts w:ascii="Times New Roman" w:eastAsia="Times New Roman" w:hAnsi="Times New Roman" w:cs="Times New Roman"/>
            <w:color w:val="0000FF"/>
            <w:spacing w:val="4"/>
            <w:sz w:val="27"/>
            <w:szCs w:val="27"/>
            <w:u w:val="single"/>
            <w:lang w:eastAsia="ru-RU"/>
          </w:rPr>
          <w:t>от 12.04.2024 № 289</w:t>
        </w:r>
      </w:hyperlink>
      <w:r w:rsidRPr="00A74014">
        <w:rPr>
          <w:rFonts w:ascii="Times New Roman" w:eastAsia="Times New Roman" w:hAnsi="Times New Roman" w:cs="Times New Roman"/>
          <w:color w:val="222222"/>
          <w:spacing w:val="4"/>
          <w:sz w:val="27"/>
          <w:szCs w:val="27"/>
          <w:lang w:eastAsia="ru-RU"/>
        </w:rPr>
        <w:t>).</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Приказ Министерства труда и социального развития РФ от 27 августа 2019 г. № 585н (ред. 06.11.2021 г.)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Подпункт 5.2.105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 610 (Собрание законодательства Российской Федерации, 2012, № 26, ст. 3528; 2013, № 22, ст. 2809; № 36, ст. 4578; № 37, ст. 4703; № 45, ст. 5822; № 46, ст. 5952; 2014, № 21, ст. 2710; № 26, ст. 3577; № 29, ст. 4160; № 32, ст. 4499; № 36, ст. 4868; 2015, № 2, ст. 491; № 6, ст. 963; № 16, ст. 2384; 2016, № 2, ст. 325; № 4, ст. 534; № 23, ст. 3322; № 28, ст. 4741; № 29, ст. 4812; № 43, ст. 6038; № 47, ст. 6659; 2017, № 1, ст. 187; № 7, ст. 1093; № 17, ст. 2581; № 22, ст. 3149; № 28, ст. 4167; 2018, № 10, ст. 1494; № 24, ст. 3530; № 36, ст. 5634; № 46, ст. 7052; № 49, ст. 7600; № 53, ст. 8678; 2019, № 1, ст. 31; № 5, ст. 408; № 21, ст. 2563).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Приложение № 2 к </w:t>
      </w:r>
      <w:hyperlink r:id="rId31" w:anchor="1000" w:history="1">
        <w:r w:rsidRPr="00A74014">
          <w:rPr>
            <w:rFonts w:ascii="Times New Roman" w:eastAsia="Times New Roman" w:hAnsi="Times New Roman" w:cs="Times New Roman"/>
            <w:color w:val="0000FF"/>
            <w:spacing w:val="4"/>
            <w:sz w:val="27"/>
            <w:szCs w:val="27"/>
            <w:u w:val="single"/>
            <w:lang w:eastAsia="ru-RU"/>
          </w:rPr>
          <w:t>классификациям и критериям</w:t>
        </w:r>
      </w:hyperlink>
      <w:r w:rsidRPr="00A74014">
        <w:rPr>
          <w:rFonts w:ascii="Times New Roman" w:eastAsia="Times New Roman" w:hAnsi="Times New Roman" w:cs="Times New Roman"/>
          <w:color w:val="222222"/>
          <w:spacing w:val="4"/>
          <w:sz w:val="27"/>
          <w:szCs w:val="27"/>
          <w:lang w:eastAsia="ru-RU"/>
        </w:rPr>
        <w:t>, используемым при осуществлении медико-социальной экспертизы федеральными государственными учреждениями медико-социальной экспертизы, утвержденным приказом Министерства труда и социальной защиты Российской Федерации от 27 августа 2019 г. № 585н</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Количественная система оценки степени выраженности стойких нарушений функций организма ребенка младше 18 лет, обусловленных заболеваниями, последствиями травм или дефектами (в процентах, применительно к клинико-функциональной характеристике стойких нарушений функций организма человека).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 наличии статуса «ребенок-инвалид» ребенок и его родители будут иметь права на ряд социальных услуг; льготный проезд; льготы на лечебные аппараты, инструменты, лекарства; льготы при поступлении в среднее и высшее учебные заведения; бесплатный проезд ребенку и сопровождающему его взрослому до места лечения (санаторий, курорт) и обратно; ежегодную путевку на санаторно-курортное лечение ребенку и взрослому, который его сопровождает.</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 случае несвоевременного обеспечения ребенка с СС патогенетическим ГИБП, высока вероятность развития обострения/повышения активности заболевания, развития полиорганной недостаточности, прогрессирования поражения суставов и функциональной недостаточности пациента.</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7.1. Исходы и прогноз</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Заболевание развивается постепенно. Средняя продолжительность периода от появления первых признаков заболевания до установления диагноза, по данным разных исследователей, может составлять от 7 мес. (диапазон 2–50 мес.) до 1,9–2,8 года (диапазон 0–12,2 года), что значительно затрудняет диагностику. В отличие от взрослых форм СС имеет более доброкачественное течение: в большинстве случаев прогрессирование заболевания медленное или отсутствует. Быстрое прогрессирование встречается всего в 5% случаев. При СС 5-летняя выживаемость составляет 89%, 10-летняя – 80–87,4%, 15-летняя – 74–87,4%, 20-летняя – 69–82,5% [1,2,11].</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Факторы неблагоприятного прогноза:</w:t>
      </w:r>
    </w:p>
    <w:p w:rsidR="00A74014" w:rsidRPr="00A74014" w:rsidRDefault="00A74014" w:rsidP="00A74014">
      <w:pPr>
        <w:numPr>
          <w:ilvl w:val="0"/>
          <w:numId w:val="4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острое начало; диффузная кожная форма и мужской пол;</w:t>
      </w:r>
    </w:p>
    <w:p w:rsidR="00A74014" w:rsidRPr="00A74014" w:rsidRDefault="00A74014" w:rsidP="00A74014">
      <w:pPr>
        <w:numPr>
          <w:ilvl w:val="0"/>
          <w:numId w:val="4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быстрое прогрессирование с вовлечением внутренних органов в первые 2–3 года болезни.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Осложнения </w:t>
      </w:r>
      <w:r w:rsidRPr="00A74014">
        <w:rPr>
          <w:rFonts w:ascii="Times New Roman" w:eastAsia="Times New Roman" w:hAnsi="Times New Roman" w:cs="Times New Roman"/>
          <w:color w:val="222222"/>
          <w:spacing w:val="4"/>
          <w:sz w:val="27"/>
          <w:szCs w:val="27"/>
          <w:lang w:eastAsia="ru-RU"/>
        </w:rPr>
        <w:t>[1,2,11]</w:t>
      </w:r>
      <w:r w:rsidRPr="00A74014">
        <w:rPr>
          <w:rFonts w:ascii="Times New Roman" w:eastAsia="Times New Roman" w:hAnsi="Times New Roman" w:cs="Times New Roman"/>
          <w:b/>
          <w:bCs/>
          <w:color w:val="222222"/>
          <w:spacing w:val="4"/>
          <w:sz w:val="27"/>
          <w:szCs w:val="27"/>
          <w:lang w:eastAsia="ru-RU"/>
        </w:rPr>
        <w:t>:</w:t>
      </w:r>
    </w:p>
    <w:p w:rsidR="00A74014" w:rsidRPr="00A74014" w:rsidRDefault="00A74014" w:rsidP="00A74014">
      <w:pPr>
        <w:numPr>
          <w:ilvl w:val="0"/>
          <w:numId w:val="4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Развитие стриктуры нижней трети пищевода вследствие рубцовых изменений при рецидивирующем язвенном поражении, а также желудочного кровотечения при множественных телеангиэктазиях слизистой оболочки желудка.</w:t>
      </w:r>
    </w:p>
    <w:p w:rsidR="00A74014" w:rsidRPr="00A74014" w:rsidRDefault="00A74014" w:rsidP="00A74014">
      <w:pPr>
        <w:numPr>
          <w:ilvl w:val="0"/>
          <w:numId w:val="4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Аритмии, кардиомиопатия.</w:t>
      </w:r>
    </w:p>
    <w:p w:rsidR="00A74014" w:rsidRPr="00A74014" w:rsidRDefault="00A74014" w:rsidP="00A74014">
      <w:pPr>
        <w:numPr>
          <w:ilvl w:val="0"/>
          <w:numId w:val="4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Легочный фиброз.</w:t>
      </w:r>
    </w:p>
    <w:p w:rsidR="00A74014" w:rsidRPr="00A74014" w:rsidRDefault="00A74014" w:rsidP="00A74014">
      <w:pPr>
        <w:numPr>
          <w:ilvl w:val="0"/>
          <w:numId w:val="4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Почечная недостаточность.</w:t>
      </w:r>
    </w:p>
    <w:p w:rsidR="00A74014" w:rsidRPr="00A74014" w:rsidRDefault="00A74014" w:rsidP="00A74014">
      <w:pPr>
        <w:numPr>
          <w:ilvl w:val="0"/>
          <w:numId w:val="4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Острая гипертензивная энцефалопатия.</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Организационно-технические условия оказания медицинской помощи.</w:t>
      </w:r>
    </w:p>
    <w:tbl>
      <w:tblPr>
        <w:tblW w:w="14165" w:type="dxa"/>
        <w:tblCellMar>
          <w:left w:w="0" w:type="dxa"/>
          <w:right w:w="0" w:type="dxa"/>
        </w:tblCellMar>
        <w:tblLook w:val="04A0" w:firstRow="1" w:lastRow="0" w:firstColumn="1" w:lastColumn="0" w:noHBand="0" w:noVBand="1"/>
      </w:tblPr>
      <w:tblGrid>
        <w:gridCol w:w="6435"/>
        <w:gridCol w:w="7730"/>
      </w:tblGrid>
      <w:tr w:rsidR="00A74014" w:rsidRPr="00A74014" w:rsidTr="00A74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Вид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Специализированная медицинская помощь</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Условия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Стационарно / в дневном стационаре</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Форма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Плановая</w:t>
            </w:r>
          </w:p>
        </w:tc>
      </w:tr>
    </w:tbl>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lastRenderedPageBreak/>
        <w:t>Таблица 1. Критерии оценки качества первичной диагностики для установления диагноза системный склероз</w:t>
      </w:r>
    </w:p>
    <w:tbl>
      <w:tblPr>
        <w:tblW w:w="14165" w:type="dxa"/>
        <w:tblCellMar>
          <w:left w:w="0" w:type="dxa"/>
          <w:right w:w="0" w:type="dxa"/>
        </w:tblCellMar>
        <w:tblLook w:val="04A0" w:firstRow="1" w:lastRow="0" w:firstColumn="1" w:lastColumn="0" w:noHBand="0" w:noVBand="1"/>
      </w:tblPr>
      <w:tblGrid>
        <w:gridCol w:w="650"/>
        <w:gridCol w:w="10322"/>
        <w:gridCol w:w="3193"/>
      </w:tblGrid>
      <w:tr w:rsidR="00A74014" w:rsidRPr="00A74014" w:rsidTr="00A74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p>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w:t>
            </w:r>
          </w:p>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Уровень достоверности доказательств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Диагностика, в том числе дифференциальная диагностика, всем пациентам с подозрением на СС выполнена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коагулограммы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гепарина в крови всем пациентам перед назначением/коррекцией терапии антикоагулянтами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тромбоэластография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w:t>
            </w:r>
            <w:r w:rsidRPr="00A74014">
              <w:rPr>
                <w:rFonts w:ascii="Verdana" w:eastAsia="Times New Roman" w:hAnsi="Verdana" w:cs="Times New Roman"/>
                <w:sz w:val="27"/>
                <w:szCs w:val="27"/>
                <w:lang w:eastAsia="ru-RU"/>
              </w:rPr>
              <w:lastRenderedPageBreak/>
              <w:t>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содержания антител к антигенам ядра клетки и ДНК; определение содержания ревматоидного фактора (РФ) в крови, определение маркеров ANCA-ассоциированных васкулитов: PR3 (c-ANCA), МПО (p-ANCA), определение содержания антицентромерных антител в крови, определение содержания антител к РНК в крови, определение содержания антител к циклическому цитруллиновому пептиду (анти-ССР)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w:t>
            </w:r>
            <w:r w:rsidRPr="00A74014">
              <w:rPr>
                <w:rFonts w:ascii="Verdana" w:eastAsia="Times New Roman" w:hAnsi="Verdana" w:cs="Times New Roman"/>
                <w:i/>
                <w:iCs/>
                <w:color w:val="333333"/>
                <w:sz w:val="27"/>
                <w:szCs w:val="27"/>
                <w:lang w:eastAsia="ru-RU"/>
              </w:rPr>
              <w:t>Scl-</w:t>
            </w:r>
            <w:r w:rsidRPr="00A74014">
              <w:rPr>
                <w:rFonts w:ascii="Verdana" w:eastAsia="Times New Roman" w:hAnsi="Verdana" w:cs="Times New Roman"/>
                <w:sz w:val="27"/>
                <w:szCs w:val="27"/>
                <w:lang w:eastAsia="ru-RU"/>
              </w:rPr>
              <w:t>70 в крови, определение содержания антител к рибонуклеопротеину в крови, определение содержания антител к РНК полимеразе I или III в крови, исследование уровня С3, С4 фракции 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перед 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цитологическое исследование отпечатков трепанобиоптата костного мозга, биопсия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антистрептолизина-O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популяций лимфоцитов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Выполнена очаговая проба с туберкулином (реакция Манту, тест с аллергеном туберкулезным рекомбинантным в стандартном </w:t>
            </w:r>
            <w:r w:rsidRPr="00A74014">
              <w:rPr>
                <w:rFonts w:ascii="Verdana" w:eastAsia="Times New Roman" w:hAnsi="Verdana" w:cs="Times New Roman"/>
                <w:sz w:val="27"/>
                <w:szCs w:val="27"/>
                <w:lang w:eastAsia="ru-RU"/>
              </w:rPr>
              <w:lastRenderedPageBreak/>
              <w:t>разведении**) и исследование уровня интерферона-гамма на антигены </w:t>
            </w:r>
            <w:r w:rsidRPr="00A74014">
              <w:rPr>
                <w:rFonts w:ascii="Verdana" w:eastAsia="Times New Roman" w:hAnsi="Verdana" w:cs="Times New Roman"/>
                <w:i/>
                <w:iCs/>
                <w:color w:val="333333"/>
                <w:sz w:val="27"/>
                <w:szCs w:val="27"/>
                <w:lang w:eastAsia="ru-RU"/>
              </w:rPr>
              <w:t>Mycobacterium tuberculosis complex</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A, M, G (IgA, IgM, IgG) к хламидии птичьей (Chlamydia psittaci) в крови; определение антител к хламидии пневмонии (Chlamydophila pneumoniae) в крови, определение антител к хламидии трахоматис (Chlamydia trachomatis) в крови, определение антител классов M, G (IgM, IgG) к микоплазме пневмонии (</w:t>
            </w:r>
            <w:r w:rsidRPr="00A74014">
              <w:rPr>
                <w:rFonts w:ascii="Verdana" w:eastAsia="Times New Roman" w:hAnsi="Verdana" w:cs="Times New Roman"/>
                <w:i/>
                <w:iCs/>
                <w:color w:val="333333"/>
                <w:sz w:val="27"/>
                <w:szCs w:val="27"/>
                <w:lang w:eastAsia="ru-RU"/>
              </w:rPr>
              <w:t>Mycoplasma pneumoniae</w:t>
            </w:r>
            <w:r w:rsidRPr="00A74014">
              <w:rPr>
                <w:rFonts w:ascii="Verdana" w:eastAsia="Times New Roman" w:hAnsi="Verdana" w:cs="Times New Roman"/>
                <w:sz w:val="27"/>
                <w:szCs w:val="27"/>
                <w:lang w:eastAsia="ru-RU"/>
              </w:rPr>
              <w:t>) в крови пациентам с лихорадочным синдромом, артритом и поражением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пациентам с лихорадочным синдромом, артритом и диспептическими явлениями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M, G (IgM, IgG) к шигелле Боуди (</w:t>
            </w:r>
            <w:r w:rsidRPr="00A74014">
              <w:rPr>
                <w:rFonts w:ascii="Verdana" w:eastAsia="Times New Roman" w:hAnsi="Verdana" w:cs="Times New Roman"/>
                <w:i/>
                <w:iCs/>
                <w:color w:val="333333"/>
                <w:sz w:val="27"/>
                <w:szCs w:val="27"/>
                <w:lang w:eastAsia="ru-RU"/>
              </w:rPr>
              <w:t>Shigella boydii</w:t>
            </w:r>
            <w:r w:rsidRPr="00A74014">
              <w:rPr>
                <w:rFonts w:ascii="Verdana" w:eastAsia="Times New Roman" w:hAnsi="Verdana" w:cs="Times New Roman"/>
                <w:sz w:val="27"/>
                <w:szCs w:val="27"/>
                <w:lang w:eastAsia="ru-RU"/>
              </w:rPr>
              <w:t>) в крови, определение антител классов M, G (IgM, IgG) к шигелле дизентерии (</w:t>
            </w:r>
            <w:r w:rsidRPr="00A74014">
              <w:rPr>
                <w:rFonts w:ascii="Verdana" w:eastAsia="Times New Roman" w:hAnsi="Verdana" w:cs="Times New Roman"/>
                <w:i/>
                <w:iCs/>
                <w:color w:val="333333"/>
                <w:sz w:val="27"/>
                <w:szCs w:val="27"/>
                <w:lang w:eastAsia="ru-RU"/>
              </w:rPr>
              <w:t>Shigella dysenteriae</w:t>
            </w:r>
            <w:r w:rsidRPr="00A74014">
              <w:rPr>
                <w:rFonts w:ascii="Verdana" w:eastAsia="Times New Roman" w:hAnsi="Verdana" w:cs="Times New Roman"/>
                <w:sz w:val="27"/>
                <w:szCs w:val="27"/>
                <w:lang w:eastAsia="ru-RU"/>
              </w:rPr>
              <w:t>) в крови, определение антител классов M, G (IgM, IgG) к шигелле Зонне (</w:t>
            </w:r>
            <w:r w:rsidRPr="00A74014">
              <w:rPr>
                <w:rFonts w:ascii="Verdana" w:eastAsia="Times New Roman" w:hAnsi="Verdana" w:cs="Times New Roman"/>
                <w:i/>
                <w:iCs/>
                <w:color w:val="333333"/>
                <w:sz w:val="27"/>
                <w:szCs w:val="27"/>
                <w:lang w:eastAsia="ru-RU"/>
              </w:rPr>
              <w:t>Shigella sonnei</w:t>
            </w:r>
            <w:r w:rsidRPr="00A74014">
              <w:rPr>
                <w:rFonts w:ascii="Verdana" w:eastAsia="Times New Roman" w:hAnsi="Verdana" w:cs="Times New Roman"/>
                <w:sz w:val="27"/>
                <w:szCs w:val="27"/>
                <w:lang w:eastAsia="ru-RU"/>
              </w:rPr>
              <w:t>) в крови, определение антител классов M, G (IgM, IgG) к шигелле Флекснера (</w:t>
            </w:r>
            <w:r w:rsidRPr="00A74014">
              <w:rPr>
                <w:rFonts w:ascii="Verdana" w:eastAsia="Times New Roman" w:hAnsi="Verdana" w:cs="Times New Roman"/>
                <w:i/>
                <w:iCs/>
                <w:color w:val="333333"/>
                <w:sz w:val="27"/>
                <w:szCs w:val="27"/>
                <w:lang w:eastAsia="ru-RU"/>
              </w:rPr>
              <w:t>Shigella flexneri</w:t>
            </w:r>
            <w:r w:rsidRPr="00A74014">
              <w:rPr>
                <w:rFonts w:ascii="Verdana" w:eastAsia="Times New Roman" w:hAnsi="Verdana" w:cs="Times New Roman"/>
                <w:sz w:val="27"/>
                <w:szCs w:val="27"/>
                <w:lang w:eastAsia="ru-RU"/>
              </w:rPr>
              <w:t>) в крови пациентам с лихорадочным синдромом, артритом и диспептическими явлениями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w:t>
            </w:r>
            <w:r w:rsidRPr="00A74014">
              <w:rPr>
                <w:rFonts w:ascii="Verdana" w:eastAsia="Times New Roman" w:hAnsi="Verdana" w:cs="Times New Roman"/>
                <w:sz w:val="27"/>
                <w:szCs w:val="27"/>
                <w:lang w:eastAsia="ru-RU"/>
              </w:rPr>
              <w:lastRenderedPageBreak/>
              <w:t>качественное исследование,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простого герпеса 1 и 2 типов (</w:t>
            </w:r>
            <w:r w:rsidRPr="00A74014">
              <w:rPr>
                <w:rFonts w:ascii="Verdana" w:eastAsia="Times New Roman" w:hAnsi="Verdana" w:cs="Times New Roman"/>
                <w:i/>
                <w:iCs/>
                <w:color w:val="333333"/>
                <w:sz w:val="27"/>
                <w:szCs w:val="27"/>
                <w:lang w:eastAsia="ru-RU"/>
              </w:rPr>
              <w:t>Herpes simplex virus types</w:t>
            </w:r>
            <w:r w:rsidRPr="00A74014">
              <w:rPr>
                <w:rFonts w:ascii="Verdana" w:eastAsia="Times New Roman" w:hAnsi="Verdana" w:cs="Times New Roman"/>
                <w:sz w:val="27"/>
                <w:szCs w:val="27"/>
                <w:lang w:eastAsia="ru-RU"/>
              </w:rPr>
              <w:t> 1, 2) методом ПЦР в крови, количественное исследование, определение ДНК простого герпеса 1 и 2 типов (</w:t>
            </w:r>
            <w:r w:rsidRPr="00A74014">
              <w:rPr>
                <w:rFonts w:ascii="Verdana" w:eastAsia="Times New Roman" w:hAnsi="Verdana" w:cs="Times New Roman"/>
                <w:i/>
                <w:iCs/>
                <w:color w:val="333333"/>
                <w:sz w:val="27"/>
                <w:szCs w:val="27"/>
                <w:lang w:eastAsia="ru-RU"/>
              </w:rPr>
              <w:t>Herpes simplex virus types</w:t>
            </w:r>
            <w:r w:rsidRPr="00A74014">
              <w:rPr>
                <w:rFonts w:ascii="Verdana" w:eastAsia="Times New Roman" w:hAnsi="Verdana" w:cs="Times New Roman"/>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A74014">
              <w:rPr>
                <w:rFonts w:ascii="Verdana" w:eastAsia="Times New Roman" w:hAnsi="Verdana" w:cs="Times New Roman"/>
                <w:i/>
                <w:iCs/>
                <w:color w:val="333333"/>
                <w:sz w:val="27"/>
                <w:szCs w:val="27"/>
                <w:lang w:eastAsia="ru-RU"/>
              </w:rPr>
              <w:t>Herpes simplex virus types</w:t>
            </w:r>
            <w:r w:rsidRPr="00A74014">
              <w:rPr>
                <w:rFonts w:ascii="Verdana" w:eastAsia="Times New Roman" w:hAnsi="Verdana" w:cs="Times New Roman"/>
                <w:sz w:val="27"/>
                <w:szCs w:val="27"/>
                <w:lang w:eastAsia="ru-RU"/>
              </w:rPr>
              <w:t> 1, 2)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M, G (IgM, IgG) к цитомегаловирусу (</w:t>
            </w:r>
            <w:r w:rsidRPr="00A74014">
              <w:rPr>
                <w:rFonts w:ascii="Verdana" w:eastAsia="Times New Roman" w:hAnsi="Verdana" w:cs="Times New Roman"/>
                <w:i/>
                <w:iCs/>
                <w:color w:val="333333"/>
                <w:sz w:val="27"/>
                <w:szCs w:val="27"/>
                <w:lang w:eastAsia="ru-RU"/>
              </w:rPr>
              <w:t>Cytomegalovirus</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A74014">
              <w:rPr>
                <w:rFonts w:ascii="Verdana" w:eastAsia="Times New Roman" w:hAnsi="Verdana" w:cs="Times New Roman"/>
                <w:i/>
                <w:iCs/>
                <w:color w:val="333333"/>
                <w:sz w:val="27"/>
                <w:szCs w:val="27"/>
                <w:lang w:eastAsia="ru-RU"/>
              </w:rPr>
              <w:t>Epstein-Barr virus</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капсидному антигену (VCA) вируса Эпштейна-Барр (</w:t>
            </w:r>
            <w:r w:rsidRPr="00A74014">
              <w:rPr>
                <w:rFonts w:ascii="Verdana" w:eastAsia="Times New Roman" w:hAnsi="Verdana" w:cs="Times New Roman"/>
                <w:i/>
                <w:iCs/>
                <w:color w:val="333333"/>
                <w:sz w:val="27"/>
                <w:szCs w:val="27"/>
                <w:lang w:eastAsia="ru-RU"/>
              </w:rPr>
              <w:t>Epstein-Barr virus</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w:t>
            </w:r>
            <w:r w:rsidRPr="00A74014">
              <w:rPr>
                <w:rFonts w:ascii="Verdana" w:eastAsia="Times New Roman" w:hAnsi="Verdana" w:cs="Times New Roman"/>
                <w:i/>
                <w:iCs/>
                <w:color w:val="333333"/>
                <w:sz w:val="27"/>
                <w:szCs w:val="27"/>
                <w:lang w:eastAsia="ru-RU"/>
              </w:rPr>
              <w:t>Epstein-Barr virus</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вирусу простого герпеса (</w:t>
            </w:r>
            <w:r w:rsidRPr="00A74014">
              <w:rPr>
                <w:rFonts w:ascii="Verdana" w:eastAsia="Times New Roman" w:hAnsi="Verdana" w:cs="Times New Roman"/>
                <w:i/>
                <w:iCs/>
                <w:color w:val="333333"/>
                <w:sz w:val="27"/>
                <w:szCs w:val="27"/>
                <w:lang w:eastAsia="ru-RU"/>
              </w:rPr>
              <w:t>Herpes simplex virus</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молекулярно-биологического исследование крови на вирус гепатита C (</w:t>
            </w:r>
            <w:r w:rsidRPr="00A74014">
              <w:rPr>
                <w:rFonts w:ascii="Verdana" w:eastAsia="Times New Roman" w:hAnsi="Verdana" w:cs="Times New Roman"/>
                <w:i/>
                <w:iCs/>
                <w:color w:val="333333"/>
                <w:sz w:val="27"/>
                <w:szCs w:val="27"/>
                <w:lang w:eastAsia="ru-RU"/>
              </w:rPr>
              <w:t>Hepatitis C virus</w:t>
            </w:r>
            <w:r w:rsidRPr="00A74014">
              <w:rPr>
                <w:rFonts w:ascii="Verdana" w:eastAsia="Times New Roman" w:hAnsi="Verdana" w:cs="Times New Roman"/>
                <w:sz w:val="27"/>
                <w:szCs w:val="27"/>
                <w:lang w:eastAsia="ru-RU"/>
              </w:rPr>
              <w:t>) и проведение молекулярно-биологического исследования крови на вирус гепатита B (</w:t>
            </w:r>
            <w:r w:rsidRPr="00A74014">
              <w:rPr>
                <w:rFonts w:ascii="Verdana" w:eastAsia="Times New Roman" w:hAnsi="Verdana" w:cs="Times New Roman"/>
                <w:i/>
                <w:iCs/>
                <w:color w:val="333333"/>
                <w:sz w:val="27"/>
                <w:szCs w:val="27"/>
                <w:lang w:eastAsia="ru-RU"/>
              </w:rPr>
              <w:t>Hepatitis B virus</w:t>
            </w:r>
            <w:r w:rsidRPr="00A74014">
              <w:rPr>
                <w:rFonts w:ascii="Verdana" w:eastAsia="Times New Roman" w:hAnsi="Verdana" w:cs="Times New Roman"/>
                <w:sz w:val="27"/>
                <w:szCs w:val="27"/>
                <w:lang w:eastAsia="ru-RU"/>
              </w:rPr>
              <w:t>) всем пациентам с клиническими и лабораторными признаками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поверхностному антигену (HBsAg) вируса гепатита B (</w:t>
            </w:r>
            <w:r w:rsidRPr="00A74014">
              <w:rPr>
                <w:rFonts w:ascii="Verdana" w:eastAsia="Times New Roman" w:hAnsi="Verdana" w:cs="Times New Roman"/>
                <w:i/>
                <w:iCs/>
                <w:color w:val="333333"/>
                <w:sz w:val="27"/>
                <w:szCs w:val="27"/>
                <w:lang w:eastAsia="ru-RU"/>
              </w:rPr>
              <w:t>Hepatitis B virus</w:t>
            </w:r>
            <w:r w:rsidRPr="00A74014">
              <w:rPr>
                <w:rFonts w:ascii="Verdana" w:eastAsia="Times New Roman" w:hAnsi="Verdana" w:cs="Times New Roman"/>
                <w:sz w:val="27"/>
                <w:szCs w:val="27"/>
                <w:lang w:eastAsia="ru-RU"/>
              </w:rPr>
              <w:t>) и определение антител к вирусу гепатита C (</w:t>
            </w:r>
            <w:r w:rsidRPr="00A74014">
              <w:rPr>
                <w:rFonts w:ascii="Verdana" w:eastAsia="Times New Roman" w:hAnsi="Verdana" w:cs="Times New Roman"/>
                <w:i/>
                <w:iCs/>
                <w:color w:val="333333"/>
                <w:sz w:val="27"/>
                <w:szCs w:val="27"/>
                <w:lang w:eastAsia="ru-RU"/>
              </w:rPr>
              <w:t>Hepatitis C virus</w:t>
            </w:r>
            <w:r w:rsidRPr="00A74014">
              <w:rPr>
                <w:rFonts w:ascii="Verdana" w:eastAsia="Times New Roman" w:hAnsi="Verdana" w:cs="Times New Roman"/>
                <w:sz w:val="27"/>
                <w:szCs w:val="27"/>
                <w:lang w:eastAsia="ru-RU"/>
              </w:rPr>
              <w:t>) в крови всем пациентам с клиническими и лабораторными признаками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Выполнено определение антител классов M, G (IgM, IgG) к вирусу иммунодефицита человека ВИЧ-1 (Human immunodeficiency virus HIV </w:t>
            </w:r>
            <w:r w:rsidRPr="00A74014">
              <w:rPr>
                <w:rFonts w:ascii="Verdana" w:eastAsia="Times New Roman" w:hAnsi="Verdana" w:cs="Times New Roman"/>
                <w:sz w:val="27"/>
                <w:szCs w:val="27"/>
                <w:lang w:eastAsia="ru-RU"/>
              </w:rPr>
              <w:lastRenderedPageBreak/>
              <w:t>1) в крови, определение антител классов M, G (IgM, IgG) к вирусу иммунодефицита человека ВИЧ-2 (Human immunodeficiency virus HIV 2) в крови пациентам с признаками иммунодефицита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молекулярно-биологического исследование крови на токсоплазмы (</w:t>
            </w:r>
            <w:r w:rsidRPr="00A74014">
              <w:rPr>
                <w:rFonts w:ascii="Verdana" w:eastAsia="Times New Roman" w:hAnsi="Verdana" w:cs="Times New Roman"/>
                <w:i/>
                <w:iCs/>
                <w:color w:val="333333"/>
                <w:sz w:val="27"/>
                <w:szCs w:val="27"/>
                <w:lang w:eastAsia="ru-RU"/>
              </w:rPr>
              <w:t>Toxoplasma gondii</w:t>
            </w:r>
            <w:r w:rsidRPr="00A74014">
              <w:rPr>
                <w:rFonts w:ascii="Verdana" w:eastAsia="Times New Roman" w:hAnsi="Verdana" w:cs="Times New Roman"/>
                <w:sz w:val="27"/>
                <w:szCs w:val="27"/>
                <w:lang w:eastAsia="ru-RU"/>
              </w:rPr>
              <w:t>) пациентам, у которых есть данные о наличии контакта с животными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лейшмании (Leischmania) в крови пациентам, у которых есть данные о пребывании в эндемичных районах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общего (клинического) анализа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прокальцитонина в крови пациентам с фебрильной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копрологическое исследование пациентам с диареей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микробиологическое (культуральное) исследование слизи с миндалин и задней стенки глотки на аэробные и факультативно-анаэробные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 микробиологическое (культуральное) исследование мочи на аэробные и факультативно-анаэробные условно-патогенные микроорганизмы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комплексное ультразвуковое исследование внутренних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исследование неспровоцированных дыхательных объемов и потоков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ультразвуковое исследование слюнных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мягких тканей головы с внутривенным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капилляроскопия ногтевого ложа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А</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ультразвуковое исследование сустава пациентам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суставов (один сустав) с применением анестезиологического пособия (включая раннее послеоперационное ведение) или без его применения с контрастированием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рентгенографии кистей пациентам с поражением суставов кистей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кистей с применением анестезиологического пособия (включая раннее послеоперационное ведение) или без его применения</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пациентам с поражением суставов кистей рук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панорамная рентгенография верхней челюсти и панорамная рентгенографии нижней челюсти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электромиография игольчатой (одна мышца) пациентам с миопатическим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биопсия пищевода с помощью эндоскопии, биопсия желудка с помощью эндоскопии, биопсия двенадцатиперстной кишки с помощью эндоскопии, биопсия тощей кишки с помощью эндоскопии при наличии воспалительных и/или эрозивных, и/или язвенных изменений слизистой оболочки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двенадцатиперстной кишки, патолого-анатомическим исследованием материала тощей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колоноскопии с применением анестезиологического пособия (включая раннее послеоперационное ведение) с биопсией толстой кишки с помощью эндоскопии и патолого-анатомическим исследованием биопсийного (операционного) материала толстой кишки пациентам с клиническими проявлениями поражения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пищеводная манометрия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рентгенографии желудка и двенадцатиперстной кишки, с двойным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биопсия кожи с патолого-анатомическим исследованием биопсийного (операционного) материала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биопсия почки с патологоанатомическим исследованием биопсийного (операционного) материала почек пациентам с признаками поражения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мышечной системы с применением анестезиологического пособия (включая раннее послеоперационное ведение) или без его применения пациентам с миопатическим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компьютерная томография органов брюшной полости с внутривенным болюсным контрастированием, компьютерная томография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Выполнено получение цитологического препарата костного мозга путем пункциии и гистологического препарата костного мозга с применением анестезиологического пособия (включая раннее послеоперационное ведение)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с </w:t>
            </w:r>
            <w:r w:rsidRPr="00A74014">
              <w:rPr>
                <w:rFonts w:ascii="Verdana" w:eastAsia="Times New Roman" w:hAnsi="Verdana" w:cs="Times New Roman"/>
                <w:sz w:val="27"/>
                <w:szCs w:val="27"/>
                <w:lang w:eastAsia="ru-RU"/>
              </w:rPr>
              <w:lastRenderedPageBreak/>
              <w:t>нетипичными для СС клиническими проявлениями и изменениями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биопсия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позитронная эмиссионная томография, совмещенная с компьютерной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позитронная эмиссионная томография всего тела с туморопротропными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сцинтиграфия полипозиционная костей с применением анестезиологического пособия (включая раннее послеоперационное ведение) или без его применения пациентам с очагами деструкции в костях, не типичными для 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Выполнена трепанобиопсия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всем </w:t>
            </w:r>
            <w:r w:rsidRPr="00A74014">
              <w:rPr>
                <w:rFonts w:ascii="Verdana" w:eastAsia="Times New Roman" w:hAnsi="Verdana" w:cs="Times New Roman"/>
                <w:sz w:val="27"/>
                <w:szCs w:val="27"/>
                <w:lang w:eastAsia="ru-RU"/>
              </w:rPr>
              <w:lastRenderedPageBreak/>
              <w:t>пациентам с выраженной артралгией, миалгией, оссалгией, деструктивными изменениями в костях, нетипичныеми для СС клиническими проявлениями и изменениями общего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биопсия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с очагами деструкции в костях, не типичными для 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врача–детского онколога первичный пациентам, у которых по результатам обследований заподозрено онкологическое или онко-гематологическое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положительными внутрикожными пробами с туберкулином и/или повышенным уровнем интерферона-гамма на антигены </w:t>
            </w:r>
            <w:r w:rsidRPr="00A74014">
              <w:rPr>
                <w:rFonts w:ascii="Verdana" w:eastAsia="Times New Roman" w:hAnsi="Verdana" w:cs="Times New Roman"/>
                <w:i/>
                <w:iCs/>
                <w:color w:val="333333"/>
                <w:sz w:val="27"/>
                <w:szCs w:val="27"/>
                <w:lang w:eastAsia="ru-RU"/>
              </w:rPr>
              <w:t>Mycobacterium tuberculosis complex </w:t>
            </w:r>
            <w:r w:rsidRPr="00A74014">
              <w:rPr>
                <w:rFonts w:ascii="Verdana" w:eastAsia="Times New Roman" w:hAnsi="Verdana" w:cs="Times New Roman"/>
                <w:sz w:val="27"/>
                <w:szCs w:val="27"/>
                <w:lang w:eastAsia="ru-RU"/>
              </w:rPr>
              <w:t>в крови и/или инфильтративными очагами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врача–травматолога–ортопеда первичный пациентам с объемными и деструктивными изменениями, а также с деформациями в костях, не типичными для 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врача–стоматолога детского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поражением сердечно-сосудистой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врача-гастроэнтеролога первичный пациентам с поражением желудочно-кишечного тракта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врача–нефролога первичный пациентам с поражением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врача–генетика первичный пациентам с множественными малыми аномалиями развития, синдромом дисплазии соединительной ткани, с подозрением на аутовоспалительные синдромы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всем пациентам, находящимся в тяжелом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суточное наблюдение врачом–анестезиологом–реаниматологом всех пациентов, находящихся в критическом состоянии (полиорганная недостаточность, ОПН)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(тестирование, консультация) медицинского психолога первичный всем пациентам с возраста 1 года и их родителям (вне зависимости от возраста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bl>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Таблица 2. Критерии оценки качества обследования пациентов с установленным диагнозом системный склероз перед назначением/коррекцией противоревматической терапии</w:t>
      </w:r>
      <w:r w:rsidRPr="00A74014">
        <w:rPr>
          <w:rFonts w:ascii="Times New Roman" w:eastAsia="Times New Roman" w:hAnsi="Times New Roman" w:cs="Times New Roman"/>
          <w:b/>
          <w:bCs/>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815"/>
        <w:gridCol w:w="10117"/>
        <w:gridCol w:w="3233"/>
      </w:tblGrid>
      <w:tr w:rsidR="00A74014" w:rsidRPr="00A74014" w:rsidTr="00A74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w:t>
            </w:r>
          </w:p>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Уровень достоверности доказательств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Обследование перед назначением/коррекцией противоревматической терапии всем пациентам с установленным диагнозом СС, активная стадия выполнено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w:t>
            </w:r>
            <w:r w:rsidRPr="00A74014">
              <w:rPr>
                <w:rFonts w:ascii="Verdana" w:eastAsia="Times New Roman" w:hAnsi="Verdana" w:cs="Times New Roman"/>
                <w:sz w:val="27"/>
                <w:szCs w:val="27"/>
                <w:lang w:eastAsia="ru-RU"/>
              </w:rPr>
              <w:lastRenderedPageBreak/>
              <w:t>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коагулограммы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гепарина в крови всем пациентам перед назначением/коррекцией терапии антикоагулянтами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тромбоэластография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определение уровня витамина B12 (цианокобаламин) в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исследование уровня ферритина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содержания антител к антигенам ядра клетки и ДНК в крови, определение содержания антител к РНК-полимеразе (Ro-антигену) и протеину, входящему в состав РНК (La-антигену), в крови, исследование уровня C3 фракции комплемента в крови, исследование уровня C4 фракции комплемента в крови, определение содержания антител к РНК в крови, определение содержания ревматоидного фактора в крови, определение содержания антител к циклическому цитрулиновому пептиду (анти-CCP) в крови, определение содержания антинуклеарных антител к Sm-антигену в крови, определение содержания антител к </w:t>
            </w:r>
            <w:r w:rsidRPr="00A74014">
              <w:rPr>
                <w:rFonts w:ascii="Verdana" w:eastAsia="Times New Roman" w:hAnsi="Verdana" w:cs="Times New Roman"/>
                <w:i/>
                <w:iCs/>
                <w:color w:val="333333"/>
                <w:sz w:val="27"/>
                <w:szCs w:val="27"/>
                <w:lang w:eastAsia="ru-RU"/>
              </w:rPr>
              <w:t>Scl-</w:t>
            </w:r>
            <w:r w:rsidRPr="00A74014">
              <w:rPr>
                <w:rFonts w:ascii="Verdana" w:eastAsia="Times New Roman" w:hAnsi="Verdana" w:cs="Times New Roman"/>
                <w:sz w:val="27"/>
                <w:szCs w:val="27"/>
                <w:lang w:eastAsia="ru-RU"/>
              </w:rPr>
              <w:t>70 в крови, определение содержания антител к рибонуклеопротеину в крови, определение содержания антител к РНК полимеразе I или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антистрептолизина-O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пациентам перед проведением инвазивных исследований (эзофагогастроудоденоскопия, колоноскопия с биопсией, биопсия почки) или гемотрансфузий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исследования популяций лимфоцитов пациентам, часто болеющим вирусными, гнойными бактериальными инфекциями, в том числе оппортунистическими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прокальцитонина в крови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очаговая проба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w:t>
            </w:r>
            <w:r w:rsidRPr="00A74014">
              <w:rPr>
                <w:rFonts w:ascii="Verdana" w:eastAsia="Times New Roman" w:hAnsi="Verdana" w:cs="Times New Roman"/>
                <w:i/>
                <w:iCs/>
                <w:color w:val="333333"/>
                <w:sz w:val="27"/>
                <w:szCs w:val="27"/>
                <w:lang w:eastAsia="ru-RU"/>
              </w:rPr>
              <w:t>Mycobacterium tuberculosis complex</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сальмонелле кишечной </w:t>
            </w:r>
            <w:r w:rsidRPr="00A74014">
              <w:rPr>
                <w:rFonts w:ascii="Verdana" w:eastAsia="Times New Roman" w:hAnsi="Verdana" w:cs="Times New Roman"/>
                <w:i/>
                <w:iCs/>
                <w:color w:val="333333"/>
                <w:sz w:val="27"/>
                <w:szCs w:val="27"/>
                <w:lang w:eastAsia="ru-RU"/>
              </w:rPr>
              <w:t>(Salmonella</w:t>
            </w:r>
            <w:r w:rsidRPr="00A74014">
              <w:rPr>
                <w:rFonts w:ascii="Verdana" w:eastAsia="Times New Roman" w:hAnsi="Verdana" w:cs="Times New Roman"/>
                <w:sz w:val="27"/>
                <w:szCs w:val="27"/>
                <w:lang w:eastAsia="ru-RU"/>
              </w:rPr>
              <w:t> </w:t>
            </w:r>
            <w:r w:rsidRPr="00A74014">
              <w:rPr>
                <w:rFonts w:ascii="Verdana" w:eastAsia="Times New Roman" w:hAnsi="Verdana" w:cs="Times New Roman"/>
                <w:i/>
                <w:iCs/>
                <w:color w:val="333333"/>
                <w:sz w:val="27"/>
                <w:szCs w:val="27"/>
                <w:lang w:eastAsia="ru-RU"/>
              </w:rPr>
              <w:t>enterica)</w:t>
            </w:r>
            <w:r w:rsidRPr="00A74014">
              <w:rPr>
                <w:rFonts w:ascii="Verdana" w:eastAsia="Times New Roman" w:hAnsi="Verdana" w:cs="Times New Roman"/>
                <w:sz w:val="27"/>
                <w:szCs w:val="27"/>
                <w:lang w:eastAsia="ru-RU"/>
              </w:rPr>
              <w:t> в крови, определение антител к сальмонелле тифи (Salmonella typhi) в крови, определение антител классов M, G (IgM, IgG) к иерсинии псевдотуберкулеза (</w:t>
            </w:r>
            <w:r w:rsidRPr="00A74014">
              <w:rPr>
                <w:rFonts w:ascii="Verdana" w:eastAsia="Times New Roman" w:hAnsi="Verdana" w:cs="Times New Roman"/>
                <w:i/>
                <w:iCs/>
                <w:color w:val="333333"/>
                <w:sz w:val="27"/>
                <w:szCs w:val="27"/>
                <w:lang w:eastAsia="ru-RU"/>
              </w:rPr>
              <w:t xml:space="preserve">Yersinia </w:t>
            </w:r>
            <w:r w:rsidRPr="00A74014">
              <w:rPr>
                <w:rFonts w:ascii="Verdana" w:eastAsia="Times New Roman" w:hAnsi="Verdana" w:cs="Times New Roman"/>
                <w:i/>
                <w:iCs/>
                <w:color w:val="333333"/>
                <w:sz w:val="27"/>
                <w:szCs w:val="27"/>
                <w:lang w:eastAsia="ru-RU"/>
              </w:rPr>
              <w:lastRenderedPageBreak/>
              <w:t>pseudotuberculosis</w:t>
            </w:r>
            <w:r w:rsidRPr="00A74014">
              <w:rPr>
                <w:rFonts w:ascii="Verdana" w:eastAsia="Times New Roman" w:hAnsi="Verdana" w:cs="Times New Roman"/>
                <w:sz w:val="27"/>
                <w:szCs w:val="27"/>
                <w:lang w:eastAsia="ru-RU"/>
              </w:rPr>
              <w:t>) в крови, определение антител к сероварам иерсинии энтероколитика (</w:t>
            </w:r>
            <w:r w:rsidRPr="00A74014">
              <w:rPr>
                <w:rFonts w:ascii="Verdana" w:eastAsia="Times New Roman" w:hAnsi="Verdana" w:cs="Times New Roman"/>
                <w:i/>
                <w:iCs/>
                <w:color w:val="333333"/>
                <w:sz w:val="27"/>
                <w:szCs w:val="27"/>
                <w:lang w:eastAsia="ru-RU"/>
              </w:rPr>
              <w:t>Yersinia enterocolitica</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M, G (IgM, IgG) к шигелле Боуди (</w:t>
            </w:r>
            <w:r w:rsidRPr="00A74014">
              <w:rPr>
                <w:rFonts w:ascii="Verdana" w:eastAsia="Times New Roman" w:hAnsi="Verdana" w:cs="Times New Roman"/>
                <w:i/>
                <w:iCs/>
                <w:color w:val="333333"/>
                <w:sz w:val="27"/>
                <w:szCs w:val="27"/>
                <w:lang w:eastAsia="ru-RU"/>
              </w:rPr>
              <w:t>Shigella boydii</w:t>
            </w:r>
            <w:r w:rsidRPr="00A74014">
              <w:rPr>
                <w:rFonts w:ascii="Verdana" w:eastAsia="Times New Roman" w:hAnsi="Verdana" w:cs="Times New Roman"/>
                <w:sz w:val="27"/>
                <w:szCs w:val="27"/>
                <w:lang w:eastAsia="ru-RU"/>
              </w:rPr>
              <w:t>) в крови, определение антител классов M, G (IgM, IgG) к шигелле дизентерии (</w:t>
            </w:r>
            <w:r w:rsidRPr="00A74014">
              <w:rPr>
                <w:rFonts w:ascii="Verdana" w:eastAsia="Times New Roman" w:hAnsi="Verdana" w:cs="Times New Roman"/>
                <w:i/>
                <w:iCs/>
                <w:color w:val="333333"/>
                <w:sz w:val="27"/>
                <w:szCs w:val="27"/>
                <w:lang w:eastAsia="ru-RU"/>
              </w:rPr>
              <w:t>Shigella dysenteriae</w:t>
            </w:r>
            <w:r w:rsidRPr="00A74014">
              <w:rPr>
                <w:rFonts w:ascii="Verdana" w:eastAsia="Times New Roman" w:hAnsi="Verdana" w:cs="Times New Roman"/>
                <w:sz w:val="27"/>
                <w:szCs w:val="27"/>
                <w:lang w:eastAsia="ru-RU"/>
              </w:rPr>
              <w:t>) в крови, определение антител классов M, G (IgM, IgG) к шигелле Зонне (</w:t>
            </w:r>
            <w:r w:rsidRPr="00A74014">
              <w:rPr>
                <w:rFonts w:ascii="Verdana" w:eastAsia="Times New Roman" w:hAnsi="Verdana" w:cs="Times New Roman"/>
                <w:i/>
                <w:iCs/>
                <w:color w:val="333333"/>
                <w:sz w:val="27"/>
                <w:szCs w:val="27"/>
                <w:lang w:eastAsia="ru-RU"/>
              </w:rPr>
              <w:t>Shigella sonnei</w:t>
            </w:r>
            <w:r w:rsidRPr="00A74014">
              <w:rPr>
                <w:rFonts w:ascii="Verdana" w:eastAsia="Times New Roman" w:hAnsi="Verdana" w:cs="Times New Roman"/>
                <w:sz w:val="27"/>
                <w:szCs w:val="27"/>
                <w:lang w:eastAsia="ru-RU"/>
              </w:rPr>
              <w:t>) в крови, определение антител классов M, G (IgM, IgG) к шигелле Флекснера (</w:t>
            </w:r>
            <w:r w:rsidRPr="00A74014">
              <w:rPr>
                <w:rFonts w:ascii="Verdana" w:eastAsia="Times New Roman" w:hAnsi="Verdana" w:cs="Times New Roman"/>
                <w:i/>
                <w:iCs/>
                <w:color w:val="333333"/>
                <w:sz w:val="27"/>
                <w:szCs w:val="27"/>
                <w:lang w:eastAsia="ru-RU"/>
              </w:rPr>
              <w:t>Shigella flexneri</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A, M, G (IgA, IgM, IgG) к хламидии птичьей (</w:t>
            </w:r>
            <w:r w:rsidRPr="00A74014">
              <w:rPr>
                <w:rFonts w:ascii="Verdana" w:eastAsia="Times New Roman" w:hAnsi="Verdana" w:cs="Times New Roman"/>
                <w:i/>
                <w:iCs/>
                <w:color w:val="333333"/>
                <w:sz w:val="27"/>
                <w:szCs w:val="27"/>
                <w:lang w:eastAsia="ru-RU"/>
              </w:rPr>
              <w:t>Chlamydia psittaci</w:t>
            </w:r>
            <w:r w:rsidRPr="00A74014">
              <w:rPr>
                <w:rFonts w:ascii="Verdana" w:eastAsia="Times New Roman" w:hAnsi="Verdana" w:cs="Times New Roman"/>
                <w:sz w:val="27"/>
                <w:szCs w:val="27"/>
                <w:lang w:eastAsia="ru-RU"/>
              </w:rPr>
              <w:t>); определение антител к хламидии трахоматис (</w:t>
            </w:r>
            <w:r w:rsidRPr="00A74014">
              <w:rPr>
                <w:rFonts w:ascii="Verdana" w:eastAsia="Times New Roman" w:hAnsi="Verdana" w:cs="Times New Roman"/>
                <w:i/>
                <w:iCs/>
                <w:color w:val="333333"/>
                <w:sz w:val="27"/>
                <w:szCs w:val="27"/>
                <w:lang w:eastAsia="ru-RU"/>
              </w:rPr>
              <w:t>Chlamydia trachomatis</w:t>
            </w:r>
            <w:r w:rsidRPr="00A74014">
              <w:rPr>
                <w:rFonts w:ascii="Verdana" w:eastAsia="Times New Roman" w:hAnsi="Verdana" w:cs="Times New Roman"/>
                <w:sz w:val="27"/>
                <w:szCs w:val="27"/>
                <w:lang w:eastAsia="ru-RU"/>
              </w:rPr>
              <w:t>); определение антител классов A, M, G (IgA, IgM, IgG) к хламидии пневмонии (Chlamydia pheumoniae) в крови; антител классов M, G (IgM, IgG) в крови к микоплазме пневмонии (</w:t>
            </w:r>
            <w:r w:rsidRPr="00A74014">
              <w:rPr>
                <w:rFonts w:ascii="Verdana" w:eastAsia="Times New Roman" w:hAnsi="Verdana" w:cs="Times New Roman"/>
                <w:i/>
                <w:iCs/>
                <w:color w:val="333333"/>
                <w:sz w:val="27"/>
                <w:szCs w:val="27"/>
                <w:lang w:eastAsia="ru-RU"/>
              </w:rPr>
              <w:t>Mycoplasma pneumoniae</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        </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простого герпеса 1 и 2 типов (</w:t>
            </w:r>
            <w:r w:rsidRPr="00A74014">
              <w:rPr>
                <w:rFonts w:ascii="Verdana" w:eastAsia="Times New Roman" w:hAnsi="Verdana" w:cs="Times New Roman"/>
                <w:i/>
                <w:iCs/>
                <w:color w:val="333333"/>
                <w:sz w:val="27"/>
                <w:szCs w:val="27"/>
                <w:lang w:eastAsia="ru-RU"/>
              </w:rPr>
              <w:t>Herpes simplex virus types</w:t>
            </w:r>
            <w:r w:rsidRPr="00A74014">
              <w:rPr>
                <w:rFonts w:ascii="Verdana" w:eastAsia="Times New Roman" w:hAnsi="Verdana" w:cs="Times New Roman"/>
                <w:sz w:val="27"/>
                <w:szCs w:val="27"/>
                <w:lang w:eastAsia="ru-RU"/>
              </w:rPr>
              <w:t> 1, 2) методом ПЦР в крови, количественное исследование, определение ДНК простого герпеса 1 и 2 типов (</w:t>
            </w:r>
            <w:r w:rsidRPr="00A74014">
              <w:rPr>
                <w:rFonts w:ascii="Verdana" w:eastAsia="Times New Roman" w:hAnsi="Verdana" w:cs="Times New Roman"/>
                <w:i/>
                <w:iCs/>
                <w:color w:val="333333"/>
                <w:sz w:val="27"/>
                <w:szCs w:val="27"/>
                <w:lang w:eastAsia="ru-RU"/>
              </w:rPr>
              <w:t>Herpes simplex virus types</w:t>
            </w:r>
            <w:r w:rsidRPr="00A74014">
              <w:rPr>
                <w:rFonts w:ascii="Verdana" w:eastAsia="Times New Roman" w:hAnsi="Verdana" w:cs="Times New Roman"/>
                <w:sz w:val="27"/>
                <w:szCs w:val="27"/>
                <w:lang w:eastAsia="ru-RU"/>
              </w:rPr>
              <w:t xml:space="preserve"> 1, 2) методом ПЦР в мазках со слизистой ротоглотки качественное исследование, определение ДНК простого </w:t>
            </w:r>
            <w:r w:rsidRPr="00A74014">
              <w:rPr>
                <w:rFonts w:ascii="Verdana" w:eastAsia="Times New Roman" w:hAnsi="Verdana" w:cs="Times New Roman"/>
                <w:sz w:val="27"/>
                <w:szCs w:val="27"/>
                <w:lang w:eastAsia="ru-RU"/>
              </w:rPr>
              <w:lastRenderedPageBreak/>
              <w:t>герпеса 1 и 2 типов (</w:t>
            </w:r>
            <w:r w:rsidRPr="00A74014">
              <w:rPr>
                <w:rFonts w:ascii="Verdana" w:eastAsia="Times New Roman" w:hAnsi="Verdana" w:cs="Times New Roman"/>
                <w:i/>
                <w:iCs/>
                <w:color w:val="333333"/>
                <w:sz w:val="27"/>
                <w:szCs w:val="27"/>
                <w:lang w:eastAsia="ru-RU"/>
              </w:rPr>
              <w:t>Herpes simplex virus types</w:t>
            </w:r>
            <w:r w:rsidRPr="00A74014">
              <w:rPr>
                <w:rFonts w:ascii="Verdana" w:eastAsia="Times New Roman" w:hAnsi="Verdana" w:cs="Times New Roman"/>
                <w:sz w:val="27"/>
                <w:szCs w:val="27"/>
                <w:lang w:eastAsia="ru-RU"/>
              </w:rPr>
              <w:t> 1, 2)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M, G (IgM, IgG) к цитомегаловирусу (</w:t>
            </w:r>
            <w:r w:rsidRPr="00A74014">
              <w:rPr>
                <w:rFonts w:ascii="Verdana" w:eastAsia="Times New Roman" w:hAnsi="Verdana" w:cs="Times New Roman"/>
                <w:i/>
                <w:iCs/>
                <w:color w:val="333333"/>
                <w:sz w:val="27"/>
                <w:szCs w:val="27"/>
                <w:lang w:eastAsia="ru-RU"/>
              </w:rPr>
              <w:t>Cytomegalovirus</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A74014">
              <w:rPr>
                <w:rFonts w:ascii="Verdana" w:eastAsia="Times New Roman" w:hAnsi="Verdana" w:cs="Times New Roman"/>
                <w:i/>
                <w:iCs/>
                <w:color w:val="333333"/>
                <w:sz w:val="27"/>
                <w:szCs w:val="27"/>
                <w:lang w:eastAsia="ru-RU"/>
              </w:rPr>
              <w:t>Epstein-Barr virus</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капсидному антигену (VCA) вируса Эпштейна-Барр (</w:t>
            </w:r>
            <w:r w:rsidRPr="00A74014">
              <w:rPr>
                <w:rFonts w:ascii="Verdana" w:eastAsia="Times New Roman" w:hAnsi="Verdana" w:cs="Times New Roman"/>
                <w:i/>
                <w:iCs/>
                <w:color w:val="333333"/>
                <w:sz w:val="27"/>
                <w:szCs w:val="27"/>
                <w:lang w:eastAsia="ru-RU"/>
              </w:rPr>
              <w:t>Epstein-Barr virus</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w:t>
            </w:r>
            <w:r w:rsidRPr="00A74014">
              <w:rPr>
                <w:rFonts w:ascii="Verdana" w:eastAsia="Times New Roman" w:hAnsi="Verdana" w:cs="Times New Roman"/>
                <w:i/>
                <w:iCs/>
                <w:color w:val="333333"/>
                <w:sz w:val="27"/>
                <w:szCs w:val="27"/>
                <w:lang w:eastAsia="ru-RU"/>
              </w:rPr>
              <w:t>Epstein-Barr virus</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вирусу простого герпеса (</w:t>
            </w:r>
            <w:r w:rsidRPr="00A74014">
              <w:rPr>
                <w:rFonts w:ascii="Verdana" w:eastAsia="Times New Roman" w:hAnsi="Verdana" w:cs="Times New Roman"/>
                <w:i/>
                <w:iCs/>
                <w:color w:val="333333"/>
                <w:sz w:val="27"/>
                <w:szCs w:val="27"/>
                <w:lang w:eastAsia="ru-RU"/>
              </w:rPr>
              <w:t>Herpes simplex virus</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микробиологического (культурального) исследования бронхоальвеолярной лаважной жидкости на цисты пневмоцист (</w:t>
            </w:r>
            <w:r w:rsidRPr="00A74014">
              <w:rPr>
                <w:rFonts w:ascii="Verdana" w:eastAsia="Times New Roman" w:hAnsi="Verdana" w:cs="Times New Roman"/>
                <w:i/>
                <w:iCs/>
                <w:color w:val="333333"/>
                <w:sz w:val="27"/>
                <w:szCs w:val="27"/>
                <w:lang w:eastAsia="ru-RU"/>
              </w:rPr>
              <w:t>Pneumocystis carinii</w:t>
            </w:r>
            <w:r w:rsidRPr="00A74014">
              <w:rPr>
                <w:rFonts w:ascii="Verdana" w:eastAsia="Times New Roman" w:hAnsi="Verdana" w:cs="Times New Roman"/>
                <w:sz w:val="27"/>
                <w:szCs w:val="27"/>
                <w:lang w:eastAsia="ru-RU"/>
              </w:rPr>
              <w:t>)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w:t>
            </w:r>
            <w:r w:rsidRPr="00A74014">
              <w:rPr>
                <w:rFonts w:ascii="Verdana" w:eastAsia="Times New Roman" w:hAnsi="Verdana" w:cs="Times New Roman"/>
                <w:i/>
                <w:iCs/>
                <w:color w:val="333333"/>
                <w:sz w:val="27"/>
                <w:szCs w:val="27"/>
                <w:lang w:eastAsia="ru-RU"/>
              </w:rPr>
              <w:t>Pneumocystis jirovecii</w:t>
            </w:r>
            <w:r w:rsidRPr="00A74014">
              <w:rPr>
                <w:rFonts w:ascii="Verdana" w:eastAsia="Times New Roman" w:hAnsi="Verdana" w:cs="Times New Roman"/>
                <w:sz w:val="27"/>
                <w:szCs w:val="27"/>
                <w:lang w:eastAsia="ru-RU"/>
              </w:rPr>
              <w:t>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w:t>
            </w:r>
            <w:r w:rsidRPr="00A74014">
              <w:rPr>
                <w:rFonts w:ascii="Verdana" w:eastAsia="Times New Roman" w:hAnsi="Verdana" w:cs="Times New Roman"/>
                <w:i/>
                <w:iCs/>
                <w:color w:val="333333"/>
                <w:sz w:val="27"/>
                <w:szCs w:val="27"/>
                <w:lang w:eastAsia="ru-RU"/>
              </w:rPr>
              <w:t>Mycobacterium tuberculosis complex (M. tuberculosis, M. bovis, M. bovis BCG</w:t>
            </w:r>
            <w:r w:rsidRPr="00A74014">
              <w:rPr>
                <w:rFonts w:ascii="Verdana" w:eastAsia="Times New Roman" w:hAnsi="Verdana" w:cs="Times New Roman"/>
                <w:sz w:val="27"/>
                <w:szCs w:val="27"/>
                <w:lang w:eastAsia="ru-RU"/>
              </w:rPr>
              <w:t>)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w:t>
            </w:r>
            <w:r w:rsidRPr="00A74014">
              <w:rPr>
                <w:rFonts w:ascii="Verdana" w:eastAsia="Times New Roman" w:hAnsi="Verdana" w:cs="Times New Roman"/>
                <w:i/>
                <w:iCs/>
                <w:color w:val="333333"/>
                <w:sz w:val="27"/>
                <w:szCs w:val="27"/>
                <w:lang w:eastAsia="ru-RU"/>
              </w:rPr>
              <w:t>Mycoplasma pneumoniae</w:t>
            </w:r>
            <w:r w:rsidRPr="00A74014">
              <w:rPr>
                <w:rFonts w:ascii="Verdana" w:eastAsia="Times New Roman" w:hAnsi="Verdana" w:cs="Times New Roman"/>
                <w:sz w:val="27"/>
                <w:szCs w:val="27"/>
                <w:lang w:eastAsia="ru-RU"/>
              </w:rPr>
              <w:t xml:space="preserve"> в бронхоальвеолярной лаважной жидкости методом ПЦР всем </w:t>
            </w:r>
            <w:r w:rsidRPr="00A74014">
              <w:rPr>
                <w:rFonts w:ascii="Verdana" w:eastAsia="Times New Roman" w:hAnsi="Verdana" w:cs="Times New Roman"/>
                <w:sz w:val="27"/>
                <w:szCs w:val="27"/>
                <w:lang w:eastAsia="ru-RU"/>
              </w:rPr>
              <w:lastRenderedPageBreak/>
              <w:t>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цитомегаловируcа (</w:t>
            </w:r>
            <w:r w:rsidRPr="00A74014">
              <w:rPr>
                <w:rFonts w:ascii="Verdana" w:eastAsia="Times New Roman" w:hAnsi="Verdana" w:cs="Times New Roman"/>
                <w:i/>
                <w:iCs/>
                <w:color w:val="333333"/>
                <w:sz w:val="27"/>
                <w:szCs w:val="27"/>
                <w:lang w:eastAsia="ru-RU"/>
              </w:rPr>
              <w:t>Cytomegalovirus</w:t>
            </w:r>
            <w:r w:rsidRPr="00A74014">
              <w:rPr>
                <w:rFonts w:ascii="Verdana" w:eastAsia="Times New Roman" w:hAnsi="Verdana" w:cs="Times New Roman"/>
                <w:sz w:val="27"/>
                <w:szCs w:val="27"/>
                <w:lang w:eastAsia="ru-RU"/>
              </w:rPr>
              <w:t>)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микробиологического (культурального) исследования мокроты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микробиологического (культурального) исследования бронхоальвеолярной лаважной жидкости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микробиологическое (культуральное) исследование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грибам рода аспергиллы (</w:t>
            </w:r>
            <w:r w:rsidRPr="00A74014">
              <w:rPr>
                <w:rFonts w:ascii="Verdana" w:eastAsia="Times New Roman" w:hAnsi="Verdana" w:cs="Times New Roman"/>
                <w:i/>
                <w:iCs/>
                <w:color w:val="333333"/>
                <w:sz w:val="27"/>
                <w:szCs w:val="27"/>
                <w:lang w:eastAsia="ru-RU"/>
              </w:rPr>
              <w:t>Aspergillus spp.</w:t>
            </w:r>
            <w:r w:rsidRPr="00A74014">
              <w:rPr>
                <w:rFonts w:ascii="Verdana" w:eastAsia="Times New Roman" w:hAnsi="Verdana" w:cs="Times New Roman"/>
                <w:sz w:val="27"/>
                <w:szCs w:val="27"/>
                <w:lang w:eastAsia="ru-RU"/>
              </w:rPr>
              <w:t>) в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маннана, галактоманнана в лаважной жидкости и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микробиологическое (культуральное) исследование слизи с миндалин и с задней стенки глотки на аэробные и факультативно 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Выполнено микробиологического (культурального) исследования крови на стерильность, микробиологического (культурального) исследования мочи на аэробные и факультативно-анаэробные </w:t>
            </w:r>
            <w:r w:rsidRPr="00A74014">
              <w:rPr>
                <w:rFonts w:ascii="Verdana" w:eastAsia="Times New Roman" w:hAnsi="Verdana" w:cs="Times New Roman"/>
                <w:sz w:val="27"/>
                <w:szCs w:val="27"/>
                <w:lang w:eastAsia="ru-RU"/>
              </w:rPr>
              <w:lastRenderedPageBreak/>
              <w:t>условно-патогенные микроорганизмы пациентам с фебрильной и гектической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общего (клинического) анализа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капилляроскопия ногтевого ложа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комплексное ультразвуковое исследование внутренних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холтеровское мониторирование сердечного ритма пациентам с аритмией, патологическими изменениями по данным электрокардиграммы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суточное мониторирование артериального давления пациентам с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ультразвуковое исследование слюнных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мягких тканей головы с внутривенным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неспровоцированных дыхательных объемов и потоков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электромиография игольчатая (одна мышца) пациентам с клиническими проявлениями миопатического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мышечной системы пациентам с клиническими проявлениями миопатического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ультразвуковое исследование сустава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биопсия пищевода с помощью эндоскопии, биопсии желудка с помощью эндоскопии, биопсии двенадцатиперстной кишки с помощью эндоскопии, биопсии тощей кишки с помощью эндоскопии при наличии воспалительных и/или эрозивных, и/или язвенных изменений слизистой оболочки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двенадцатиперстной кишки, патолого-анатомическим исследованием материала тощей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бронхоскопия с применением анестезиологического пособия (включая раннее послеоперационное ведение) пациентам с поражением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рентгенденситометрия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биопсии почки с патологоанатомическим исследованием биопсийного (операционного) материала почек с применением анестезиологического пособия (включая раннее послеоперационное ведение) пациентам с впервые выявленными клиническими и лабораторными признаками поражения почек, а также пациентам с поражением почек, у которых биопсия ранее не проводилась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биопсия кожи с патологоанатомическим исследованием биопсийного (операционного) материала кожи пациентам, которым биопсия ранее не проводилась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колоноскопия с применением анестезиологического пособия (включая раннее послеоперационное ведение) с биопсией толстой кишки с помощью эндоскопии и патолого-анатомическим исследованием биопсийного (операционного) материала толстой кишки пациентам с клиническими проявлениями поражения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пищеводная манометрия пациентам с признаками поражения пищевода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рентгенография желудка и двенадцатиперстной кишки, с двойным контрастированием пациентам с признаками поражения пищевода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компьютерная томография органов брюшной полости с внутривенным болюсным контрастированием, копьютерная томография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врача–стоматолога детского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поражением сердечно-сосудистой системы в рамках 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положительными результатами очаговой пробы с туберкулином и/или повышенным уровнем интерферона-гамма на антигены Mycobacterium tuberculosis complex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врача–детского эндокринолога первичный пациентам с сопутствующей эндокринологической патологией в том числе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(тестирование, консультация) медицинского психолога первичный пациентам с возраста 1 года и их родителям (вне зависимости от возраста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врача–диетолога первичный пациентам с дефицитом массы тела, амиотрофией, остеопенией/ 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врача–травматолога–ортопеда первичный пациентам с функциональной недостаточностью суставов, нарушением роста костей в длину, подвывихами,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врача-гастроэнтеролога первичный пациентам с патологией желудочно-кишечного тракта по данным эзофагогастродуоденоскопии и/или колоноскопии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врача–нефролога первичный пациентам с поражением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всем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всем пациентам, находящимся в тяжелом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суточное наблюдение врачом–анестезиологом–реаниматологом всех пациентов, находящихся в тяжёлом/критическом состоянии (полиорганная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bl>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 </w:t>
      </w:r>
      <w:r w:rsidRPr="00A74014">
        <w:rPr>
          <w:rFonts w:ascii="Times New Roman" w:eastAsia="Times New Roman" w:hAnsi="Times New Roman" w:cs="Times New Roman"/>
          <w:b/>
          <w:bCs/>
          <w:i/>
          <w:iCs/>
          <w:color w:val="333333"/>
          <w:spacing w:val="4"/>
          <w:sz w:val="27"/>
          <w:szCs w:val="27"/>
          <w:lang w:eastAsia="ru-RU"/>
        </w:rPr>
        <w:t>Таблица 3. Критерии оценки качества лечения системного склероза с разной степенью активности</w:t>
      </w:r>
    </w:p>
    <w:tbl>
      <w:tblPr>
        <w:tblW w:w="14165" w:type="dxa"/>
        <w:tblCellMar>
          <w:left w:w="0" w:type="dxa"/>
          <w:right w:w="0" w:type="dxa"/>
        </w:tblCellMar>
        <w:tblLook w:val="04A0" w:firstRow="1" w:lastRow="0" w:firstColumn="1" w:lastColumn="0" w:noHBand="0" w:noVBand="1"/>
      </w:tblPr>
      <w:tblGrid>
        <w:gridCol w:w="650"/>
        <w:gridCol w:w="10824"/>
        <w:gridCol w:w="2691"/>
      </w:tblGrid>
      <w:tr w:rsidR="00A74014" w:rsidRPr="00A74014" w:rsidTr="00A74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Уровень достоверности доказательств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противоревматической терапии всем пациентам после проведения диагностики, в том числе дифференциальной диагностики, и установления/подтверждения диагноза СС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переключение на другой селективный иммунодепрессант (ингибитор янус-киназ) и/или дженерник исключительно по медицинским показаниям; не выполнено автоматическое переключение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коррекция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только НПВП у пациентов с неустановленным диагнозом 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НПВП для купирования лихорадки и болевого синдрома у пациентов с установленным диагнозом 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диклофенака** детям старше 6 лет в дозе 0,5–3 мг/кг/сут.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нимесулида детям старше 2 лет в дозе 1,5 мг/кг в 2–3 приема, (не более 5 мг/кг/сут.), детям старше 12 лет в дозе 3–5 мг/кг/сут. или мелоксикама детям старше 2 лет в дозе 0,125 мг/кг в сутки, детям старше 15 лет в дозе 7,5–15 мг/сут., или ибупрофена** детям старше 3 мес., до 30 мг/кг/сут. в 3–4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Выполнено назначение ГК перорально и/или внутривенно, и/или внутрисуставно, и/или иммунодепрессантов </w:t>
            </w:r>
            <w:r w:rsidRPr="00A74014">
              <w:rPr>
                <w:rFonts w:ascii="Verdana" w:eastAsia="Times New Roman" w:hAnsi="Verdana" w:cs="Times New Roman"/>
                <w:sz w:val="27"/>
                <w:szCs w:val="27"/>
                <w:lang w:eastAsia="ru-RU"/>
              </w:rPr>
              <w:lastRenderedPageBreak/>
              <w:t>(</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метотрексата**,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микофенолата мофетила**,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циклоспорина**,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азатиоприна**,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циклофосфамида**), и/или ГИБП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абатацепта**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ритуксимаба**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тоцилизумаба**) и/или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тофацитиниба** и/или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упадацитиниба** после исключения онкологических/онко-гематологических/лимфопролиферативных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ГК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преднизолона**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метилпреднизолона** для перорального приема в дозе 0,5−1 мг/кг/сут. (в течение 1–3 мес. и более) с последующим постепенным снижением до поддерживающей (0,1-0,2 мг/кг/сут.) всем пациентам с активным СС (прогрессирующим диффузным поражением кожи, явными клиническими признаками воспалительной активности (серозит, миозит, интерстициальное поражение легких, рефрактерный синовит и/или теносиновит))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пульс-терапии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метилпреднизолоном** в дозе 10–30 мг/кг/введение в течение 3, при необходимости 5 дней подряд при высокой активности СС и/или опасных для жизни системных прояявлениях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метотрексата</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в дозе 15 мг/м</w:t>
            </w:r>
            <w:r w:rsidRPr="00A74014">
              <w:rPr>
                <w:rFonts w:ascii="Verdana" w:eastAsia="Times New Roman" w:hAnsi="Verdana" w:cs="Times New Roman"/>
                <w:sz w:val="12"/>
                <w:szCs w:val="12"/>
                <w:vertAlign w:val="superscript"/>
                <w:lang w:eastAsia="ru-RU"/>
              </w:rPr>
              <w:t>2</w:t>
            </w:r>
            <w:r w:rsidRPr="00A74014">
              <w:rPr>
                <w:rFonts w:ascii="Verdana" w:eastAsia="Times New Roman" w:hAnsi="Verdana" w:cs="Times New Roman"/>
                <w:sz w:val="27"/>
                <w:szCs w:val="27"/>
                <w:lang w:eastAsia="ru-RU"/>
              </w:rPr>
              <w:t> поверхности тела 1 раз в нед. подкожно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микофенолата мофетила</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в суточной дозе 1000-1500 мг/м</w:t>
            </w:r>
            <w:r w:rsidRPr="00A74014">
              <w:rPr>
                <w:rFonts w:ascii="Verdana" w:eastAsia="Times New Roman" w:hAnsi="Verdana" w:cs="Times New Roman"/>
                <w:sz w:val="12"/>
                <w:szCs w:val="12"/>
                <w:vertAlign w:val="superscript"/>
                <w:lang w:eastAsia="ru-RU"/>
              </w:rPr>
              <w:t>2</w:t>
            </w:r>
            <w:r w:rsidRPr="00A74014">
              <w:rPr>
                <w:rFonts w:ascii="Verdana" w:eastAsia="Times New Roman" w:hAnsi="Verdana" w:cs="Times New Roman"/>
                <w:sz w:val="27"/>
                <w:szCs w:val="27"/>
                <w:lang w:eastAsia="ru-RU"/>
              </w:rPr>
              <w:t>/сут., разделенной на 2 приема со средней разовой дозой 600 мг/м (максимальная доза 1500 мг 2 раза в день) перорально пациентам с поражением кожи, особенно в ранней стадии, миопатическим и суставным синдромами в сочетании (или без) ГК для перорального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фолиевой кислоты** в дозе 1 мг каждый день кроме дня приема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метотрексата** или 2,5 мг 1 раз в нед. перорально в период приема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метотрексата**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циклофосфамида** внутривенно в виде пульс-терапии в дозе 500-1000 мг/м</w:t>
            </w:r>
            <w:r w:rsidRPr="00A74014">
              <w:rPr>
                <w:rFonts w:ascii="Verdana" w:eastAsia="Times New Roman" w:hAnsi="Verdana" w:cs="Times New Roman"/>
                <w:sz w:val="12"/>
                <w:szCs w:val="12"/>
                <w:vertAlign w:val="superscript"/>
                <w:lang w:eastAsia="ru-RU"/>
              </w:rPr>
              <w:t>2</w:t>
            </w:r>
            <w:r w:rsidRPr="00A74014">
              <w:rPr>
                <w:rFonts w:ascii="Verdana" w:eastAsia="Times New Roman" w:hAnsi="Verdana" w:cs="Times New Roman"/>
                <w:sz w:val="27"/>
                <w:szCs w:val="27"/>
                <w:lang w:eastAsia="ru-RU"/>
              </w:rPr>
              <w:t> (максимально 1 г) ежемесячно в течение 3-6 мес., пациентам с интерстициальным поражением легких, альвеолитом и/или поражением сердечно-сосудистой системы в сочетании с ГК для перорального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месны** в дозе 240 мг/м</w:t>
            </w:r>
            <w:r w:rsidRPr="00A74014">
              <w:rPr>
                <w:rFonts w:ascii="Verdana" w:eastAsia="Times New Roman" w:hAnsi="Verdana" w:cs="Times New Roman"/>
                <w:sz w:val="12"/>
                <w:szCs w:val="12"/>
                <w:vertAlign w:val="superscript"/>
                <w:lang w:eastAsia="ru-RU"/>
              </w:rPr>
              <w:t>2</w:t>
            </w:r>
            <w:r w:rsidRPr="00A74014">
              <w:rPr>
                <w:rFonts w:ascii="Verdana" w:eastAsia="Times New Roman" w:hAnsi="Verdana" w:cs="Times New Roman"/>
                <w:sz w:val="27"/>
                <w:szCs w:val="27"/>
                <w:lang w:eastAsia="ru-RU"/>
              </w:rPr>
              <w:t> или 20% от дозы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 xml:space="preserve">циклофосфамида** в/в струйно (медленно) одновременно с </w:t>
            </w:r>
            <w:r w:rsidRPr="00A74014">
              <w:rPr>
                <w:rFonts w:ascii="Verdana" w:eastAsia="Times New Roman" w:hAnsi="Verdana" w:cs="Times New Roman"/>
                <w:sz w:val="27"/>
                <w:szCs w:val="27"/>
                <w:lang w:eastAsia="ru-RU"/>
              </w:rPr>
              <w:lastRenderedPageBreak/>
              <w:t>введением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циклофосфамида** и через 4 и 8 часов после инфузии всем пациентам, получающим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ритуксимаба** в дозе 375 мг/м</w:t>
            </w:r>
            <w:r w:rsidRPr="00A74014">
              <w:rPr>
                <w:rFonts w:ascii="Verdana" w:eastAsia="Times New Roman" w:hAnsi="Verdana" w:cs="Times New Roman"/>
                <w:sz w:val="12"/>
                <w:szCs w:val="12"/>
                <w:vertAlign w:val="superscript"/>
                <w:lang w:eastAsia="ru-RU"/>
              </w:rPr>
              <w:t>2</w:t>
            </w:r>
            <w:r w:rsidRPr="00A74014">
              <w:rPr>
                <w:rFonts w:ascii="Verdana" w:eastAsia="Times New Roman" w:hAnsi="Verdana" w:cs="Times New Roman"/>
                <w:sz w:val="27"/>
                <w:szCs w:val="27"/>
                <w:lang w:eastAsia="ru-RU"/>
              </w:rPr>
              <w:t> поверхности тела внутривенно 1 раз в нед. в течение 4-х последовательных нед. в сочетании с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метотрексатом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микофенолата мофетилом</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при неэффективности ГК в сочетании с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метотрексатом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микофенолата мофетилом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циклофосфамидом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невозможности проведения терапии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циклофосфамидом</w:t>
            </w:r>
            <w:r w:rsidRPr="00A74014">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ритуксимаба** в дозе 375 мг/м</w:t>
            </w:r>
            <w:r w:rsidRPr="00A74014">
              <w:rPr>
                <w:rFonts w:ascii="Verdana" w:eastAsia="Times New Roman" w:hAnsi="Verdana" w:cs="Times New Roman"/>
                <w:sz w:val="12"/>
                <w:szCs w:val="12"/>
                <w:vertAlign w:val="superscript"/>
                <w:lang w:eastAsia="ru-RU"/>
              </w:rPr>
              <w:t>2</w:t>
            </w:r>
            <w:r w:rsidRPr="00A74014">
              <w:rPr>
                <w:rFonts w:ascii="Verdana" w:eastAsia="Times New Roman" w:hAnsi="Verdana" w:cs="Times New Roman"/>
                <w:sz w:val="27"/>
                <w:szCs w:val="27"/>
                <w:lang w:eastAsia="ru-RU"/>
              </w:rPr>
              <w:t> поверхности тела внутривенное 1 раз в нед. в течение 4-х последовательных нед. в качестве ГИБП первого выбора пациентам с высокой активностью 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ритуксимаба** и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циклофосфамида** в комбинации с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ко-тримоксазолом** в дозе 5 мг/кг по триметоприму перорально 3 раза в нед. или ежедневно для профилактики пневмоцистной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абатацепта</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в дозе 10 мг/кг внутривенно в течение 30 мин, по схеме 0,2, 4 нед. и далее каждые 4 нед. в комбинации с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метотрексатом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микофенолата мофетилом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пациентам при неэффективности ГК в сочетании с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метотрексатом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микофенолата мофетилом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а также при преимущественном поражении кожи, суставов и при отсутствии поражения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тоцилизумаба</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детям с массой тела ≥ 30 кг – в дозе 8 мг/кг/введение внутривенно 1 раз в 4 нед.; детям с массой тела &lt; 30 кг – в дозе 12 мг/кг/введение внутривенно 1 раз в 4 нед. при неэффективности монотерапии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ритуксимабом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в сочетании с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метотрексатом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микофенолата мофетилом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циклофосфамидом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при невозможности терапии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ритуксимабом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а также при превалирующем поражении костно-мышечной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дополнительное назначение</w:t>
            </w:r>
            <w:r w:rsidRPr="00A74014">
              <w:rPr>
                <w:rFonts w:ascii="Verdana" w:eastAsia="Times New Roman" w:hAnsi="Verdana" w:cs="Times New Roman"/>
                <w:b/>
                <w:bCs/>
                <w:sz w:val="12"/>
                <w:szCs w:val="12"/>
                <w:vertAlign w:val="superscript"/>
                <w:lang w:eastAsia="ru-RU"/>
              </w:rPr>
              <w:t> #</w:t>
            </w:r>
            <w:r w:rsidRPr="00A74014">
              <w:rPr>
                <w:rFonts w:ascii="Verdana" w:eastAsia="Times New Roman" w:hAnsi="Verdana" w:cs="Times New Roman"/>
                <w:sz w:val="27"/>
                <w:szCs w:val="27"/>
                <w:lang w:eastAsia="ru-RU"/>
              </w:rPr>
              <w:t>тофацитиниба** в дозе 2,5-5 мг 2 раза/сут. перорально при СС с поражением суставов, кожи и ее придатков при неэффективности ГК в сочетании с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метотрексатом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микофенолата мофетилом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циклофосфамидом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xml:space="preserve">, </w:t>
            </w:r>
            <w:r w:rsidRPr="00A74014">
              <w:rPr>
                <w:rFonts w:ascii="Verdana" w:eastAsia="Times New Roman" w:hAnsi="Verdana" w:cs="Times New Roman"/>
                <w:sz w:val="27"/>
                <w:szCs w:val="27"/>
                <w:lang w:eastAsia="ru-RU"/>
              </w:rPr>
              <w:lastRenderedPageBreak/>
              <w:t>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ритуксимабом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абатацептом**,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тоцилизумабом**, а также при невозможности терапии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ритуксимабом</w:t>
            </w:r>
            <w:r w:rsidRPr="00A74014">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w:t>
            </w:r>
            <w:r w:rsidRPr="00A74014">
              <w:rPr>
                <w:rFonts w:ascii="Verdana" w:eastAsia="Times New Roman" w:hAnsi="Verdana" w:cs="Times New Roman"/>
                <w:b/>
                <w:bCs/>
                <w:sz w:val="12"/>
                <w:szCs w:val="12"/>
                <w:vertAlign w:val="superscript"/>
                <w:lang w:eastAsia="ru-RU"/>
              </w:rPr>
              <w:t>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упадацитиниба** пациентам старше 12 лет, с массой тела ≥40 кг в дозе 15 мг/сут. перорально при неэффективности ГК в сочетании с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метотрексатом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микофенолата мофетилом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циклофосфамидом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ритуксимабом</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абатацептом**,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тоцилизумабом**, или </w:t>
            </w:r>
            <w:r w:rsidRPr="00A74014">
              <w:rPr>
                <w:rFonts w:ascii="Verdana" w:eastAsia="Times New Roman" w:hAnsi="Verdana" w:cs="Times New Roman"/>
                <w:b/>
                <w:bCs/>
                <w:sz w:val="12"/>
                <w:szCs w:val="12"/>
                <w:vertAlign w:val="superscript"/>
                <w:lang w:eastAsia="ru-RU"/>
              </w:rPr>
              <w:t>#</w:t>
            </w:r>
            <w:r w:rsidRPr="00A74014">
              <w:rPr>
                <w:rFonts w:ascii="Verdana" w:eastAsia="Times New Roman" w:hAnsi="Verdana" w:cs="Times New Roman"/>
                <w:sz w:val="27"/>
                <w:szCs w:val="27"/>
                <w:lang w:eastAsia="ru-RU"/>
              </w:rPr>
              <w:t>тофацитинибом**, а также при невозможности терапии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ритуксимабом</w:t>
            </w:r>
            <w:r w:rsidRPr="00A74014">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простагландина –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алпростадила** внутривенно в суточной дозе 6 нг/кг/час (введение внутривенно дважды в день со скоростью не менее 50−75 мл/ч в течение не менее 2 часов, в течение 14 дней), с последующим снижением дозы до 3 нг/кг/час в течение 3-х дней  пациентам с синдромом Рейно, некрозами, гангренами, а также при поражении центральной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блокаторов кальциевых каналов с преимущественным действием на сосуды –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нифедипина</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в дозе 1,25-7,5 мг/сут.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амлодипина</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в дозе 1,25-7,5 мг/сут.</w:t>
            </w:r>
            <w:r w:rsidRPr="00A74014">
              <w:rPr>
                <w:rFonts w:ascii="Verdana" w:eastAsia="Times New Roman" w:hAnsi="Verdana" w:cs="Times New Roman"/>
                <w:i/>
                <w:iCs/>
                <w:color w:val="333333"/>
                <w:sz w:val="27"/>
                <w:szCs w:val="27"/>
                <w:lang w:eastAsia="ru-RU"/>
              </w:rPr>
              <w:t> </w:t>
            </w:r>
            <w:r w:rsidRPr="00A74014">
              <w:rPr>
                <w:rFonts w:ascii="Verdana" w:eastAsia="Times New Roman" w:hAnsi="Verdana" w:cs="Times New Roman"/>
                <w:sz w:val="27"/>
                <w:szCs w:val="27"/>
                <w:lang w:eastAsia="ru-RU"/>
              </w:rPr>
              <w:t>пациентам с синдромом Рейно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дипиридамола** в дозе 5 мг/кг/сут. в 2−3 приема перорально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пентоксифиллина** - в дозе 15–100 мг/сут. перорально в сочетании с блокаторами кальциевых каналов с преимущественным действием на сосуды пациентам с синдромом Рейно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ингибиторов АПФ или</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антагонистов рецепторов ангиотензина II пациентам с поражением почек 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бозентана</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детям с массой тела от 10 до 20 кг в дозе 31,25 мг 1 раз/сут. в течение 4 недель, затем 31,25 мг 2 раза/сут.; детям с массой тела от 20 до 40 кг – 31,25 мг 2 раза/сут. в течение 4 нед., затем 62,5 мг 2 раза/сут.; детям с массой тела более 40 мг – 62,5 мг 2 раза/сут. в течение 4 нед., затем 125 мг 2 раза/сут.</w:t>
            </w:r>
            <w:r w:rsidRPr="00A74014">
              <w:rPr>
                <w:rFonts w:ascii="Verdana" w:eastAsia="Times New Roman" w:hAnsi="Verdana" w:cs="Times New Roman"/>
                <w:i/>
                <w:iCs/>
                <w:color w:val="333333"/>
                <w:sz w:val="27"/>
                <w:szCs w:val="27"/>
                <w:lang w:eastAsia="ru-RU"/>
              </w:rPr>
              <w:t> </w:t>
            </w:r>
            <w:r w:rsidRPr="00A74014">
              <w:rPr>
                <w:rFonts w:ascii="Verdana" w:eastAsia="Times New Roman" w:hAnsi="Verdana" w:cs="Times New Roman"/>
                <w:sz w:val="27"/>
                <w:szCs w:val="27"/>
                <w:lang w:eastAsia="ru-RU"/>
              </w:rPr>
              <w:t>при синдроме Рейно, некрозах, гангренах, осложненных артериальной гипертензией легочного генеза при неэффективности блокаторов кальциевых каналов 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алпростадила**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немедленная отмена ГИБП/иммунодепрессанта в случае развития аллергической реакции любой степени выраженности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антигистаминных средств системного действия и/или ГК при возникновении аллергической реакции на введение ГИБП и/или иммунодепрессанта и переключение на ГИБП и/или иммунодепрессант с другим механизмом действия после купирования аллергической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отмена ГИБП/иммунодепрессанта в случае развития непереносимости любой степени выраженности и переключение на ГИБП/иммунодепрессант с другим механизмом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прекращение инфузии в случае развития инфузионной реакции на введение </w:t>
            </w:r>
            <w:r w:rsidRPr="00A74014">
              <w:rPr>
                <w:rFonts w:ascii="Verdana" w:eastAsia="Times New Roman" w:hAnsi="Verdana" w:cs="Times New Roman"/>
                <w:i/>
                <w:iCs/>
                <w:color w:val="333333"/>
                <w:sz w:val="12"/>
                <w:szCs w:val="12"/>
                <w:vertAlign w:val="superscript"/>
                <w:lang w:eastAsia="ru-RU"/>
              </w:rPr>
              <w:t>#</w:t>
            </w:r>
            <w:r w:rsidRPr="00A74014">
              <w:rPr>
                <w:rFonts w:ascii="Verdana" w:eastAsia="Times New Roman" w:hAnsi="Verdana" w:cs="Times New Roman"/>
                <w:sz w:val="27"/>
                <w:szCs w:val="27"/>
                <w:lang w:eastAsia="ru-RU"/>
              </w:rPr>
              <w:t>ритуксимаба**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антитромботических средств, в том числе препаратов из группы гепарина, антиагрегантов, кроме гепарина, антифибринолитических средств, прямых ингибиторов фактора Xа при развитии активном васкулите, гиперкоагуляции, развитии коагулопатии и диссеминированного внутрисосудистого свертывания по данным коагулограммы (ориентировочное исследование системы гемостаза) и тромбоэластографии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доконтактной профилактики новой коронавирусной инфекции, пациентам в возрасте 12 лет и старше с массой тела не менее 40 кг, путем проведения пассивной иммунизации препаратами противовирусных моноклональных антител перед назначением/коррекцией терапии иммунодепрессантом и/или ГИБП, и/или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коррекция терапии до достижения клинической ремиссии или минимальной активности болезни всем пациентам с установленным диагнозом CC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bl>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Таблица 4. Критерии оценки качества контрольного обследования пациентов с системным склерозом в условиях стационара/дневного стационара, инициировавшего назначение ГИБП/иммунодепрессанта</w:t>
      </w:r>
    </w:p>
    <w:tbl>
      <w:tblPr>
        <w:tblW w:w="14165" w:type="dxa"/>
        <w:tblCellMar>
          <w:left w:w="0" w:type="dxa"/>
          <w:right w:w="0" w:type="dxa"/>
        </w:tblCellMar>
        <w:tblLook w:val="04A0" w:firstRow="1" w:lastRow="0" w:firstColumn="1" w:lastColumn="0" w:noHBand="0" w:noVBand="1"/>
      </w:tblPr>
      <w:tblGrid>
        <w:gridCol w:w="815"/>
        <w:gridCol w:w="10617"/>
        <w:gridCol w:w="2733"/>
      </w:tblGrid>
      <w:tr w:rsidR="00A74014" w:rsidRPr="00A74014" w:rsidTr="00A74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lastRenderedPageBreak/>
              <w:t> </w:t>
            </w:r>
          </w:p>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w:t>
            </w:r>
          </w:p>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Уровень достоверности доказательств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контроль эффективности и безопасности противоревматической терапии всем пациентам с установленным диагнозом СС в условиях ревматологического отделения, через 3 мес. после назначения терапии; через 6 мес. после назначения терапии;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Достигнута клиническая ремиссия или минимальная активность болезни у пациентов с CC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общий (клинического) анализа крови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прекращение инфузий ГИБП и/или инъекций/приема иммунодепрессантов (в течение 7 дней) при снижении числа тромбоцитов ≤150&gt;100 × 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числа нейтрофилов &lt;1,5≥1,0×10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отмена иммунодепрессанта и/или ГИБП всем пациентам при снижении абсолютного числа нейтрофилов &lt;1,0×10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и/или числа тромбоцитов &lt;100×10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колониестимулирующего фактора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филграстима** в дозе 5–10 мкг/кг/сутки подкожно при лейкопении с абсолютным числом нейтрофилов ≤1,0 × 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в течение 3–5 дней (при необходимости – дольше) до полной нормализации числа лейкоцитов и нейтрофилов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колониестимулирующего фактора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филграстима** 5–10 мкг/кг/сут. подкожно в сочетании с антибактериальными препаратами системного действия внутривенно при фебрильной нейтропении (нейтропения, сопровождающаяся лихорадкой) с абсолютным числом нейтрофилов ≤1,0 × 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продолжение лечения антибактериальными препаратами системного действия пациентам с фебрильной нейтропенией (нейтропенией, сопровождающейся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возобновление лечения иммунодепрессантом, и/или ГИБП в той же дозе после восстановления числа нейтрофилов ≥1,5 х 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коррекция терапии иммунодепрессантом, и/или ГИБП при наличии данных о повторных эпизодах снижения числа клеток крови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флуконазола** внутривенно 3-12 мг/кг/сут. в зависимости от выраженности и длительности сохранения индуцированной нейтропении пациентам с нейтропенией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исследование уровня ферритина в крови, определение активности панкреатической амилазы в крови, определение активности липазы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Выполнена временная отмена иммунодепрессанта и/или ГИБП при повышении уровня АЛТ, АСТ в сыворотке крови ≥ 1,5 раза выше верхней </w:t>
            </w:r>
            <w:r w:rsidRPr="00A74014">
              <w:rPr>
                <w:rFonts w:ascii="Verdana" w:eastAsia="Times New Roman" w:hAnsi="Verdana" w:cs="Times New Roman"/>
                <w:sz w:val="27"/>
                <w:szCs w:val="27"/>
                <w:lang w:eastAsia="ru-RU"/>
              </w:rPr>
              <w:lastRenderedPageBreak/>
              <w:t>границы нормы и/или повышении уровня общего билирубина, 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возобновление терапии иммунодепрессантом, и/или ГИБП в той же дозе после нормализации показателей биохимического анализа крови общетерапевтического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коррекция терапии иммунодепрессантом, и/или ГИБП при наличии данных о повторных эпизодах повышения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содержания антител к антигенам ядра клетки и ДНК; определение содержания ревматоидного фактора (РФ) в крови, определение содержания антител к РНК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w:t>
            </w:r>
            <w:r w:rsidRPr="00A74014">
              <w:rPr>
                <w:rFonts w:ascii="Verdana" w:eastAsia="Times New Roman" w:hAnsi="Verdana" w:cs="Times New Roman"/>
                <w:i/>
                <w:iCs/>
                <w:color w:val="333333"/>
                <w:sz w:val="27"/>
                <w:szCs w:val="27"/>
                <w:lang w:eastAsia="ru-RU"/>
              </w:rPr>
              <w:t>Scl-</w:t>
            </w:r>
            <w:r w:rsidRPr="00A74014">
              <w:rPr>
                <w:rFonts w:ascii="Verdana" w:eastAsia="Times New Roman" w:hAnsi="Verdana" w:cs="Times New Roman"/>
                <w:sz w:val="27"/>
                <w:szCs w:val="27"/>
                <w:lang w:eastAsia="ru-RU"/>
              </w:rPr>
              <w:t>70 в крови, определение содержания антител к рибонуклеопротеину в крови, определение содержания антител к РНК полимеразе I или III в крови, исследование уровня С3, С4 фракции 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иммуноглобулина человека нормального** в дозе 400 мг/кг, при недостижении достаточного уровня иммуноглобулинов крови в дозе 500 мг/кг , не реже 1 раза в 2-4 нед. до нормализации уровня иммуноглобулинов крови в случае снижения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Выполнены пропуск плановой инфузии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ритуксимаба**, продолжение лечения иммунодепрессантом и приема ранее назначенных ГК перорально при снижении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возобновление инфузий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ритуксимаба**, после восстановления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прокальцитонина в крови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комплекс исследований для исключения сепсиса (общий (клинический) анализ крови развернутый, анализ крови биохимический анализ крови общетерапевтический, исследование уровня C-реактивного белка в сыворотке крови, исследование уровня прокальцитонина крови,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бактериальные патогены с применением автоматизированного посева, микробиологическое (культуральное) исследование отделяемого из ануса с определением, чувствительности микроорганизмов к антимикробным химиотерапевтическим препаратам, тромбоэластография, коагулограмма (ориентировочное исследование системы гемостаза); компьютерная томография органов грудной полости, ультразвуковое исследование органов брюшной полости (комплексное), ультразвуковое исследование почек, эхокардиография, магнитно-резонансная томография органов брюшной полости, магнитно-резонансная томография органов малого таза, магнитно-резонансная томография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сначала эмпирической антибактериальной терапии, а в дальнейшем внутривенно антибактериальных препаратов системного действия, влияющих на грамположительную, грамотрицательную и анаэробную флору (комбинации пенициллинов, включая комбинации с ингибиторами бета-лактамаз; цефалоспорины 4-го поколения; карбапенемы; другие антибактериальные препараты; антибиотики гликопептидной структуры; другие аминогликозиды; макролиды) в сочетании с противогрибковыми препаратами системного действия по чувствительности микрофлоры в сочетании с</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иммуноглобулином человека нормальным** в дозе 400 мг/кг/курс при развитии сепсиса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возобновление терапии иммунодепрессантом, и/или ГИБП не раньше, чем через неделю после полного купирования клинических и лабораторных признаков сепсиса и окончания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коагулограммы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тромбоэластография пациентам с признаками гипер- и гипокоагуляции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гепарина в крови пациентам, получающим антитромботические средства (В01А)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назначение/коррекция терапии антитромботическими средствами в том числе препаратами из группы гепарина, антиагрегантами кроме гепарина, антифибринолитическими средствами, прямыми ингибиторами фактора Xа, при недостаточной эффективности или осложнениях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гемотрансфузия в соответствии с показаниями пациентам с коагулопатией потребления/кровотечением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популяций лимфоцитов всем пациентам, получающим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ритуксимаб**, а также пациентам, часто болеющим вирусными, гнойными бактериальными инфекциями, в том числе оппортунистическими инфекциями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пациентам, получающим иммунодепрессанты и/или ГИБП в сочетании (или без) с ГК,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пациентам, получающим иммунодепрессанты и/или ГИБП в сочетании (или без) с ГК,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простого герпеса 1 и 2 типов (</w:t>
            </w:r>
            <w:r w:rsidRPr="00A74014">
              <w:rPr>
                <w:rFonts w:ascii="Verdana" w:eastAsia="Times New Roman" w:hAnsi="Verdana" w:cs="Times New Roman"/>
                <w:i/>
                <w:iCs/>
                <w:color w:val="333333"/>
                <w:sz w:val="27"/>
                <w:szCs w:val="27"/>
                <w:lang w:eastAsia="ru-RU"/>
              </w:rPr>
              <w:t>Herpes simplex virus types</w:t>
            </w:r>
            <w:r w:rsidRPr="00A74014">
              <w:rPr>
                <w:rFonts w:ascii="Verdana" w:eastAsia="Times New Roman" w:hAnsi="Verdana" w:cs="Times New Roman"/>
                <w:sz w:val="27"/>
                <w:szCs w:val="27"/>
                <w:lang w:eastAsia="ru-RU"/>
              </w:rPr>
              <w:t> 1, 2) методом ПЦР в крови, количественное исследование, определение ДНК простого герпеса 1 и 2 типов (</w:t>
            </w:r>
            <w:r w:rsidRPr="00A74014">
              <w:rPr>
                <w:rFonts w:ascii="Verdana" w:eastAsia="Times New Roman" w:hAnsi="Verdana" w:cs="Times New Roman"/>
                <w:i/>
                <w:iCs/>
                <w:color w:val="333333"/>
                <w:sz w:val="27"/>
                <w:szCs w:val="27"/>
                <w:lang w:eastAsia="ru-RU"/>
              </w:rPr>
              <w:t>Herpes simplex virus types</w:t>
            </w:r>
            <w:r w:rsidRPr="00A74014">
              <w:rPr>
                <w:rFonts w:ascii="Verdana" w:eastAsia="Times New Roman" w:hAnsi="Verdana" w:cs="Times New Roman"/>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A74014">
              <w:rPr>
                <w:rFonts w:ascii="Verdana" w:eastAsia="Times New Roman" w:hAnsi="Verdana" w:cs="Times New Roman"/>
                <w:i/>
                <w:iCs/>
                <w:color w:val="333333"/>
                <w:sz w:val="27"/>
                <w:szCs w:val="27"/>
                <w:lang w:eastAsia="ru-RU"/>
              </w:rPr>
              <w:t>Herpes simplex virus types</w:t>
            </w:r>
            <w:r w:rsidRPr="00A74014">
              <w:rPr>
                <w:rFonts w:ascii="Verdana" w:eastAsia="Times New Roman" w:hAnsi="Verdana" w:cs="Times New Roman"/>
                <w:sz w:val="27"/>
                <w:szCs w:val="27"/>
                <w:lang w:eastAsia="ru-RU"/>
              </w:rPr>
              <w:t> 1, 2) методом ПЦР качественное исследование в моче пациентам, получающим иммунодепрессанты и/или ГИБП в сочетании (или без) с ГК,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M, G (IgM, IgG) к цитомегаловирусу (</w:t>
            </w:r>
            <w:r w:rsidRPr="00A74014">
              <w:rPr>
                <w:rFonts w:ascii="Verdana" w:eastAsia="Times New Roman" w:hAnsi="Verdana" w:cs="Times New Roman"/>
                <w:i/>
                <w:iCs/>
                <w:color w:val="333333"/>
                <w:sz w:val="27"/>
                <w:szCs w:val="27"/>
                <w:lang w:eastAsia="ru-RU"/>
              </w:rPr>
              <w:t>Cytomegalovirus</w:t>
            </w:r>
            <w:r w:rsidRPr="00A74014">
              <w:rPr>
                <w:rFonts w:ascii="Verdana" w:eastAsia="Times New Roman" w:hAnsi="Verdana" w:cs="Times New Roman"/>
                <w:sz w:val="27"/>
                <w:szCs w:val="27"/>
                <w:lang w:eastAsia="ru-RU"/>
              </w:rPr>
              <w:t>) в крови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A74014">
              <w:rPr>
                <w:rFonts w:ascii="Verdana" w:eastAsia="Times New Roman" w:hAnsi="Verdana" w:cs="Times New Roman"/>
                <w:i/>
                <w:iCs/>
                <w:color w:val="333333"/>
                <w:sz w:val="27"/>
                <w:szCs w:val="27"/>
                <w:lang w:eastAsia="ru-RU"/>
              </w:rPr>
              <w:t>Epstein-Barr virus</w:t>
            </w:r>
            <w:r w:rsidRPr="00A74014">
              <w:rPr>
                <w:rFonts w:ascii="Verdana" w:eastAsia="Times New Roman" w:hAnsi="Verdana" w:cs="Times New Roman"/>
                <w:sz w:val="27"/>
                <w:szCs w:val="27"/>
                <w:lang w:eastAsia="ru-RU"/>
              </w:rPr>
              <w:t>) в крови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Выполнено определение антител к капсидному антигену (VCA) вируса Эпштейна-Барр (Epstein-Barr virus) в крови пациентам, получающим иммунодепрессанты и/или ГИБП в сочетании (или без) с ГК, пациентам </w:t>
            </w:r>
            <w:r w:rsidRPr="00A74014">
              <w:rPr>
                <w:rFonts w:ascii="Verdana" w:eastAsia="Times New Roman" w:hAnsi="Verdana" w:cs="Times New Roman"/>
                <w:sz w:val="27"/>
                <w:szCs w:val="27"/>
                <w:lang w:eastAsia="ru-RU"/>
              </w:rPr>
              <w:lastRenderedPageBreak/>
              <w:t>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вирусу простого герпеса (Herpes simplex virus) в крови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ацикловира** в дозе 200 мг перорально в 5 приемов (не более 1000 мг/сут.) детям в возрасте старше 2 лет или в дозе 5-10 мг/кг/введение внутривенно каждые 8 часов при развитии локальной герпетической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ацикловира** в дозе 10 мг/кг/введение внутривенно каждые 8 часов у детей в возрасте &lt;1 года; в дозе 500 мг/м</w:t>
            </w:r>
            <w:r w:rsidRPr="00A74014">
              <w:rPr>
                <w:rFonts w:ascii="Verdana" w:eastAsia="Times New Roman" w:hAnsi="Verdana" w:cs="Times New Roman"/>
                <w:sz w:val="12"/>
                <w:szCs w:val="12"/>
                <w:vertAlign w:val="superscript"/>
                <w:lang w:eastAsia="ru-RU"/>
              </w:rPr>
              <w:t>2 </w:t>
            </w:r>
            <w:r w:rsidRPr="00A74014">
              <w:rPr>
                <w:rFonts w:ascii="Verdana" w:eastAsia="Times New Roman" w:hAnsi="Verdana" w:cs="Times New Roman"/>
                <w:sz w:val="27"/>
                <w:szCs w:val="27"/>
                <w:lang w:eastAsia="ru-RU"/>
              </w:rPr>
              <w:t>внутривенно каждые 8 часов у детей в возрасте ≥1 года при развитии </w:t>
            </w:r>
            <w:r w:rsidRPr="00A74014">
              <w:rPr>
                <w:rFonts w:ascii="Verdana" w:eastAsia="Times New Roman" w:hAnsi="Verdana" w:cs="Times New Roman"/>
                <w:i/>
                <w:iCs/>
                <w:color w:val="333333"/>
                <w:sz w:val="27"/>
                <w:szCs w:val="27"/>
                <w:lang w:eastAsia="ru-RU"/>
              </w:rPr>
              <w:t>Herpes zoster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ганцикловира** в дозе 6 мг/кг/введение внутривенно каждые 12 часов в течение 14-21 дня при развитии цитомегаловирусной инфекции или</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ганцикловира** в дозе 10 мг/кг/введение внутривенно каждые 12 часов в течение 14-21 дня при развитии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временная отмена иммунодепрессанта и/или ГИБП всем пациентам при развитии инфекции, вызванной герпес-вирусами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обследование на наличие/отсутствие туберкулеза (очаговая проба с туберкулином, тест с аллергеном туберкулезным рекомбинантным в стандартном разведении**, исследование уровня интерферона-гамма на антигены </w:t>
            </w:r>
            <w:r w:rsidRPr="00A74014">
              <w:rPr>
                <w:rFonts w:ascii="Verdana" w:eastAsia="Times New Roman" w:hAnsi="Verdana" w:cs="Times New Roman"/>
                <w:i/>
                <w:iCs/>
                <w:color w:val="333333"/>
                <w:sz w:val="27"/>
                <w:szCs w:val="27"/>
                <w:lang w:eastAsia="ru-RU"/>
              </w:rPr>
              <w:t>Mycobacterium tuberculosis complex</w:t>
            </w:r>
            <w:r w:rsidRPr="00A74014">
              <w:rPr>
                <w:rFonts w:ascii="Verdana" w:eastAsia="Times New Roman" w:hAnsi="Verdana" w:cs="Times New Roman"/>
                <w:sz w:val="27"/>
                <w:szCs w:val="27"/>
                <w:lang w:eastAsia="ru-RU"/>
              </w:rPr>
              <w:t> в крови, компьютерная томография органов грудной полости) пациентам, получающим ГИБП и\или иммунодепрессанты в сочетании с (или без) ГК не реже 2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отмена иммунодепрессанта и/или ГИБП всем пациентам с выявленной положительной внутрикожной пробой с туберкулином (папула &gt;5 мм) и/или повышением уровня интерферона-гамма, и/или поражения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врача–фтизиатра первичный всем пациентам с выявленной положительной внутрикожной пробой с туберкулином (папула &gt;5 мм) и/или повышением уровня интерферона-гамма и/или поражением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ГК перорально всем пациентам при развитии обострения СС на время проведения специфической противотуберкулезной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после завершения специфической противотуберкулезной терапии и консультации врача-фтизиатра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сальмонелле кишечной (</w:t>
            </w:r>
            <w:r w:rsidRPr="00A74014">
              <w:rPr>
                <w:rFonts w:ascii="Verdana" w:eastAsia="Times New Roman" w:hAnsi="Verdana" w:cs="Times New Roman"/>
                <w:i/>
                <w:iCs/>
                <w:color w:val="333333"/>
                <w:sz w:val="27"/>
                <w:szCs w:val="27"/>
                <w:lang w:eastAsia="ru-RU"/>
              </w:rPr>
              <w:t>Salmonella enterica</w:t>
            </w:r>
            <w:r w:rsidRPr="00A74014">
              <w:rPr>
                <w:rFonts w:ascii="Verdana" w:eastAsia="Times New Roman" w:hAnsi="Verdana" w:cs="Times New Roman"/>
                <w:sz w:val="27"/>
                <w:szCs w:val="27"/>
                <w:lang w:eastAsia="ru-RU"/>
              </w:rPr>
              <w:t>) в крови, определение антител к сальмонелле тифи (Salmonella typhi) в крови, определение антител классов M, G (IgM, IgG) к иерсинии псевдотуберкулеза (</w:t>
            </w:r>
            <w:r w:rsidRPr="00A74014">
              <w:rPr>
                <w:rFonts w:ascii="Verdana" w:eastAsia="Times New Roman" w:hAnsi="Verdana" w:cs="Times New Roman"/>
                <w:i/>
                <w:iCs/>
                <w:color w:val="333333"/>
                <w:sz w:val="27"/>
                <w:szCs w:val="27"/>
                <w:lang w:eastAsia="ru-RU"/>
              </w:rPr>
              <w:t>Yersinia pseudotuberculosis</w:t>
            </w:r>
            <w:r w:rsidRPr="00A74014">
              <w:rPr>
                <w:rFonts w:ascii="Verdana" w:eastAsia="Times New Roman" w:hAnsi="Verdana" w:cs="Times New Roman"/>
                <w:sz w:val="27"/>
                <w:szCs w:val="27"/>
                <w:lang w:eastAsia="ru-RU"/>
              </w:rPr>
              <w:t>) в крови, определение антител к сероварам иерсинии энтероколитика (</w:t>
            </w:r>
            <w:r w:rsidRPr="00A74014">
              <w:rPr>
                <w:rFonts w:ascii="Verdana" w:eastAsia="Times New Roman" w:hAnsi="Verdana" w:cs="Times New Roman"/>
                <w:i/>
                <w:iCs/>
                <w:color w:val="333333"/>
                <w:sz w:val="27"/>
                <w:szCs w:val="27"/>
                <w:lang w:eastAsia="ru-RU"/>
              </w:rPr>
              <w:t>Yersinia enterocolitica</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M, G (IgM, IgG) к шигелле Боуди (</w:t>
            </w:r>
            <w:r w:rsidRPr="00A74014">
              <w:rPr>
                <w:rFonts w:ascii="Verdana" w:eastAsia="Times New Roman" w:hAnsi="Verdana" w:cs="Times New Roman"/>
                <w:i/>
                <w:iCs/>
                <w:color w:val="333333"/>
                <w:sz w:val="27"/>
                <w:szCs w:val="27"/>
                <w:lang w:eastAsia="ru-RU"/>
              </w:rPr>
              <w:t>Shigella boydii</w:t>
            </w:r>
            <w:r w:rsidRPr="00A74014">
              <w:rPr>
                <w:rFonts w:ascii="Verdana" w:eastAsia="Times New Roman" w:hAnsi="Verdana" w:cs="Times New Roman"/>
                <w:sz w:val="27"/>
                <w:szCs w:val="27"/>
                <w:lang w:eastAsia="ru-RU"/>
              </w:rPr>
              <w:t>) в крови, определение антител классов M, G (IgM, IgG) к шигелле дизентерии (</w:t>
            </w:r>
            <w:r w:rsidRPr="00A74014">
              <w:rPr>
                <w:rFonts w:ascii="Verdana" w:eastAsia="Times New Roman" w:hAnsi="Verdana" w:cs="Times New Roman"/>
                <w:i/>
                <w:iCs/>
                <w:color w:val="333333"/>
                <w:sz w:val="27"/>
                <w:szCs w:val="27"/>
                <w:lang w:eastAsia="ru-RU"/>
              </w:rPr>
              <w:t>Shigella dysenteriae</w:t>
            </w:r>
            <w:r w:rsidRPr="00A74014">
              <w:rPr>
                <w:rFonts w:ascii="Verdana" w:eastAsia="Times New Roman" w:hAnsi="Verdana" w:cs="Times New Roman"/>
                <w:sz w:val="27"/>
                <w:szCs w:val="27"/>
                <w:lang w:eastAsia="ru-RU"/>
              </w:rPr>
              <w:t>) в крови, определение антител классов M, G (IgM, IgG) к шигелле Зонне (</w:t>
            </w:r>
            <w:r w:rsidRPr="00A74014">
              <w:rPr>
                <w:rFonts w:ascii="Verdana" w:eastAsia="Times New Roman" w:hAnsi="Verdana" w:cs="Times New Roman"/>
                <w:i/>
                <w:iCs/>
                <w:color w:val="333333"/>
                <w:sz w:val="27"/>
                <w:szCs w:val="27"/>
                <w:lang w:eastAsia="ru-RU"/>
              </w:rPr>
              <w:t>Shigella sonnei</w:t>
            </w:r>
            <w:r w:rsidRPr="00A74014">
              <w:rPr>
                <w:rFonts w:ascii="Verdana" w:eastAsia="Times New Roman" w:hAnsi="Verdana" w:cs="Times New Roman"/>
                <w:sz w:val="27"/>
                <w:szCs w:val="27"/>
                <w:lang w:eastAsia="ru-RU"/>
              </w:rPr>
              <w:t xml:space="preserve">) в </w:t>
            </w:r>
            <w:r w:rsidRPr="00A74014">
              <w:rPr>
                <w:rFonts w:ascii="Verdana" w:eastAsia="Times New Roman" w:hAnsi="Verdana" w:cs="Times New Roman"/>
                <w:sz w:val="27"/>
                <w:szCs w:val="27"/>
                <w:lang w:eastAsia="ru-RU"/>
              </w:rPr>
              <w:lastRenderedPageBreak/>
              <w:t>крови, определение антител классов M, G (IgM, IgG) к шигелле Флекснера (</w:t>
            </w:r>
            <w:r w:rsidRPr="00A74014">
              <w:rPr>
                <w:rFonts w:ascii="Verdana" w:eastAsia="Times New Roman" w:hAnsi="Verdana" w:cs="Times New Roman"/>
                <w:i/>
                <w:iCs/>
                <w:color w:val="333333"/>
                <w:sz w:val="27"/>
                <w:szCs w:val="27"/>
                <w:lang w:eastAsia="ru-RU"/>
              </w:rPr>
              <w:t>Shigella flexneri</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w:t>
            </w:r>
            <w:r w:rsidRPr="00A74014">
              <w:rPr>
                <w:rFonts w:ascii="Verdana" w:eastAsia="Times New Roman" w:hAnsi="Verdana" w:cs="Times New Roman"/>
                <w:i/>
                <w:iCs/>
                <w:color w:val="333333"/>
                <w:sz w:val="27"/>
                <w:szCs w:val="27"/>
                <w:lang w:eastAsia="ru-RU"/>
              </w:rPr>
              <w:t>Yersinia pseudotuberculosis</w:t>
            </w:r>
            <w:r w:rsidRPr="00A74014">
              <w:rPr>
                <w:rFonts w:ascii="Verdana" w:eastAsia="Times New Roman" w:hAnsi="Verdana" w:cs="Times New Roman"/>
                <w:sz w:val="27"/>
                <w:szCs w:val="27"/>
                <w:lang w:eastAsia="ru-RU"/>
              </w:rPr>
              <w:t>), к сероварам иерсинии энтероколитика (</w:t>
            </w:r>
            <w:r w:rsidRPr="00A74014">
              <w:rPr>
                <w:rFonts w:ascii="Verdana" w:eastAsia="Times New Roman" w:hAnsi="Verdana" w:cs="Times New Roman"/>
                <w:i/>
                <w:iCs/>
                <w:color w:val="333333"/>
                <w:sz w:val="27"/>
                <w:szCs w:val="27"/>
                <w:lang w:eastAsia="ru-RU"/>
              </w:rPr>
              <w:t>Yersinia enterocolitica</w:t>
            </w:r>
            <w:r w:rsidRPr="00A74014">
              <w:rPr>
                <w:rFonts w:ascii="Verdana" w:eastAsia="Times New Roman" w:hAnsi="Verdana" w:cs="Times New Roman"/>
                <w:sz w:val="27"/>
                <w:szCs w:val="27"/>
                <w:lang w:eastAsia="ru-RU"/>
              </w:rPr>
              <w:t>), к сальмонелле кишечной (</w:t>
            </w:r>
            <w:r w:rsidRPr="00A74014">
              <w:rPr>
                <w:rFonts w:ascii="Verdana" w:eastAsia="Times New Roman" w:hAnsi="Verdana" w:cs="Times New Roman"/>
                <w:i/>
                <w:iCs/>
                <w:color w:val="333333"/>
                <w:sz w:val="27"/>
                <w:szCs w:val="27"/>
                <w:lang w:eastAsia="ru-RU"/>
              </w:rPr>
              <w:t>Salmonella enterica</w:t>
            </w:r>
            <w:r w:rsidRPr="00A74014">
              <w:rPr>
                <w:rFonts w:ascii="Verdana" w:eastAsia="Times New Roman" w:hAnsi="Verdana" w:cs="Times New Roman"/>
                <w:sz w:val="27"/>
                <w:szCs w:val="27"/>
                <w:lang w:eastAsia="ru-RU"/>
              </w:rPr>
              <w:t>), к сальмонелле тифи (Salmonella typhi)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классов A, M, G (IgA, IgM, IgG) к хламидии птичьей (</w:t>
            </w:r>
            <w:r w:rsidRPr="00A74014">
              <w:rPr>
                <w:rFonts w:ascii="Verdana" w:eastAsia="Times New Roman" w:hAnsi="Verdana" w:cs="Times New Roman"/>
                <w:i/>
                <w:iCs/>
                <w:color w:val="333333"/>
                <w:sz w:val="27"/>
                <w:szCs w:val="27"/>
                <w:lang w:eastAsia="ru-RU"/>
              </w:rPr>
              <w:t>Chlamydia psittaci</w:t>
            </w:r>
            <w:r w:rsidRPr="00A74014">
              <w:rPr>
                <w:rFonts w:ascii="Verdana" w:eastAsia="Times New Roman" w:hAnsi="Verdana" w:cs="Times New Roman"/>
                <w:sz w:val="27"/>
                <w:szCs w:val="27"/>
                <w:lang w:eastAsia="ru-RU"/>
              </w:rPr>
              <w:t>) в крови; определение антител к хламидии трахоматис (</w:t>
            </w:r>
            <w:r w:rsidRPr="00A74014">
              <w:rPr>
                <w:rFonts w:ascii="Verdana" w:eastAsia="Times New Roman" w:hAnsi="Verdana" w:cs="Times New Roman"/>
                <w:i/>
                <w:iCs/>
                <w:color w:val="333333"/>
                <w:sz w:val="27"/>
                <w:szCs w:val="27"/>
                <w:lang w:eastAsia="ru-RU"/>
              </w:rPr>
              <w:t>Chlamydia trachomatis</w:t>
            </w:r>
            <w:r w:rsidRPr="00A74014">
              <w:rPr>
                <w:rFonts w:ascii="Verdana" w:eastAsia="Times New Roman" w:hAnsi="Verdana" w:cs="Times New Roman"/>
                <w:sz w:val="27"/>
                <w:szCs w:val="27"/>
                <w:lang w:eastAsia="ru-RU"/>
              </w:rPr>
              <w:t>) в крови; определение антител к хламидии пневмонии (</w:t>
            </w:r>
            <w:r w:rsidRPr="00A74014">
              <w:rPr>
                <w:rFonts w:ascii="Verdana" w:eastAsia="Times New Roman" w:hAnsi="Verdana" w:cs="Times New Roman"/>
                <w:i/>
                <w:iCs/>
                <w:color w:val="333333"/>
                <w:sz w:val="27"/>
                <w:szCs w:val="27"/>
                <w:lang w:eastAsia="ru-RU"/>
              </w:rPr>
              <w:t>Chlamydia pneumoniae</w:t>
            </w:r>
            <w:r w:rsidRPr="00A74014">
              <w:rPr>
                <w:rFonts w:ascii="Verdana" w:eastAsia="Times New Roman" w:hAnsi="Verdana" w:cs="Times New Roman"/>
                <w:sz w:val="27"/>
                <w:szCs w:val="27"/>
                <w:lang w:eastAsia="ru-RU"/>
              </w:rPr>
              <w:t>) в крови, определение антител классов M, G (IgM, IgG) к микоплазме пневмонии (</w:t>
            </w:r>
            <w:r w:rsidRPr="00A74014">
              <w:rPr>
                <w:rFonts w:ascii="Verdana" w:eastAsia="Times New Roman" w:hAnsi="Verdana" w:cs="Times New Roman"/>
                <w:i/>
                <w:iCs/>
                <w:color w:val="333333"/>
                <w:sz w:val="27"/>
                <w:szCs w:val="27"/>
                <w:lang w:eastAsia="ru-RU"/>
              </w:rPr>
              <w:t>Mycoplasma pneumoniae</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Выполнео проведение этиотропной терапии при выявлении антител классов А и M в диагностическом титре, а также антител класса G в высоком титре к микоплазме пневмонии (</w:t>
            </w:r>
            <w:r w:rsidRPr="00A74014">
              <w:rPr>
                <w:rFonts w:ascii="Verdana" w:eastAsia="Times New Roman" w:hAnsi="Verdana" w:cs="Times New Roman"/>
                <w:i/>
                <w:iCs/>
                <w:color w:val="333333"/>
                <w:sz w:val="27"/>
                <w:szCs w:val="27"/>
                <w:lang w:eastAsia="ru-RU"/>
              </w:rPr>
              <w:t>Mycoplasma pneumoniae</w:t>
            </w:r>
            <w:r w:rsidRPr="00A74014">
              <w:rPr>
                <w:rFonts w:ascii="Verdana" w:eastAsia="Times New Roman" w:hAnsi="Verdana" w:cs="Times New Roman"/>
                <w:sz w:val="27"/>
                <w:szCs w:val="27"/>
                <w:lang w:eastAsia="ru-RU"/>
              </w:rPr>
              <w:t>), к хламидии трахоматис (</w:t>
            </w:r>
            <w:r w:rsidRPr="00A74014">
              <w:rPr>
                <w:rFonts w:ascii="Verdana" w:eastAsia="Times New Roman" w:hAnsi="Verdana" w:cs="Times New Roman"/>
                <w:i/>
                <w:iCs/>
                <w:color w:val="333333"/>
                <w:sz w:val="27"/>
                <w:szCs w:val="27"/>
                <w:lang w:eastAsia="ru-RU"/>
              </w:rPr>
              <w:t>Chlamydia trachomatis</w:t>
            </w:r>
            <w:r w:rsidRPr="00A74014">
              <w:rPr>
                <w:rFonts w:ascii="Verdana" w:eastAsia="Times New Roman" w:hAnsi="Verdana" w:cs="Times New Roman"/>
                <w:sz w:val="27"/>
                <w:szCs w:val="27"/>
                <w:lang w:eastAsia="ru-RU"/>
              </w:rPr>
              <w:t>), к хламидии птичьей (</w:t>
            </w:r>
            <w:r w:rsidRPr="00A74014">
              <w:rPr>
                <w:rFonts w:ascii="Verdana" w:eastAsia="Times New Roman" w:hAnsi="Verdana" w:cs="Times New Roman"/>
                <w:i/>
                <w:iCs/>
                <w:color w:val="333333"/>
                <w:sz w:val="27"/>
                <w:szCs w:val="27"/>
                <w:lang w:eastAsia="ru-RU"/>
              </w:rPr>
              <w:t>Chlamydia Psittaci</w:t>
            </w:r>
            <w:r w:rsidRPr="00A74014">
              <w:rPr>
                <w:rFonts w:ascii="Verdana" w:eastAsia="Times New Roman" w:hAnsi="Verdana" w:cs="Times New Roman"/>
                <w:sz w:val="27"/>
                <w:szCs w:val="27"/>
                <w:lang w:eastAsia="ru-RU"/>
              </w:rPr>
              <w:t>), хламидии пневмонии (</w:t>
            </w:r>
            <w:r w:rsidRPr="00A74014">
              <w:rPr>
                <w:rFonts w:ascii="Verdana" w:eastAsia="Times New Roman" w:hAnsi="Verdana" w:cs="Times New Roman"/>
                <w:i/>
                <w:iCs/>
                <w:color w:val="333333"/>
                <w:sz w:val="27"/>
                <w:szCs w:val="27"/>
                <w:lang w:eastAsia="ru-RU"/>
              </w:rPr>
              <w:t>Chlamydia pneumoniae</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микробиологическое (культуральное) исследование слизи с миндалин и с задней стенки глотки на аэробные и факультативно 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холтеровское мониторирование сердечного ритма пациентам с аритмией, патологическими изменениями по данным электрокардиографии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суточное мониторирование артериального давления пациентам с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комплексное ультразвуковое исследование внутренних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ультразвуковое исследование слюнных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неспровоцированных дыхательных объемов и потоков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ультразвуковое исследование сустава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суставов (один сустав) с применением анестезиологического пособия (включая раннее послеоперационное ведение) или без его применения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эзофагогастродуоденоскопии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препаратов для лечения язвенной болезни желудка и двенадцатиперстной кишки и гастроэзофагеальной рефлюксной болезни при выявлении рефлюксной болезни и/или воспалительной гастропатии, эрозивных и/или язвенных процессов в пищеводе и/или желудке, и/или 12-перстной кишки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эрадикационной терапии с назначением ингибиторов протонного насоса, антибактериальных препаратов системного действия, висмута трикалия дицитрата** при воспалительной гастропатии, эрозивных и/или язвенных процессах в желудке и/или 12-перстной кишке, ассоциированных с Helicobacter pylori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временная отмена иммунодепрессанта, и/или ГИБП всем пациентам на время проведения эрадикационной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бронхоскопия с применением анестезиологического пособия (включая раннее послеоперационное ведение)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микробиологического (культурального) исследования бронхоальвеолярной лаважной жидкости на цисты пневмоцист (</w:t>
            </w:r>
            <w:r w:rsidRPr="00A74014">
              <w:rPr>
                <w:rFonts w:ascii="Verdana" w:eastAsia="Times New Roman" w:hAnsi="Verdana" w:cs="Times New Roman"/>
                <w:i/>
                <w:iCs/>
                <w:color w:val="333333"/>
                <w:sz w:val="27"/>
                <w:szCs w:val="27"/>
                <w:lang w:eastAsia="ru-RU"/>
              </w:rPr>
              <w:t>Pneumocystis carinii</w:t>
            </w:r>
            <w:r w:rsidRPr="00A74014">
              <w:rPr>
                <w:rFonts w:ascii="Verdana" w:eastAsia="Times New Roman" w:hAnsi="Verdana" w:cs="Times New Roman"/>
                <w:sz w:val="27"/>
                <w:szCs w:val="27"/>
                <w:lang w:eastAsia="ru-RU"/>
              </w:rPr>
              <w:t>)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w:t>
            </w:r>
            <w:r w:rsidRPr="00A74014">
              <w:rPr>
                <w:rFonts w:ascii="Verdana" w:eastAsia="Times New Roman" w:hAnsi="Verdana" w:cs="Times New Roman"/>
                <w:i/>
                <w:iCs/>
                <w:color w:val="333333"/>
                <w:sz w:val="27"/>
                <w:szCs w:val="27"/>
                <w:lang w:eastAsia="ru-RU"/>
              </w:rPr>
              <w:t>Pneumocystis jirovecii </w:t>
            </w:r>
            <w:r w:rsidRPr="00A74014">
              <w:rPr>
                <w:rFonts w:ascii="Verdana" w:eastAsia="Times New Roman" w:hAnsi="Verdana" w:cs="Times New Roman"/>
                <w:sz w:val="27"/>
                <w:szCs w:val="27"/>
                <w:lang w:eastAsia="ru-RU"/>
              </w:rPr>
              <w:t xml:space="preserve">в мокроте, эндотрахеальном аспирате, бронхоальвеолярной лаважной жидкости </w:t>
            </w:r>
            <w:r w:rsidRPr="00A74014">
              <w:rPr>
                <w:rFonts w:ascii="Verdana" w:eastAsia="Times New Roman" w:hAnsi="Verdana" w:cs="Times New Roman"/>
                <w:sz w:val="27"/>
                <w:szCs w:val="27"/>
                <w:lang w:eastAsia="ru-RU"/>
              </w:rPr>
              <w:lastRenderedPageBreak/>
              <w:t>методом ПЦР, количественное исследование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класса M, G к </w:t>
            </w:r>
            <w:r w:rsidRPr="00A74014">
              <w:rPr>
                <w:rFonts w:ascii="Verdana" w:eastAsia="Times New Roman" w:hAnsi="Verdana" w:cs="Times New Roman"/>
                <w:i/>
                <w:iCs/>
                <w:color w:val="333333"/>
                <w:sz w:val="27"/>
                <w:szCs w:val="27"/>
                <w:lang w:eastAsia="ru-RU"/>
              </w:rPr>
              <w:t>Pneumocystis jirovecii</w:t>
            </w:r>
            <w:r w:rsidRPr="00A74014">
              <w:rPr>
                <w:rFonts w:ascii="Verdana" w:eastAsia="Times New Roman" w:hAnsi="Verdana" w:cs="Times New Roman"/>
                <w:sz w:val="27"/>
                <w:szCs w:val="27"/>
                <w:lang w:eastAsia="ru-RU"/>
              </w:rPr>
              <w:t>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микробиологического (культурального) исследования мокроты на грибы (дрожжевые и мицелильные)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микробиологического (культурального) исследования бронхоальвеолярной лаважной жидкости на грибы (дрожжевые и мицелильные)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микробиологического (культурального) исследования лаважной жидкости на аэробные и факультативно-анаэробные микроорганизмы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антител к грибам рода аспергиллы (</w:t>
            </w:r>
            <w:r w:rsidRPr="00A74014">
              <w:rPr>
                <w:rFonts w:ascii="Verdana" w:eastAsia="Times New Roman" w:hAnsi="Verdana" w:cs="Times New Roman"/>
                <w:i/>
                <w:iCs/>
                <w:color w:val="333333"/>
                <w:sz w:val="27"/>
                <w:szCs w:val="27"/>
                <w:lang w:eastAsia="ru-RU"/>
              </w:rPr>
              <w:t>Aspergillus spp</w:t>
            </w:r>
            <w:r w:rsidRPr="00A74014">
              <w:rPr>
                <w:rFonts w:ascii="Verdana" w:eastAsia="Times New Roman" w:hAnsi="Verdana" w:cs="Times New Roman"/>
                <w:sz w:val="27"/>
                <w:szCs w:val="27"/>
                <w:lang w:eastAsia="ru-RU"/>
              </w:rPr>
              <w:t>.) в крови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маннана, галактоманнана в лаважной жидкости и крови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w:t>
            </w:r>
            <w:r w:rsidRPr="00A74014">
              <w:rPr>
                <w:rFonts w:ascii="Verdana" w:eastAsia="Times New Roman" w:hAnsi="Verdana" w:cs="Times New Roman"/>
                <w:i/>
                <w:iCs/>
                <w:color w:val="333333"/>
                <w:sz w:val="27"/>
                <w:szCs w:val="27"/>
                <w:lang w:eastAsia="ru-RU"/>
              </w:rPr>
              <w:t>Mycoplasma pneumoniae</w:t>
            </w:r>
            <w:r w:rsidRPr="00A74014">
              <w:rPr>
                <w:rFonts w:ascii="Verdana" w:eastAsia="Times New Roman" w:hAnsi="Verdana" w:cs="Times New Roman"/>
                <w:sz w:val="27"/>
                <w:szCs w:val="27"/>
                <w:lang w:eastAsia="ru-RU"/>
              </w:rPr>
              <w:t> в бронхоальвеолярной лаважной жидкости методом ПЦР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цитомегаловируcа (</w:t>
            </w:r>
            <w:r w:rsidRPr="00A74014">
              <w:rPr>
                <w:rFonts w:ascii="Verdana" w:eastAsia="Times New Roman" w:hAnsi="Verdana" w:cs="Times New Roman"/>
                <w:i/>
                <w:iCs/>
                <w:color w:val="333333"/>
                <w:sz w:val="27"/>
                <w:szCs w:val="27"/>
                <w:lang w:eastAsia="ru-RU"/>
              </w:rPr>
              <w:t>Cytomegalovirus</w:t>
            </w:r>
            <w:r w:rsidRPr="00A74014">
              <w:rPr>
                <w:rFonts w:ascii="Verdana" w:eastAsia="Times New Roman" w:hAnsi="Verdana" w:cs="Times New Roman"/>
                <w:sz w:val="27"/>
                <w:szCs w:val="27"/>
                <w:lang w:eastAsia="ru-RU"/>
              </w:rPr>
              <w:t xml:space="preserve">) в мокроте, бронхоальвеолярной лаважной жидкости методом ПЦР </w:t>
            </w:r>
            <w:r w:rsidRPr="00A74014">
              <w:rPr>
                <w:rFonts w:ascii="Verdana" w:eastAsia="Times New Roman" w:hAnsi="Verdana" w:cs="Times New Roman"/>
                <w:sz w:val="27"/>
                <w:szCs w:val="27"/>
                <w:lang w:eastAsia="ru-RU"/>
              </w:rPr>
              <w:lastRenderedPageBreak/>
              <w:t>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ДНК </w:t>
            </w:r>
            <w:r w:rsidRPr="00A74014">
              <w:rPr>
                <w:rFonts w:ascii="Verdana" w:eastAsia="Times New Roman" w:hAnsi="Verdana" w:cs="Times New Roman"/>
                <w:i/>
                <w:iCs/>
                <w:color w:val="333333"/>
                <w:sz w:val="27"/>
                <w:szCs w:val="27"/>
                <w:lang w:eastAsia="ru-RU"/>
              </w:rPr>
              <w:t>Mycobacterium tuberculosis complex (M. tuberculosis, M. bovis, M. bovis BCG</w:t>
            </w:r>
            <w:r w:rsidRPr="00A74014">
              <w:rPr>
                <w:rFonts w:ascii="Verdana" w:eastAsia="Times New Roman" w:hAnsi="Verdana" w:cs="Times New Roman"/>
                <w:sz w:val="27"/>
                <w:szCs w:val="27"/>
                <w:lang w:eastAsia="ru-RU"/>
              </w:rPr>
              <w:t>) с дифференциацией вида в мокроте, бронхоальвеолярной лаважной жидкости или промывных водах бронхов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с целью эмпирической антибактериальной терапии: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ко-тримоксазолом** в дозе 15 мг/кг/сут (по триметоприму) в течение 14–21 дня внутривенно в комбинации с антибактериальными препаратами системного действия, влияющих на грамположительную, грамотрицательную и анаэробную флору (комбинации пенициллинов, включая комбинации с ингибиторами бета-лактамаз; цефалоспорины 4-го поколения; карбапенемы, другие антибактериальные препараты) в сочетании с противогрибковыми препаратами системного действия до выявления этиологического фактора интерстициальной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ГК внутривенно,</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ко-тримоксазола** в дозе 3,75-5,0 мг/кг/массы тела/введение (15-20 мг/кг/сут.) (по триметоприму) внутривенно каждые 8 часов при развитии среднетяжелой пневмоцистной пневмонии или в дозе 3,75-5,0 мг/кг/массы тела/введение (15-20 мг/кг/сут.) (по триметоприму) внутривенно каждые 6-8 часов при развитии тяжелой пневмоцистной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вориконазола** в дозе 6 мг/кг/введение внутривенно каждые 12 часов в первые 24 часа и 4 мг/кг начиная со вторых суток при выявлении галактаманнана в лаважной жидкости и/или в крови, и/или антител к грибам рода аспергиллы (</w:t>
            </w:r>
            <w:r w:rsidRPr="00A74014">
              <w:rPr>
                <w:rFonts w:ascii="Verdana" w:eastAsia="Times New Roman" w:hAnsi="Verdana" w:cs="Times New Roman"/>
                <w:i/>
                <w:iCs/>
                <w:color w:val="333333"/>
                <w:sz w:val="27"/>
                <w:szCs w:val="27"/>
                <w:lang w:eastAsia="ru-RU"/>
              </w:rPr>
              <w:t>Aspergillus spp</w:t>
            </w:r>
            <w:r w:rsidRPr="00A74014">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флуконазола** внутривенно в дозе 6-12 мг/кг/сут. при выявлении маннана в лаважной жидкости и/или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Выполнено назначение антибактериальных препаратов системного действия, влияющих на грамположительную, грамотрицательную и анаэробную флору (комбинации пенициллинов, включая комбинации с </w:t>
            </w:r>
            <w:r w:rsidRPr="00A74014">
              <w:rPr>
                <w:rFonts w:ascii="Verdana" w:eastAsia="Times New Roman" w:hAnsi="Verdana" w:cs="Times New Roman"/>
                <w:sz w:val="27"/>
                <w:szCs w:val="27"/>
                <w:lang w:eastAsia="ru-RU"/>
              </w:rPr>
              <w:lastRenderedPageBreak/>
              <w:t>ингибиторами бета-лактамаз; цефалоспорины 4-го поколения; карбапенемы, другие антибактериальные препараты) в сочетании с противогрибковыми препаратами системного действия при развитии очаговой или долевой пневмонии, или полисегментарной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временная отмена терапии ГИБП и/или иммунодепрессантом всем пациентам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возобновление терапии ГИБП и/или иммунодепрессантом всем пациентам не ранее, чем через 1 неделю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поражением головного мозга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рентгенденситометрия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препаратов кальция и витамина D и его аналогов пациентам с остеопенией/остеопорозом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памидроновой кислоты пациентам &lt;1 года в дозе 0,5 мг/кг в/в каждые 2 мес., пациентам в возрасте 1-2 лет в дозе 0,25-0,5 мг/кг/сут. в/в в течение 3 дней каждые 3 мес., пациентам в возрасте 2-3- лет в дозе 0,375-0,75 мг/кг/сут. в/в в течение 3 дней каждые 3 мес., пациентам старше 3 лет в дозе 0,5-1 мг/кг/сут. в/в в течение 3-х дней каждые 4 мес. (максимальная доза 60 мг/введение)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алендроновой кислоты** в дозе 1-2 мг/кг/нед. перорально, пациентам с массой тела &lt; 40 кг в дозе 5 мг/сут. или 35 мг/нед., пациентам с массой тела &gt; 40 кг в дозе 10 мг/сут. или 70 мг/нед. (максимальная доза 70 мг/нед.), или</w:t>
            </w:r>
            <w:r w:rsidRPr="00A74014">
              <w:rPr>
                <w:rFonts w:ascii="Verdana" w:eastAsia="Times New Roman" w:hAnsi="Verdana" w:cs="Times New Roman"/>
                <w:sz w:val="12"/>
                <w:szCs w:val="12"/>
                <w:vertAlign w:val="superscript"/>
                <w:lang w:eastAsia="ru-RU"/>
              </w:rPr>
              <w:t> #</w:t>
            </w:r>
            <w:r w:rsidRPr="00A74014">
              <w:rPr>
                <w:rFonts w:ascii="Verdana" w:eastAsia="Times New Roman" w:hAnsi="Verdana" w:cs="Times New Roman"/>
                <w:sz w:val="27"/>
                <w:szCs w:val="27"/>
                <w:lang w:eastAsia="ru-RU"/>
              </w:rPr>
              <w:t>золедроновой кислоты** в дозе 0,0125-0,05 мг/кг/введение в/в каждые 6-12 мес. (максимальная доза 4 мг) или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 xml:space="preserve">ибандроновой кислоты в дозе 2 мг/введение в/в 1 раз в 8 нед. </w:t>
            </w:r>
            <w:r w:rsidRPr="00A74014">
              <w:rPr>
                <w:rFonts w:ascii="Verdana" w:eastAsia="Times New Roman" w:hAnsi="Verdana" w:cs="Times New Roman"/>
                <w:sz w:val="27"/>
                <w:szCs w:val="27"/>
                <w:lang w:eastAsia="ru-RU"/>
              </w:rPr>
              <w:lastRenderedPageBreak/>
              <w:t>или 150 мг перорально 1 раз в мес. пациентам с остеопорозом/остеопенией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доконтактной профилактики новой коронавирусной инфекции пациентам в возрасте 12 лет и старше с массой тела не менее 40 кг путем пассивной иммунизации препаратами противовирусных моноклональных антител до назначения или на фоне применения иммунодепрессантов и/или ГИБП, и/или ГК на любом этапе обследования 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врача–стоматолога детского первичный пациентам в условиях лечения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врача–фтизиатра первичный всем пациентам с положительными результатами очаговой пробы с туберкулином и/или повышенным уровнем интерферона-гамма на антигены </w:t>
            </w:r>
            <w:r w:rsidRPr="00A74014">
              <w:rPr>
                <w:rFonts w:ascii="Verdana" w:eastAsia="Times New Roman" w:hAnsi="Verdana" w:cs="Times New Roman"/>
                <w:i/>
                <w:iCs/>
                <w:color w:val="333333"/>
                <w:sz w:val="27"/>
                <w:szCs w:val="27"/>
                <w:lang w:eastAsia="ru-RU"/>
              </w:rPr>
              <w:t>Mycobacterium tuberculosis complex</w:t>
            </w:r>
            <w:r w:rsidRPr="00A74014">
              <w:rPr>
                <w:rFonts w:ascii="Verdana" w:eastAsia="Times New Roman" w:hAnsi="Verdana" w:cs="Times New Roman"/>
                <w:sz w:val="27"/>
                <w:szCs w:val="27"/>
                <w:lang w:eastAsia="ru-RU"/>
              </w:rPr>
              <w:t>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врача–детского эндокринолога первичный пациентам с эндокринологической патологией, в том числе, получающим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врача–травматолога–ортопеда первичный пациентам с функциональной недостаточностью суставов, нарушением роста костей в длину, подвывихах,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 для решения вопроса о проведении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врача-невролога повторный пациентам с неврологической симптоматикой, отставанием в психомоторном развитии, психотическими реакциями для оценки эффективности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(тестирование, консультация) медицинского психолога первичный всем пациентам с возраста 1 года и их родителям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врача–физиотерапевта первичный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врача–физиотерапевта повторный пациентам после программы физиотерапевтических процедур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 по лечебной физкультуре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индивидуальная программа медицинской реабилитации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 по лечебной физкультуре повторный всем пациентам с функциональной недостаточностью после окончания программы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врача–нефролога повторный пациентам с поражением почек пациентам в условиях лечения иммунодепрессантами и/или ГИБП в сочетании (или без)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коррекция противоревматической терапии в ревматологическом отделении стационара, инициировавшего лечение ГИБП и/или иммунодепрессантом, при недостижении стадии неактивной болезни через 6 мес, ремиссии – через 12 мес. 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115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коррекция противоревматической терапии в ревматологическом отделении стационара, инициировавшего лечение ГИБП и/или иммунодепрессантом, при развитии нежелательных явлений на фоне лечения ГИБП и/или иммунодепрессантом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немедленная отмена иммунодепрессанта и/или ГИБП и госпитализация пациента при подозрении на развитие онкологического/онкогематологического/лимфопролиферативного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соблюдение онко-настороженности в связи с возможным развитием онкологических/онко-гематологических/лимфопролиферативных заболеваний на фоне терапии ГИБП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получающим иммунодепрессант и/или ГИБП, с нетипичным течением болезни для исключения онкологических/онко-гематологических/лимфопролиферативных заболеваний/метастатического поражения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биопсия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получающим иммунодепрессант и/или ГИБП с нетипичным течением болезни с выраженным увеличением размеров периферических и/или внутригрудных, и/или внутрибрюшных лимфатических узлов для исключения онкологических/онко-гематологических/ лимфопролиферативных заболеваний/ метастатического поражения лимфатического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компьютерная томография органов грудной полости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для исключения метастазов в легких/поражения органов средостения при онкологических/онкогематологических/лимфопролиферативных заболеваниях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и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для исключения онкологических/онкогематологических/имфопролиферативных заболеваниях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магнитно-резонансной томографии костной ткани (одна область) и магнитно-резонансной томографии суставов (один сустав) с применением анестезиологического пособия (включая раннее послеоперационное ведение) или без его применения с внутривенным контрастированием пациентам получающим, иммунодепрессант и/или ГИБП, с нетипичным течением болезни для исключения онкологических/онкогематологических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компьютерной томографии кости и компьютерной томографии сустава с внутривенным контрастированием с применением анестезиологического пособия (включая раннее послеоперационное ведение) или без его применения с внутривенным контрастированием пациентам получающим, иммунодепрессант и/или ГИБП, с очагами деструкции в костях, нетипичных для СС с целью исключения онкологических/онкогематологических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124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проведение позитронной эмиссионной томографии, совмещенной с компьтерной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позитронной эмиссионной томографии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 для исключения онкологических/ онкогематологических/лимфопролиферативных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сцинтиграфия полипозиционная костей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СС, для исключения злокачественных новообразований/метастатического поражения костей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трепанобиопсия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проводится пациентам, получающим иммунодепрессант и/или ГИБП с нетипичным течением болезни для исключения гемобластозов/лимфопролиферативных заболеваний/метастатического поражения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Выполнена биопсия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получающим иммунодепрессант и/или ГИБП, с очагами </w:t>
            </w:r>
            <w:r w:rsidRPr="00A74014">
              <w:rPr>
                <w:rFonts w:ascii="Verdana" w:eastAsia="Times New Roman" w:hAnsi="Verdana" w:cs="Times New Roman"/>
                <w:sz w:val="27"/>
                <w:szCs w:val="27"/>
                <w:lang w:eastAsia="ru-RU"/>
              </w:rPr>
              <w:lastRenderedPageBreak/>
              <w:t>деструкции в костях, не типичными для СС, для исключения злокачественных новообразований/метастатического поражения костей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врача-детского онколога- первичный пациентам, у которых по результатам обследования заподозрено/выявлено онкологическое/онко-гематологическое/лимфопролиферативное заболевание, либо метастатическое поражение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bl>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Таблица 5. Критерии оценки качества контроля диспансерного наблюдения пациентов с системным склерозом в амбулаторно-поликлинических условиях</w:t>
      </w:r>
    </w:p>
    <w:tbl>
      <w:tblPr>
        <w:tblW w:w="14165" w:type="dxa"/>
        <w:tblCellMar>
          <w:left w:w="0" w:type="dxa"/>
          <w:right w:w="0" w:type="dxa"/>
        </w:tblCellMar>
        <w:tblLook w:val="04A0" w:firstRow="1" w:lastRow="0" w:firstColumn="1" w:lastColumn="0" w:noHBand="0" w:noVBand="1"/>
      </w:tblPr>
      <w:tblGrid>
        <w:gridCol w:w="650"/>
        <w:gridCol w:w="10179"/>
        <w:gridCol w:w="3336"/>
      </w:tblGrid>
      <w:tr w:rsidR="00A74014" w:rsidRPr="00A74014" w:rsidTr="00A74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w:t>
            </w:r>
          </w:p>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Уровень достоверности доказательств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диспансерное наблюдение пациентов с НАА - прием (осмотр, консультация) врача-ревматолога первичный с оценкой эффективности и безопасности терапии не реже 1 раза в год после инициации/коррекции терапии и после достижения ремиссии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Выполнено диспансерное наблюдение пациентов с НАА - 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и не реже одного раза в 3 мес. после достижения ремиссии заболевания, с оценкой необходимости направления на внеплановую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на любом этапе лечения при развитии обострения/осложнений, сопутствующих заболеваний, осложнений/побочных эффектов/стойкой непереносимости терапии и направлением на 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через 3 и 6 мес. после назначения/коррекции терапии и далее каждые 6 мес. и с проведением дистанционной консультации с врачом–ревматологом </w:t>
            </w:r>
            <w:r w:rsidRPr="00A74014">
              <w:rPr>
                <w:rFonts w:ascii="Verdana" w:eastAsia="Times New Roman" w:hAnsi="Verdana" w:cs="Times New Roman"/>
                <w:sz w:val="27"/>
                <w:szCs w:val="27"/>
                <w:lang w:eastAsia="ru-RU"/>
              </w:rPr>
              <w:lastRenderedPageBreak/>
              <w:t>стационара, инициировавшего назначение терапии, всем пациентам при развитии любых признаков неэффективности и/или непереносимости терапии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диспансерный прием (осмотр, консультация) врача-педиатра или диспансерный прием (осмотр, консультация) врача-педиатра участкового пациентам с юношеским артритом при отсутствии врача-ревматолога по месту жительства не реже 1 раза в мес. после инициации/коррекции терапии и не реже одного раза в 3 мес. после достижения ремиссии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переключение первично назначенных иммунодепрессанта и/или селективного иммунодепрессанта на дженерик, и/или ГИБП на биоаналог исключительно при доказанной терапевтической эффективности и безопасности дженерика или биоаналога у педиатрической популяции пациентов с аналогичной нозологической формой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прекращение инфузии/инъекции ГИБП и/или инъекции/прием иммунодепрессанта при развитии аллергической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антигистаминных средств системного действия и/или ГК при развитии аллергической реакции на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развитии аллергической реакции на прием и/или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экстренная госпитализация пациента в стационар при развитии аллергической реакции на прием и/или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xml:space="preserve">Выполнен общий (клинический) анализ крови развернутый (исследование скорости оседания эритроцитов, исследование уровня </w:t>
            </w:r>
            <w:r w:rsidRPr="00A74014">
              <w:rPr>
                <w:rFonts w:ascii="Verdana" w:eastAsia="Times New Roman" w:hAnsi="Verdana" w:cs="Times New Roman"/>
                <w:sz w:val="27"/>
                <w:szCs w:val="27"/>
                <w:lang w:eastAsia="ru-RU"/>
              </w:rPr>
              <w:lastRenderedPageBreak/>
              <w:t>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не реже 1 раза в 2-4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временная отмена иммунодепрессанта и/или ГИБП, продолжение приема ранее назначенных ГК перорально при снижении числа тромбоцитов ≤150&gt;100 × 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числа нейтрофилов &lt;1,5≥1,0 × 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временная отмена иммунодепрессанта и/или ГИБП, продолжение приема ранее назначенных ГК перорально при снижении абсолютного числа нейтрофилов &lt;1,0 × 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и/или числа тромбоцитов &lt;100 × 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колониестимулирующего фактора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филграстима** в дозе 5–10 мкг/кг/сут. подкожно при снижении уровня лейкоцитов с абсолютным числом нейтрофилов &lt;1,0 × 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в течение 3–5 дней (при необходимости — дольше)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срочная госпитализация в стационар по месту жительства, назначение антибактериальных препаратов системного действия внутривенно при развитии фебрильной нейтропении (нейтропения, сопровождающаяся лихорадкой) с абсолютным числом нейтрофилов &lt;1,0 × 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 назначение колониестимулирующего фактора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филграстима** в дозе 5-10 мкг/кг/сут. подкожно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продолжение терапии иммунодепрессантом и/или ГИБП в прежней дозе после нормализации показателей общего (клинического) анализа крови и повышения числа нейтрофилов крови ≥1,5 × 10</w:t>
            </w:r>
            <w:r w:rsidRPr="00A74014">
              <w:rPr>
                <w:rFonts w:ascii="Verdana" w:eastAsia="Times New Roman" w:hAnsi="Verdana" w:cs="Times New Roman"/>
                <w:sz w:val="12"/>
                <w:szCs w:val="12"/>
                <w:vertAlign w:val="superscript"/>
                <w:lang w:eastAsia="ru-RU"/>
              </w:rPr>
              <w:t>9</w:t>
            </w:r>
            <w:r w:rsidRPr="00A7401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флуконазола** 3–12 мг/кг/сут. перорально в зависимости от выраженности и длительности сохранения индуцированной нейтропении пациентам с нейтропенией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прием (осмотр, консультация, в том числе дистанционная) врача–ревматолога стационара, инициировавшего назначение терапии, всем пациентам при повторном эпизоде снижения числа нейтрофилов, развитии фебрильной нейтропении и/или снижения числа тромбоцитов крови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не реже 1 раза в 2-4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при повышении активности АЛТ, АСТ в крови выше верхней границы нормы ≥ 1,5 раза и/или других биохимических показателей выше верхней границы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продолжение терапии иммунодепрессантом и/или ГИБП в той же дозе после нормализации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прием (осмотр, консультация, в том числе дистанционная) врача–ревматолога стационара, инициировавшего назначение терапии, при наличии данных о повторных эпизодах повышения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содержания антител к антигенам ядра клетки и ДНК в крови; определение содержания ревматоидного фактора в крови, исследование уровня С3, С4 фракции комплемента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повышении содержания антител к антигенам ядра клетки и ДНК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C-реактивного белка в сыворотке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уровня иммуноглобулинов в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отмена ГИБП и/или иммунодепрессанта продолжение приема ранее назначенных ГК при снижении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прием (осмотр, консультация, в том числе дистанционная) врача–ревматолога стационара, инициировавшего назначение терапии, при снижении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госпитализация в стационар для проведения заместительной терапии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иммуноглобулином человека нормальным** при снижении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определение антистрептолизина-O в сыворотке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при появлении признаков 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прием (осмотр, консультация, в том числе дистанционная) врача–ревматолога стационара, инициировавшего назначение терапии, всем пациентам при появлении признаков 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экстренная госпитализация пациента в стационар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временная отмена терапии ГИБП и/или иммунодепрессанта, продолжение приема ранее назначенных ГК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прием (осмотр, консультация, в том числе дистанционная) врача–ревматолога стационара, инициировавшего назначение терапии, всем пациентам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назначение </w:t>
            </w: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ацикловира**в дозе 200 мг перорально в 5 приемов детям в возрасте старше 2 лет (не более 1000 мг/сут.) при развитии локальной герпетической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временная отмена ГИБП и/или иммунодепрессанта при развитии инфекции, вызванной герпес-вирусами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госпитализация в стационар при генерализации герпетической инфекции/подозрении на развитие цитомегаловирусной/Эпштейна-Барр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Не выполнена вакцинация живыми и живыми ослабленными вакцинами у пациентов, получающих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вакцинации детей только в период ремиссии заболевания, при ее сохранении не менее 6 мес., по индивидуальному графику, исключая живые вакцины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контроль эффективности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контроль переносимости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прием (осмотр, консультация, в том числе дистанционная) врача–ревматолога стационара, инициировавшего назначение терапии, всем пациентам при развитии любых признаков непереносимости иммунодепрессанта и/или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очаговая проба с туберкулином (реакция Манту, с аллергеном туберкулезным рекомбинантным в стандартном разведении**) не реже 1 раза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общий (клинический) анализ мочи не реже 1 раза в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исследование мочи методом Нечипоренко не реже 1 раза в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регистрация электрокардиограммы не реже 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Выполнены</w:t>
            </w:r>
            <w:r w:rsidRPr="00A74014">
              <w:rPr>
                <w:rFonts w:ascii="Verdana" w:eastAsia="Times New Roman" w:hAnsi="Verdana" w:cs="Times New Roman"/>
                <w:b/>
                <w:bCs/>
                <w:sz w:val="27"/>
                <w:szCs w:val="27"/>
                <w:lang w:eastAsia="ru-RU"/>
              </w:rPr>
              <w:t> </w:t>
            </w:r>
            <w:r w:rsidRPr="00A74014">
              <w:rPr>
                <w:rFonts w:ascii="Verdana" w:eastAsia="Times New Roman" w:hAnsi="Verdana" w:cs="Times New Roman"/>
                <w:sz w:val="27"/>
                <w:szCs w:val="27"/>
                <w:lang w:eastAsia="ru-RU"/>
              </w:rPr>
              <w:t>ультразвуковое исследование органов брюшной полости (комплексное), эхокардиография, ультразвукового исследования почек не реже 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i/>
                <w:iCs/>
                <w:color w:val="333333"/>
                <w:sz w:val="27"/>
                <w:szCs w:val="27"/>
                <w:lang w:eastAsia="ru-RU"/>
              </w:rPr>
              <w:t>–</w:t>
            </w:r>
            <w:r w:rsidRPr="00A74014">
              <w:rPr>
                <w:rFonts w:ascii="Verdana" w:eastAsia="Times New Roman" w:hAnsi="Verdana" w:cs="Times New Roman"/>
                <w:sz w:val="27"/>
                <w:szCs w:val="27"/>
                <w:lang w:eastAsia="ru-RU"/>
              </w:rPr>
              <w:t>детского кардиолога первичный по медицинским показаниям с целью разработки индивидуальной программы терапии на основе рекомендаций врача-детского кардиолога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детского кардиолога повторный по медицинским показаниям с целью контроля эффективности индивидуальной программы терапии, разработанной на основе рекомендаций врача -детского кардиолога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нефролога первичный не позднее чем через 7 дней после выписки из стационара при наличии поражения почек с целью разработки индивидуальной программы лечения на основе рекомендаций врача-ревматолога и врача-нефролога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i/>
                <w:iCs/>
                <w:color w:val="333333"/>
                <w:sz w:val="27"/>
                <w:szCs w:val="27"/>
                <w:lang w:eastAsia="ru-RU"/>
              </w:rPr>
              <w:t>–</w:t>
            </w:r>
            <w:r w:rsidRPr="00A74014">
              <w:rPr>
                <w:rFonts w:ascii="Verdana" w:eastAsia="Times New Roman" w:hAnsi="Verdana" w:cs="Times New Roman"/>
                <w:sz w:val="27"/>
                <w:szCs w:val="27"/>
                <w:lang w:eastAsia="ru-RU"/>
              </w:rPr>
              <w:t xml:space="preserve">нефролога повторный пациентам с поражением почек не реже 1 раза в 3 мес. в </w:t>
            </w:r>
            <w:r w:rsidRPr="00A74014">
              <w:rPr>
                <w:rFonts w:ascii="Verdana" w:eastAsia="Times New Roman" w:hAnsi="Verdana" w:cs="Times New Roman"/>
                <w:sz w:val="27"/>
                <w:szCs w:val="27"/>
                <w:lang w:eastAsia="ru-RU"/>
              </w:rPr>
              <w:lastRenderedPageBreak/>
              <w:t>рамках диспансерного наблюдения с целью контроля эффективности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C</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стоматолога детского первичный в течение 1 мес.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i/>
                <w:iCs/>
                <w:color w:val="333333"/>
                <w:sz w:val="27"/>
                <w:szCs w:val="27"/>
                <w:lang w:eastAsia="ru-RU"/>
              </w:rPr>
              <w:t>–</w:t>
            </w:r>
            <w:r w:rsidRPr="00A74014">
              <w:rPr>
                <w:rFonts w:ascii="Verdana" w:eastAsia="Times New Roman" w:hAnsi="Verdana" w:cs="Times New Roman"/>
                <w:sz w:val="27"/>
                <w:szCs w:val="27"/>
                <w:lang w:eastAsia="ru-RU"/>
              </w:rPr>
              <w:t>стоматолога детского повторный по медицинским показаниям с целью раннего выявления патологии ротовой полости, ее лечения, и профилактики развития инфекционных осложнений в условиях противоревматической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офтальмолога первичный с обязательной биомикроскопией глаза не позднее чем через 7 дней после выписки из стационара при наличии офтальмологической патологии в рамках основного заболевания) с целью разработки индивидуальной программы лечения на основе рекомендаций врача офтальмолога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офтальмолога повторный (не реже 1 раза в 3 мес.) с обязательной биомикроскопией глаза всем пациентам с патологией органа зрения в рамках основного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i/>
                <w:iCs/>
                <w:color w:val="333333"/>
                <w:sz w:val="27"/>
                <w:szCs w:val="27"/>
                <w:lang w:eastAsia="ru-RU"/>
              </w:rPr>
              <w:t>–</w:t>
            </w:r>
            <w:r w:rsidRPr="00A74014">
              <w:rPr>
                <w:rFonts w:ascii="Verdana" w:eastAsia="Times New Roman" w:hAnsi="Verdana" w:cs="Times New Roman"/>
                <w:sz w:val="27"/>
                <w:szCs w:val="27"/>
                <w:lang w:eastAsia="ru-RU"/>
              </w:rPr>
              <w:t>диетолога первичный по медицинским показаниям с целью разработки индивидуальной программы диетического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i/>
                <w:iCs/>
                <w:color w:val="333333"/>
                <w:sz w:val="27"/>
                <w:szCs w:val="27"/>
                <w:lang w:eastAsia="ru-RU"/>
              </w:rPr>
              <w:t>–</w:t>
            </w:r>
            <w:r w:rsidRPr="00A74014">
              <w:rPr>
                <w:rFonts w:ascii="Verdana" w:eastAsia="Times New Roman" w:hAnsi="Verdana" w:cs="Times New Roman"/>
                <w:sz w:val="27"/>
                <w:szCs w:val="27"/>
                <w:lang w:eastAsia="ru-RU"/>
              </w:rPr>
              <w:t>диетолога повторный по индивидуальным показаниям с целью контроля/коррекции индивидуальной программы диетического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фтизиатра первичный пациентов с положительными результатами очаговой пробы с туберкулином и/или повышенным и/или очаговыми, инфильтративными изменениями в легких для решения вопроса о проведении химиопрофилактики или противотуберкулезной 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прием (осмотр, консультация, в том числе дистанционная) врача–ревматолога стационара, инициировавшего назначение терапии, пациентам с положительной внутрикожной пробой с туберкулином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фтизиатра повторный пациентов с положительными результатами очаговой пробы с туберкулином и/или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детского эндокринолога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детского эндокринолога повторный по медицинским показаниям с целью контроля/коррекции индивидуальной программы, рекомендованной врачом – детским эндокринологом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травматолога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ортопеда первичный по медицинским показаниям с целью решения вопроса о необходимости ортопедической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травматолога</w:t>
            </w:r>
            <w:r w:rsidRPr="00A74014">
              <w:rPr>
                <w:rFonts w:ascii="Verdana" w:eastAsia="Times New Roman" w:hAnsi="Verdana" w:cs="Times New Roman"/>
                <w:b/>
                <w:bCs/>
                <w:sz w:val="27"/>
                <w:szCs w:val="27"/>
                <w:lang w:eastAsia="ru-RU"/>
              </w:rPr>
              <w:t>–</w:t>
            </w:r>
            <w:r w:rsidRPr="00A74014">
              <w:rPr>
                <w:rFonts w:ascii="Verdana" w:eastAsia="Times New Roman" w:hAnsi="Verdana" w:cs="Times New Roman"/>
                <w:sz w:val="27"/>
                <w:szCs w:val="27"/>
                <w:lang w:eastAsia="ru-RU"/>
              </w:rPr>
              <w:t>ортопеда повторный по медицинским показаниям с целью выявления функциональных нарушений и контроля проведения ортопедической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(тестирование, консультация) медицинского психолога первичный по медицинским показаниям с целью разработки программы психологической реабилитации для пациента и его родителей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(тестирование, консультация) медицинского психолога повторный не реже 1 раза в 3 мес. в рамках диспансерного наблюдения для тестирования психологического состояния пациентов и их родителей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врача–физиотерапевта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 по лечебной физкультуре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Выполнено проведение медицинской реабилитации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врача-физиотерапевта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 по лечебной физкультуре повторный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 прием (осмотр, консультация) врача по лечебной физкультуре повторный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внеплановая госпитализация по показаниям в ревматологическое отделение стационара, инициировавшего назначение ГИБП/иммунодепрессанта для обследования и коррекции терапии на любом этапе лечения при развитии обострения/осложнений СС, сопутствующих заболеваний, осложнений/побочных эффектов/стойкой непереносимости ГИБП/иммунодепрессанта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Выполнена плановая госпитализация в ревматологическое отделение стационара, инициировавшего терапию ГИБП и/или иммунодепрессанта, всех пациентов через 3 мес. после назначения терапии; через 6 мес. после назначения терапии и далее каждые 6 мес. для контроля эффективности и безопасности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w:t>
            </w:r>
          </w:p>
        </w:tc>
      </w:tr>
    </w:tbl>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Список литературы</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Petty RE, Laxer RM, Lindsley CB, et al. Textbook of pediatric rheumatology. 8th ed. Philadelphia: Elsevier, Inc 2020.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Баранов А.А., Алексеева Е.И., editors. Ревматические болезни у детей. Москва: ПедиатрЪ 2016.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Martini G, Foeldvari I, Russo R, et al. Systemic sclerosis in childhood: Clinical and immunologic features of 153 patients in an international database. Arthritis Rheum. 2006;54:3971–8. doi: 10.1002/art.22207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Volkmann ER. Systemic sclerosis. 2023;401.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Williams JN, Speyer CB, Kreps DJ, et al. Spinal cord syndromes in patients with systemic lupus erythematosus: differentiating lupus myelitis, neuromyelitis optica, and multiple sclerosis. Lupus. 2019;28:1656–62. doi: 10.1177/0961203319886103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Zulian F. Immunopathogenesis of Juvenile Systemic Sclerosis. Front Immunol. 2019;10.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Foeldvari I, Torok KS, Anton J, et al. Proposed Response Parameters for Twelve‐Month Drug Trial in Juvenile Systemic Sclerosis: Results of the Hamburg International Consensus Meetings. Arthritis Care Res. 2023;75:2453–62. doi: 10.1002/acr.25171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Foeldvari I, Klotsche J, Torok KS, et al. Are diffuse and limited juvenile systemic sclerosis different in clinical presentation? Clinical characteristics of a juvenile systemic sclerosis cohort. J Scleroderma Relat Disord. 2019;4:49–61. doi: 10.1177/2397198318790494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Scalapino K, Arkachaisri T, Lucas M, et al. Childhood onset systemic sclerosis: classification, clinical and serologic features, and survival in comparison with adult onset disease. J Rheumatol. 2006;33:1004–13.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Foeldvari I, Culpo R, Sperotto F, et al. Consensus-based recommendations for the management of juvenile systemic sclerosis. Rheumatology. 2021;60:1651–8. doi: 10.1093/rheumatology/keaa584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Zulian F. Scleroderma in Children. Pediatr Clin North Am. 2005;52:521–45. doi: 10.1016/j.pcl.2005.02.001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Brennan P, Silman A, Black C, et al. Reliability of skin involvement measures in scleroderma. Rheumatology. 1992;31:457–60. doi: 10.1093/rheumatology/31.7.457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Foeldvari I, Torok KS. Review for best practice in clinical rheumatology juvenile systemic sclerosis – Updates and practice points. Best Pract Res Clin Rheumatol. 2021;35:101688. doi: 10.1016/j.berh.2021.101688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Li SC, O’Neil KM, Higgins GC. Morbidity and Disability in Juvenile Localized Scleroderma: The Case for Early Recognition and Systemic Immunosuppressive Treatment. J Pediatr. 2021;234:245-256.e2. doi: 10.1016/j.jpeds.2021.01.068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Gyger G, Baron M. Systemic Sclerosis. Rheum Dis Clin N Am. 2015;41:459–73. doi: 10.1016/j.rdc.2015.04.007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Kedia S, Chhaparia A, Garg P. Gastro-intestinal involvement in systemic sclerosis. Indian J Rheumatol. 2017;12:156. doi: 10.4103/0973-3698.219088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Emmanuel A. Current management of the gastrointestinal complications of systemic sclerosis. Nat Rev Gastroenterol Hepatol. 2016;13:461–72. doi: 10.1038/nrgastro.2016.99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Bagri NK, Raj D, Kaur J, et al. Juvenile systemic sclerosis: experience from a tertiary care center from India. Rheumatol Int. 2017;37:1687–91. doi: 10.1007/s00296-017-3793-3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Wielosz E, Majdan M. Haematological abnormalities in systemic sclerosis. Rheumatology. 2020;58:162–6. doi: 10.5114/reum.2020.96655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Тепаев Р.Ф. Синдром диссеминированного внутрисосудистого свертывания у детей. Диагностика и лечение. Педиатрическая Фармакология 2010;7:27–31.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Rajagopal R, Thachil J, Monagle P. Disseminated intravascular coagulation in paediatrics. Arch Dis Child. 2017;102:187–93. doi: 10.1136/archdischild-2016-311053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Ameri A, Anderson CM, Smith JH, et al. Thromboembolic Complications in a Pediatric Patient Population: Treatment with Direct Oral Anticoagulants. Monitoring of Treatment Efficiency with D-Dimer Levels and Safety Profile By Thromboelastogram. Blood. 2021;138:4270–4270. doi: 10.1182/blood-2021-146948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Leak A, Patel KJ, Tuddenham EG, et al. Axillary vein thrombosis in adolescent onset systemic sclerosis. Ann Rheum Dis. 1990;49:557–9. doi: 10.1136/ard.49.7.557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Клинический протокол. Ювенильный системный склероз URL: https://diseases.medelement.com/disease/ювенильный-системный-склероз/14875?ysclid=mcn36s8koe931448244.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Klein A, Molad Y. Hematological Manifestations among Patients with Rheumatic Diseases. Acta Haematol. 2021;144:403–12. doi: 10.1159/000511759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Monagle P, Chan AKC, Goldenberg NA, et al. Antithrombotic therapy in neonates and children: Antithrombotic Therapy and Prevention of Thrombosis, 9th ed: American College of Chest Physicians Evidence-Based Clinical Practice Guidelines. Chest. 2012;141:e737S-e801S. doi: 10.1378/chest.11-2308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Tarango C, Manco-Johnson MJ. Pediatric Thrombolysis: A Practical Approach. Front Pediatr. 2017;5:260. doi: 10.3389/fped.2017.00260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Manco-Johnson MJ. How I treat venous thrombosis in children. Blood. 2006;107:21–9. doi: 10.1182/blood-2004-11-4211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Sepúlveda M P, Salgado U A, Barriga G J, et al. Usefulness of the thromboelastogram in children: correlation with habitual coagulation tests. Rev Chil Pediatr. 2019;90:617–23. doi: 10.32641/rchped.v90i6.930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Геморрагические и тромботические заболевания и синдромы у детей и подростков: патогенез, клиника, диагностика, терапия и профилактика : монография / Б.И. Кузник, В.Г. Стуров, Н.Ю. Левшин [и др.]. – 2-е изд., перераб. и доп. – Новосибирск : Наука, 2018. – 524 с.</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Современные аспекты гемостазиологической диагностики у детей с тромбогеморрагическими осложнениями / А.А. Мартынов [и др.] // Практика педиатра. 2024. № 3. С. 53-60.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Тромбоэластография в клинической практике и диагностике: Методические рекомендации / Сыздыкова Б.С., Куанышев Е.Н. // Астана: АО «Национальный центр нейрохирургии», 2024. – 40с.</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Montagnana M, Lippi G, Volpe A, et al. Evaluation of cardiac laboratory markers in patients with systemic sclerosis. Clin Biochem. 2006;39:913–7. doi: 10.1016/j.clinbiochem.2006.03.016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Breda, L., Nozzi, M., De Sanctis, S., &amp; Chiarelli, F. (2010). Laboratory Tests in the Diagnosis and Follow-Up of Pediatric Rheumatic Diseases: An Update. Seminars in Arthritis and Rheumatism, 40(1), 53–72. doi:10.1016/j.semarthrit.2008.12.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Jeong JE, Kim SH. Clinical characteristics of juvenile systemic sclerosis in Korea: 31-year single-center study. J Rheum Dis. 2024;31:25–32. doi: 10.4078/jrd.2023.0046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Hachulla E, Agard C, Allanore Y, et al. French recommendations for the management of systemic sclerosis. Orphanet J Rare Dis. 2021;16:322. doi: 10.1186/s13023-021-01844-y</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Hanson V, Kornreich HK, Drexler E, et al. Some Immunologic Considerations in Focal Scleroderma and Progressive Systemic Sclerosis in Children. Pediatr Res. 1974;8:806–9. doi: 10.1203/00006450-197409000-00006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Zulian F, Lanzoni G, Castaldi B, et al. Systemic sclerosis sine scleroderma in children. Rheumatology. 2022;61:2555–62. doi: 10.1093/rheumatology/keab738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Russo RA, Katsicas MM. Clinical characteristics of children with Juvenile Systemic Sclerosis: follow-up of 23 patients in a single tertiary center. Pediatr Rheumatol. 2007;5:6. doi: 10.1186/1546-0096-5-6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Jacquel L, Bechara R, Terzic J, et al. An updated overview of Juvenile systemic sclerosis in a French cohort. Pediatr Rheumatol. 2025;23:13. doi: 10.1186/s12969-024-01043-6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Михельсон В.А., В.А. Сидоров, and С.М. Степаненко. “Анестезия и интенсивная терапия в педиатрии.” М.:«Дель рус (2007).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Голуб И.Е.., Сорокина Л.В. Избранные вопросы по общей анестезиологии (методические рекомендации для клинических ординаторов, с правом переиздания). – 2005.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Handa R, Upadhyaya S, Kapoor S, et al. Tuberculosis and biologics in rheumatology: A special situation. Int J Rheum Dis. 2017;20:1313–25. doi: 10.1111/1756-185X.13129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Cantini F, Nannini C, Niccoli L, et al. Guidance for the management of patients with latent tuberculosis infection requiring biologic therapy in rheumatology and dermatology clinical practice. Autoimmun Rev. 2015;14:503–9. doi: 10.1016/j.autrev.2015.01.011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Овсянкина Е.С, Губкина М.Ф., Панова Л.В., Юхименко Н.В. Методы скрининга туберкулезной инфекции у детей и их роль в формировании групп риска и диагностике заболевания. Российский педиатрический журнал. 2017; 20 (2): 108-115. DOI: http://dx.doi.org/10.18821/1560-9561-2017-20 (2): 108-115.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Aksenova VA, Klevno NI, Kazakov AV, et al. Preventive Tuberculosis Services Reduces the Risk of Local Forms of Tuberculosis Development in Children on Immunosuppressive Therapy: Retrospective Cohort Study. Curr Pediatr. 2020;19:346–51. doi: 10.15690/vsp.v19i5.2210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Clemente D, Cuadros EN, Lovillo MC, et al. Position statement on infection screening, prophylaxis, and vaccination of pediatric patients with rheumatic diseases and immunosuppressive therapies, part 3: precautions in situations of surgery, fever, and opportunistic infections. Eur J Pediatr. 2023;183:915–27. doi: 10.1007/s00431-023-05295-4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Kwiatkowska B, Filipowicz</w:t>
      </w:r>
      <w:r w:rsidRPr="00A74014">
        <w:rPr>
          <w:rFonts w:ascii="Times New Roman" w:eastAsia="Times New Roman" w:hAnsi="Times New Roman" w:cs="Times New Roman"/>
          <w:color w:val="222222"/>
          <w:spacing w:val="4"/>
          <w:sz w:val="27"/>
          <w:szCs w:val="27"/>
          <w:lang w:eastAsia="ru-RU"/>
        </w:rPr>
        <w:noBreakHyphen/>
        <w:t>Sosnowska A. Reactive arthritis. Pol Arch Intern Med. 2009;119:60–6. doi: 10.20452/pamw.606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Allen V, Longley N. Infections in immunosuppressed travellers with autoimmune inflammatory diseases—a narrative review and advice for clinical practice. Rheumatology. 2021;60:3969–76. doi: 10.1093/rheumatology/keab445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Whyte LA, Al-Araji RA, McLoughlin LM. Guidelines for the management of acute gastroenteritis in children in Europe. Arch Dis Child - Educ Pract Ed. 2015;100:308–12. doi: 10.1136/archdischild-2014-307253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Bockemühl J, Roggentin P. Enterale Yersiniosen. Klinische Bedeutung, Epidemiologie, Diagnostik und Prävention [Intestinal yersiniosis. Clinical </w:t>
      </w:r>
      <w:r w:rsidRPr="00A74014">
        <w:rPr>
          <w:rFonts w:ascii="Times New Roman" w:eastAsia="Times New Roman" w:hAnsi="Times New Roman" w:cs="Times New Roman"/>
          <w:color w:val="222222"/>
          <w:spacing w:val="4"/>
          <w:sz w:val="27"/>
          <w:szCs w:val="27"/>
          <w:lang w:eastAsia="ru-RU"/>
        </w:rPr>
        <w:lastRenderedPageBreak/>
        <w:t>importance, epidemiology, diagnosis, and prevention]. Bundesgesundheitsblatt Gesundheitsforschung Gesundheitsschutz. 2004 Jul;47(7):685-91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Shi T, Huang L, Tian J. Prevalence of Epstein-Barr Viral DNA among children at a single hospital in Suzhou, China. J Pediatr (Rio J). 2022;98:142–6. doi: 10.1016/j.jped.2021.05.006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Soon GS, Laxer RM. Approach to recurrent fever in childhood. Can Fam Physician Med Fam Can. 2017;63:756–62.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Houen G, Trier NH. Epstein-Barr Virus and Systemic Autoimmune Diseases. Front Immunol. 2021;11:587380. doi: 10.3389/fimmu.2020.587380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Engelmann I, Petzold DR, Kosinska A, et al. Rapid quantitative PCR assays for the simultaneous detection of herpes simplex virus, varicella zoster virus, cytomegalovirus, Epstein-Barr virus, and human herpesvirus 6 DNA in blood and other clinical specimens. J Med Virol. 2008;80:467–77. doi: 10.1002/jmv.21095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Liu Z, Zhang P, Tang S, et al. Urine real-time polymerase chain reaction detection for children virus pneumonia with acute human cytomegalovirus infection. BMC Infect Dis. 2014;14:245. doi: 10.1186/1471-2334-14-245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 Ross S, Novak Z, Pati S, et al. Overview of the Diagnosis of Cytomegalovirus Infection. Infect Disord - Drug Targets. 2011;11:466–74. doi: 10.2174/187152611797636703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Slots J, Slots H. Bacterial and viral pathogens in saliva: disease relationship and infectious risk. Periodontol 2000. 2011;55:48–69. doi: 10.1111/j.1600-0757.2010.00361.x</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Strick LB, Wald A. Diagnostics for Herpes Simplex Virus: Is PCR the New Gold Standard? Mol Diagn Ther. 2006;10:17–28. doi: 10.1007/BF03256439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Vince A, Dusek D. Imunosupresija i virusne infekcije u reumatskim bolestima [Immunosupression and viral infections in rheumatic diseases]. Reumatizam. 2007;54(2):58-62. Croatian. PMID: 18351141.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Eisenstein EM, Wolf DG. Cytomegalovirus infection in pediatric rheumatic diseases: a review. Pediatr Rheumatol. 2010;8:17. doi: 10.1186/1546-0096-8-17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Looker KJ, Magaret AS, May MT, et al. Global and Regional Estimates of Prevalent and Incident Herpes Simplex Virus Type 1 Infections in 2012. PLOS ONE. 2015;10:e0140765. doi: 10.1371/journal.pone.0140765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McQuillan G, Kruszon-Moran D, Flagg EW, et al. Prevalence of Herpes Simplex Virus Type 1 and Type 2 in Persons Aged 14-49: United States, 2015-2016. NCHS Data Brief. 2018;1–8.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Xu F, Lee FK, Morrow RA, et al. Seroprevalence of Herpes Simplex Virus Type 1 in Children in the United States. J Pediatr. 2007;151:374–7. doi: 10.1016/j.jpeds.2007.04.065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Levin MJ, Weinberg A, Schmid DS. Herpes Simplex Virus and Varicella-Zoster Virus. Microbiol Spectr. 2016;4:4.3.49. doi: 10.1128/microbiolspec.DMIH2-0017-2015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Indolfi G, Easterbrook P, Dusheiko G, et al. Hepatitis B virus infection in children and adolescents. Lancet Gastroenterol Hepatol. 2019;4:466–76. doi: 10.1016/S2468-1253(19)30042-1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Mack CL, Adams D, Assis DN, et al. Diagnosis and Management of Autoimmune Hepatitis in Adults and Children: 2019 Practice Guidance and Guidelines From the American Association for the Study of Liver Diseases. Hepatology. 2020;72:671–722. doi: 10.1002/hep.31065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Indolfi G, Easterbrook P, Dusheiko G, et al. Hepatitis C virus infection in children and adolescents. Lancet Gastroenterol Hepatol. 2019;4:477–87. doi: 10.1016/S2468-1253(19)30046-9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Lampertico P, Agarwal K, Berg T, et al. EASL 2017 Clinical Practice Guidelines on the management of hepatitis B virus infection. J Hepatol. 2017;67:370–98. doi: 10.1016/j.jhep.2017.03.021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Key recommendations. WHO Recommendations on the Diagnosis of HIV Infection in Infants and Children. World Health Organization 2010.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Okong׳o LO, Webb K, Scott C. HIV-associated juvenile systemic sclerosis: A case report. Semin Arthritis Rheum. 2015;44:411–6. doi: 10.1016/j.semarthrit.2014.08.005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Reust CE. Evaluation of primary immunodeficiency disease in children. Am Fam Physician. 2013;87:773–8.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Villard O, Cimon B, L’Ollivier C, et al. Serological diagnosis of Toxoplasma gondii infection. Diagn Microbiol Infect Dis. 2016;84:22–33. doi: 10.1016/j.diagmicrobio.2015.09.009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Cascio A., Colomba C. Childhood Mediterranean visceral leishmaniasis //Le Infezioni in Medicina. – 2003. – Т. 11. – №. 1. – С. 5-10.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Limper M, de Kruif MD, Duits AJ, et al. The diagnostic role of Procalcitonin and other biomarkers in discriminating infectious from non-infectious fever. J Infect. 2010;60:409–16. doi: 10.1016/j.jinf.2010.03.016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Kim YW, Kwon BS, Lim SY, et al. Diagnostic value of bronchoalveolar lavage and bronchial washing in sputum-scarce or smear-negative cases with suspected pulmonary tuberculosis: a randomized study. Clin Microbiol Infect. 2020;26:911–6. doi: 10.1016/j.cmi.2019.11.013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Barahona-Correa JE, De La Hoz A, López MJ, et al. Infections and systemic sclerosis: an emerging challenge. Rev Colomb Reumatol Engl Ed. 2020;27:62–84. doi: 10.1016/j.rcreue.2019.12.004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Fioretto JR, Borin FDC, Bonatto RC, et al. Procalcitonin in children with sepsis and septic shock. J Pediatr (Rio J). 2004;0. doi: 10.2223/JPED.1644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Fioretto JR, Martin JG, Kurokawa CS, et al. Comparison between procalcitonin and C-reactive protein for early diagnosis of children with sepsis or septic shock. Inflamm Res. 2010;59:581–6. doi: 10.1007/s00011-010-0161-0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Sakkas LI, Simopoulou T, Daoussis D, et al. Intestinal Involvement in Systemic Sclerosis: A Clinical Review. Dig Dis Sci. 2018;63:834–44. doi: 10.1007/s10620-018-4977-8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Robinson JL, Lee BE, Kothapalli S, et al. Use of Throat Swab or Saliva Specimens for Detection of Respiratory Viruses in Children. Clin Infect Dis. 2008;46:e61–4. doi: 10.1086/529386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Chien Y-L, Huang F-L, Huang C-M, et al. Clinical approach to fever of unknown origin in children. J Microbiol Immunol Infect. 2017;50:893–8. doi: 10.1016/j.jmii.2015.08.007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Ahmadinejad Z, Mansori S, Ziaee V, et al. Periodic Fever: a review on clinical, management and guideline for Iranian patients - part I. Iran J Pediatr 2014;24:1–13.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Weiss SL, Peters MJ, Alhazzani W, et al. Surviving sepsis campaign international guidelines for the management of septic shock and sepsis-associated organ dysfunction in children. Intensive Care Med. 2020;46:10–67. doi: 10.1007/s00134-019-05878-6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Howell MD, Davis AM. Management of Sepsis and Septic Shock. 2017;2.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Ören H, Cingöz I, Duman M, et al. Disseminated intravascular coagulation in pediatric patients: Clinical and Laboratory Features and Prognostic Factors Influencing the Survival. Pediatr Hematol Oncol. 2005;22:679–88. doi: 10.1080/08880010500278749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Misra R, Singh G, Aggarwal P, et al. Juvenile onset systemic sclerosis: a single center experience of 23 cases from Asia. Clin Rheumatol. 2007;26:1259–62. doi: 10.1007/s10067-006-0483-z</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Panigada S, Ravelli A, Silvestri M, et al. HRCT and pulmonary function tests in monitoring of lung involvement in juvenile systemic sclerosis. Pediatr Pulmonol. 2009;44:1226–34. doi: 10.1002/ppul.21141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Takagi Y, Sasaki M, Eida S, et al. Comparison of salivary gland MRI and ultrasonography findings among patients with Sjögren’s syndrome over a wide age range. Rheumatology. 2022;61:1986–96. doi: 10.1093/rheumatology/keab560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Afzelius P, Nielsen M, Ewertsen C, et al. Imaging of the major salivary glands. Clin Physiol Funct Imaging. 2016;36:1–10. doi: 10.1111/cpf.12199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Pavlov‐Dolijanović S, Damjanov N, Ostojić P, et al. The Prognostic Value of Nailfold Capillary Changes for the Development of Connective Tissue Disease in Children and Adolescents with Primary Raynaud Phenomenon: A Follow‐up Study of 250 Patients. Pediatr Dermatol. 2006;23:437–42. doi: 10.1111/j.1525-1470.2006.00278.x</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Pavlov-Dolijanovic S, Damjanov NS, Stojanovic RM, et al. Scleroderma pattern of nailfold capillary changes as predictive value for the development of a </w:t>
      </w:r>
      <w:r w:rsidRPr="00A74014">
        <w:rPr>
          <w:rFonts w:ascii="Times New Roman" w:eastAsia="Times New Roman" w:hAnsi="Times New Roman" w:cs="Times New Roman"/>
          <w:color w:val="222222"/>
          <w:spacing w:val="4"/>
          <w:sz w:val="27"/>
          <w:szCs w:val="27"/>
          <w:lang w:eastAsia="ru-RU"/>
        </w:rPr>
        <w:lastRenderedPageBreak/>
        <w:t>connective tissue disease: a follow-up study of 3,029 patients with primary Raynaud’s phenomenon. Rheumatol Int. 2012;32:3039–45. doi: 10.1007/s00296-011-2109-2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Navallas M, Inarejos Clemente EJ, Iglesias E, et al. Connective Tissue Disorders in Childhood: Are They All the Same? RadioGraphics. 2019;39:229–50. doi: 10.1148/rg.2019180078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Chapin R, Hant FN. Imaging of Scleroderma. Rheum Dis Clin N Am. 2013;39:515–46. doi: 10.1016/j.rdc.2013.02.017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Boutry N, Hachulla É, Zanetti-Musielak C, et al. Imaging features of musculoskeletal involvement in systemic sclerosis. Eur Radiol. 2007;17:1172–80. doi: 10.1007/s00330-006-0420-1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Ambartsumyan L, Zheng HB, Iyer RS, et al. Relationship Between Esophageal Abnormalities on Fluoroscopic Esophagram and Pulmonary Function Testing in Juvenile Systemic Sclerosis. Arthritis Care Res. 2019;71:1444–9. doi: 10.1002/acr.23778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Júnior JG, Mugii N, Inaoka PT, et al. Inflammatory myopathies overlapping with systemic sclerosis: a systematic review. Clin Rheumatol. 2022;41:1951–63. doi: 10.1007/s10067-022-06115-0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Danaoui K, Nassih H, Oujennane K, et al. Juvenile Systemic Sclerosis: About 9 Cases. Open J Pediatr. 2024;14:320–6. doi: 10.4236/ojped.2024.142031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Popescu NA, Manea D, Capitanescu G, et al. Respiratory Failure in a Rare Case of Juvenile Dermatomyositis - Systemic Scleroderma Overlap Syndrome. Maedica. 2020;15:394–400. doi: 10.26574/maedica.2020.15.3.394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Houssini G. S. et al. Juvenile overlap syndrome: Considering scleromyositis //J Clin Images Med Case Rep. – 2024. – Т. 5. – №. 4. – С. 2988.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Ruemmele FM, Veres G, Kolho KL, et al. Consensus guidelines of ECCO/ESPGHAN on the medical management of pediatric Crohn’s disease. J Crohns Colitis. 2014;8:1179–207. doi: 10.1016/j.crohns.2014.04.005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Turner D, Ruemmele FM, Orlanski-Meyer E, et al. Management of Paediatric Ulcerative Colitis, Part 1: Ambulatory Care—An Evidence-based Guideline From European Crohn’s and Colitis Organization and European Society of Paediatric </w:t>
      </w:r>
      <w:r w:rsidRPr="00A74014">
        <w:rPr>
          <w:rFonts w:ascii="Times New Roman" w:eastAsia="Times New Roman" w:hAnsi="Times New Roman" w:cs="Times New Roman"/>
          <w:color w:val="222222"/>
          <w:spacing w:val="4"/>
          <w:sz w:val="27"/>
          <w:szCs w:val="27"/>
          <w:lang w:eastAsia="ru-RU"/>
        </w:rPr>
        <w:lastRenderedPageBreak/>
        <w:t>Gastroenterology, Hepatology and Nutrition. J Pediatr Gastroenterol Nutr. 2018;67:257–91. doi: 10.1097/MPG.0000000000002035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Sierra D, Wood M, Kolli S, et al. Pediatric Gastritis, Gastropathy, and Peptic Ulcer Disease. Pediatr Rev. 2018;39:542–9. doi: 10.1542/pir.2017-0234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Tutar E, Kutluk G, Bayrak NA, et al. What is the diagnostic utility of endoscopic scoring systems in children? Turk J Gastroenterol. 2009;24:22–9. doi: 10.4318/tjg.2013.0700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Kröner PT, Tolaymat OA, Bowman AW, et al. Gastrointestinal Manifestations of Rheumatological Diseases. Am J Gastroenterol. 2019;114:1441–54. doi: 10.14309/ajg.0000000000000260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Kaniecki T, Abdi T, McMahan ZH. A practical approach to the evaluation and management of gastrointestinal symptoms in patients with systemic sclerosis. Best Pract Res Clin Rheumatol. 2021;35:101666. doi: 10.1016/j.berh.2021.101666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Gillett P, Hassall E. Pediatric gastrointestinal mucosal biopsy. Special considerations in children. Gastrointest Endosc Clin N Am. 2000;10:669–712, vi–vii.</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Tringali A, Thomson M, Dumonceau J-M, et al. Pediatric gastrointestinal endoscopy: European Society of Gastrointestinal Endoscopy (ESGE) and European Society for Paediatric Gastroenterology Hepatology and Nutrition (ESPGHAN) Guideline Executive summary. Endoscopy. 2016;49:83–91. doi: 10.1055/s-0042-111002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Păduraru, Gabriela, et al. “Digestive hemorrhage in pediatric pathology.” Romanian Journal of Pediatrics 61.3 (2012).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Foeldvari I. Juvenile Systemic Sclerosis. In: Sawhney S, Aggarwal A, eds. Pediatric Rheumatology. Singapore: Springer Singapore 2017:403–11.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Cimaz, Rolando, and Thomas JA Lehman, eds. Pediatrics in systemic autoimmune diseases. Elsevier, 2016.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Zulian F. Scleroderma in children. Best Pract Res Clin Rheumatol. 2017;31:576–95. doi: 10.1016/j.berh.2018.02.004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Allen-Rhoades W, Whittle SB, Rainusso N. Pediatric Solid Tumors in Children and Adolescents: An Overview. Pediatr Rev. 2018;39:444–53. doi: 10.1542/pir.2017-0268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García-Basteiro AL, DiNardo A, Saavedra B, et al. Point of care diagnostics for tuberculosis. Pulmonology. 2018;24:73–85. doi: 10.1016/j.rppnen.2017.12.002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Kowal-Bielecka O, Landewé R, Avouac J, et al. EULAR recommendations for the treatment of systemic sclerosis: a report from the EULAR Scleroderma Trials and Research group (EUSTAR). Ann Rheum Dis. 2009;68:620–8. doi: 10.1136/ard.2008.096677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Fonseca MB, Gomes FHR, Valera ET, et al. Signs and symptoms of rheumatic diseases as first manifestation of pediatric cancer: diagnosis and prognosis implications. Rev Bras Reumatol Engl Ed. 2017;57:330–7. doi: 10.1016/j.rbre.2017.01.007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Alias A, Rodriguez EJ, Bateman HE, et al. Rheumatology and oncology: an updated review of rheumatic manifestations of malignancy and anti-neoplastictherapy. Bull NYU Hosp Jt Dis. 2012;70:109–14.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Department of Radiology, National Institute of Geriatrics, Rheumatology and Rehabilitation, Warsaw, Poland, Idzior M, Sotniczuk M, et al. Ultrasonography, MRI and classic radiography of skin and MSK involvement in juvenile scleroderma. J Ultrason. 2020;20:311–7. doi: 10.15557/JoU.2020.0054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Loctin A, Bailly F, Laroche D, et al. Clinical interest of bone marrow aspiration in rheumatology: a practice-based observational study of 257 bone marrow aspirations. Clin Rheumatol. 2013;32:115–21. doi: 10.1007/s10067-012-2097-y</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Zucker EJ, Lee EY, Restrepo R, et al. Hip Disorders in Children. Am J Roentgenol. 2013;201:W776–96. doi: 10.2214/AJR.13.10623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Li Q. et al. Quantifying the contribution of 18F-FDG PET to the diagnostic assessment of pediatric patients with fever of unknown origin: a systematic review and meta-analysis //Pediatric Radiology. – 2022. – С. 1-12.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Colamussi P, Prandini N, Cittanti C, et al. Scintigraphy in rheumatic diseases. Best Pract Res Clin Rheumatol. 2004;18:909–26. doi: 10.1016/j.berh.2004.07.003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Ćwikła JB. New imaging techniques in reumathology: MRI, scintigraphy and PET. Pol J Radiol. 2013;78:48–56. doi: 10.12659/PJR.889138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Grebenyuk V. et al. Fever of unknown origin: case reports from routine clinical practice and a review //Klinicka Mikrobiologie a Infekcni Lekarstvi. – 2021. – Т. 27. – №. 4. – С. 148-157.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Mozolová D, Rovenský J, Sipeki T. From “Sine Syndrome” to Sjögren’s Syndrome. In: Rovenský J, Herold M, Vašáková M, eds. Sine Syndromes in Rheumatology. Vienna: Springer Vienna 2014:31–6.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Lepri G, Catalano M, Bellando-Randone S, et al. Systemic Sclerosis Association with Malignancy. Clin Rev Allergy Immunol. 2022;63:398–416. doi: 10.1007/s12016-022-08930-4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Аксенова В.А., Барышников Л.А., Клевно Н.И., et al. Новые возможности скрининга и диагностики различных проявлений туберкулезной инфекции у детей и подростков в России. Вопросы Современной Педиатрии 2011;10:16–22.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Borowiec A, Dabrowski R, Wozniak J, et al. Cardiovascular assessment of asymptomatic patients with juvenile-onset localized and systemic scleroderma: 10 years prospective observation. Scand J Rheumatol. 2012;41:33–8. doi: 10.3109/03009742.2011.609489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Yuen, L. K., et al. “Case Report Two Cases of Juvenile Systemic Sclerosis and Literature Review.” HK J Paediatr (New Series) 12.3 (2007): 221-226.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Ocallaghan C. Renal manifestations of systemic autoimmune disease: diagnosis and therapy. Best Pract Res Clin Rheumatol. 2004;18:411–27. doi: 10.1016/j.berh.2004.03.002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Hashkes PJ, Laxer RM, Simon A, editors. Textbook of Autoinflammation. Cham: Springer International Publishing 2019.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Gualtierotti R, Parisi M, Ingegnoli F. Perioperative Management of Patients with Inflammatory Rheumatic Diseases Undergoing Major Orthopaedic Surgery: </w:t>
      </w:r>
      <w:r w:rsidRPr="00A74014">
        <w:rPr>
          <w:rFonts w:ascii="Times New Roman" w:eastAsia="Times New Roman" w:hAnsi="Times New Roman" w:cs="Times New Roman"/>
          <w:color w:val="222222"/>
          <w:spacing w:val="4"/>
          <w:sz w:val="27"/>
          <w:szCs w:val="27"/>
          <w:lang w:eastAsia="ru-RU"/>
        </w:rPr>
        <w:lastRenderedPageBreak/>
        <w:t>A Practical Overview. Adv Ther. 2018;35:439–56. doi: 10.1007/s12325-018-0686-0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Röher K, Trieschmann U, Leister N. Anästhesie und Analgosedierung für diagnostische Eingriffe bei Kindern. AINS - Anästhesiol · Intensivmed · Notfallmedizin · Schmerzther. 2023;58:409–20. doi: 10.1055/a-1925-7009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Dumas G, Arabi YM, Bartz R, et al. Diagnosis and management of autoimmune diseases in the ICU. Intensive Care Med. 2024;50:17–35. doi: 10.1007/s00134-023-07266-7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Janssen NM, Karnad DR, Guntupalli KK. Rheumatologic diseases in the intensive care unit: epidemiology, clinical approach, management, and outcome. Crit Care Clin. 2002;18:729–48. doi: 10.1016/S0749-0704(02)00025-8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Frye WS, Milojevic D. The Role of Psychology in Pediatric Rheumatic Diseases. Pediatr Clin North Am. 2022;69:965–74. doi: 10.1016/j.pcl.2022.05.009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Foeldvari I, Torok KS, Antón J, et al. Best clinical practice in the treatment of juvenile systemic sclerosis: expert panel guidance - the result of the International Hamburg Consensus Meeting December 2022. Expert Rev Clin Immunol. 2024;20:387–404. doi: 10.1080/1744666X.2023.2298354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Zulian F, Martini G. Childhood systemic sclerosis. Curr Opin Rheumatol. 2007;19:592–7. doi: 10.1097/BOR.0b013e3282f01625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Van Den Hoogen F, Khanna D, Fransen J, et al. 2013 Classification Criteria for Systemic Sclerosis: An American College of Rheumatology/European League Against Rheumatism Collaborative Initiative. Arthritis Rheum. 2013;65:2737–47. doi: 10.1002/art.38098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Koç R, Sönmez HE, Çakan M, et al. Drug reactions in children with rheumatic diseases receiving parenteral therapies: 9 years’ experience of a tertiary pediatric rheumatology center. Rheumatol Int. 2020;40:771–6. doi: 10.1007/s00296-019-04498-z</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Lehrnbecher T, Groll AH. Infectious complications in the paediatric immunocompromised host: a narrative review. Clin Microbiol Infect. 2025;31:37–42. doi: 10.1016/j.cmi.2024.06.002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Bula-Rudas FJ, Rathore MH, Maraqa NF. Salmonella Infections in Childhood. Adv Pediatr. 2015;62:29–58. doi: 10.1016/j.yapd.2015.04.005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Daloglu H. Childhood Chlamydia Infections. In: Sarier M, ed. Infectious Diseases. IntechOpen 2023.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Weyant RB, Kabbani D, Doucette K, et al. Pneumocystis jirovecii: a review with a focus on prevention and treatment. Expert Opin Pharmacother. 2021;22:1579–92. doi: 10.1080/14656566.2021.1915989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Eroglu‐Ertugrul NG, Yalcin E, Oguz B, et al. The value of flexible bronchoscopy in pulmonary infections of immunosuppressed children. Clin Respir J. 2020;14:78–84. doi: 10.1111/crj.13103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Ers. Bronchoalveolar lavage in children. Eur Respir J. 2000;15:217–31. doi: 10.1183/09031936.00.15121700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Daelemans, Siel &amp; Peeters, Linde &amp; Wachter, Elke &amp; Malfroot, Anne. (2019). Challenges in Diagnosing Mycobacterial Infections in Children.. 21. 194-199.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Xu D, Li S, Chen Z, et al. Detection of Mycoplasma pneumoniae in different respiratory specimens. Eur J Pediatr. 2011;170:851–8. doi: 10.1007/s00431-010-1360-y</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Copete AR, Vera C, Herrera M, et al. Mycoplasma pneumoniae in Children With and Without Community-acquired Pneumonia. What do PCR and Serology Say? Pediatr Infect Dis J. 2020;39:e104–8. doi: 10.1097/INF.0000000000002636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Restrepo-Gualteros SM, Gutierrez MJ, Villamil-Osorio M, et al. Challenges and Clinical Implications of the Diagnosis of Cytomegalovirus Lung Infection in Children. Curr Infect Dis Rep. 2019;21:24. doi: 10.1007/s11908-019-0681-x</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Gonski K, Cohn R, Widger J, et al. Utility of bronchoscopy in immunocompromised paediatric patients: Systematic review. Paediatr Respir Rev. 2020;34:24–34. doi: 10.1016/j.prrv.2020.02.003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Özkoç S, Bayram Deli̇Baş S. Investigation of Pneumocystis jirovecii Pneumonia and Colonization in Iatrogenically Immunosuppressed and Immunocompetent Patients. Mikrobiyol Bul. 2015;49:221–30. doi: 10.5578/mb.9344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Lachant DJ, Croft DP, McGrane Minton H, et al. The clinical impact of pneumocystis and viral PCR testing on bronchoalveolar lavage in immunosuppressed patients. Respir Med. 2018;145:35–40. doi: 10.1016/j.rmed.2018.10.021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Ramos JT, Romero CA, Belda S, et al. Clinical practice update of antifungal prophylaxis in immunocompromised children. Rev Espanola Quimioter Publicacion Of Soc Espanola Quimioter 2019;32:410–25.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Tragiannidis A, Kyriakidis I, Zündorf I, et al. Invasive fungal infections in pediatric patients treated with tumor necrosis alpha (TNF-α) inhibitors. Mycoses. 2017;60:222–9. doi: 10.1111/myc.12576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Tan TC, Noviani M, Leung YY, et al. The microbiome and systemic sclerosis: A review of current evidence. Best Pract Res Clin Rheumatol. 2021;35:101687. doi: 10.1016/j.berh.2021.101687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Barola S., Grossman O. K., Abdelhalim A. Urinary tract infections in children //StatPearls [Internet]. – StatPearls Publishing, 2024.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Lazzerini PE, Capecchi PL, Guideri F, et al. Comparison of Frequency of Complex Ventricular Arrhythmias in Patients With Positive Versus Negative Anti-Ro/SSA and Connective Tissue Disease. Am J Cardiol. 2007;100:1029–34. doi: 10.1016/j.amjcard.2007.04.048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Zulian F, Balzarin M, Birolo C. Recent advances in the management of juvenile systemic sclerosis. Expert Rev Clin Immunol. 2017;13:361–9. doi: 10.1080/1744666X.2017.1243467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Galindo-Zavala R, Bou-Torrent R, Magallares-López B, et al. Expert panel consensus recommendations for diagnosis and treatment of secondary osteoporosis in children. Pediatr Rheumatol. 2020;18:20. doi: 10.1186/s12969-020-0411-9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Buckley L, Guyatt G, Fink HA, et al. 2017 American College of Rheumatology Guideline for the Prevention and Treatment of Glucocorticoid-Induced Osteoporosis: ACR guideline for glucocorticoid-induced osteoporosis prevention and treatment. Arthritis Rheumatol. 2017;69:1521–37. doi: 10.1002/art.40137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Athreya, Balu H., and Carol B. Lindsley. “Managing children with rheumatic diseases.” Textbook of Pediatric Rheumatology E-Book (2010): 168.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Fc A. The Portuguese Society of Rheumatology position paper on the use of biosimilars – 2017 update. 2017.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Atzeni F, Sebastiani M, Ricci C, et al. Position paper of Italian rheumatologists on the use of biosimilar drugs.</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Abad Hernández MÁ, Andreu JL, Caracuel Ruiz MÁ, et al. Position Paper From the Spanish Society of Rheumatology on Biosimilar Drugs. Reumatol Clínica Engl Ed. 2015;11:269–78. doi: 10.1016/j.reumae.2015.03.012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Huizinga TWJ, Torii Y, Muniz R. Adalimumab Biosimilars in the Treatment of Rheumatoid Arthritis: A Systematic Review of the Evidence for Biosimilarity. Rheumatol Ther. 2021;8:41–61. doi: 10.1007/s40744-020-00259-8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Dills R, Anderson LA, Pierce CA. The role of nonsteroidal anti-inflammatory drugs in pediatric patients. Pharmacol Res. 2012;65:5–8. doi: 10.1016/j.phrs.2011.08.010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Sherman JM, Sood SK. Current challenges in the diagnosis and management of fever. Curr Opin Pediatr. 2012;24:400–6. doi: 10.1097/MOP.0b013e32835333e3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Баранов А.А., Алексеева Е.И., editors. Ревматические болезни у детей. Москва: : ПедиатрЪ 2016.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Gupta P, Sachdev HP. Safety of oral use of nimesulide in children: systematic review of randomized controlled trials. Indian Pediatr. 2003 Jun;40(6):518-31. PMID: 12824661.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Guillaume-Czitrom S. Les anti-inflammatoires non stéroïdiens dans les rhumatismes inflammatoires chroniques de l’enfant [Non -steroidal anti-inflammatory drugs in chronic inflammatory arthritis in children]. La Lettre du Rhumatologue №379-380 - février-mars 2012.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Алексеева Е., Валиева С. Оценка эффективности, переносимости и безопасности нимесулида у детей с ювенильным артритом. Вопросы современной педиатрии. 2007;6(6):76-80.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Fernández‐Codina A, Walker KM, Pope JE, et al. Treatment Algorithms for Systemic Sclerosis According to Experts. Arthritis Rheumatol. 2018;70:1820–8. doi: 10.1002/art.40560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Hoyles RK, Ellis RW, Wellsbury J, et al. A multicenter, prospective, randomized, double-blind, placebo-controlled trial of corticosteroids and intravenous cyclophosphamide followed by oral azathioprine for the treatment of pulmonary fibrosis in scleroderma. Arthritis Rheum. 2006;54:3962–70. doi: 10.1002/art.22204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Zulian F, Tirelli F. Treatment in Juvenile Scleroderma. Curr Rheumatol Rep. 2020;22:45. doi: 10.1007/s11926-020-00910-x</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Zulian F, Vallongo C, Patrizi A, et al. A long-term follow-up study of methotrexate in juvenile localized scleroderma (morphea). J Am Acad Dermatol. 2012;67:1151–6. doi: 10.1016/j.jaad.2012.03.036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Hashkes PJ, Becker ML, Cabral DA, et al. Methotrexate: new uses for an old drug. J Pediatr. 2014;164:231–6. doi: 10.1016/j.jpeds.2013.10.029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Volkmann ER, Tashkin DP, Li N, et al. Mycophenolate Mofetil Versus Placebo for Systemic Sclerosis–Related Interstitial Lung Disease: An Analysis of Scleroderma Lung Studies I and II. Arthritis Rheumatol. 2017;69:1451–60. doi: 10.1002/art.40114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Lee K-A, Kim BY, Choi SJ, et al. A Real-World Experience of Mycophenolate Mofetil for Systemic Sclerosis: A Retrospective Multicenter Observational Study. Arch Rheumatol. 2020;35:366–75. doi: 10.46497/ArchRheumatol.2020.7771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Ruaro B, Confalonieri M, Matucci-Cerinic M, et al. The Treatment of Lung Involvement in Systemic Sclerosis. Pharmaceuticals. 2021;14:154. doi: 10.3390/ph14020154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Weibel L. Diagnosis and management of morphoea in children: an overview. Clin Exp Dermatol. 2021;46:487–94. doi: 10.1111/ced.14562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Souza AWSD, Dantas JG, Montandon ACDOES, et al. Position statement of the Brazilian society of Rheumatology on mesna use as a preventive therapy for bladder disease in patients with systemic autoimmune diseases and systemic </w:t>
      </w:r>
      <w:r w:rsidRPr="00A74014">
        <w:rPr>
          <w:rFonts w:ascii="Times New Roman" w:eastAsia="Times New Roman" w:hAnsi="Times New Roman" w:cs="Times New Roman"/>
          <w:color w:val="222222"/>
          <w:spacing w:val="4"/>
          <w:sz w:val="27"/>
          <w:szCs w:val="27"/>
          <w:lang w:eastAsia="ru-RU"/>
        </w:rPr>
        <w:lastRenderedPageBreak/>
        <w:t>vasculitis under cyclophosphamide treatment. Adv Rheumatol. 2024;64:41. doi: 10.1186/s42358-024-00380-0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Adrovic A, Yildiz M, Haslak F, et al. Tocilizumab therapy in juvenile systemic sclerosis: a retrospective single centre pilot study. Rheumatol Int. 2021;41:121–8. doi: 10.1007/s00296-020-04732-z</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Ogino MH, Tadi P. Cyclophosphamide. StatPearls. Treasure Island (FL): StatPearls Publishing 2024.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Sircar G, Goswami RP, Sircar D, et al. Intravenous cyclophosphamide vs rituximab for the treatment of early diffuse scleroderma lung disease: open label, randomized, controlled trial. Rheumatology. 2018;57:2106–13. doi: 10.1093/rheumatology/key213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Zulian F, Dal Pozzolo R, Meneghel A, et al. Rituximab for rapidly progressive juvenile systemic sclerosis. Rheumatology. 2020;59:3793–7. doi: 10.1093/rheumatology/keaa193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Jordan S, Distler JHW, Maurer B, et al. Effects and safety of rituximab in systemic sclerosis: an analysis from the European Scleroderma Trial and Research (EUSTAR) group. Ann Rheum Dis. 2015;74:1188–94. doi: 10.1136/annrheumdis-2013-204522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Sulieman SE, Metjian TA, Zaoutis TE, et al. Pneumocystis Pneumonia: Epidemiology and Options for Prophylaxis in Non-HIV Immunocompromised Pediatric Patients. Curr Fungal Infect Rep. 2014;8:45–55. doi: 10.1007/s12281-014-0177-y</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Kalampokis I, Yi BY, Smidt AC. Abatacept in the treatment of localized scleroderma: A pediatric case series and systematic literature review. Semin Arthritis Rheum. 2020;50:645–56. doi: 10.1016/j.semarthrit.2020.03.020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Tang J, Zheng W, Yang B. P08 Successful treatment of paediatric morphoea with tofacitinib. Br J Dermatol. 2023;188:ljad113.036. doi: 10.1093/bjd/ljad113.036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Алексеева Е.И., Крехова Е.А., Криулин И.А., Криулина Т.Ю., Дворяковская Т.М., Исаева К.Б., Чистякова Е.Г., Чомахидзе А.М., Ломакина О.Л., Фетисова А.Н., Чибисова К.В., Цулукия И.Т., Шингарова М.Ш., Ботова </w:t>
      </w:r>
      <w:r w:rsidRPr="00A74014">
        <w:rPr>
          <w:rFonts w:ascii="Times New Roman" w:eastAsia="Times New Roman" w:hAnsi="Times New Roman" w:cs="Times New Roman"/>
          <w:color w:val="222222"/>
          <w:spacing w:val="4"/>
          <w:sz w:val="27"/>
          <w:szCs w:val="27"/>
          <w:lang w:eastAsia="ru-RU"/>
        </w:rPr>
        <w:lastRenderedPageBreak/>
        <w:t>М.С., Кондратьева Н.М., Кокина М.Ю., Румянцев М.А. Опыт применения ингибитора янус-киназ упадацитиниба у детей с ревматическими болезнями. Вопросы практической педиатрии. 2024; 19(2): 59–79. DOI: 10.20953/1817-7646-2024-2-59-79.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Walker KM, Pope J. Treatment of Systemic Sclerosis Complications: What to Use When First-Line Treatment Fails—A Consensus of Systemic Sclerosis Experts. Semin Arthritis Rheum. 2012;42:42–55. doi: 10.1016/j.semarthrit.2012.01.003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Shouval DS, Mukamel M, Zulian F, et al. Iloprost treatment for refractory Raynaud’s phenomenon in two infants. Clin Exp Rheumatol. 2008;26:S105-107.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Bartolone S, Trifiletti A, De Nuzzo G, et al. Efficacy evaluation of prostaglandin E1 against placebo in patients with progressive systemic sclerosis and significant Raynaud’s phenomenon. Minerva Cardioangiol. 1999;47:137–43.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Langevitz P, Buskila D, Lee P, et al. Treatment of refractory ischemic skin ulcers in patients with Raynaud’s phenomenon with PGE1 infusions. J Rheumatol. 1989;16:1433–5.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Juche A, Siegert E, Mueller-Ladner U, et al. Versorgungsrealität der stationären vasoaktiven Therapie mit Prostazyklinderivaten bei Patienten mit akralen Durchblutungsstörungen bei systemischer Sklerose in Deutschland. Z Für Rheumatol. 2020;79:1057–66. doi: 10.1007/s00393-019-00743-9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Гусева Н. Вазапростан в комплексном лечении системной склеродермии и синдрома Рейно / Н. Гусева // Врач. – 2006. – № 5. – С. 46-50.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Linnemann B, Erbe M. Raynaud’s phenomenon and digital ischaemia - pharmacologic approach and alternative treatment options. Vasa. 2016;45:201–12. doi: 10.1024/0301-1526/a000526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Distler JHW. Primäres und sekundäres Raynaud-Phänomen. Z Für Rheumatol. 2008;67:211–9. doi: 10.1007/s00393-008-0282-9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Adrovic A. Juvenile Scleroderma: A Referral Center Experience. Arch Rheumatol. 2018;33:344–51. doi: 10.5606/ArchRheumatol.2018.6578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Milan MJDC, Dans LF, Torres-Ticzon VMF. Acute limb ischemia in an adolescent with COVID-19 and systemic scleroderma: a case report. BMC Pediatr. 2022;22:737. doi: 10.1186/s12887-022-03761-w</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Davuluri S, Lood C, Chung L. Calcinosis in systemic sclerosis. Curr Opin Rheumatol. 2022;34:319–27. doi: 10.1097/BOR.0000000000000896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Aleksandrov AA, Kisliak OA, Leontyeva IV. Clinical guidelines on arterial hypertension diagnosis, treatment and prevention in children and adolescents. Syst Hypertens. 2020;17:7–35. doi: 10.26442/2075082X.2020.2.200126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Garcia De La Pena-Lefebvre P, Rodriguez Rubio S, Valero Exposito M, et al. Long-term experience of bosentan for treating ulcers and healed ulcers in systemic sclerosis patients. Rheumatology. 2007;47:464–6. doi: 10.1093/rheumatology/ken001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Paul F, Cartron G. Infusion-related reactions to rituximab: frequency, mechanisms and predictors. Expert Rev Clin Immunol. 2019;15:383–9. doi: 10.1080/1744666X.2019.1562905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Кокина М.Ю., Фомина Д.С., Лебедкина М.C., Мутовина З.Ю., Жолобова Е.С., Курбанова С.Х., Наргизян А.К., Фетисова А.Н., Анджель А.Е., Дворяковская Т.М., Шилькрот И.Ю., Алексеева Е.И. Эффективность и безопасность применения двухкомпонентного препарата моноклональных антител к SARS-CoV-2 (тиксагевимаб + цилгавимаб) для доконтактной профилактики новой коронавирусной инфекции у иммунокомпрометированных пациентов детского возраста с ревматическими заболеваниями. Предварительные результаты первого в Российской Федерации проспективного наблюдательного когортного исследования. Вопросы практической педиатрии. 2023; 18(1): 16–26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Hsieh L-F, Mao H-F, Lu C-C, et al. Rheumatologic Rehabilitation. Braddom’s Physical Medicine and Rehabilitation. Elsevier 2021:606-626.e1.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Stucki G, Kroeling P. Physical therapy and rehabilitation in the management of rheumatic disorders. Best Pract Res Clin Rheumatol. 2000;14:751–71. doi: 10.1053/berh.2000.0111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Luttosch F, Baerwald C. Rehabilitation in der Rheumatologie. Internist. 2010;51:1239–45. doi: 10.1007/s00108-010-2626-1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Heijstek MW, Ott de Bruin LM, Bijl M, et al. EULAR recommendations for vaccination in paediatric patients with rheumatic diseases. Ann Rheum Dis. 2011;70:1704–12. doi: 10.1136/ard.2011.150193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Алексеева Е., Валиева С., Бзарова Т., Семикина Е., Исаева К., Лисицин А., Денисова Р., Чистякова Е., Слепцова Т., Митенко Е. Эффективность и безопасность отечественного рекомбинантного человеческого гранулоцитарного колониестимулирующего фактора при нейтропениях, развивающихся на фоне анти-в клеточной и иммуносупрессивной терапии у больных ювенильным ревматоидным артритом. Вопросы современной педиатрии. 2010;9(4):94-100.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Yilmaz D., Ritchey A. K. Severe neutropenia in children: a single institutional experience //Journal of Pediatric Hematology/Oncology. – 2007. – Т. 29. – №. 8. – С. 513-518.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Segel, G. B., &amp; Halterman, J. S. (2008). Neutropenia in pediatric practice. Pediatrics in review, 29(1), 12.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Novelli, V., &amp; Holzel, H. (1999). Safety and tolerability of fluconazole in children. Antimicrobial agents and chemotherapy, 43(8), 1955-1960.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Garcia-Lloret M, McGhee S, Chatila TA. Immunoglobulin Replacement Therapy in Children. Immunol Allergy Clin North Am. 2008;28:833–49. doi: 10.1016/j.iac.2008.07.001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Rodriguez MM, Wagner-Weiner L. Intravenous Immunoglobulin in Pediatric Rheumatology: When to Use It and What Is the Evidence. Pediatr Ann. 2017;46. doi: 10.3928/19382359-20161214-01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Scientific Centre of Children’s Health, Moscow, Russian Federation, Alexeeva EI, Denisova RV, et al. Intravenous Immunoglobulin in Pediatric Rheumatology Practice. Curr Pediatr Vopr Sovrem Pediatr. 2015;14:219–23. doi: 10.15690/vsp.v14i2.1290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Mulhearn B, Bruce IN. Indications for IVIG in rheumatic diseases. Rheumatology. 2015;54:383–91. doi: 10.1093/rheumatology/keu429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Prasad AN, Chaudhary S. Intravenous immunoglobulin in pediatrics: A review. Med J Armed Forces India. 2014;70:277–80. doi: 10.1016/j.mjafi.2013.05.011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Petty RE, Laxer RM, Lindsley CB, et al. Textbook of pediatric rheumatology. 8th ed. Philadelphia: Elsevier, Inc 2020.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Ospina FE, Echeverri A, Zambrano D, et al. Distinguishing infections vs flares in patients with systemic lupus erythematosus: Table 1. Rheumatology. 2016;kew340. doi: 10.1093/rheumatology/kew340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Demirkol D, Yildizdas D, Bayrakci B, et al. Hyperferritinemia in the critically ill child with secondary hemophagocytic lymphohistiocytosis/sepsis/multiple organ dysfunction syndrome/macrophage activation syndrome: what is the treatment? Crit Care. 2012;16:R52. doi: 10.1186/cc11256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El-Nawawy A, El-Kinany H, Hamdy El-Sayed M, et al. Intravenous Polyclonal Immunoglobulin Administration to Sepsis Syndrome Patients: A Prospective Study in a Pediatric Intensive Care Unit. J Trop Pediatr. 2005;51:271–8. doi: 10.1093/tropej/fmi011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Kaegi C, Wuest B, Schreiner J, et al. Systematic Review of Safety and Efficacy of Rituximab in Treating Immune-Mediated Disorders. Front Immunol. 2019;10:1990. doi: 10.3389/fimmu.2019.01990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Alexeeva EI, Valieva SI, Bzarova TM, et al. Efficacy and safety of repeat courses of rituximab treatment in patients with severe refractory juvenile idiopathic arthritis. Clin Rheumatol. 2011;30:1163–72. doi: 10.1007/s10067-011-1720-7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Rao S, Abzug MJ, Carosone-Link P, et al. Intravenous Acyclovir and Renal Dysfunction in Children: A Matched Case Control Study. J Pediatr. 2015;166:1462-1468.e4. doi: 10.1016/j.jpeds.2015.01.023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Kimberlin DW. Acyclovir Dosing in the Neonatal Period and Beyond. J Pediatr Infect Dis Soc. 2013;2:179–82. doi: 10.1093/jpids/pis138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Whitley RJ. Herpes simplex virus in children. Curr Treat Options Neurol. 2002;4:231–7. doi: 10.1007/s11940-002-0040-2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Antiviral Drugs in Children and Adolescents. Pediatr Infect Dis. 2020;1:123–8. doi: 10.5005/jp-journals-10081-1221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Zhang S, Zhu Y, Jin Y, et al. Difference between Acyclovir and Ganciclovir in the Treatment of Children with Epstein–Barr Virus-Associated Infectious Mononucleosis. Evid Based Complement Alternat Med. 2021;2021:1–6. doi: 10.1155/2021/8996934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Chellapandian D, Das R, Zelley K, et al. Treatment of Epstein Barr virus-induced haemophagocytic lymphohistiocytosis with rituximab-containing chemo-immunotherapeutic regimens. Br J Haematol. 2013;162:376–82. doi: 10.1111/bjh.12386</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Selmi C, Gershwin ME. Diagnosis and classification of reactive arthritis. Autoimmun Rev. 2014;13:546–9. doi: 10.1016/j.autrev.2014.01.005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Jones NL, Koletzko S, Goodman K, et al. Joint ESPGHAN/NASPGHAN Guidelines for the Management of Helicobacter pylori in Children and Adolescents (Update 2016). J Pediatr Gastroenterol Nutr. 2017;64:991–1003. doi: 10.1097/MPG.0000000000001594</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Kotilea K, Cadranel S, Salame A, et al. Efficacy and safety of bismuth‐based quadruple therapy for Helicobacter pylori eradication in children. Helicobacter. 2021;26:e12825. doi: 10.1111/hel.12825</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Бельмер С.В., Корниенко Е.А., Волынец Г.В., Гурова М.М., Звягин А.А., Камалова А.А., Луппова Н.Е., Нижевич А.А., Новикова В.П., Печкуров Д.В., Приворотский В.Ф., Сатаев В.У., Тяжева А.А., Файзуллина Р.А., Хавкин А.И. Диагностика и лечение хеликобактерной инфекции у детей. Экспериментальная и клиническая гастроэнтерология. 2021;(9):119-127. https://doi.org/10.31146/1682-8658-ecg-193-9-119-127.</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Рубрикатор клинических рекомендаций. Язвенная болезнь желудка и/или двенадцатиперстной кишки. URL:  https://cr.minzdrav.gov.ru/view-cr/388_3.</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What’s New Adult and Adolescent Opportunistic Infection. AIDSinfo. https://aidsinfo.nih.gov/guidelines/html/4/adult-and-adolescent-opportunistic-infection/392/whats-new (accessed 14 Apr 2020).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Pneumonia in Immunocompromised Patients: Overview, Causes of Pneumonia, HIV/AIDS. Published Online First: 26 June 2021.https://emedicine.medscape.com/article/807846-overview#a11.. (accessed 10 Aug 2021).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Douglas AP, Smibert OliviaC, Bajel A, et al. Consensus guidelines for the diagnosis and management of invasive aspergillosis, 2021. Intern Med J. 2021;51:143–76. doi: 10.1111/imj.15591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What’s New Adult and Adolescent Opportunistic Infection. AIDSinfo. https://aidsinfo.nih.gov/guidelines/html/4/adult-and-adolescent-opportunistic-infection/392/whats-new (accessed 14 Apr 2020).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Kutilek S, Plasilova I, Langer J. Ibandronate in the treatment of pediatric osteoporosis. Bone Abstr. Published Online First: 9 June 2015. doi: 10.1530/boneabs.4.P80</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Лисицин А., Алексеева Е., Пинелис В., Баканов М., Валиева С., Бзарова Т. Опыт применения ибандроновой кислоты у больных с тяжелым течением ревматических болезней и системным остеопорозом. Вопросы современной педиатрии. 2010;9(1):116-121.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Bachrach LK, Ward LM. Clinical Review: Bisphosphonate Use in Childhood Osteoporosis. J Clin Endocrinol Metab. 2009;94:400–9. doi: 10.1210/jc.2008-1531</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Денисова Р., Алексеева Е., Пинелис В., Баканов М., Валиева С., Бзарова Т., Исаева К., Морев С., Кузнецова Г. Эффективность и безопасность ибандроновой кислоты для внутривенного введения при тяжелом системном остеопорозе у больных ювенильным артритом. Вопросы современной педиатрии. 2011;10(6):83–88.</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Trapani S, Grisolia F, Simonini G, et al. Incidence of occult cancer in children presenting with musculoskeletal symptoms: a 10-year survey in a pediatric rheumatology unit. Semin Arthritis Rheum. 2000;29:348–59. doi: 10.1053/sarh.2000.5752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Hernandez J, Polo R, Alvarez J, et al. [A “lupus-like” syndrome as the form of presentation of pulmonary adenocarcinoma]. An Med Interna Madr Spain 1984. 2000;17:558–9.</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Calixto O-J, Franco J-S, Anaya J-M. Lupus mimickers. Autoimmun Rev. 2014;13:865–72. doi: 10.1016/j.autrev.2014.05.002</w:t>
      </w:r>
    </w:p>
    <w:p w:rsidR="00A74014" w:rsidRPr="00A74014" w:rsidRDefault="00A74014" w:rsidP="00A74014">
      <w:pPr>
        <w:numPr>
          <w:ilvl w:val="0"/>
          <w:numId w:val="4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Ladouceur A, Tessier-Cloutier B, Clarke AE, et al. Cancer and Systemic Lupus Erythematosus. Rheum Dis Clin N Am. 2020;46:533–50. doi: 10.1016/j.rdc.2020.05.005</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Данные клинические рекомендации подготовлены профессиональной ассоциацией детских ревматологов, утверждены рабочей группой Ассоциации детских ревматологов.</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Алексеева Е.И</w:t>
      </w:r>
      <w:r w:rsidRPr="00A74014">
        <w:rPr>
          <w:rFonts w:ascii="Times New Roman" w:eastAsia="Times New Roman" w:hAnsi="Times New Roman" w:cs="Times New Roman"/>
          <w:color w:val="222222"/>
          <w:spacing w:val="4"/>
          <w:sz w:val="27"/>
          <w:szCs w:val="27"/>
          <w:lang w:eastAsia="ru-RU"/>
        </w:rPr>
        <w:t>., д.м.н., профессор, чл.-корр. РАН</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Дворяковская Т.М.</w:t>
      </w:r>
      <w:r w:rsidRPr="00A74014">
        <w:rPr>
          <w:rFonts w:ascii="Times New Roman" w:eastAsia="Times New Roman" w:hAnsi="Times New Roman" w:cs="Times New Roman"/>
          <w:color w:val="222222"/>
          <w:spacing w:val="4"/>
          <w:sz w:val="27"/>
          <w:szCs w:val="27"/>
          <w:lang w:eastAsia="ru-RU"/>
        </w:rPr>
        <w:t>, д.м.н.</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Шилькрот И.Ю.</w:t>
      </w:r>
      <w:r w:rsidRPr="00A74014">
        <w:rPr>
          <w:rFonts w:ascii="Times New Roman" w:eastAsia="Times New Roman" w:hAnsi="Times New Roman" w:cs="Times New Roman"/>
          <w:color w:val="222222"/>
          <w:spacing w:val="4"/>
          <w:sz w:val="27"/>
          <w:szCs w:val="27"/>
          <w:lang w:eastAsia="ru-RU"/>
        </w:rPr>
        <w:t>, к.м.н.</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Сурков А.Г.</w:t>
      </w:r>
      <w:r w:rsidRPr="00A74014">
        <w:rPr>
          <w:rFonts w:ascii="Times New Roman" w:eastAsia="Times New Roman" w:hAnsi="Times New Roman" w:cs="Times New Roman"/>
          <w:color w:val="222222"/>
          <w:spacing w:val="4"/>
          <w:sz w:val="27"/>
          <w:szCs w:val="27"/>
          <w:lang w:eastAsia="ru-RU"/>
        </w:rPr>
        <w:t>, к.м.н.</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Костик М.М</w:t>
      </w:r>
      <w:r w:rsidRPr="00A74014">
        <w:rPr>
          <w:rFonts w:ascii="Times New Roman" w:eastAsia="Times New Roman" w:hAnsi="Times New Roman" w:cs="Times New Roman"/>
          <w:color w:val="222222"/>
          <w:spacing w:val="4"/>
          <w:sz w:val="27"/>
          <w:szCs w:val="27"/>
          <w:lang w:eastAsia="ru-RU"/>
        </w:rPr>
        <w:t>., д.м.н.</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Никишина И.П.</w:t>
      </w:r>
      <w:r w:rsidRPr="00A74014">
        <w:rPr>
          <w:rFonts w:ascii="Times New Roman" w:eastAsia="Times New Roman" w:hAnsi="Times New Roman" w:cs="Times New Roman"/>
          <w:color w:val="222222"/>
          <w:spacing w:val="4"/>
          <w:sz w:val="27"/>
          <w:szCs w:val="27"/>
          <w:lang w:eastAsia="ru-RU"/>
        </w:rPr>
        <w:t>, к.м.н.</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Ушакова С.А.</w:t>
      </w:r>
      <w:r w:rsidRPr="00A74014">
        <w:rPr>
          <w:rFonts w:ascii="Times New Roman" w:eastAsia="Times New Roman" w:hAnsi="Times New Roman" w:cs="Times New Roman"/>
          <w:color w:val="222222"/>
          <w:spacing w:val="4"/>
          <w:sz w:val="27"/>
          <w:szCs w:val="27"/>
          <w:lang w:eastAsia="ru-RU"/>
        </w:rPr>
        <w:t>, д.м.н., профессор</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Ульянова Е.А.</w:t>
      </w:r>
      <w:r w:rsidRPr="00A74014">
        <w:rPr>
          <w:rFonts w:ascii="Times New Roman" w:eastAsia="Times New Roman" w:hAnsi="Times New Roman" w:cs="Times New Roman"/>
          <w:color w:val="222222"/>
          <w:spacing w:val="4"/>
          <w:sz w:val="27"/>
          <w:szCs w:val="27"/>
          <w:lang w:eastAsia="ru-RU"/>
        </w:rPr>
        <w:t>, к.м.н.</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Глазырина Г.А.</w:t>
      </w:r>
      <w:r w:rsidRPr="00A74014">
        <w:rPr>
          <w:rFonts w:ascii="Times New Roman" w:eastAsia="Times New Roman" w:hAnsi="Times New Roman" w:cs="Times New Roman"/>
          <w:color w:val="222222"/>
          <w:spacing w:val="4"/>
          <w:sz w:val="27"/>
          <w:szCs w:val="27"/>
          <w:lang w:eastAsia="ru-RU"/>
        </w:rPr>
        <w:t>, к.м.н.</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Жолобова Е.С.</w:t>
      </w:r>
      <w:r w:rsidRPr="00A74014">
        <w:rPr>
          <w:rFonts w:ascii="Times New Roman" w:eastAsia="Times New Roman" w:hAnsi="Times New Roman" w:cs="Times New Roman"/>
          <w:color w:val="222222"/>
          <w:spacing w:val="4"/>
          <w:sz w:val="27"/>
          <w:szCs w:val="27"/>
          <w:lang w:eastAsia="ru-RU"/>
        </w:rPr>
        <w:t>, д.м.н., профессор</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Сударева О.О.</w:t>
      </w:r>
      <w:r w:rsidRPr="00A74014">
        <w:rPr>
          <w:rFonts w:ascii="Times New Roman" w:eastAsia="Times New Roman" w:hAnsi="Times New Roman" w:cs="Times New Roman"/>
          <w:color w:val="222222"/>
          <w:spacing w:val="4"/>
          <w:sz w:val="27"/>
          <w:szCs w:val="27"/>
          <w:lang w:eastAsia="ru-RU"/>
        </w:rPr>
        <w:t>, к.м.н.</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Игишева Л.Н</w:t>
      </w:r>
      <w:r w:rsidRPr="00A74014">
        <w:rPr>
          <w:rFonts w:ascii="Times New Roman" w:eastAsia="Times New Roman" w:hAnsi="Times New Roman" w:cs="Times New Roman"/>
          <w:color w:val="222222"/>
          <w:spacing w:val="4"/>
          <w:sz w:val="27"/>
          <w:szCs w:val="27"/>
          <w:lang w:eastAsia="ru-RU"/>
        </w:rPr>
        <w:t>., д.м.н., доцент</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Лигостаева Е.А.</w:t>
      </w:r>
      <w:r w:rsidRPr="00A74014">
        <w:rPr>
          <w:rFonts w:ascii="Times New Roman" w:eastAsia="Times New Roman" w:hAnsi="Times New Roman" w:cs="Times New Roman"/>
          <w:color w:val="222222"/>
          <w:spacing w:val="4"/>
          <w:sz w:val="27"/>
          <w:szCs w:val="27"/>
          <w:lang w:eastAsia="ru-RU"/>
        </w:rPr>
        <w:t>, к.м.н.</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Малиевский В.А.</w:t>
      </w:r>
      <w:r w:rsidRPr="00A74014">
        <w:rPr>
          <w:rFonts w:ascii="Times New Roman" w:eastAsia="Times New Roman" w:hAnsi="Times New Roman" w:cs="Times New Roman"/>
          <w:color w:val="222222"/>
          <w:spacing w:val="4"/>
          <w:sz w:val="27"/>
          <w:szCs w:val="27"/>
          <w:lang w:eastAsia="ru-RU"/>
        </w:rPr>
        <w:t>, д.м.н., профессор</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Криулин И.А.</w:t>
      </w:r>
      <w:r w:rsidRPr="00A74014">
        <w:rPr>
          <w:rFonts w:ascii="Times New Roman" w:eastAsia="Times New Roman" w:hAnsi="Times New Roman" w:cs="Times New Roman"/>
          <w:color w:val="222222"/>
          <w:spacing w:val="4"/>
          <w:sz w:val="27"/>
          <w:szCs w:val="27"/>
          <w:lang w:eastAsia="ru-RU"/>
        </w:rPr>
        <w:t>, к.м.н., старший научный сотрудник</w:t>
      </w:r>
    </w:p>
    <w:p w:rsidR="00A74014" w:rsidRPr="00A74014" w:rsidRDefault="00A74014" w:rsidP="00A74014">
      <w:pPr>
        <w:numPr>
          <w:ilvl w:val="0"/>
          <w:numId w:val="4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Криулина Т.Ю</w:t>
      </w:r>
      <w:r w:rsidRPr="00A74014">
        <w:rPr>
          <w:rFonts w:ascii="Times New Roman" w:eastAsia="Times New Roman" w:hAnsi="Times New Roman" w:cs="Times New Roman"/>
          <w:color w:val="222222"/>
          <w:spacing w:val="4"/>
          <w:sz w:val="27"/>
          <w:szCs w:val="27"/>
          <w:lang w:eastAsia="ru-RU"/>
        </w:rPr>
        <w:t>., младший научный сотрудник </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Конфликт интересов: </w:t>
      </w:r>
      <w:r w:rsidRPr="00A74014">
        <w:rPr>
          <w:rFonts w:ascii="Times New Roman" w:eastAsia="Times New Roman" w:hAnsi="Times New Roman" w:cs="Times New Roman"/>
          <w:color w:val="222222"/>
          <w:spacing w:val="4"/>
          <w:sz w:val="27"/>
          <w:szCs w:val="27"/>
          <w:lang w:eastAsia="ru-RU"/>
        </w:rPr>
        <w:t>члены рабочей группы заявляют об отсутствии конфликта интересов.</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Целевая аудитория</w:t>
      </w:r>
    </w:p>
    <w:p w:rsidR="00A74014" w:rsidRPr="00A74014" w:rsidRDefault="00A74014" w:rsidP="00A74014">
      <w:pPr>
        <w:numPr>
          <w:ilvl w:val="0"/>
          <w:numId w:val="4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Врачи-педиатры</w:t>
      </w:r>
    </w:p>
    <w:p w:rsidR="00A74014" w:rsidRPr="00A74014" w:rsidRDefault="00A74014" w:rsidP="00A74014">
      <w:pPr>
        <w:numPr>
          <w:ilvl w:val="0"/>
          <w:numId w:val="4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Врачи-ревматологи детских ревматологических отделений</w:t>
      </w:r>
    </w:p>
    <w:p w:rsidR="00A74014" w:rsidRPr="00A74014" w:rsidRDefault="00A74014" w:rsidP="00A74014">
      <w:pPr>
        <w:numPr>
          <w:ilvl w:val="0"/>
          <w:numId w:val="4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Врачи-ревматологи детских ревматологических кабинетов детских поликлиник</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Методы, используемые для сбора/селекции доказательств: поиск в электронных базах данных.</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Описание методов, использованных для оценки качества и силы доказательств</w:t>
      </w:r>
      <w:r w:rsidRPr="00A74014">
        <w:rPr>
          <w:rFonts w:ascii="Times New Roman" w:eastAsia="Times New Roman" w:hAnsi="Times New Roman" w:cs="Times New Roman"/>
          <w:color w:val="222222"/>
          <w:spacing w:val="4"/>
          <w:sz w:val="27"/>
          <w:szCs w:val="27"/>
          <w:lang w:eastAsia="ru-RU"/>
        </w:rPr>
        <w:t>: доказательной базой для рекомендаций, являются публикации, вошедшие в Кохрейновскую библиотеку, базы данных EMBASE, MEDLINE и PubMed. Глубина поиска – 5 лет.</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Методы, использованные с целью оценки качества и силы доказательств:</w:t>
      </w:r>
    </w:p>
    <w:p w:rsidR="00A74014" w:rsidRPr="00A74014" w:rsidRDefault="00A74014" w:rsidP="00A74014">
      <w:pPr>
        <w:numPr>
          <w:ilvl w:val="0"/>
          <w:numId w:val="4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консенсус экспертов;</w:t>
      </w:r>
    </w:p>
    <w:p w:rsidR="00A74014" w:rsidRPr="00A74014" w:rsidRDefault="00A74014" w:rsidP="00A74014">
      <w:pPr>
        <w:numPr>
          <w:ilvl w:val="0"/>
          <w:numId w:val="4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A74014" w:rsidRPr="00A74014" w:rsidRDefault="00A74014" w:rsidP="00A74014">
      <w:pPr>
        <w:numPr>
          <w:ilvl w:val="0"/>
          <w:numId w:val="4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обзоры опубликованных мета-анализов;</w:t>
      </w:r>
    </w:p>
    <w:p w:rsidR="00A74014" w:rsidRPr="00A74014" w:rsidRDefault="00A74014" w:rsidP="00A74014">
      <w:pPr>
        <w:numPr>
          <w:ilvl w:val="0"/>
          <w:numId w:val="4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рекомендаций.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Для минимизации потенциальных ошибок каждое исследование оценивалось независимо. Любые различия в оценках обсуждались всей группой авторов в полном составе. При невозможности достижения консенсуса привлекался независимый эксперт.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Таблицы доказательств</w:t>
      </w:r>
      <w:r w:rsidRPr="00A74014">
        <w:rPr>
          <w:rFonts w:ascii="Times New Roman" w:eastAsia="Times New Roman" w:hAnsi="Times New Roman" w:cs="Times New Roman"/>
          <w:color w:val="222222"/>
          <w:spacing w:val="4"/>
          <w:sz w:val="27"/>
          <w:szCs w:val="27"/>
          <w:lang w:eastAsia="ru-RU"/>
        </w:rPr>
        <w:t>: заполнялись авторами клинических рекомендаций.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Методы, использованные для формулирования рекомендаций: консенсус экспертов.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Экономический анализ</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Метод валидации рекомендаций</w:t>
      </w:r>
    </w:p>
    <w:p w:rsidR="00A74014" w:rsidRPr="00A74014" w:rsidRDefault="00A74014" w:rsidP="00A74014">
      <w:pPr>
        <w:numPr>
          <w:ilvl w:val="0"/>
          <w:numId w:val="4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Внешняя экспертная оценка.</w:t>
      </w:r>
    </w:p>
    <w:p w:rsidR="00A74014" w:rsidRPr="00A74014" w:rsidRDefault="00A74014" w:rsidP="00A74014">
      <w:pPr>
        <w:numPr>
          <w:ilvl w:val="0"/>
          <w:numId w:val="4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Внутренняя экспертная оценка.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Описание метода валидации рекомендаций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прежде всего, попросили прокомментировать, насколько доступна для понимания интерпретация доказательств, лежащая в основе рекомендаций.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От детских ревматологов первичного звена получены комментарии в отношении доходчивости изложения важности предлагаемых рекомендаций, как инструмента повседневной практики.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Все комментарии, полученные от экспертов, тщательно систематизировались и обсуждались авторами рекомендаций. Каждый пункт обсуждался в отдельности.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Консультация и экспертная оценка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Проект рекомендаций был рецензирован независимыми экспертами, которые, оценивали доходчивость и точность интерпретации доказательной базы, лежащей в основе рекомендаций.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Авторский коллектив</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 </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Основные рекомендации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Таблица 1. 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74014" w:rsidRPr="00A74014" w:rsidTr="00A74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Расшифровка</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Несравнительные исследования, описание клинического случая</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74014" w:rsidRPr="00A74014" w:rsidTr="00A74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Расшифровка</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Систематический обзор РКИ с применением мета-анализа</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i/>
          <w:iCs/>
          <w:color w:val="333333"/>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w:t>
      </w:r>
      <w:r w:rsidRPr="00A74014">
        <w:rPr>
          <w:rFonts w:ascii="Times New Roman" w:eastAsia="Times New Roman" w:hAnsi="Times New Roman" w:cs="Times New Roman"/>
          <w:i/>
          <w:iCs/>
          <w:color w:val="333333"/>
          <w:spacing w:val="4"/>
          <w:sz w:val="27"/>
          <w:szCs w:val="27"/>
          <w:lang w:eastAsia="ru-RU"/>
        </w:rPr>
        <w:t> </w:t>
      </w:r>
      <w:r w:rsidRPr="00A74014">
        <w:rPr>
          <w:rFonts w:ascii="Times New Roman" w:eastAsia="Times New Roman" w:hAnsi="Times New Roman" w:cs="Times New Roman"/>
          <w:b/>
          <w:bCs/>
          <w:i/>
          <w:iCs/>
          <w:color w:val="333333"/>
          <w:spacing w:val="4"/>
          <w:sz w:val="27"/>
          <w:szCs w:val="27"/>
          <w:lang w:eastAsia="ru-RU"/>
        </w:rPr>
        <w:t>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A74014" w:rsidRPr="00A74014" w:rsidTr="00A74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Расшифровка</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Приложение Б. Алгоритмы действий врача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Схема 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Схема 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Схема 3</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Схема 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Схема 5</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Схема 6. Алгоритм терапии пациентов с системным склерозом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Примечания:</w:t>
      </w:r>
      <w:r w:rsidRPr="00A74014">
        <w:rPr>
          <w:rFonts w:ascii="Times New Roman" w:eastAsia="Times New Roman" w:hAnsi="Times New Roman" w:cs="Times New Roman"/>
          <w:color w:val="222222"/>
          <w:spacing w:val="4"/>
          <w:sz w:val="27"/>
          <w:szCs w:val="27"/>
          <w:lang w:eastAsia="ru-RU"/>
        </w:rPr>
        <w:t> ГК – глюкокортикоиды (Н02АВ) для внутривенного и перорального применения, МТХ –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 МФФ –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 (Код АТХ L04A. ЦФ –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 (Код АТХ L01AA01), ГИБП – генно-инженерные биологические препараты (Код АТХ L01XC, L04АА).</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Приложение В. Информация для пациента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1. ЧТО ТАКОЕ СКЛЕРОДЕРМИЯ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1.1 Что это такое?</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Склеродермия (с греческого «твердая кожа») – группа редких заболеваний соединительной ткани. Соединительная ткань – это опорный каркас системы мягких тканей организма, внутренних органов. Она покрывает внутренние органы, отделяет группы клеток внутри органов, формируя их структуру. То есть это своеобразный «скелет» наших органов, которым соединительная ткань придаёт форму. Такие важные структуры как плевра (оболочка легких), перикард (оболочка сердца), брюшина (оболочка, покрывающая брюшную полость изнутри) тоже состоят из соединительной ткани. Часть структур нашей кожи – тоже состоит из соединительной ткани. Такое распространение соединительной ткани в организме человека и определяет характерные для склеродермии признаки болезни. Если болезнь ограничена поражением кожи и подлежащих тканей (включая ткани глаз, суставов), говорят об очаговой склеродермии. Распространение болезни на внутренние органы (пищеварительная система, сердце, легкие, почки) указывает на развитие системной склеродермии.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1.2 Как часто встречается это заболевание?</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Частота склеродермии не превышает 3 новых случаев на 100 тысяч человек ежегодно. Например, при населении около 140 млн (как в России) в стране регистрируется в среднем не более 4 тысяч новых случаев болезни ежегодно. Около 90% случаев болезни – это очаговая склеродермия. Среди больных девочек больше (соотношение 3:1).</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1.3 Каковы причины заболевания?</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Склеродермия является воспалительным заболеванием, но причины воспаления однозначно не установлены. Предполагается, что заболевание является аутоиммунным, то есть в основе склеродермии – реакция собственной иммунной системы ребенка против компонентов соединительной ткани. В результате возникает воспаление, либо местное (в коже), либо системное (в органах), с последующей избыточной продукцией в месте воспаления волокнистой (рубцовой) ткани.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Мы можем выделить несколько основных факторов, предрасполагающих к развитию болезни:</w:t>
      </w:r>
    </w:p>
    <w:p w:rsidR="00A74014" w:rsidRPr="00A74014" w:rsidRDefault="00A74014" w:rsidP="00A74014">
      <w:pPr>
        <w:numPr>
          <w:ilvl w:val="0"/>
          <w:numId w:val="4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Генетические факторы.</w:t>
      </w:r>
      <w:r w:rsidRPr="00A74014">
        <w:rPr>
          <w:rFonts w:ascii="Times New Roman" w:eastAsia="Times New Roman" w:hAnsi="Times New Roman" w:cs="Times New Roman"/>
          <w:color w:val="222222"/>
          <w:spacing w:val="4"/>
          <w:sz w:val="27"/>
          <w:szCs w:val="27"/>
          <w:lang w:eastAsia="ru-RU"/>
        </w:rPr>
        <w:t> Небольшое число случаев склеродермии, носят семейный характер. Кроме того, заболевание чаще встречается у представителей некоторых этнических групп. Однако конкретного гена, изменение структуры которого (мутация) приводит к развитию заболевания, не выявлено.</w:t>
      </w:r>
    </w:p>
    <w:p w:rsidR="00A74014" w:rsidRPr="00A74014" w:rsidRDefault="00A74014" w:rsidP="00A74014">
      <w:pPr>
        <w:numPr>
          <w:ilvl w:val="0"/>
          <w:numId w:val="4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Факторы окружающей среды.</w:t>
      </w:r>
      <w:r w:rsidRPr="00A74014">
        <w:rPr>
          <w:rFonts w:ascii="Times New Roman" w:eastAsia="Times New Roman" w:hAnsi="Times New Roman" w:cs="Times New Roman"/>
          <w:color w:val="222222"/>
          <w:spacing w:val="4"/>
          <w:sz w:val="27"/>
          <w:szCs w:val="27"/>
          <w:lang w:eastAsia="ru-RU"/>
        </w:rPr>
        <w:t> У некоторых людей симптомы склеродермии могут возникать после перенесенных инфекционных заболеваний (вирусных или бактериальных), после длительного воздействия ультрафиолетового излучения (длительное пребывание на солнце). Повторное воздействие этих факторов, может увеличить риск обострения склеродермии даже на фоне лечения, назначенного лечащим врачом.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1.4 Является ли это заболевание наследственным?</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Свидетельств в пользу наследственной (семейной) природы склеродермии не обнаружено, хотя в нескольких работах сообщалось о повышенной частоте этого заболевания в отдельных семьях.</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1.5 Можно ли предотвратить данное заболевание?</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 настоящее время способов профилактики этого заболевания не существует. Это означает, что вы как родитель или пациент не можете сделать ничего, чтобы предотвратить возникновение заболевания.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 1.6 Является ли это заболевание инфекционным?</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Склеродермия не является инфекционным заболеванием, т.е. оно не вызвано микроорганизмами (бактериями, вирусами), а значит, не передается при контакте с пациентом или его окружением.</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2. ВИДЫ СКЛЕРОДЕРМИИ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2.1 Очаговая склеродермия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2.1.1 Как диагностируется очаговая склеродермия?</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Основной признак очаговой склеродермии – появление участков (часто это линейные полосы) «жесткой», «плотной» кожи на руке, ноге или туловище, реже – на лице и коже волосистой части головы.</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На ощупь кожа будет ощущаться как более плотная, на вид – будет отличаться от здоровых участков, может блестеть, а также вы не сможете собрать ее в складку. В случае появления очага на лице, ребенок не сможет «гримасничать», например, нахмурить лоб или надуть щеки. В первое время такие участки кожи нередко бывают окружены красным, пурпурными или утратившим пигментацию ободком. Позднее, у лиц со светлой кожей участки «жесткой», «плотной» кожи приобретают коричневый, а затем белый цвет. У лиц с темной кожей на ранних стадиях болезни пораженный участок кожи может выглядеть как кровоподтек, а затем стать белым.</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 проведении лабораторных исследований, как правило, отклонения не обнаруживают. Признаков поражения внутренних органов обычно нет. В некоторых случаях для подтверждения диагноза необходимо провести биопсию кожи с патолого-анатомическим исследованием биопсийного (операционного) материала кожи.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2.1.2 Какое лечение применяется при очаговой склеродермии?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Цель лечения – как можно быстрее прекратить воспалительный процесс. При необходимости лекарственного лечения назначают глюкокортикоиды (Код АТХ H02AB),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 (Код АТХ L04AX03) или другие противовоспалительные и противоревматические препараты. Лечение назначает врач-ревматолог и/или врач-дерматовенеролог. Врачи этих специальностей впоследствии наблюдают за больным.</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Важным компонентом лечения является реабилитация. Если уплотнение кожи находится в области сустава, важно постоянно разрабатывать этот сустав, а при необходимости применять массаж, который может помочь замедлить формирование стойкого уплотнения кожи. При появлении хромоты необходимо носить стельки. Все варианты реабилитационных мероприятий и их возможный перечень необходимо обсуждать с вашим лечащим врачом.</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Для решения косметических проблем, вызванных изменением цвета и вида пораженных участков кожи, особенно если они на лице, могут быть использованы косметические средства (V07AT).</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2.1.3 Каков долгосрочный прогноз при очаговой склеродермии?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Пятна на коже с ободком обычно оставляют после себя только косметические дефекты (изменение цвета), которые могут сохраняться в течение длительного периода времени или даже пожизненно. Уплотнение кожи часто разрешается спустя несколько (до 5-6) лет после начала болезни. В некоторых случаях уплотнение может полностью пройти, в некоторых – сохраняться в течение многих лет даже на фоне лечения. В некоторых случаях отмечается волнообразное течение, когда болезнь может становиться неактивной, а затем возобновляться с новой силой.</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Участки линейного поражения кожи могут вызвать у ребенка проблемы, связанные с неравномерным ростом пораженных и не пораженных частей тела в результате потери мышечной ткани и замедления роста костей. В частности, это может привести к неравномерному росту конечностей. Это вызовет хромоту и дополнительную нагрузку на спину, бедра и колени. Участок линейного поражения кожи в области сустав при отсутствии лечения может привести к развитию контрактур. У пациентов с очагами на коже лица или волосистой части головы возможно развитие увеита (воспаление внутренних структур глаза).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2.2 Системный склероз</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2.2.1 Как диагностируется системный склероз? Каковы основные симптомы?</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Ранние признаки болезни включают изменение цвета пальцев рук и ног с колебаниями температуры кожи от повышенной к пониженной (синдром Рейно) и появление язв на кончиках пальцев. Возможно развитие артрита (появление отека, боли и ограничения при движении в суставе). Кожа кончиков пальцев рук и ног часто быстро затвердевает и становится блестящей. Это может произойти и с кожей носа. В последующем площадь уплотнения кожи может увеличиться, появляются видимое расширение мелких сосудов (телеангиэктазия), признаки атрофии кожи и подкожной ткани (уменьшение толщины кожи по сравнению со здоровыми участками) и отложения солей кальция под кожей, так называемых кальцинатов (внутрикожные плотные, легко определяемые при ощупывании узелки).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Распространение болезни на внутренние органы сопровождается появлением признаков поражения органов пищеварительной системы, сердца, легких и/или почек. Довольно рано происходит поражение пищевода. Появляются изжога (ощущение дискомфорта или жжения за грудиной, распространяющееся от верхней части живота, обусловленное поступлением желудочной кислоты в пищевод), трудности при глотании твердой пищи. С распространением болезни на другие отделы пищеварительной системы возникает вздутие живота (чувство распухшего живота), боли в животе, также могут развиваться нарушения стула (возникновение запора или диареи).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 поражении легких основным проявлением (симптомом) системной склеродермии будет затруднение дыхания. Однако на ранних стадиях болезни поражение легких может быть обнаружено только по результатам компьютерной томографии грудной полости или флоуметрии дыхания.</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Поражение сердца проявляется нарушениями ритма, которые регистрируются на электрокардиограмме.</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Первым признаком поражения почек является повышение в общем (клиническом) анализе мочи уровня белка, при этом пациент не будет ощущать никаких проявлений прогрессирования болезни.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Эти факты еще раз напоминают о важности регулярного обследования для выявления поражения внутренних органов на ранних стадиях, когда симптомы поражения этих органов еще не беспокоят пациента. Регулярные исследования необходимы также для исключения других заболеваний, схожих со склеродермией, и, кроме того, для оценки активности склеродермии в случаях, когда диагноз болезни уже не вызывает сомнений.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2.2.2 Как лечится системная склеродермия у детей?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Лечение проводится под контролем врача-ревматолога с опытом ведения больных со склеродермией, совместно с другими специалистами (врач-детского кардиолога, врача-нефролога, врача-гастроэнтеролога, врача-офтальмолога). Для лечения применяются глюкокортикоиды (Код АТХ H02AB),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 (Код АТХ L04AX03) или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 (Код АТХ L04A).</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 тяжелом течении очаговой или системной склеродермии лечащим врачом может быть рассмотрен вопрос применения генно-инженерных биологических препаратов (например,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абатацепт** (LO4АА24),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 xml:space="preserve">тоцилизумаб** </w:t>
      </w:r>
      <w:r w:rsidRPr="00A74014">
        <w:rPr>
          <w:rFonts w:ascii="Times New Roman" w:eastAsia="Times New Roman" w:hAnsi="Times New Roman" w:cs="Times New Roman"/>
          <w:color w:val="222222"/>
          <w:spacing w:val="4"/>
          <w:sz w:val="27"/>
          <w:szCs w:val="27"/>
          <w:lang w:eastAsia="ru-RU"/>
        </w:rPr>
        <w:lastRenderedPageBreak/>
        <w:t>(L04AC),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ритуксимаб** (Код АТХ L01XC)). Опыт их применения имеется как в России, так и за рубежом. Однако в настоящее время эти препараты не зарегистрированы в России для применения у пациентов со склеродермией и могут быть назначаться только в соответствии с принципом off-label (вне инструкции). Это значит, что для назначения препарата лечащему врачу потребуется достаточно полно проинформировать родителей пациента о необходимости такого лечения, затем получить подписанное родителем добровольное согласие на это, а также заручиться согласием на такое лечение врачебной комиссии, действующей с этой целью в лечебном учреждении.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Важно понимать, что необходимость применения препарата, выбор конкретного генно-инженерного биологического препарата и схема лечения будут определяться вашим лечащим врачом. В случае поражения легких или почек может быть назначен </w:t>
      </w:r>
      <w:r w:rsidRPr="00A74014">
        <w:rPr>
          <w:rFonts w:ascii="Times New Roman" w:eastAsia="Times New Roman" w:hAnsi="Times New Roman" w:cs="Times New Roman"/>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циклофосфамид**(Код АТХ L01AA01).</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 синдроме Рейно решающее значение для предотвращения образования трещин и изъязвления кожи имеет поддержание достаточного кровообращения путем предотвращения переохлаждения, а в некоторых случаях применения препаратов, оказывающих влияние на микроциркуляцию: блокаторов кальциевых каналов с преимущественным действием на сосуды (C08C), периферических вазодилататоров (С04А), антитромботических средств (В01А) и других групп лекарственных препаратов. Для сохранения подвижности суставов и стенок грудной клетки необходима физиотерапия и применение подобранных врачом-дерматовенерологом косметических средств (V07AT) для ухода за кожей (кремы, лосьоны и др. косметические средства).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2.2.3 Безопасен ли длительный прием лекарств?</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Непросто принять, что ребенок должен принимать лекарственные препараты всегда. Родители часто беспокоятся о возможных побочных эффектах лечения, особенно в случае длительного приема лекарственных средств. Ниже даны разъяснения на этот счет.</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Глюкокортикоиды (Код АТХ H02AB).</w:t>
      </w:r>
      <w:r w:rsidRPr="00A74014">
        <w:rPr>
          <w:rFonts w:ascii="Times New Roman" w:eastAsia="Times New Roman" w:hAnsi="Times New Roman" w:cs="Times New Roman"/>
          <w:color w:val="222222"/>
          <w:spacing w:val="4"/>
          <w:sz w:val="27"/>
          <w:szCs w:val="27"/>
          <w:lang w:eastAsia="ru-RU"/>
        </w:rPr>
        <w:t> Длительное применение глюкокортикоидов (Код АТХ H02AB) в высоких дозах сопровождается задержкой роста ребенка, снижением плотности костной ткани, заметным повышением аппетита, что в свою очередь может привести к ожирению. Поэтому важно поощрять детей употреблять в пищу продукты, которые удовлетворят их аппетит, но не приведут к увеличению потребления калорий.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0"/>
          <w:szCs w:val="20"/>
          <w:vertAlign w:val="superscript"/>
          <w:lang w:eastAsia="ru-RU"/>
        </w:rPr>
        <w:t>#</w:t>
      </w:r>
      <w:r w:rsidRPr="00A74014">
        <w:rPr>
          <w:rFonts w:ascii="Times New Roman" w:eastAsia="Times New Roman" w:hAnsi="Times New Roman" w:cs="Times New Roman"/>
          <w:b/>
          <w:bCs/>
          <w:color w:val="222222"/>
          <w:spacing w:val="4"/>
          <w:sz w:val="27"/>
          <w:szCs w:val="27"/>
          <w:lang w:eastAsia="ru-RU"/>
        </w:rPr>
        <w:t>Метотрексат** (Код АТХ L04AX03)</w:t>
      </w:r>
      <w:r w:rsidRPr="00A74014">
        <w:rPr>
          <w:rFonts w:ascii="Times New Roman" w:eastAsia="Times New Roman" w:hAnsi="Times New Roman" w:cs="Times New Roman"/>
          <w:color w:val="222222"/>
          <w:spacing w:val="4"/>
          <w:sz w:val="27"/>
          <w:szCs w:val="27"/>
          <w:lang w:eastAsia="ru-RU"/>
        </w:rPr>
        <w:t xml:space="preserve">. Применение препарата может привести к появлению тошноты и рвоты. Для контроля потенциальной токсичности </w:t>
      </w:r>
      <w:r w:rsidRPr="00A74014">
        <w:rPr>
          <w:rFonts w:ascii="Times New Roman" w:eastAsia="Times New Roman" w:hAnsi="Times New Roman" w:cs="Times New Roman"/>
          <w:color w:val="222222"/>
          <w:spacing w:val="4"/>
          <w:sz w:val="27"/>
          <w:szCs w:val="27"/>
          <w:lang w:eastAsia="ru-RU"/>
        </w:rPr>
        <w:lastRenderedPageBreak/>
        <w:t>препарата важно регулярно проводить биохимический анализ крови общетерапевтический для определения активности печеночных ферментов. В случае значительного повышения их активности проводится снижение дозы </w:t>
      </w:r>
      <w:r w:rsidRPr="00A74014">
        <w:rPr>
          <w:rFonts w:ascii="Times New Roman" w:eastAsia="Times New Roman" w:hAnsi="Times New Roman" w:cs="Times New Roman"/>
          <w:b/>
          <w:bCs/>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метотрексата**(Код АТХ L04AX03) или даже его отмена. Для снижения риска поражения печени </w:t>
      </w:r>
      <w:r w:rsidRPr="00A74014">
        <w:rPr>
          <w:rFonts w:ascii="Times New Roman" w:eastAsia="Times New Roman" w:hAnsi="Times New Roman" w:cs="Times New Roman"/>
          <w:b/>
          <w:bCs/>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метотрексатом**(Код АТХ L04AX03) вместе с ним назначают фолиевую кислоту**(B03BB). Аллергические реакции на </w:t>
      </w:r>
      <w:r w:rsidRPr="00A74014">
        <w:rPr>
          <w:rFonts w:ascii="Times New Roman" w:eastAsia="Times New Roman" w:hAnsi="Times New Roman" w:cs="Times New Roman"/>
          <w:b/>
          <w:bCs/>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метотрексат**(Код АТХ L04AX03) возникают редко.</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0"/>
          <w:szCs w:val="20"/>
          <w:vertAlign w:val="superscript"/>
          <w:lang w:eastAsia="ru-RU"/>
        </w:rPr>
        <w:t>#</w:t>
      </w:r>
      <w:r w:rsidRPr="00A74014">
        <w:rPr>
          <w:rFonts w:ascii="Times New Roman" w:eastAsia="Times New Roman" w:hAnsi="Times New Roman" w:cs="Times New Roman"/>
          <w:b/>
          <w:bCs/>
          <w:color w:val="222222"/>
          <w:spacing w:val="4"/>
          <w:sz w:val="27"/>
          <w:szCs w:val="27"/>
          <w:lang w:eastAsia="ru-RU"/>
        </w:rPr>
        <w:t>Микофенолата мофетил** (Код АТХ L04A).</w:t>
      </w:r>
      <w:r w:rsidRPr="00A74014">
        <w:rPr>
          <w:rFonts w:ascii="Times New Roman" w:eastAsia="Times New Roman" w:hAnsi="Times New Roman" w:cs="Times New Roman"/>
          <w:color w:val="222222"/>
          <w:spacing w:val="4"/>
          <w:sz w:val="27"/>
          <w:szCs w:val="27"/>
          <w:lang w:eastAsia="ru-RU"/>
        </w:rPr>
        <w:t> Среди побочных эффектов на фоне длительного приема </w:t>
      </w:r>
      <w:r w:rsidRPr="00A74014">
        <w:rPr>
          <w:rFonts w:ascii="Times New Roman" w:eastAsia="Times New Roman" w:hAnsi="Times New Roman" w:cs="Times New Roman"/>
          <w:b/>
          <w:bCs/>
          <w:color w:val="222222"/>
          <w:spacing w:val="4"/>
          <w:sz w:val="20"/>
          <w:szCs w:val="20"/>
          <w:vertAlign w:val="superscript"/>
          <w:lang w:eastAsia="ru-RU"/>
        </w:rPr>
        <w:t>#</w:t>
      </w:r>
      <w:r w:rsidRPr="00A74014">
        <w:rPr>
          <w:rFonts w:ascii="Times New Roman" w:eastAsia="Times New Roman" w:hAnsi="Times New Roman" w:cs="Times New Roman"/>
          <w:color w:val="222222"/>
          <w:spacing w:val="4"/>
          <w:sz w:val="27"/>
          <w:szCs w:val="27"/>
          <w:lang w:eastAsia="ru-RU"/>
        </w:rPr>
        <w:t>микофенолата мофетила** (Код АТХ L04A) могут встречаться аллергические реакции, а также признаки поражения печени (повышение активности печеночных ферментов в крови) в биохимическом анализе крови общетерапевтическом и/или снижение клеток крови (как правило, уровня лейкоцитов) в общем (клиническом) анализе крови развернутом. Именно поэтому во время применения препарата необходимо периодически контролировать лабораторные показатели.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Генно-инженерные биологические препараты (Код АТХ L01XC - моноклональные антитела, L04AC – ингибиторы интерлейкина). </w:t>
      </w:r>
      <w:r w:rsidRPr="00A74014">
        <w:rPr>
          <w:rFonts w:ascii="Times New Roman" w:eastAsia="Times New Roman" w:hAnsi="Times New Roman" w:cs="Times New Roman"/>
          <w:color w:val="222222"/>
          <w:spacing w:val="4"/>
          <w:sz w:val="27"/>
          <w:szCs w:val="27"/>
          <w:lang w:eastAsia="ru-RU"/>
        </w:rPr>
        <w:t>При применении данной группы препаратов необходимо тщательно контролировать возникновение инфекций, аллергических реакций, функцию печени, изменений в общем (клиническом) анализе крови развернутом, биохимическом анализе крови общетерапевтическом.</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При соблюдении рекомендаций лечащего врача и мониторинге (регулярном контроле) лабораторных показателей, риск возникновения побочных эффектов и их выраженность может быть минимальной. Однако, периодические осмотры, лабораторные исследования и оценка функций внутренних органов могут быть причиной дополнительных трудностей для ребенка и его семьи.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2.2.4 Каков долгосрочный прогноз при системной склеродермии?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Системная склеродермия потенциально жизнеугрощающее заболевание. В долгосрочной перспективе наибольшая угроза связана с поражением внутренних органов (сердца, почек, легких). У некоторых пациентов заболевание может протекать стабильно в течение длительного времени. Достижение состояния неактивной болезни (ремиссии) при системной склеродермии менее вероятно, чем при очаговой форме болезни. Вместе с тем, в результате лечения может быть достигнуто значительное улучшение или, по крайней мере, стабилизация заболевания.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3. ПОВСЕДНЕВНАЯ ЖИЗНЬ</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3.1 Как долго будет продолжаться болезнь?</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Никаких средств для полного излечения СС не существует. Клинические и лабораторные симптомы СС могут быть минимальными или даже отсутствовать, если регулярно принимать лекарства в соответствии с предписаниями врача-ревматолога. Прогрессирование очаговой склеродермии обычно ограничивается периодом в нескольких лет. Склеротизация кожи часто прекращается через несколько лет после начала заболевания. Иногда это может занять до 5–6 лет, а некоторые участки могут стать даже более заметными после того, как воспалительный процесс завершится (это связано с возможным изменением цвета), или же пораженные участки могут выглядеть хуже из-за неравномерного роста пострадавших и непострадавших частей тела.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Системный склероз – хроническое заболевание. К ухудшению состояния детей, больных СС, (обострение СС) в первую очередь могут привести нерегулярный прием лекарств, инфекции, стресс и воздействие солнечного света. Предсказать, каким будет течение заболевания очень трудно.</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3.2 Возможно ли полное излечение?</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СС является непредсказуемым хроническим заболеванием, и дети с диагнозом СС обычно остаются под медицинским наблюдением и принимают лекарства постоянно. Часто после достижения пациентом совершеннолетия детский врач-ревматолог передает его взрослому.</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3.3 Можно ли применять нетрадиционные методы лечения / дополнительной терапии?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Есть много дополнительных и альтернативных методов лечения, и это может ввести в заблуждение пациентов и их семьи. Подумайте хорошо о рисках и преимуществах применения такой терапии, поскольку ее эффективность не доказана и может обходиться дорого как в плане времени, влияния на ребенка, так и в денежном выражении. Если вы хотите рассмотреть дополнительные и альтернативные методы лечения, пожалуйста, обсудите эти варианты со своим врачом-ревматологом. Если лекарства необходимы, чтобы держать болезнь под контролем, то прекращение их приема может оказаться очень опасным, если заболевание по-прежнему находится в активной фазе. Пожалуйста, обсудите вопросы, которые вас беспокоят в отношении назначенного препарата, с врачом вашего ребенка.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3.4 Как болезнь может повлиять на ребенка и повседневную жизнь семьи и какие периодические медицинские осмотры необходимы?</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 некоторых случаях, особенно при ограниченной по площади очаговой склеродермии, ребенок и семья в целом ведут нормальную жизнь. Однако стойкое чувство усталости и утомление, часто отмечаемые пациентами с системной формой склеродермии, могут заметно ограничивать их жизнедеятельность. При распространении болезни на внутренние органы (системная склеродермия) состояние ребенка может значительно ухудшиться.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3.5 Как болезнь может повлиять на посещение школы?</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Для детей с хроническими заболеваниями систематическое обучение имеет важное значение для их адаптации в обществе, становления их как независимых и востребованных личностей. Препятствовать этому может ограниченная подвижность ребенка, а также косметический дефект при поражении открытых участков кожи, который вызывает беспокойство пациента, в том числе и по причине реакции на него окружающих. Родители и учителя должны сделать все, чтобы ребенок мог участвовать в школьных мероприятиях в обычном порядке. Крайне важно, чтобы ребенок был не только успешным в учебе, но и был принят и нашел признание в кругу своих сверстников и взрослых. Необходимым условием полноценной жизнедеятельности ребенка со склеродермией является контроль течения болезни с использованием доступных в настоящее время лекарственных препаратов.</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3.6 Как болезнь может повлиять на занятия спортом?</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Занятия спортом являются важным аспектом повседневной жизни любого ребенка. Одна из целей терапии состоит в том, чтобы обеспечить детям возможность вести нормальную жизнь, насколько это возможно, и чувствовать, что они ничем не отличаются от своих сверстников. В этой связи, общая рекомендация для больных со склеродермией состоит в том, что пациенты должны участвовать в занятиях теми видами спорта, которые они выбирают, но при этом должны понимать, что необходимо ограничивать физическую активность, если возникают боль или дискомфорт. Этот выбор является частью более общего отношения ребенка к своей жизни, основанного на самостоятельности и способности справляться с ограничениями, налагаемыми болезнью.</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3.7 Какой диеты следует придерживаться?</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lastRenderedPageBreak/>
        <w:t>Никаких особенных диетических рекомендаций для детей со склеродермией нет. Ребенок должен соблюдать нормальную для своего возраста диету. Вместе с тем, пациентам, принимающим глюкокортикоиды (Код АТХ H02AB), даже небольшие их дозы, следует избегать приема пищи с высоким содержанием калорий и натрия. Известно, что эти препараты повышают аппетит, а также риск развития ожирения.</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3.8 Может ли климат повлиять на течение болезни?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Известно, что воздействие солнечного света может провоцировать развитие обострение ревматических болезней. Чтобы предотвратить эту проблему, рекомендуется использование высокоэффективных местных защитных солнцезащитных средств. Их необходимо наносить на все открытые части тела, когда ребенок находится вне помещения. Помните о необходимости наносить солнцезащитный крем, по крайней мере, за 30 минут до выхода на улицу. Это важно, чтобы крем смог проникнуть в кожу, и чтобы кожа стала сухой.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3.9 Можно ли ребенку делать прививки?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У ребенка с СС, риск инфицирования повышается; поэтому профилактика инфекции путем вакцинации особенно важна. Ребенок должен, по возможности, соблюдать регулярный график вакцинации. Однако есть несколько исключений: детям с тяжелой, активной формой болезни вакцинация противопоказана. Детям, получающим иммунодепрессанты (Код АТХ L04A), высокие дозы глюкокортикоидов (Код АТХ H02AB) и ГИБП (Код АТХ L01XC, L04АА), категорически противопоказана вакцинация живыми вакцинами (вакциной для профилактики кори (Код АТХ J07BD), вакциной для профилактики эпидемического паротита (Код АТХ J07BE), вакциной для профилактики краснухи (Код АТХ J07BJ), пероральной вакциной для профилактики полиомиелита (Код АТХ J07BF), вакциной для профилактики ветряной оспы (Код АТХ J07BK).</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Вакцинация пероральной вакциной для профилактики полиомиелита (Код АТХ J07BF), также противопоказана членам семьи, проживающим вместе с ребенком, который получает иммуносупрессивную терапию.</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 xml:space="preserve">Детям с СС, получающим высокие дозы глюкокортикоидов (Код АТХ H02AB) и/или иммунодепрессантов (Код АТХ L04A), и/или ГИБП (Код АТХ L01XC, L04АА) рекомендована вакцинация: вакциной для профилактики </w:t>
      </w:r>
      <w:r w:rsidRPr="00A74014">
        <w:rPr>
          <w:rFonts w:ascii="Times New Roman" w:eastAsia="Times New Roman" w:hAnsi="Times New Roman" w:cs="Times New Roman"/>
          <w:color w:val="222222"/>
          <w:spacing w:val="4"/>
          <w:sz w:val="27"/>
          <w:szCs w:val="27"/>
          <w:lang w:eastAsia="ru-RU"/>
        </w:rPr>
        <w:lastRenderedPageBreak/>
        <w:t>пневмококковой инфекции (Код АТХ J07AL), вакциной для профилактики менингита (Код АТХ J07AH).</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3.10 Как болезнь может повлиять на половую жизнь, беременность, контрацепцию?</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Подростки могут вести здоровую половую жизнь. Однако сексуально активным подросткам, принимающим определенные иммунодепрессанты (Код АТХ L04A) или же имеющим заболевание в активной фазе, необходимо использовать безопасные и высокоэффективные методы предотвращения беременности.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 идеале, беременность всегда должна быть запланированной. Необходимо помнить, что некоторые лекарства от артериального давления и иммунодепрессанты (Код АТХ L04A) могут нанести вред развитию плода.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Идеальным временем для беременности был бы тот период, когда болезнь хорошо контролируется в течение длительного времени.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Выбор средств контрацепции нужно осуществлять с врачом-акушером-гинекологом и врачом-ревматологом.</w:t>
      </w:r>
    </w:p>
    <w:p w:rsidR="00A74014" w:rsidRPr="00A74014" w:rsidRDefault="00A74014" w:rsidP="00A74014">
      <w:pPr>
        <w:spacing w:line="240" w:lineRule="auto"/>
        <w:outlineLvl w:val="0"/>
        <w:rPr>
          <w:rFonts w:ascii="Inter" w:eastAsia="Times New Roman" w:hAnsi="Inter" w:cs="Times New Roman"/>
          <w:b/>
          <w:bCs/>
          <w:color w:val="000000"/>
          <w:spacing w:val="4"/>
          <w:kern w:val="36"/>
          <w:sz w:val="48"/>
          <w:szCs w:val="48"/>
          <w:lang w:eastAsia="ru-RU"/>
        </w:rPr>
      </w:pPr>
      <w:r w:rsidRPr="00A7401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Приложение Г1. Визуальная аналоговая шкала (ВАШ)</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Название на русском языке: </w:t>
      </w:r>
      <w:r w:rsidRPr="00A74014">
        <w:rPr>
          <w:rFonts w:ascii="Times New Roman" w:eastAsia="Times New Roman" w:hAnsi="Times New Roman" w:cs="Times New Roman"/>
          <w:color w:val="222222"/>
          <w:spacing w:val="4"/>
          <w:sz w:val="27"/>
          <w:szCs w:val="27"/>
          <w:lang w:eastAsia="ru-RU"/>
        </w:rPr>
        <w:t>Визуальная аналоговая шкала (ВАШ)</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Оригинальное название (если есть): </w:t>
      </w:r>
      <w:r w:rsidRPr="00A74014">
        <w:rPr>
          <w:rFonts w:ascii="Times New Roman" w:eastAsia="Times New Roman" w:hAnsi="Times New Roman" w:cs="Times New Roman"/>
          <w:color w:val="222222"/>
          <w:spacing w:val="4"/>
          <w:sz w:val="27"/>
          <w:szCs w:val="27"/>
          <w:lang w:eastAsia="ru-RU"/>
        </w:rPr>
        <w:t>Visual Analog Scale for Pain (VAS Pain)</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A74014">
        <w:rPr>
          <w:rFonts w:ascii="Times New Roman" w:eastAsia="Times New Roman" w:hAnsi="Times New Roman" w:cs="Times New Roman"/>
          <w:color w:val="222222"/>
          <w:spacing w:val="4"/>
          <w:sz w:val="27"/>
          <w:szCs w:val="27"/>
          <w:lang w:eastAsia="ru-RU"/>
        </w:rPr>
        <w:t xml:space="preserve">Hawker G.A., Mian S., Kendzerska T., French M. Measures of adult pain: Visual Analog Scale for Pain (VAS Pain), Numeric Rating Scale for Pain (NRS </w:t>
      </w:r>
      <w:r w:rsidRPr="00A74014">
        <w:rPr>
          <w:rFonts w:ascii="Times New Roman" w:eastAsia="Times New Roman" w:hAnsi="Times New Roman" w:cs="Times New Roman"/>
          <w:color w:val="222222"/>
          <w:spacing w:val="4"/>
          <w:sz w:val="27"/>
          <w:szCs w:val="27"/>
          <w:lang w:eastAsia="ru-RU"/>
        </w:rPr>
        <w:lastRenderedPageBreak/>
        <w:t>Pain), McGill Pain Questionnaire (MPQ), Short-Form McGill Pain Questionnaire (SF-MPQ), Chronic Pain Grade Scale (CPGS), Short Form-36 Bodily Pain Scale (SF-36 BPS), and Measure of Intermittent and Constant Osteoarthritis Pain (ICOAP). Arthritis Care Res (Hoboken) 2011;63(Suppl 11): S240–52</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Тип (подчеркнуть): </w:t>
      </w:r>
      <w:r w:rsidRPr="00A74014">
        <w:rPr>
          <w:rFonts w:ascii="Times New Roman" w:eastAsia="Times New Roman" w:hAnsi="Times New Roman" w:cs="Times New Roman"/>
          <w:color w:val="222222"/>
          <w:spacing w:val="4"/>
          <w:sz w:val="27"/>
          <w:szCs w:val="27"/>
          <w:lang w:eastAsia="ru-RU"/>
        </w:rPr>
        <w:t>шкала оценки</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Назначение: </w:t>
      </w:r>
      <w:r w:rsidRPr="00A74014">
        <w:rPr>
          <w:rFonts w:ascii="Times New Roman" w:eastAsia="Times New Roman" w:hAnsi="Times New Roman" w:cs="Times New Roman"/>
          <w:color w:val="222222"/>
          <w:spacing w:val="4"/>
          <w:sz w:val="27"/>
          <w:szCs w:val="27"/>
          <w:lang w:eastAsia="ru-RU"/>
        </w:rPr>
        <w:t>оценка степени тяфункциональных нарушений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Содержание (шаблон): </w:t>
      </w:r>
      <w:r w:rsidRPr="00A74014">
        <w:rPr>
          <w:rFonts w:ascii="Times New Roman" w:eastAsia="Times New Roman" w:hAnsi="Times New Roman" w:cs="Times New Roman"/>
          <w:color w:val="222222"/>
          <w:spacing w:val="4"/>
          <w:sz w:val="27"/>
          <w:szCs w:val="27"/>
          <w:lang w:eastAsia="ru-RU"/>
        </w:rPr>
        <w:t>состояние пациента оценивается по показателю субъективной оценки самого пациента или его родителей и активности болезни, по оценке врача.</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Проводятся:</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а) общая оценка состояния здоровья по субъективной оценке пациента или его родителей по 100 мм ВАШ в баллах.</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«0» баллов соответствует очень хорошему состоянию здоровья, «100» баллов – очень плохому состоянию здоровья. Ребенок или родитель отмечают точку на линии, соответствующую, по их мнению, состоянию здоровья. Затем с помощью линейки измеряется расстояние между выбранной точной и «0».</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б) глобальная оценка активности болезни лечащим врачом по 100 мм ВАШ (баллы), где «0» - отсутствие активности, «100» - самая высокая активность болезни.</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Врач отмечает точку на линии, соответствующую, по его мнению, состоянию здоровья. Затем с помощью линейки измеряется расстояние между выбранной точной и «0».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Ключ (интерпретация): </w:t>
      </w:r>
      <w:r w:rsidRPr="00A74014">
        <w:rPr>
          <w:rFonts w:ascii="Times New Roman" w:eastAsia="Times New Roman" w:hAnsi="Times New Roman" w:cs="Times New Roman"/>
          <w:color w:val="222222"/>
          <w:spacing w:val="4"/>
          <w:sz w:val="27"/>
          <w:szCs w:val="27"/>
          <w:lang w:eastAsia="ru-RU"/>
        </w:rPr>
        <w:t>полученный результат измеряется в мм (баллах) от 0 до 100.</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Пояснения: </w:t>
      </w:r>
      <w:r w:rsidRPr="00A74014">
        <w:rPr>
          <w:rFonts w:ascii="Times New Roman" w:eastAsia="Times New Roman" w:hAnsi="Times New Roman" w:cs="Times New Roman"/>
          <w:color w:val="222222"/>
          <w:spacing w:val="4"/>
          <w:sz w:val="27"/>
          <w:szCs w:val="27"/>
          <w:lang w:eastAsia="ru-RU"/>
        </w:rPr>
        <w:t>нет</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t>Приложение Г2. Индекс функциональной недостаточности по вопроснику Childhood Health Assessment Questionnaire (CHAQ)</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lastRenderedPageBreak/>
        <w:t>Название на русском языке: </w:t>
      </w:r>
      <w:r w:rsidRPr="00A74014">
        <w:rPr>
          <w:rFonts w:ascii="Times New Roman" w:eastAsia="Times New Roman" w:hAnsi="Times New Roman" w:cs="Times New Roman"/>
          <w:color w:val="222222"/>
          <w:spacing w:val="4"/>
          <w:sz w:val="27"/>
          <w:szCs w:val="27"/>
          <w:lang w:eastAsia="ru-RU"/>
        </w:rPr>
        <w:t>Опросный лист состояния здоровья ребенка</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Оригинальное название (если есть): </w:t>
      </w:r>
      <w:r w:rsidRPr="00A74014">
        <w:rPr>
          <w:rFonts w:ascii="Times New Roman" w:eastAsia="Times New Roman" w:hAnsi="Times New Roman" w:cs="Times New Roman"/>
          <w:color w:val="222222"/>
          <w:spacing w:val="4"/>
          <w:sz w:val="27"/>
          <w:szCs w:val="27"/>
          <w:lang w:eastAsia="ru-RU"/>
        </w:rPr>
        <w:t>Childhood Health Assessment Questionnaire (CHAQ)</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A74014">
        <w:rPr>
          <w:rFonts w:ascii="Times New Roman" w:eastAsia="Times New Roman" w:hAnsi="Times New Roman" w:cs="Times New Roman"/>
          <w:color w:val="222222"/>
          <w:spacing w:val="4"/>
          <w:sz w:val="27"/>
          <w:szCs w:val="27"/>
          <w:lang w:eastAsia="ru-RU"/>
        </w:rPr>
        <w:t>Кузьмина, Н. Н., Никишина, И. П., Шайков, А. В., Руперта, Н., Шелепина, Т. А., &amp; Салугина, С. О. (2002). Российский адаптированный вариант опросников для оценки качества жизни и состояния здоровья детей с ювенильными хроническими артритами. Научно-практическая ревматология, (1), 40-44.</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Тип (подчеркнуть): </w:t>
      </w:r>
      <w:r w:rsidRPr="00A74014">
        <w:rPr>
          <w:rFonts w:ascii="Times New Roman" w:eastAsia="Times New Roman" w:hAnsi="Times New Roman" w:cs="Times New Roman"/>
          <w:color w:val="222222"/>
          <w:spacing w:val="4"/>
          <w:sz w:val="27"/>
          <w:szCs w:val="27"/>
          <w:lang w:eastAsia="ru-RU"/>
        </w:rPr>
        <w:t>вопросник</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Назначение: </w:t>
      </w:r>
      <w:r w:rsidRPr="00A74014">
        <w:rPr>
          <w:rFonts w:ascii="Times New Roman" w:eastAsia="Times New Roman" w:hAnsi="Times New Roman" w:cs="Times New Roman"/>
          <w:color w:val="222222"/>
          <w:spacing w:val="4"/>
          <w:sz w:val="27"/>
          <w:szCs w:val="27"/>
          <w:lang w:eastAsia="ru-RU"/>
        </w:rPr>
        <w:t>оценка степени функциональных нарушений</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2137"/>
        <w:gridCol w:w="832"/>
        <w:gridCol w:w="832"/>
        <w:gridCol w:w="2318"/>
        <w:gridCol w:w="2333"/>
        <w:gridCol w:w="2049"/>
        <w:gridCol w:w="2060"/>
        <w:gridCol w:w="1604"/>
      </w:tblGrid>
      <w:tr w:rsidR="00A74014" w:rsidRPr="00A74014" w:rsidTr="00A74014">
        <w:trPr>
          <w:tblHeader/>
        </w:trPr>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Опросный лист состояния здоровья ребенка (CHAQ)</w:t>
            </w:r>
          </w:p>
        </w:tc>
      </w:tr>
      <w:tr w:rsidR="00A74014" w:rsidRPr="00A74014" w:rsidTr="00A7401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В этой части мы хотим получить информацию о том, как болезнь Вашего ребенка влияет на его/ее приспособленность к жизни. Вы можете дать любые замечания на оборотной стороне этой страницы. Отвечая на вопросы, Вы должны отметить один ответ, который наиболее полно отражает физические возможности ребенка (среднее состояние в течение всего дня) ЗА ПОСЛЕДНЮЮ НЕДЕЛЮ. ИМЕЙТЕ В ВИДУ ТОЛЬКО ТЕ ПРОБЛЕМЫ, КОТОРЫЕ ОБУСЛОВЛЕНЫ БОЛЕЗНЬЮ. Если ребенок из-за возраста не может выполнить какую-либо из функций, применяется термин «Нельзя оценить». Например, если Ваш ребенок из-за возраста с трудом выполняет некоторые функции или не может вовсе их выполнить, но это не связано с его болезнью, используйте термин «НЕЛЬЗЯ оценить».</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Без затруднений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Умеренные затруднения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Серьезные трудности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НЕ может выполнить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Нельзя оценить</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1. ОДЕВАНИЕ И ТУАЛЕТ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Одеться, включая завязывание шнурков и застёгивание пуговиц?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 Вымыть шампунем свои волосы?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Снять носки?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Подстричь ногти?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w:t>
            </w:r>
            <w:r w:rsidRPr="00A74014">
              <w:rPr>
                <w:rFonts w:ascii="Segoe UI Symbol" w:eastAsia="Times New Roman" w:hAnsi="Segoe UI Symbol" w:cs="Segoe UI Symbol"/>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2. ПОДЪЕМ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Встать с низкого кресла или пола?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Лечь и встать с постели либо встать в детской кроватке?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3. 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Порезать кусок мяса?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Поднести ко рту чашку или стакан?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Открыть новую коробку с кукурузными хлопьями?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4. ХОДЬБА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Ходить вне дома по ровной земле?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Подняться на 5 ступеней?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 </w:t>
            </w:r>
          </w:p>
        </w:tc>
      </w:tr>
      <w:tr w:rsidR="00A74014" w:rsidRPr="00A74014" w:rsidTr="00A7401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Укажите, какие ПРИСПОСОБЛЕНИЯ использует Ваш ребенок, выполняя указанные функции:</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Трость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При одевании (пуговичный крючок, крючок для молнии, обувной рожок с длинной ручкой и т.д.)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Ходилки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Толстый карандаш или специальные приспособления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Костыли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Специальное или возвышенное кресло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Инвалидное кресло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Другие (Уточните:________________________)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i/>
                <w:iCs/>
                <w:color w:val="333333"/>
                <w:sz w:val="27"/>
                <w:szCs w:val="27"/>
                <w:lang w:eastAsia="ru-RU"/>
              </w:rPr>
              <w:t>Укажите, при каких ежедневных действиях ребенка ему требуется ИЗ-ЗА БОЛЕЗНИ дополнительная помощь других лиц:</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Одевание и Туалет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Подъем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Ходьба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Без затруднений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Умеренные затруднения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Серьезные трудности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НЕ может выполнить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Нельзя оценить</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5. ГИГИЕНА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Вымыть и вытереть всё тело?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Войти и выйти из ванны?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Сесть и встать с унитаза или горшка?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 Чистить зубы?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Причесаться?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6. ДОСТАТЬ ЧТО-ЛИБО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Взять на уровне головы и опустить вниз тяжелую вещь (большую игру, книги)?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Нагнуться и поднять с пола одежду или лист бумаги?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Надеть свитер через голову?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Повернув шею, посмотреть назад?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7. СЖАТИЕ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Писать ручкой/карандашом?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Открыть дверь автомобиля?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Открыть ранее вскрытую банку?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Открыть и закрыть водопроводный кран?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 Отворить дверь, предварительно повернув дверную ручку?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8.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Выполнить поручения вне дома, ходить в магазин?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Войти и выйти из машины, детской машины, школьного автобуса?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Ездить на велосипеде?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Выполнять работу по дому (мыть посуду, выносить мусор, пылесосить, работать во дворе, убирать постель и комнату)?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Бегать и играть?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w:t>
            </w:r>
          </w:p>
        </w:tc>
      </w:tr>
      <w:tr w:rsidR="00A74014" w:rsidRPr="00A74014" w:rsidTr="00A7401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i/>
                <w:iCs/>
                <w:color w:val="333333"/>
                <w:sz w:val="27"/>
                <w:szCs w:val="27"/>
                <w:lang w:eastAsia="ru-RU"/>
              </w:rPr>
              <w:t>Укажите ПРИСПОСОБЛЕНИЯ, необходимые ребенку при выполнении следующих функций:</w:t>
            </w:r>
          </w:p>
        </w:tc>
      </w:tr>
      <w:tr w:rsidR="00A74014" w:rsidRPr="00A74014" w:rsidTr="00A7401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Приподнятое сидение унитаза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Специальная перекладина в ванной комнате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Специальное сидение в ванной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Предметы с длинной ручкой, чтобы что-либо достать?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lastRenderedPageBreak/>
              <w:t>- Консервный нож (если банка уже вскрыта)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Предметы с длинной ручкой для мытья в ванной?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Укажите повседневные функции, при выполнении которых ребенок ИЗ-ЗА БОЛЕЗНИ нуждается в дополнительной помощи других лиц:</w:t>
            </w:r>
          </w:p>
        </w:tc>
      </w:tr>
      <w:tr w:rsidR="00A74014" w:rsidRPr="00A74014" w:rsidTr="00A7401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Гигиена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Сжатие и открывание предметов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Для того, чтобы что-нибудь достать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Выполнение поручений и работа по дому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Segoe UI Symbol" w:eastAsia="Times New Roman" w:hAnsi="Segoe UI Symbol" w:cs="Segoe UI Symbol"/>
                <w:sz w:val="27"/>
                <w:szCs w:val="27"/>
                <w:lang w:eastAsia="ru-RU"/>
              </w:rPr>
              <w:t>☐</w:t>
            </w:r>
            <w:r w:rsidRPr="00A74014">
              <w:rPr>
                <w:rFonts w:ascii="Verdana" w:eastAsia="Times New Roman" w:hAnsi="Verdana" w:cs="Times New Roman"/>
                <w:sz w:val="27"/>
                <w:szCs w:val="27"/>
                <w:lang w:eastAsia="ru-RU"/>
              </w:rPr>
              <w:t></w:t>
            </w:r>
          </w:p>
        </w:tc>
      </w:tr>
      <w:tr w:rsidR="00A74014" w:rsidRPr="00A74014" w:rsidTr="00A7401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9. БОЛЬ:</w:t>
            </w:r>
            <w:r w:rsidRPr="00A74014">
              <w:rPr>
                <w:rFonts w:ascii="Verdana" w:eastAsia="Times New Roman" w:hAnsi="Verdana" w:cs="Times New Roman"/>
                <w:sz w:val="27"/>
                <w:szCs w:val="27"/>
                <w:lang w:eastAsia="ru-RU"/>
              </w:rPr>
              <w:t> кроме того, мы хотели бы уточнить сопровождается ли болезнь Вашего ребенка болью или нет?</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Если «ДА», оцените, какую боль испытывал Ваш ребенок ЗА ПОСЛЕДНЮЮ НЕДЕЛЮ?</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Дайте оценку боли Вашего ребенка, отмечая ее на специальной линии</w:t>
            </w:r>
          </w:p>
        </w:tc>
      </w:tr>
      <w:tr w:rsidR="00A74014" w:rsidRPr="00A74014" w:rsidTr="00A7401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 Без боли 0 100 Очень сильная боль</w:t>
            </w:r>
          </w:p>
        </w:tc>
      </w:tr>
      <w:tr w:rsidR="00A74014" w:rsidRPr="00A74014" w:rsidTr="00A7401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ФИНАЛЬНАЯ ОЦЕНКА: </w:t>
            </w:r>
            <w:r w:rsidRPr="00A74014">
              <w:rPr>
                <w:rFonts w:ascii="Verdana" w:eastAsia="Times New Roman" w:hAnsi="Verdana" w:cs="Times New Roman"/>
                <w:b/>
                <w:bCs/>
                <w:i/>
                <w:iCs/>
                <w:color w:val="333333"/>
                <w:sz w:val="27"/>
                <w:szCs w:val="27"/>
                <w:lang w:eastAsia="ru-RU"/>
              </w:rPr>
              <w:t>Учитывая все негативные стороны болезни, дайте общую оценку состояния здоровья Вашего ребенка, отмечая это на специальной линии:</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b/>
                <w:bCs/>
                <w:sz w:val="27"/>
                <w:szCs w:val="27"/>
                <w:lang w:eastAsia="ru-RU"/>
              </w:rPr>
              <w:t>Очень хорошее 0 ______________________________________________________________________ 100 Очень плохое</w:t>
            </w:r>
          </w:p>
        </w:tc>
      </w:tr>
    </w:tbl>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Ключ (интерпретация):</w:t>
      </w:r>
    </w:p>
    <w:p w:rsidR="00A74014" w:rsidRPr="00A74014" w:rsidRDefault="00A74014" w:rsidP="00A7401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Результатом является вычисленный балл (0-3):</w:t>
      </w:r>
    </w:p>
    <w:p w:rsidR="00A74014" w:rsidRPr="00A74014" w:rsidRDefault="00A74014" w:rsidP="00A74014">
      <w:pPr>
        <w:numPr>
          <w:ilvl w:val="0"/>
          <w:numId w:val="4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0-0,13 – минимальные функциональные нарушения</w:t>
      </w:r>
    </w:p>
    <w:p w:rsidR="00A74014" w:rsidRPr="00A74014" w:rsidRDefault="00A74014" w:rsidP="00A74014">
      <w:pPr>
        <w:numPr>
          <w:ilvl w:val="0"/>
          <w:numId w:val="4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0,14 – 0,63 – минимальным и умеренные функциональным нарушения</w:t>
      </w:r>
    </w:p>
    <w:p w:rsidR="00A74014" w:rsidRPr="00A74014" w:rsidRDefault="00A74014" w:rsidP="00A74014">
      <w:pPr>
        <w:numPr>
          <w:ilvl w:val="0"/>
          <w:numId w:val="4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0,64 – 1,6 умеренные функциональные нарушения</w:t>
      </w:r>
    </w:p>
    <w:p w:rsidR="00A74014" w:rsidRPr="00A74014" w:rsidRDefault="00A74014" w:rsidP="00A74014">
      <w:pPr>
        <w:numPr>
          <w:ilvl w:val="0"/>
          <w:numId w:val="4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color w:val="222222"/>
          <w:spacing w:val="4"/>
          <w:sz w:val="27"/>
          <w:szCs w:val="27"/>
          <w:lang w:eastAsia="ru-RU"/>
        </w:rPr>
        <w:t>&gt;1,6 – выраженная функциональная недостаточность</w:t>
      </w:r>
    </w:p>
    <w:p w:rsidR="00A74014" w:rsidRPr="00A74014" w:rsidRDefault="00A74014" w:rsidP="00A7401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74014">
        <w:rPr>
          <w:rFonts w:ascii="Times New Roman" w:eastAsia="Times New Roman" w:hAnsi="Times New Roman" w:cs="Times New Roman"/>
          <w:b/>
          <w:bCs/>
          <w:color w:val="222222"/>
          <w:spacing w:val="4"/>
          <w:sz w:val="27"/>
          <w:szCs w:val="27"/>
          <w:lang w:eastAsia="ru-RU"/>
        </w:rPr>
        <w:t>Пояснения:</w:t>
      </w:r>
      <w:r w:rsidRPr="00A74014">
        <w:rPr>
          <w:rFonts w:ascii="Times New Roman" w:eastAsia="Times New Roman" w:hAnsi="Times New Roman" w:cs="Times New Roman"/>
          <w:color w:val="222222"/>
          <w:spacing w:val="4"/>
          <w:sz w:val="27"/>
          <w:szCs w:val="27"/>
          <w:lang w:eastAsia="ru-RU"/>
        </w:rPr>
        <w:t> нет</w:t>
      </w:r>
    </w:p>
    <w:p w:rsidR="00A74014" w:rsidRPr="00A74014" w:rsidRDefault="00A74014" w:rsidP="00A7401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74014">
        <w:rPr>
          <w:rFonts w:ascii="Times New Roman" w:eastAsia="Times New Roman" w:hAnsi="Times New Roman" w:cs="Times New Roman"/>
          <w:b/>
          <w:bCs/>
          <w:color w:val="000000"/>
          <w:spacing w:val="4"/>
          <w:kern w:val="36"/>
          <w:sz w:val="48"/>
          <w:szCs w:val="48"/>
          <w:lang w:eastAsia="ru-RU"/>
        </w:rPr>
        <w:lastRenderedPageBreak/>
        <w:t>Приложение Г3. Сроки проведения контроля эффективности терапии</w:t>
      </w:r>
    </w:p>
    <w:tbl>
      <w:tblPr>
        <w:tblW w:w="14165" w:type="dxa"/>
        <w:tblCellMar>
          <w:left w:w="0" w:type="dxa"/>
          <w:right w:w="0" w:type="dxa"/>
        </w:tblCellMar>
        <w:tblLook w:val="04A0" w:firstRow="1" w:lastRow="0" w:firstColumn="1" w:lastColumn="0" w:noHBand="0" w:noVBand="1"/>
      </w:tblPr>
      <w:tblGrid>
        <w:gridCol w:w="650"/>
        <w:gridCol w:w="4570"/>
        <w:gridCol w:w="8945"/>
      </w:tblGrid>
      <w:tr w:rsidR="00A74014" w:rsidRPr="00A74014" w:rsidTr="00A7401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МНН лекарственного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74014" w:rsidRPr="00A74014" w:rsidRDefault="00A74014" w:rsidP="00A74014">
            <w:pPr>
              <w:spacing w:after="0" w:line="240" w:lineRule="atLeast"/>
              <w:jc w:val="both"/>
              <w:rPr>
                <w:rFonts w:ascii="Verdana" w:eastAsia="Times New Roman" w:hAnsi="Verdana" w:cs="Times New Roman"/>
                <w:b/>
                <w:bCs/>
                <w:sz w:val="27"/>
                <w:szCs w:val="27"/>
                <w:lang w:eastAsia="ru-RU"/>
              </w:rPr>
            </w:pPr>
            <w:r w:rsidRPr="00A74014">
              <w:rPr>
                <w:rFonts w:ascii="Verdana" w:eastAsia="Times New Roman" w:hAnsi="Verdana" w:cs="Times New Roman"/>
                <w:b/>
                <w:bCs/>
                <w:sz w:val="27"/>
                <w:szCs w:val="27"/>
                <w:lang w:eastAsia="ru-RU"/>
              </w:rPr>
              <w:t>Сроки проведения контроля эффективности терапии¹</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ГК (преднизолон/</w:t>
            </w:r>
          </w:p>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метилпреднизолон)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Метотрексат</w:t>
            </w:r>
            <w:r w:rsidRPr="00A74014">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Микофенолата мофетил**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Тоцилизумаб**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Через 16-24 недели с момента начала лечения. Далее – каждые 6 месяцев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Абатацепт**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Тофацитиниб**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A74014" w:rsidRPr="00A74014" w:rsidTr="00A7401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12"/>
                <w:szCs w:val="12"/>
                <w:vertAlign w:val="superscript"/>
                <w:lang w:eastAsia="ru-RU"/>
              </w:rPr>
              <w:t>#</w:t>
            </w:r>
            <w:r w:rsidRPr="00A74014">
              <w:rPr>
                <w:rFonts w:ascii="Verdana" w:eastAsia="Times New Roman" w:hAnsi="Verdana" w:cs="Times New Roman"/>
                <w:sz w:val="27"/>
                <w:szCs w:val="27"/>
                <w:lang w:eastAsia="ru-RU"/>
              </w:rPr>
              <w:t>Упадацитиниб**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74014" w:rsidRPr="00A74014" w:rsidRDefault="00A74014" w:rsidP="00A74014">
            <w:pPr>
              <w:spacing w:after="0" w:line="240" w:lineRule="atLeast"/>
              <w:jc w:val="both"/>
              <w:rPr>
                <w:rFonts w:ascii="Verdana" w:eastAsia="Times New Roman" w:hAnsi="Verdana" w:cs="Times New Roman"/>
                <w:sz w:val="27"/>
                <w:szCs w:val="27"/>
                <w:lang w:eastAsia="ru-RU"/>
              </w:rPr>
            </w:pPr>
            <w:r w:rsidRPr="00A74014">
              <w:rPr>
                <w:rFonts w:ascii="Verdana" w:eastAsia="Times New Roman" w:hAnsi="Verdana" w:cs="Times New Roman"/>
                <w:sz w:val="27"/>
                <w:szCs w:val="27"/>
                <w:lang w:eastAsia="ru-RU"/>
              </w:rPr>
              <w:t>Через 3 и 6 месяцев с момента начала лечения. Далее – каждые 6 месяцев</w:t>
            </w:r>
          </w:p>
        </w:tc>
      </w:tr>
    </w:tbl>
    <w:p w:rsidR="00B64E66" w:rsidRDefault="00B64E66">
      <w:bookmarkStart w:id="0" w:name="_GoBack"/>
      <w:bookmarkEnd w:id="0"/>
    </w:p>
    <w:sectPr w:rsidR="00B64E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935"/>
    <w:multiLevelType w:val="multilevel"/>
    <w:tmpl w:val="40CC4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F6937"/>
    <w:multiLevelType w:val="multilevel"/>
    <w:tmpl w:val="707C9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093235"/>
    <w:multiLevelType w:val="multilevel"/>
    <w:tmpl w:val="9AE4A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2E5FBD"/>
    <w:multiLevelType w:val="multilevel"/>
    <w:tmpl w:val="24067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5821F9"/>
    <w:multiLevelType w:val="multilevel"/>
    <w:tmpl w:val="26E21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7D269D"/>
    <w:multiLevelType w:val="multilevel"/>
    <w:tmpl w:val="33A48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AD4529"/>
    <w:multiLevelType w:val="multilevel"/>
    <w:tmpl w:val="028C2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E8376E"/>
    <w:multiLevelType w:val="multilevel"/>
    <w:tmpl w:val="7344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BE45B9"/>
    <w:multiLevelType w:val="multilevel"/>
    <w:tmpl w:val="FB82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6008F1"/>
    <w:multiLevelType w:val="multilevel"/>
    <w:tmpl w:val="69BE0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BE0FE9"/>
    <w:multiLevelType w:val="multilevel"/>
    <w:tmpl w:val="34F8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E44E45"/>
    <w:multiLevelType w:val="multilevel"/>
    <w:tmpl w:val="CD3C2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065458"/>
    <w:multiLevelType w:val="multilevel"/>
    <w:tmpl w:val="1C5A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431592"/>
    <w:multiLevelType w:val="multilevel"/>
    <w:tmpl w:val="69C65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9261FC"/>
    <w:multiLevelType w:val="multilevel"/>
    <w:tmpl w:val="B4083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E601C0"/>
    <w:multiLevelType w:val="multilevel"/>
    <w:tmpl w:val="9656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F1290E"/>
    <w:multiLevelType w:val="multilevel"/>
    <w:tmpl w:val="646E3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406E94"/>
    <w:multiLevelType w:val="multilevel"/>
    <w:tmpl w:val="E3B2D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6936B5F"/>
    <w:multiLevelType w:val="multilevel"/>
    <w:tmpl w:val="B16C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6AB7351"/>
    <w:multiLevelType w:val="multilevel"/>
    <w:tmpl w:val="6EB0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6B879E6"/>
    <w:multiLevelType w:val="multilevel"/>
    <w:tmpl w:val="6E808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6C31061"/>
    <w:multiLevelType w:val="multilevel"/>
    <w:tmpl w:val="004A6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6DA187F"/>
    <w:multiLevelType w:val="multilevel"/>
    <w:tmpl w:val="CE90F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6FC1D65"/>
    <w:multiLevelType w:val="multilevel"/>
    <w:tmpl w:val="D1461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7335CF4"/>
    <w:multiLevelType w:val="multilevel"/>
    <w:tmpl w:val="9C04B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7591DF1"/>
    <w:multiLevelType w:val="multilevel"/>
    <w:tmpl w:val="B7003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78F17F6"/>
    <w:multiLevelType w:val="multilevel"/>
    <w:tmpl w:val="FFE82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84153E5"/>
    <w:multiLevelType w:val="multilevel"/>
    <w:tmpl w:val="8E64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84447C1"/>
    <w:multiLevelType w:val="multilevel"/>
    <w:tmpl w:val="E6B2E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86942F3"/>
    <w:multiLevelType w:val="multilevel"/>
    <w:tmpl w:val="4D78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86E1663"/>
    <w:multiLevelType w:val="multilevel"/>
    <w:tmpl w:val="37623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87473BF"/>
    <w:multiLevelType w:val="multilevel"/>
    <w:tmpl w:val="7AD49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8AD0921"/>
    <w:multiLevelType w:val="multilevel"/>
    <w:tmpl w:val="EF981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8B94D72"/>
    <w:multiLevelType w:val="multilevel"/>
    <w:tmpl w:val="84F63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9CB5501"/>
    <w:multiLevelType w:val="multilevel"/>
    <w:tmpl w:val="8E56F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A1A2AE6"/>
    <w:multiLevelType w:val="multilevel"/>
    <w:tmpl w:val="C7CC6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AA03C92"/>
    <w:multiLevelType w:val="multilevel"/>
    <w:tmpl w:val="BA7E0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ABE5338"/>
    <w:multiLevelType w:val="multilevel"/>
    <w:tmpl w:val="8C6A3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B212ECA"/>
    <w:multiLevelType w:val="multilevel"/>
    <w:tmpl w:val="7AB2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B2C4051"/>
    <w:multiLevelType w:val="multilevel"/>
    <w:tmpl w:val="47249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B916357"/>
    <w:multiLevelType w:val="multilevel"/>
    <w:tmpl w:val="BEC2A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C6E1610"/>
    <w:multiLevelType w:val="multilevel"/>
    <w:tmpl w:val="2A22D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C7108D5"/>
    <w:multiLevelType w:val="multilevel"/>
    <w:tmpl w:val="0E60B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C780B89"/>
    <w:multiLevelType w:val="multilevel"/>
    <w:tmpl w:val="5D5AC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CB47CF8"/>
    <w:multiLevelType w:val="multilevel"/>
    <w:tmpl w:val="F33E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CD4573A"/>
    <w:multiLevelType w:val="multilevel"/>
    <w:tmpl w:val="3FAE4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D0B1F79"/>
    <w:multiLevelType w:val="multilevel"/>
    <w:tmpl w:val="28221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DE2443F"/>
    <w:multiLevelType w:val="multilevel"/>
    <w:tmpl w:val="E564B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503A30"/>
    <w:multiLevelType w:val="multilevel"/>
    <w:tmpl w:val="25D26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E5174A4"/>
    <w:multiLevelType w:val="multilevel"/>
    <w:tmpl w:val="F8429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F404468"/>
    <w:multiLevelType w:val="multilevel"/>
    <w:tmpl w:val="2C68E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6425D5"/>
    <w:multiLevelType w:val="multilevel"/>
    <w:tmpl w:val="2154D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F8E6B70"/>
    <w:multiLevelType w:val="multilevel"/>
    <w:tmpl w:val="D86C6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A1486F"/>
    <w:multiLevelType w:val="multilevel"/>
    <w:tmpl w:val="10701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F97B68"/>
    <w:multiLevelType w:val="multilevel"/>
    <w:tmpl w:val="287EE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05D67FF"/>
    <w:multiLevelType w:val="multilevel"/>
    <w:tmpl w:val="EC6A3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08C0D54"/>
    <w:multiLevelType w:val="multilevel"/>
    <w:tmpl w:val="26C0F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09E3B73"/>
    <w:multiLevelType w:val="multilevel"/>
    <w:tmpl w:val="FBC4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1941704"/>
    <w:multiLevelType w:val="multilevel"/>
    <w:tmpl w:val="482C3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1C57500"/>
    <w:multiLevelType w:val="multilevel"/>
    <w:tmpl w:val="AEBCD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1F87BCC"/>
    <w:multiLevelType w:val="multilevel"/>
    <w:tmpl w:val="0502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2410843"/>
    <w:multiLevelType w:val="multilevel"/>
    <w:tmpl w:val="30BA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2B25D7B"/>
    <w:multiLevelType w:val="multilevel"/>
    <w:tmpl w:val="EC6EE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2CF35CE"/>
    <w:multiLevelType w:val="multilevel"/>
    <w:tmpl w:val="BA5E3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33C1259"/>
    <w:multiLevelType w:val="multilevel"/>
    <w:tmpl w:val="2DA20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33D2C47"/>
    <w:multiLevelType w:val="multilevel"/>
    <w:tmpl w:val="D246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34D1850"/>
    <w:multiLevelType w:val="multilevel"/>
    <w:tmpl w:val="E2489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35D1A54"/>
    <w:multiLevelType w:val="multilevel"/>
    <w:tmpl w:val="89A27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3630287"/>
    <w:multiLevelType w:val="multilevel"/>
    <w:tmpl w:val="3EC0A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3777A40"/>
    <w:multiLevelType w:val="multilevel"/>
    <w:tmpl w:val="9210E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39F5E53"/>
    <w:multiLevelType w:val="multilevel"/>
    <w:tmpl w:val="B374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408393B"/>
    <w:multiLevelType w:val="multilevel"/>
    <w:tmpl w:val="81BC6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4F071CC"/>
    <w:multiLevelType w:val="multilevel"/>
    <w:tmpl w:val="DE0AD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56A321A"/>
    <w:multiLevelType w:val="multilevel"/>
    <w:tmpl w:val="AF9A2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5BB5498"/>
    <w:multiLevelType w:val="multilevel"/>
    <w:tmpl w:val="1332D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5C61361"/>
    <w:multiLevelType w:val="multilevel"/>
    <w:tmpl w:val="23E21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63E07B7"/>
    <w:multiLevelType w:val="multilevel"/>
    <w:tmpl w:val="6D54A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65B47C3"/>
    <w:multiLevelType w:val="multilevel"/>
    <w:tmpl w:val="96801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66671B9"/>
    <w:multiLevelType w:val="multilevel"/>
    <w:tmpl w:val="3EC6A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6AE4424"/>
    <w:multiLevelType w:val="multilevel"/>
    <w:tmpl w:val="D7B84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6AF7AE0"/>
    <w:multiLevelType w:val="multilevel"/>
    <w:tmpl w:val="8246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7387E0A"/>
    <w:multiLevelType w:val="multilevel"/>
    <w:tmpl w:val="50BC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7850752"/>
    <w:multiLevelType w:val="multilevel"/>
    <w:tmpl w:val="28A8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7887E77"/>
    <w:multiLevelType w:val="multilevel"/>
    <w:tmpl w:val="DB3C1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81D58BE"/>
    <w:multiLevelType w:val="multilevel"/>
    <w:tmpl w:val="8A04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8245E42"/>
    <w:multiLevelType w:val="multilevel"/>
    <w:tmpl w:val="BE2AD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87B694E"/>
    <w:multiLevelType w:val="multilevel"/>
    <w:tmpl w:val="66B48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8BF7BB3"/>
    <w:multiLevelType w:val="multilevel"/>
    <w:tmpl w:val="86665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8D0271E"/>
    <w:multiLevelType w:val="multilevel"/>
    <w:tmpl w:val="E5989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9075E12"/>
    <w:multiLevelType w:val="multilevel"/>
    <w:tmpl w:val="522CE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9365BF1"/>
    <w:multiLevelType w:val="multilevel"/>
    <w:tmpl w:val="0706E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9A93052"/>
    <w:multiLevelType w:val="multilevel"/>
    <w:tmpl w:val="EEC4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9D37C9B"/>
    <w:multiLevelType w:val="multilevel"/>
    <w:tmpl w:val="5082E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19D40FA9"/>
    <w:multiLevelType w:val="multilevel"/>
    <w:tmpl w:val="04EC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9F469CA"/>
    <w:multiLevelType w:val="multilevel"/>
    <w:tmpl w:val="8EDA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A403954"/>
    <w:multiLevelType w:val="multilevel"/>
    <w:tmpl w:val="0A42D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AF25D4E"/>
    <w:multiLevelType w:val="multilevel"/>
    <w:tmpl w:val="ACEE9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B037368"/>
    <w:multiLevelType w:val="multilevel"/>
    <w:tmpl w:val="48788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B471769"/>
    <w:multiLevelType w:val="multilevel"/>
    <w:tmpl w:val="A67C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B4E38BB"/>
    <w:multiLevelType w:val="multilevel"/>
    <w:tmpl w:val="5AC6C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B554202"/>
    <w:multiLevelType w:val="multilevel"/>
    <w:tmpl w:val="20246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B9435BA"/>
    <w:multiLevelType w:val="multilevel"/>
    <w:tmpl w:val="D57A5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BA1235B"/>
    <w:multiLevelType w:val="multilevel"/>
    <w:tmpl w:val="1F626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BBA6D0F"/>
    <w:multiLevelType w:val="multilevel"/>
    <w:tmpl w:val="369C7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C437CCC"/>
    <w:multiLevelType w:val="multilevel"/>
    <w:tmpl w:val="CB52A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CC02665"/>
    <w:multiLevelType w:val="multilevel"/>
    <w:tmpl w:val="4ED6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CE4155B"/>
    <w:multiLevelType w:val="multilevel"/>
    <w:tmpl w:val="D062D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E18384A"/>
    <w:multiLevelType w:val="multilevel"/>
    <w:tmpl w:val="4B04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EBE068E"/>
    <w:multiLevelType w:val="multilevel"/>
    <w:tmpl w:val="381E5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F220B0A"/>
    <w:multiLevelType w:val="multilevel"/>
    <w:tmpl w:val="8424B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F9A1561"/>
    <w:multiLevelType w:val="multilevel"/>
    <w:tmpl w:val="C966D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06E5E90"/>
    <w:multiLevelType w:val="multilevel"/>
    <w:tmpl w:val="F3DC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08B2546"/>
    <w:multiLevelType w:val="multilevel"/>
    <w:tmpl w:val="2AC06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0D12D2A"/>
    <w:multiLevelType w:val="multilevel"/>
    <w:tmpl w:val="BFD83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1306861"/>
    <w:multiLevelType w:val="multilevel"/>
    <w:tmpl w:val="30DA9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1695EB4"/>
    <w:multiLevelType w:val="multilevel"/>
    <w:tmpl w:val="ED206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1740782"/>
    <w:multiLevelType w:val="multilevel"/>
    <w:tmpl w:val="783E6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1B31A7A"/>
    <w:multiLevelType w:val="multilevel"/>
    <w:tmpl w:val="C740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1CB22AB"/>
    <w:multiLevelType w:val="multilevel"/>
    <w:tmpl w:val="4AF88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1D347E9"/>
    <w:multiLevelType w:val="multilevel"/>
    <w:tmpl w:val="0552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1DC22C5"/>
    <w:multiLevelType w:val="multilevel"/>
    <w:tmpl w:val="1AD8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2140C13"/>
    <w:multiLevelType w:val="multilevel"/>
    <w:tmpl w:val="D6806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2321F20"/>
    <w:multiLevelType w:val="multilevel"/>
    <w:tmpl w:val="8A186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24E404F"/>
    <w:multiLevelType w:val="multilevel"/>
    <w:tmpl w:val="8BC21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26064DB"/>
    <w:multiLevelType w:val="multilevel"/>
    <w:tmpl w:val="CDE42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2D34130"/>
    <w:multiLevelType w:val="multilevel"/>
    <w:tmpl w:val="4126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3163C41"/>
    <w:multiLevelType w:val="multilevel"/>
    <w:tmpl w:val="AC8C0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35118FA"/>
    <w:multiLevelType w:val="multilevel"/>
    <w:tmpl w:val="EB327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3565A7C"/>
    <w:multiLevelType w:val="multilevel"/>
    <w:tmpl w:val="0DB65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3C576A5"/>
    <w:multiLevelType w:val="multilevel"/>
    <w:tmpl w:val="D7A8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3CF05F9"/>
    <w:multiLevelType w:val="multilevel"/>
    <w:tmpl w:val="ABC89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3D72309"/>
    <w:multiLevelType w:val="multilevel"/>
    <w:tmpl w:val="AB18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5C65F69"/>
    <w:multiLevelType w:val="multilevel"/>
    <w:tmpl w:val="05E0D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5DA5BDA"/>
    <w:multiLevelType w:val="multilevel"/>
    <w:tmpl w:val="17F0B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6066D26"/>
    <w:multiLevelType w:val="multilevel"/>
    <w:tmpl w:val="171CE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61F349C"/>
    <w:multiLevelType w:val="multilevel"/>
    <w:tmpl w:val="20282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6D034E5"/>
    <w:multiLevelType w:val="multilevel"/>
    <w:tmpl w:val="F3AA5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70C39A4"/>
    <w:multiLevelType w:val="multilevel"/>
    <w:tmpl w:val="1E6A4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74B34EB"/>
    <w:multiLevelType w:val="multilevel"/>
    <w:tmpl w:val="AC164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7DD074A"/>
    <w:multiLevelType w:val="multilevel"/>
    <w:tmpl w:val="A0A8E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830730A"/>
    <w:multiLevelType w:val="multilevel"/>
    <w:tmpl w:val="394A4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87B35EE"/>
    <w:multiLevelType w:val="multilevel"/>
    <w:tmpl w:val="5764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8F90C9D"/>
    <w:multiLevelType w:val="multilevel"/>
    <w:tmpl w:val="3C4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A000F8D"/>
    <w:multiLevelType w:val="multilevel"/>
    <w:tmpl w:val="94CE1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2A3141B3"/>
    <w:multiLevelType w:val="multilevel"/>
    <w:tmpl w:val="7C8ED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A357188"/>
    <w:multiLevelType w:val="multilevel"/>
    <w:tmpl w:val="64F0B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A5370C3"/>
    <w:multiLevelType w:val="multilevel"/>
    <w:tmpl w:val="50CC2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B9D6D24"/>
    <w:multiLevelType w:val="multilevel"/>
    <w:tmpl w:val="BBE85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B9E08A2"/>
    <w:multiLevelType w:val="multilevel"/>
    <w:tmpl w:val="E1DAE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BF046FD"/>
    <w:multiLevelType w:val="multilevel"/>
    <w:tmpl w:val="50D4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C8352C0"/>
    <w:multiLevelType w:val="multilevel"/>
    <w:tmpl w:val="B0B25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C9A4E22"/>
    <w:multiLevelType w:val="multilevel"/>
    <w:tmpl w:val="841EE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CCC5A07"/>
    <w:multiLevelType w:val="multilevel"/>
    <w:tmpl w:val="2AA4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E0704C5"/>
    <w:multiLevelType w:val="multilevel"/>
    <w:tmpl w:val="43687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E536A63"/>
    <w:multiLevelType w:val="multilevel"/>
    <w:tmpl w:val="2F1A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E5B0251"/>
    <w:multiLevelType w:val="multilevel"/>
    <w:tmpl w:val="2A76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E6E763C"/>
    <w:multiLevelType w:val="multilevel"/>
    <w:tmpl w:val="806E5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E8C6FFE"/>
    <w:multiLevelType w:val="multilevel"/>
    <w:tmpl w:val="4EB4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E983034"/>
    <w:multiLevelType w:val="multilevel"/>
    <w:tmpl w:val="E250D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E9F3C70"/>
    <w:multiLevelType w:val="multilevel"/>
    <w:tmpl w:val="CD248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F4D5560"/>
    <w:multiLevelType w:val="multilevel"/>
    <w:tmpl w:val="1E4A7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FA03989"/>
    <w:multiLevelType w:val="multilevel"/>
    <w:tmpl w:val="1AFEF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FA8000E"/>
    <w:multiLevelType w:val="multilevel"/>
    <w:tmpl w:val="6FB6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0060DCA"/>
    <w:multiLevelType w:val="multilevel"/>
    <w:tmpl w:val="74045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03E698B"/>
    <w:multiLevelType w:val="multilevel"/>
    <w:tmpl w:val="A474A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0916F7B"/>
    <w:multiLevelType w:val="multilevel"/>
    <w:tmpl w:val="15C0D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0C95E7E"/>
    <w:multiLevelType w:val="multilevel"/>
    <w:tmpl w:val="BD2E0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1344B07"/>
    <w:multiLevelType w:val="multilevel"/>
    <w:tmpl w:val="114CC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14B3FDC"/>
    <w:multiLevelType w:val="multilevel"/>
    <w:tmpl w:val="13F85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1653D66"/>
    <w:multiLevelType w:val="multilevel"/>
    <w:tmpl w:val="7EA4C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1B949A1"/>
    <w:multiLevelType w:val="multilevel"/>
    <w:tmpl w:val="E226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22868AB"/>
    <w:multiLevelType w:val="multilevel"/>
    <w:tmpl w:val="520A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22A4099"/>
    <w:multiLevelType w:val="multilevel"/>
    <w:tmpl w:val="C88C4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2634DCA"/>
    <w:multiLevelType w:val="multilevel"/>
    <w:tmpl w:val="EFECF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2675584"/>
    <w:multiLevelType w:val="multilevel"/>
    <w:tmpl w:val="05388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2675D6B"/>
    <w:multiLevelType w:val="multilevel"/>
    <w:tmpl w:val="1FE4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29A770D"/>
    <w:multiLevelType w:val="multilevel"/>
    <w:tmpl w:val="05DC3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2E40F61"/>
    <w:multiLevelType w:val="multilevel"/>
    <w:tmpl w:val="6FA45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328454B"/>
    <w:multiLevelType w:val="multilevel"/>
    <w:tmpl w:val="0A801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42B1239"/>
    <w:multiLevelType w:val="multilevel"/>
    <w:tmpl w:val="B5D67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46541B5"/>
    <w:multiLevelType w:val="multilevel"/>
    <w:tmpl w:val="F0EE5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4887602"/>
    <w:multiLevelType w:val="multilevel"/>
    <w:tmpl w:val="D9AAD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5275B8A"/>
    <w:multiLevelType w:val="multilevel"/>
    <w:tmpl w:val="F1448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55547CC"/>
    <w:multiLevelType w:val="multilevel"/>
    <w:tmpl w:val="4E00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56F1AEA"/>
    <w:multiLevelType w:val="multilevel"/>
    <w:tmpl w:val="97B81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590074D"/>
    <w:multiLevelType w:val="multilevel"/>
    <w:tmpl w:val="7AEE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6841567"/>
    <w:multiLevelType w:val="multilevel"/>
    <w:tmpl w:val="78F8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6B9185F"/>
    <w:multiLevelType w:val="multilevel"/>
    <w:tmpl w:val="31D4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6C85CD5"/>
    <w:multiLevelType w:val="multilevel"/>
    <w:tmpl w:val="6542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6DB2267"/>
    <w:multiLevelType w:val="multilevel"/>
    <w:tmpl w:val="2810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6FD48B2"/>
    <w:multiLevelType w:val="multilevel"/>
    <w:tmpl w:val="3776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7074951"/>
    <w:multiLevelType w:val="multilevel"/>
    <w:tmpl w:val="E260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72427A4"/>
    <w:multiLevelType w:val="multilevel"/>
    <w:tmpl w:val="F16C6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7420EB1"/>
    <w:multiLevelType w:val="multilevel"/>
    <w:tmpl w:val="B24A2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7560A3D"/>
    <w:multiLevelType w:val="multilevel"/>
    <w:tmpl w:val="DFD0E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80F6041"/>
    <w:multiLevelType w:val="multilevel"/>
    <w:tmpl w:val="BBD4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82779FD"/>
    <w:multiLevelType w:val="multilevel"/>
    <w:tmpl w:val="897E3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8457012"/>
    <w:multiLevelType w:val="multilevel"/>
    <w:tmpl w:val="81A4D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385F63E7"/>
    <w:multiLevelType w:val="multilevel"/>
    <w:tmpl w:val="BECC4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88C7EEA"/>
    <w:multiLevelType w:val="multilevel"/>
    <w:tmpl w:val="53CC2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8CF11F5"/>
    <w:multiLevelType w:val="multilevel"/>
    <w:tmpl w:val="3CFAB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915159F"/>
    <w:multiLevelType w:val="multilevel"/>
    <w:tmpl w:val="5E4AA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91A4F25"/>
    <w:multiLevelType w:val="multilevel"/>
    <w:tmpl w:val="2B40C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A19198E"/>
    <w:multiLevelType w:val="multilevel"/>
    <w:tmpl w:val="4B182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A5E753E"/>
    <w:multiLevelType w:val="multilevel"/>
    <w:tmpl w:val="39EA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A6563DB"/>
    <w:multiLevelType w:val="multilevel"/>
    <w:tmpl w:val="4654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A7964CD"/>
    <w:multiLevelType w:val="multilevel"/>
    <w:tmpl w:val="99E09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AEE77ED"/>
    <w:multiLevelType w:val="multilevel"/>
    <w:tmpl w:val="422C1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B7117C6"/>
    <w:multiLevelType w:val="multilevel"/>
    <w:tmpl w:val="97CC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B7D664E"/>
    <w:multiLevelType w:val="multilevel"/>
    <w:tmpl w:val="34B4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BD50A33"/>
    <w:multiLevelType w:val="multilevel"/>
    <w:tmpl w:val="09BA7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C1A724E"/>
    <w:multiLevelType w:val="multilevel"/>
    <w:tmpl w:val="C110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C3D31DB"/>
    <w:multiLevelType w:val="multilevel"/>
    <w:tmpl w:val="C010E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CCB72E2"/>
    <w:multiLevelType w:val="multilevel"/>
    <w:tmpl w:val="344EE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CE02D4C"/>
    <w:multiLevelType w:val="multilevel"/>
    <w:tmpl w:val="0EFC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CF25DCD"/>
    <w:multiLevelType w:val="multilevel"/>
    <w:tmpl w:val="8A708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D174AF3"/>
    <w:multiLevelType w:val="multilevel"/>
    <w:tmpl w:val="FE3E2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D872E92"/>
    <w:multiLevelType w:val="multilevel"/>
    <w:tmpl w:val="C1FA0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E602B21"/>
    <w:multiLevelType w:val="multilevel"/>
    <w:tmpl w:val="9296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E6E3618"/>
    <w:multiLevelType w:val="multilevel"/>
    <w:tmpl w:val="C478C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E812791"/>
    <w:multiLevelType w:val="multilevel"/>
    <w:tmpl w:val="4B64A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EC55A91"/>
    <w:multiLevelType w:val="multilevel"/>
    <w:tmpl w:val="72EC4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FD1059A"/>
    <w:multiLevelType w:val="multilevel"/>
    <w:tmpl w:val="37BA4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FD50E86"/>
    <w:multiLevelType w:val="multilevel"/>
    <w:tmpl w:val="BDF4C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0680462"/>
    <w:multiLevelType w:val="multilevel"/>
    <w:tmpl w:val="8CA2A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075052A"/>
    <w:multiLevelType w:val="multilevel"/>
    <w:tmpl w:val="9D2A0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08C7B86"/>
    <w:multiLevelType w:val="multilevel"/>
    <w:tmpl w:val="3A0C3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0930249"/>
    <w:multiLevelType w:val="multilevel"/>
    <w:tmpl w:val="B40E2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16921E1"/>
    <w:multiLevelType w:val="multilevel"/>
    <w:tmpl w:val="D1761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1912C10"/>
    <w:multiLevelType w:val="multilevel"/>
    <w:tmpl w:val="47923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1A75FE4"/>
    <w:multiLevelType w:val="multilevel"/>
    <w:tmpl w:val="D8BAC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1BA2D82"/>
    <w:multiLevelType w:val="multilevel"/>
    <w:tmpl w:val="13CCB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21E369A"/>
    <w:multiLevelType w:val="multilevel"/>
    <w:tmpl w:val="C6DA2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22F4020"/>
    <w:multiLevelType w:val="multilevel"/>
    <w:tmpl w:val="7E3AD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26567A8"/>
    <w:multiLevelType w:val="multilevel"/>
    <w:tmpl w:val="E1D2C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2AC7649"/>
    <w:multiLevelType w:val="multilevel"/>
    <w:tmpl w:val="2774D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2B56720"/>
    <w:multiLevelType w:val="multilevel"/>
    <w:tmpl w:val="0348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2C71B89"/>
    <w:multiLevelType w:val="multilevel"/>
    <w:tmpl w:val="2E6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3183E45"/>
    <w:multiLevelType w:val="multilevel"/>
    <w:tmpl w:val="42702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3431F09"/>
    <w:multiLevelType w:val="multilevel"/>
    <w:tmpl w:val="92F2F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37944AF"/>
    <w:multiLevelType w:val="multilevel"/>
    <w:tmpl w:val="82045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40C306B"/>
    <w:multiLevelType w:val="multilevel"/>
    <w:tmpl w:val="8ADE0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40D61B8"/>
    <w:multiLevelType w:val="multilevel"/>
    <w:tmpl w:val="5546B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41E6A28"/>
    <w:multiLevelType w:val="multilevel"/>
    <w:tmpl w:val="967A4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4593C63"/>
    <w:multiLevelType w:val="multilevel"/>
    <w:tmpl w:val="E8E64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45B209C"/>
    <w:multiLevelType w:val="multilevel"/>
    <w:tmpl w:val="6F442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49C5459"/>
    <w:multiLevelType w:val="multilevel"/>
    <w:tmpl w:val="2E0A8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4D726DD"/>
    <w:multiLevelType w:val="multilevel"/>
    <w:tmpl w:val="3A72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4E41085"/>
    <w:multiLevelType w:val="multilevel"/>
    <w:tmpl w:val="060C5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5354115"/>
    <w:multiLevelType w:val="multilevel"/>
    <w:tmpl w:val="055AB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56F6FDB"/>
    <w:multiLevelType w:val="multilevel"/>
    <w:tmpl w:val="F84C2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5867A79"/>
    <w:multiLevelType w:val="multilevel"/>
    <w:tmpl w:val="80665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5A50527"/>
    <w:multiLevelType w:val="multilevel"/>
    <w:tmpl w:val="C82EF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5C00B25"/>
    <w:multiLevelType w:val="multilevel"/>
    <w:tmpl w:val="9AEA8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6236E80"/>
    <w:multiLevelType w:val="multilevel"/>
    <w:tmpl w:val="D9B22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6322576"/>
    <w:multiLevelType w:val="multilevel"/>
    <w:tmpl w:val="D5408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67537D8"/>
    <w:multiLevelType w:val="multilevel"/>
    <w:tmpl w:val="3120E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6783BA2"/>
    <w:multiLevelType w:val="multilevel"/>
    <w:tmpl w:val="F76A3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6AD15BC"/>
    <w:multiLevelType w:val="multilevel"/>
    <w:tmpl w:val="29422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79F6AE3"/>
    <w:multiLevelType w:val="multilevel"/>
    <w:tmpl w:val="892AB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7AC520D"/>
    <w:multiLevelType w:val="multilevel"/>
    <w:tmpl w:val="06066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82B6AC4"/>
    <w:multiLevelType w:val="multilevel"/>
    <w:tmpl w:val="3A82D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8772E4E"/>
    <w:multiLevelType w:val="multilevel"/>
    <w:tmpl w:val="4F74A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87A38DA"/>
    <w:multiLevelType w:val="multilevel"/>
    <w:tmpl w:val="A4B4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8801E66"/>
    <w:multiLevelType w:val="multilevel"/>
    <w:tmpl w:val="DECE1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8942C47"/>
    <w:multiLevelType w:val="multilevel"/>
    <w:tmpl w:val="D240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9811CD8"/>
    <w:multiLevelType w:val="multilevel"/>
    <w:tmpl w:val="6B645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9BA1B5D"/>
    <w:multiLevelType w:val="multilevel"/>
    <w:tmpl w:val="07745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9C55A99"/>
    <w:multiLevelType w:val="multilevel"/>
    <w:tmpl w:val="C506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A2A7C37"/>
    <w:multiLevelType w:val="multilevel"/>
    <w:tmpl w:val="51467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A5A2B84"/>
    <w:multiLevelType w:val="multilevel"/>
    <w:tmpl w:val="6398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A7813E6"/>
    <w:multiLevelType w:val="multilevel"/>
    <w:tmpl w:val="4104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AB428E5"/>
    <w:multiLevelType w:val="multilevel"/>
    <w:tmpl w:val="0B924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AC36C7B"/>
    <w:multiLevelType w:val="multilevel"/>
    <w:tmpl w:val="E4509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ACE0F5C"/>
    <w:multiLevelType w:val="multilevel"/>
    <w:tmpl w:val="D76CE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B316AF0"/>
    <w:multiLevelType w:val="multilevel"/>
    <w:tmpl w:val="A8D0C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B6A552B"/>
    <w:multiLevelType w:val="multilevel"/>
    <w:tmpl w:val="15E0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B720EB7"/>
    <w:multiLevelType w:val="multilevel"/>
    <w:tmpl w:val="782E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BAD6918"/>
    <w:multiLevelType w:val="multilevel"/>
    <w:tmpl w:val="19FC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BB2388E"/>
    <w:multiLevelType w:val="multilevel"/>
    <w:tmpl w:val="9FD68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BB403CA"/>
    <w:multiLevelType w:val="multilevel"/>
    <w:tmpl w:val="00B8F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C0F1717"/>
    <w:multiLevelType w:val="multilevel"/>
    <w:tmpl w:val="1DB8A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D2A1296"/>
    <w:multiLevelType w:val="multilevel"/>
    <w:tmpl w:val="910CD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D6970A7"/>
    <w:multiLevelType w:val="multilevel"/>
    <w:tmpl w:val="1B285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D7A013B"/>
    <w:multiLevelType w:val="multilevel"/>
    <w:tmpl w:val="EAF8D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D8C4451"/>
    <w:multiLevelType w:val="multilevel"/>
    <w:tmpl w:val="318A0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DB13656"/>
    <w:multiLevelType w:val="multilevel"/>
    <w:tmpl w:val="A13E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DB31744"/>
    <w:multiLevelType w:val="multilevel"/>
    <w:tmpl w:val="A0B84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DC0096C"/>
    <w:multiLevelType w:val="multilevel"/>
    <w:tmpl w:val="375A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DEE6A03"/>
    <w:multiLevelType w:val="multilevel"/>
    <w:tmpl w:val="7610D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E415418"/>
    <w:multiLevelType w:val="multilevel"/>
    <w:tmpl w:val="DB5E5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E780F15"/>
    <w:multiLevelType w:val="multilevel"/>
    <w:tmpl w:val="7AC2C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E8E50F1"/>
    <w:multiLevelType w:val="multilevel"/>
    <w:tmpl w:val="0AD6F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EF250DB"/>
    <w:multiLevelType w:val="multilevel"/>
    <w:tmpl w:val="373E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F9E189F"/>
    <w:multiLevelType w:val="multilevel"/>
    <w:tmpl w:val="82045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FE538D3"/>
    <w:multiLevelType w:val="multilevel"/>
    <w:tmpl w:val="8B10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042422F"/>
    <w:multiLevelType w:val="multilevel"/>
    <w:tmpl w:val="7EB0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08076CB"/>
    <w:multiLevelType w:val="multilevel"/>
    <w:tmpl w:val="35542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0FD3506"/>
    <w:multiLevelType w:val="multilevel"/>
    <w:tmpl w:val="DA14D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0FE6542"/>
    <w:multiLevelType w:val="multilevel"/>
    <w:tmpl w:val="E3E8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1410248"/>
    <w:multiLevelType w:val="multilevel"/>
    <w:tmpl w:val="6AEE9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174191C"/>
    <w:multiLevelType w:val="multilevel"/>
    <w:tmpl w:val="E1B8D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1A612FC"/>
    <w:multiLevelType w:val="multilevel"/>
    <w:tmpl w:val="1AE05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1B9699A"/>
    <w:multiLevelType w:val="multilevel"/>
    <w:tmpl w:val="01D24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21A7FA0"/>
    <w:multiLevelType w:val="multilevel"/>
    <w:tmpl w:val="E7B6A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2221873"/>
    <w:multiLevelType w:val="multilevel"/>
    <w:tmpl w:val="30E41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30C3568"/>
    <w:multiLevelType w:val="multilevel"/>
    <w:tmpl w:val="356A6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3384530"/>
    <w:multiLevelType w:val="multilevel"/>
    <w:tmpl w:val="0EB8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373206B"/>
    <w:multiLevelType w:val="multilevel"/>
    <w:tmpl w:val="A658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3802DB5"/>
    <w:multiLevelType w:val="multilevel"/>
    <w:tmpl w:val="71FE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3FC2468"/>
    <w:multiLevelType w:val="multilevel"/>
    <w:tmpl w:val="E59E9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4AD355A"/>
    <w:multiLevelType w:val="multilevel"/>
    <w:tmpl w:val="1B46D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4B43B7E"/>
    <w:multiLevelType w:val="multilevel"/>
    <w:tmpl w:val="29D4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52542BE"/>
    <w:multiLevelType w:val="multilevel"/>
    <w:tmpl w:val="66A64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52E03C6"/>
    <w:multiLevelType w:val="multilevel"/>
    <w:tmpl w:val="EC40E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5722F44"/>
    <w:multiLevelType w:val="multilevel"/>
    <w:tmpl w:val="F1EC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5A2671C"/>
    <w:multiLevelType w:val="multilevel"/>
    <w:tmpl w:val="E03AA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5F73325"/>
    <w:multiLevelType w:val="multilevel"/>
    <w:tmpl w:val="98F43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6067702"/>
    <w:multiLevelType w:val="multilevel"/>
    <w:tmpl w:val="8E40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6182DD5"/>
    <w:multiLevelType w:val="multilevel"/>
    <w:tmpl w:val="16306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6473957"/>
    <w:multiLevelType w:val="multilevel"/>
    <w:tmpl w:val="156C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6913027"/>
    <w:multiLevelType w:val="multilevel"/>
    <w:tmpl w:val="1B862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6AE1552"/>
    <w:multiLevelType w:val="multilevel"/>
    <w:tmpl w:val="4812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70A60D5"/>
    <w:multiLevelType w:val="multilevel"/>
    <w:tmpl w:val="46E40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74549D6"/>
    <w:multiLevelType w:val="multilevel"/>
    <w:tmpl w:val="B8B0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87846D9"/>
    <w:multiLevelType w:val="multilevel"/>
    <w:tmpl w:val="6D3AE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8823499"/>
    <w:multiLevelType w:val="multilevel"/>
    <w:tmpl w:val="406A6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9597DE2"/>
    <w:multiLevelType w:val="multilevel"/>
    <w:tmpl w:val="5484B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9607559"/>
    <w:multiLevelType w:val="multilevel"/>
    <w:tmpl w:val="713C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99C7FB9"/>
    <w:multiLevelType w:val="multilevel"/>
    <w:tmpl w:val="7DE68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9BE04F7"/>
    <w:multiLevelType w:val="multilevel"/>
    <w:tmpl w:val="4E80F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A3C7A0D"/>
    <w:multiLevelType w:val="multilevel"/>
    <w:tmpl w:val="11843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AB33DA7"/>
    <w:multiLevelType w:val="multilevel"/>
    <w:tmpl w:val="F926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B1B5925"/>
    <w:multiLevelType w:val="multilevel"/>
    <w:tmpl w:val="4F96A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B23095A"/>
    <w:multiLevelType w:val="multilevel"/>
    <w:tmpl w:val="0010B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5" w15:restartNumberingAfterBreak="0">
    <w:nsid w:val="5BBD2F50"/>
    <w:multiLevelType w:val="multilevel"/>
    <w:tmpl w:val="BE5E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BEA6C2F"/>
    <w:multiLevelType w:val="multilevel"/>
    <w:tmpl w:val="373E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BEE1122"/>
    <w:multiLevelType w:val="multilevel"/>
    <w:tmpl w:val="FCFA9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C3B7F84"/>
    <w:multiLevelType w:val="multilevel"/>
    <w:tmpl w:val="9D9C1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C41040E"/>
    <w:multiLevelType w:val="multilevel"/>
    <w:tmpl w:val="8AC0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5CEC0CCA"/>
    <w:multiLevelType w:val="multilevel"/>
    <w:tmpl w:val="ADC2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5D4A2890"/>
    <w:multiLevelType w:val="multilevel"/>
    <w:tmpl w:val="CE46D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5DED2261"/>
    <w:multiLevelType w:val="multilevel"/>
    <w:tmpl w:val="1AFCB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5E52285C"/>
    <w:multiLevelType w:val="multilevel"/>
    <w:tmpl w:val="096CD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E633914"/>
    <w:multiLevelType w:val="multilevel"/>
    <w:tmpl w:val="EF146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5E675B90"/>
    <w:multiLevelType w:val="multilevel"/>
    <w:tmpl w:val="BDE0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5F9D5C17"/>
    <w:multiLevelType w:val="multilevel"/>
    <w:tmpl w:val="536CB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5FBB6161"/>
    <w:multiLevelType w:val="multilevel"/>
    <w:tmpl w:val="299C8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5FDA06A8"/>
    <w:multiLevelType w:val="multilevel"/>
    <w:tmpl w:val="09BA8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0317BF6"/>
    <w:multiLevelType w:val="multilevel"/>
    <w:tmpl w:val="E2F2E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07F2A81"/>
    <w:multiLevelType w:val="multilevel"/>
    <w:tmpl w:val="8F30B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12A4D25"/>
    <w:multiLevelType w:val="multilevel"/>
    <w:tmpl w:val="8B828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145578C"/>
    <w:multiLevelType w:val="multilevel"/>
    <w:tmpl w:val="DC288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1B408D5"/>
    <w:multiLevelType w:val="multilevel"/>
    <w:tmpl w:val="0D28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1FB1897"/>
    <w:multiLevelType w:val="multilevel"/>
    <w:tmpl w:val="14CAD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2546EEC"/>
    <w:multiLevelType w:val="multilevel"/>
    <w:tmpl w:val="5F68A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25C1F5C"/>
    <w:multiLevelType w:val="multilevel"/>
    <w:tmpl w:val="7554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2C32396"/>
    <w:multiLevelType w:val="multilevel"/>
    <w:tmpl w:val="E85A8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2E946BE"/>
    <w:multiLevelType w:val="multilevel"/>
    <w:tmpl w:val="46220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640560AF"/>
    <w:multiLevelType w:val="multilevel"/>
    <w:tmpl w:val="DAA80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46D782E"/>
    <w:multiLevelType w:val="multilevel"/>
    <w:tmpl w:val="88DE4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4781726"/>
    <w:multiLevelType w:val="multilevel"/>
    <w:tmpl w:val="7F1CC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480443A"/>
    <w:multiLevelType w:val="multilevel"/>
    <w:tmpl w:val="3D045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4A56366"/>
    <w:multiLevelType w:val="multilevel"/>
    <w:tmpl w:val="37D65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4D16766"/>
    <w:multiLevelType w:val="multilevel"/>
    <w:tmpl w:val="DE7CE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51B190C"/>
    <w:multiLevelType w:val="multilevel"/>
    <w:tmpl w:val="4992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57170C2"/>
    <w:multiLevelType w:val="multilevel"/>
    <w:tmpl w:val="2FA2A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58730F7"/>
    <w:multiLevelType w:val="multilevel"/>
    <w:tmpl w:val="63E81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8" w15:restartNumberingAfterBreak="0">
    <w:nsid w:val="659A17DD"/>
    <w:multiLevelType w:val="multilevel"/>
    <w:tmpl w:val="3EB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59F4514"/>
    <w:multiLevelType w:val="multilevel"/>
    <w:tmpl w:val="9B48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5DB4843"/>
    <w:multiLevelType w:val="multilevel"/>
    <w:tmpl w:val="10B08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662079E"/>
    <w:multiLevelType w:val="multilevel"/>
    <w:tmpl w:val="EF98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7004A82"/>
    <w:multiLevelType w:val="multilevel"/>
    <w:tmpl w:val="27A0A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74345F2"/>
    <w:multiLevelType w:val="multilevel"/>
    <w:tmpl w:val="261A1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8292BAC"/>
    <w:multiLevelType w:val="multilevel"/>
    <w:tmpl w:val="36A0E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83059FF"/>
    <w:multiLevelType w:val="multilevel"/>
    <w:tmpl w:val="975E5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84B60F3"/>
    <w:multiLevelType w:val="multilevel"/>
    <w:tmpl w:val="2B908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8930DF0"/>
    <w:multiLevelType w:val="multilevel"/>
    <w:tmpl w:val="E4C63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8CB01A9"/>
    <w:multiLevelType w:val="multilevel"/>
    <w:tmpl w:val="C134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94666B9"/>
    <w:multiLevelType w:val="multilevel"/>
    <w:tmpl w:val="2F24E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A161A25"/>
    <w:multiLevelType w:val="multilevel"/>
    <w:tmpl w:val="8048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6A297CA8"/>
    <w:multiLevelType w:val="multilevel"/>
    <w:tmpl w:val="1F820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B0973D0"/>
    <w:multiLevelType w:val="multilevel"/>
    <w:tmpl w:val="6982F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B7002BD"/>
    <w:multiLevelType w:val="multilevel"/>
    <w:tmpl w:val="7CBE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B9D36B2"/>
    <w:multiLevelType w:val="multilevel"/>
    <w:tmpl w:val="00144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BF61613"/>
    <w:multiLevelType w:val="multilevel"/>
    <w:tmpl w:val="204A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C4B490D"/>
    <w:multiLevelType w:val="multilevel"/>
    <w:tmpl w:val="8ED64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CA00CC4"/>
    <w:multiLevelType w:val="multilevel"/>
    <w:tmpl w:val="E9BA0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CAD6DBF"/>
    <w:multiLevelType w:val="multilevel"/>
    <w:tmpl w:val="F7C26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CCF0B03"/>
    <w:multiLevelType w:val="multilevel"/>
    <w:tmpl w:val="33A6E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CD91364"/>
    <w:multiLevelType w:val="multilevel"/>
    <w:tmpl w:val="41BC3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D19206B"/>
    <w:multiLevelType w:val="multilevel"/>
    <w:tmpl w:val="9BD81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D772A41"/>
    <w:multiLevelType w:val="multilevel"/>
    <w:tmpl w:val="51825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6DAA53C3"/>
    <w:multiLevelType w:val="multilevel"/>
    <w:tmpl w:val="5C0A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6DD423FB"/>
    <w:multiLevelType w:val="multilevel"/>
    <w:tmpl w:val="0632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6E644A24"/>
    <w:multiLevelType w:val="multilevel"/>
    <w:tmpl w:val="171AB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6E8063D2"/>
    <w:multiLevelType w:val="multilevel"/>
    <w:tmpl w:val="61B01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6ED7102B"/>
    <w:multiLevelType w:val="multilevel"/>
    <w:tmpl w:val="E90E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6FFD11E2"/>
    <w:multiLevelType w:val="multilevel"/>
    <w:tmpl w:val="919EC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1872B20"/>
    <w:multiLevelType w:val="multilevel"/>
    <w:tmpl w:val="5A609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20E4FF3"/>
    <w:multiLevelType w:val="multilevel"/>
    <w:tmpl w:val="DB62E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25278BE"/>
    <w:multiLevelType w:val="multilevel"/>
    <w:tmpl w:val="D4404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2A20274"/>
    <w:multiLevelType w:val="multilevel"/>
    <w:tmpl w:val="75106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42331B7"/>
    <w:multiLevelType w:val="multilevel"/>
    <w:tmpl w:val="F3327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4B2251B"/>
    <w:multiLevelType w:val="multilevel"/>
    <w:tmpl w:val="87426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4DE3A0B"/>
    <w:multiLevelType w:val="multilevel"/>
    <w:tmpl w:val="0D0CE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57B49E0"/>
    <w:multiLevelType w:val="multilevel"/>
    <w:tmpl w:val="D8942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5C71973"/>
    <w:multiLevelType w:val="multilevel"/>
    <w:tmpl w:val="F246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5F7528B"/>
    <w:multiLevelType w:val="multilevel"/>
    <w:tmpl w:val="E2B27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66E1D06"/>
    <w:multiLevelType w:val="multilevel"/>
    <w:tmpl w:val="6D98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6DF1A31"/>
    <w:multiLevelType w:val="multilevel"/>
    <w:tmpl w:val="F7343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7264C85"/>
    <w:multiLevelType w:val="multilevel"/>
    <w:tmpl w:val="B5E2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7914820"/>
    <w:multiLevelType w:val="multilevel"/>
    <w:tmpl w:val="4A6EC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80C2A68"/>
    <w:multiLevelType w:val="multilevel"/>
    <w:tmpl w:val="147AD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8825FB8"/>
    <w:multiLevelType w:val="multilevel"/>
    <w:tmpl w:val="AA4CA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8856282"/>
    <w:multiLevelType w:val="multilevel"/>
    <w:tmpl w:val="D8E0A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8DE3BB4"/>
    <w:multiLevelType w:val="multilevel"/>
    <w:tmpl w:val="61626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8EC5369"/>
    <w:multiLevelType w:val="multilevel"/>
    <w:tmpl w:val="65BC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9882C34"/>
    <w:multiLevelType w:val="multilevel"/>
    <w:tmpl w:val="F8324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9F4655E"/>
    <w:multiLevelType w:val="multilevel"/>
    <w:tmpl w:val="08924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9FB6AF5"/>
    <w:multiLevelType w:val="multilevel"/>
    <w:tmpl w:val="0CA21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A141D6A"/>
    <w:multiLevelType w:val="multilevel"/>
    <w:tmpl w:val="354E7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A1C5722"/>
    <w:multiLevelType w:val="multilevel"/>
    <w:tmpl w:val="E5546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A5B392D"/>
    <w:multiLevelType w:val="multilevel"/>
    <w:tmpl w:val="64020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A957630"/>
    <w:multiLevelType w:val="multilevel"/>
    <w:tmpl w:val="9EF6D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7B0E090E"/>
    <w:multiLevelType w:val="multilevel"/>
    <w:tmpl w:val="3CBC8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7B425E80"/>
    <w:multiLevelType w:val="multilevel"/>
    <w:tmpl w:val="2D347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7B542392"/>
    <w:multiLevelType w:val="multilevel"/>
    <w:tmpl w:val="B8900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7B7D3432"/>
    <w:multiLevelType w:val="multilevel"/>
    <w:tmpl w:val="5ACA6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B8C01A3"/>
    <w:multiLevelType w:val="multilevel"/>
    <w:tmpl w:val="D1D0B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BD43A7B"/>
    <w:multiLevelType w:val="multilevel"/>
    <w:tmpl w:val="6DFA7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BE00BD3"/>
    <w:multiLevelType w:val="multilevel"/>
    <w:tmpl w:val="8332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C337454"/>
    <w:multiLevelType w:val="multilevel"/>
    <w:tmpl w:val="36500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CDC59AA"/>
    <w:multiLevelType w:val="multilevel"/>
    <w:tmpl w:val="2B188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D3D5CBE"/>
    <w:multiLevelType w:val="multilevel"/>
    <w:tmpl w:val="64082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E722D79"/>
    <w:multiLevelType w:val="multilevel"/>
    <w:tmpl w:val="6D827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E973689"/>
    <w:multiLevelType w:val="multilevel"/>
    <w:tmpl w:val="AA482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7E9905CC"/>
    <w:multiLevelType w:val="multilevel"/>
    <w:tmpl w:val="0AF83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7EA97AFB"/>
    <w:multiLevelType w:val="multilevel"/>
    <w:tmpl w:val="78F6F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7EFC59F5"/>
    <w:multiLevelType w:val="multilevel"/>
    <w:tmpl w:val="975AF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7F19477C"/>
    <w:multiLevelType w:val="multilevel"/>
    <w:tmpl w:val="62609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7F5B1C42"/>
    <w:multiLevelType w:val="multilevel"/>
    <w:tmpl w:val="6718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7F8E4EE1"/>
    <w:multiLevelType w:val="multilevel"/>
    <w:tmpl w:val="BC78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6"/>
  </w:num>
  <w:num w:numId="2">
    <w:abstractNumId w:val="334"/>
  </w:num>
  <w:num w:numId="3">
    <w:abstractNumId w:val="318"/>
  </w:num>
  <w:num w:numId="4">
    <w:abstractNumId w:val="422"/>
  </w:num>
  <w:num w:numId="5">
    <w:abstractNumId w:val="14"/>
  </w:num>
  <w:num w:numId="6">
    <w:abstractNumId w:val="42"/>
  </w:num>
  <w:num w:numId="7">
    <w:abstractNumId w:val="406"/>
  </w:num>
  <w:num w:numId="8">
    <w:abstractNumId w:val="47"/>
  </w:num>
  <w:num w:numId="9">
    <w:abstractNumId w:val="130"/>
  </w:num>
  <w:num w:numId="10">
    <w:abstractNumId w:val="199"/>
  </w:num>
  <w:num w:numId="11">
    <w:abstractNumId w:val="25"/>
  </w:num>
  <w:num w:numId="12">
    <w:abstractNumId w:val="398"/>
  </w:num>
  <w:num w:numId="13">
    <w:abstractNumId w:val="211"/>
  </w:num>
  <w:num w:numId="14">
    <w:abstractNumId w:val="141"/>
  </w:num>
  <w:num w:numId="15">
    <w:abstractNumId w:val="379"/>
  </w:num>
  <w:num w:numId="16">
    <w:abstractNumId w:val="107"/>
  </w:num>
  <w:num w:numId="17">
    <w:abstractNumId w:val="225"/>
  </w:num>
  <w:num w:numId="18">
    <w:abstractNumId w:val="31"/>
  </w:num>
  <w:num w:numId="19">
    <w:abstractNumId w:val="43"/>
  </w:num>
  <w:num w:numId="20">
    <w:abstractNumId w:val="419"/>
  </w:num>
  <w:num w:numId="21">
    <w:abstractNumId w:val="154"/>
  </w:num>
  <w:num w:numId="22">
    <w:abstractNumId w:val="201"/>
  </w:num>
  <w:num w:numId="23">
    <w:abstractNumId w:val="425"/>
  </w:num>
  <w:num w:numId="24">
    <w:abstractNumId w:val="46"/>
  </w:num>
  <w:num w:numId="25">
    <w:abstractNumId w:val="63"/>
  </w:num>
  <w:num w:numId="26">
    <w:abstractNumId w:val="99"/>
  </w:num>
  <w:num w:numId="27">
    <w:abstractNumId w:val="397"/>
  </w:num>
  <w:num w:numId="28">
    <w:abstractNumId w:val="188"/>
  </w:num>
  <w:num w:numId="29">
    <w:abstractNumId w:val="237"/>
  </w:num>
  <w:num w:numId="30">
    <w:abstractNumId w:val="202"/>
  </w:num>
  <w:num w:numId="31">
    <w:abstractNumId w:val="77"/>
  </w:num>
  <w:num w:numId="32">
    <w:abstractNumId w:val="274"/>
  </w:num>
  <w:num w:numId="33">
    <w:abstractNumId w:val="336"/>
  </w:num>
  <w:num w:numId="34">
    <w:abstractNumId w:val="258"/>
  </w:num>
  <w:num w:numId="35">
    <w:abstractNumId w:val="131"/>
  </w:num>
  <w:num w:numId="36">
    <w:abstractNumId w:val="394"/>
  </w:num>
  <w:num w:numId="37">
    <w:abstractNumId w:val="161"/>
  </w:num>
  <w:num w:numId="38">
    <w:abstractNumId w:val="62"/>
  </w:num>
  <w:num w:numId="39">
    <w:abstractNumId w:val="104"/>
  </w:num>
  <w:num w:numId="40">
    <w:abstractNumId w:val="179"/>
  </w:num>
  <w:num w:numId="41">
    <w:abstractNumId w:val="272"/>
  </w:num>
  <w:num w:numId="42">
    <w:abstractNumId w:val="329"/>
  </w:num>
  <w:num w:numId="43">
    <w:abstractNumId w:val="175"/>
  </w:num>
  <w:num w:numId="44">
    <w:abstractNumId w:val="333"/>
  </w:num>
  <w:num w:numId="45">
    <w:abstractNumId w:val="354"/>
  </w:num>
  <w:num w:numId="46">
    <w:abstractNumId w:val="360"/>
  </w:num>
  <w:num w:numId="47">
    <w:abstractNumId w:val="32"/>
  </w:num>
  <w:num w:numId="48">
    <w:abstractNumId w:val="209"/>
  </w:num>
  <w:num w:numId="49">
    <w:abstractNumId w:val="221"/>
  </w:num>
  <w:num w:numId="50">
    <w:abstractNumId w:val="280"/>
  </w:num>
  <w:num w:numId="51">
    <w:abstractNumId w:val="231"/>
  </w:num>
  <w:num w:numId="52">
    <w:abstractNumId w:val="393"/>
  </w:num>
  <w:num w:numId="53">
    <w:abstractNumId w:val="243"/>
  </w:num>
  <w:num w:numId="54">
    <w:abstractNumId w:val="322"/>
  </w:num>
  <w:num w:numId="55">
    <w:abstractNumId w:val="414"/>
  </w:num>
  <w:num w:numId="56">
    <w:abstractNumId w:val="238"/>
  </w:num>
  <w:num w:numId="57">
    <w:abstractNumId w:val="79"/>
  </w:num>
  <w:num w:numId="58">
    <w:abstractNumId w:val="370"/>
  </w:num>
  <w:num w:numId="59">
    <w:abstractNumId w:val="270"/>
  </w:num>
  <w:num w:numId="60">
    <w:abstractNumId w:val="116"/>
  </w:num>
  <w:num w:numId="61">
    <w:abstractNumId w:val="402"/>
  </w:num>
  <w:num w:numId="62">
    <w:abstractNumId w:val="316"/>
  </w:num>
  <w:num w:numId="63">
    <w:abstractNumId w:val="426"/>
  </w:num>
  <w:num w:numId="64">
    <w:abstractNumId w:val="295"/>
  </w:num>
  <w:num w:numId="65">
    <w:abstractNumId w:val="49"/>
  </w:num>
  <w:num w:numId="66">
    <w:abstractNumId w:val="311"/>
  </w:num>
  <w:num w:numId="67">
    <w:abstractNumId w:val="144"/>
  </w:num>
  <w:num w:numId="68">
    <w:abstractNumId w:val="51"/>
  </w:num>
  <w:num w:numId="69">
    <w:abstractNumId w:val="439"/>
  </w:num>
  <w:num w:numId="70">
    <w:abstractNumId w:val="260"/>
  </w:num>
  <w:num w:numId="71">
    <w:abstractNumId w:val="170"/>
  </w:num>
  <w:num w:numId="72">
    <w:abstractNumId w:val="307"/>
  </w:num>
  <w:num w:numId="73">
    <w:abstractNumId w:val="60"/>
  </w:num>
  <w:num w:numId="74">
    <w:abstractNumId w:val="376"/>
  </w:num>
  <w:num w:numId="75">
    <w:abstractNumId w:val="69"/>
  </w:num>
  <w:num w:numId="76">
    <w:abstractNumId w:val="73"/>
  </w:num>
  <w:num w:numId="77">
    <w:abstractNumId w:val="407"/>
  </w:num>
  <w:num w:numId="78">
    <w:abstractNumId w:val="223"/>
  </w:num>
  <w:num w:numId="79">
    <w:abstractNumId w:val="324"/>
  </w:num>
  <w:num w:numId="80">
    <w:abstractNumId w:val="126"/>
  </w:num>
  <w:num w:numId="81">
    <w:abstractNumId w:val="429"/>
  </w:num>
  <w:num w:numId="82">
    <w:abstractNumId w:val="357"/>
  </w:num>
  <w:num w:numId="83">
    <w:abstractNumId w:val="251"/>
  </w:num>
  <w:num w:numId="84">
    <w:abstractNumId w:val="146"/>
  </w:num>
  <w:num w:numId="85">
    <w:abstractNumId w:val="303"/>
  </w:num>
  <w:num w:numId="86">
    <w:abstractNumId w:val="151"/>
  </w:num>
  <w:num w:numId="87">
    <w:abstractNumId w:val="288"/>
  </w:num>
  <w:num w:numId="88">
    <w:abstractNumId w:val="377"/>
  </w:num>
  <w:num w:numId="89">
    <w:abstractNumId w:val="96"/>
  </w:num>
  <w:num w:numId="90">
    <w:abstractNumId w:val="142"/>
  </w:num>
  <w:num w:numId="91">
    <w:abstractNumId w:val="91"/>
  </w:num>
  <w:num w:numId="92">
    <w:abstractNumId w:val="434"/>
  </w:num>
  <w:num w:numId="93">
    <w:abstractNumId w:val="149"/>
  </w:num>
  <w:num w:numId="94">
    <w:abstractNumId w:val="61"/>
  </w:num>
  <w:num w:numId="95">
    <w:abstractNumId w:val="340"/>
  </w:num>
  <w:num w:numId="96">
    <w:abstractNumId w:val="166"/>
  </w:num>
  <w:num w:numId="97">
    <w:abstractNumId w:val="15"/>
  </w:num>
  <w:num w:numId="98">
    <w:abstractNumId w:val="417"/>
  </w:num>
  <w:num w:numId="99">
    <w:abstractNumId w:val="139"/>
  </w:num>
  <w:num w:numId="100">
    <w:abstractNumId w:val="97"/>
  </w:num>
  <w:num w:numId="101">
    <w:abstractNumId w:val="198"/>
  </w:num>
  <w:num w:numId="102">
    <w:abstractNumId w:val="74"/>
  </w:num>
  <w:num w:numId="103">
    <w:abstractNumId w:val="339"/>
  </w:num>
  <w:num w:numId="104">
    <w:abstractNumId w:val="253"/>
  </w:num>
  <w:num w:numId="105">
    <w:abstractNumId w:val="230"/>
  </w:num>
  <w:num w:numId="106">
    <w:abstractNumId w:val="232"/>
  </w:num>
  <w:num w:numId="107">
    <w:abstractNumId w:val="355"/>
  </w:num>
  <w:num w:numId="108">
    <w:abstractNumId w:val="147"/>
  </w:num>
  <w:num w:numId="109">
    <w:abstractNumId w:val="125"/>
  </w:num>
  <w:num w:numId="110">
    <w:abstractNumId w:val="41"/>
  </w:num>
  <w:num w:numId="111">
    <w:abstractNumId w:val="163"/>
  </w:num>
  <w:num w:numId="112">
    <w:abstractNumId w:val="427"/>
  </w:num>
  <w:num w:numId="113">
    <w:abstractNumId w:val="382"/>
  </w:num>
  <w:num w:numId="114">
    <w:abstractNumId w:val="81"/>
  </w:num>
  <w:num w:numId="115">
    <w:abstractNumId w:val="76"/>
  </w:num>
  <w:num w:numId="116">
    <w:abstractNumId w:val="34"/>
  </w:num>
  <w:num w:numId="117">
    <w:abstractNumId w:val="365"/>
  </w:num>
  <w:num w:numId="118">
    <w:abstractNumId w:val="164"/>
  </w:num>
  <w:num w:numId="119">
    <w:abstractNumId w:val="256"/>
  </w:num>
  <w:num w:numId="120">
    <w:abstractNumId w:val="117"/>
  </w:num>
  <w:num w:numId="121">
    <w:abstractNumId w:val="105"/>
  </w:num>
  <w:num w:numId="122">
    <w:abstractNumId w:val="228"/>
  </w:num>
  <w:num w:numId="123">
    <w:abstractNumId w:val="127"/>
  </w:num>
  <w:num w:numId="124">
    <w:abstractNumId w:val="309"/>
  </w:num>
  <w:num w:numId="125">
    <w:abstractNumId w:val="17"/>
  </w:num>
  <w:num w:numId="126">
    <w:abstractNumId w:val="165"/>
  </w:num>
  <w:num w:numId="127">
    <w:abstractNumId w:val="409"/>
  </w:num>
  <w:num w:numId="128">
    <w:abstractNumId w:val="65"/>
  </w:num>
  <w:num w:numId="129">
    <w:abstractNumId w:val="408"/>
  </w:num>
  <w:num w:numId="130">
    <w:abstractNumId w:val="328"/>
  </w:num>
  <w:num w:numId="131">
    <w:abstractNumId w:val="268"/>
  </w:num>
  <w:num w:numId="132">
    <w:abstractNumId w:val="359"/>
  </w:num>
  <w:num w:numId="133">
    <w:abstractNumId w:val="297"/>
  </w:num>
  <w:num w:numId="134">
    <w:abstractNumId w:val="155"/>
  </w:num>
  <w:num w:numId="135">
    <w:abstractNumId w:val="395"/>
  </w:num>
  <w:num w:numId="136">
    <w:abstractNumId w:val="347"/>
  </w:num>
  <w:num w:numId="137">
    <w:abstractNumId w:val="178"/>
  </w:num>
  <w:num w:numId="138">
    <w:abstractNumId w:val="327"/>
  </w:num>
  <w:num w:numId="139">
    <w:abstractNumId w:val="389"/>
  </w:num>
  <w:num w:numId="140">
    <w:abstractNumId w:val="85"/>
  </w:num>
  <w:num w:numId="141">
    <w:abstractNumId w:val="282"/>
  </w:num>
  <w:num w:numId="142">
    <w:abstractNumId w:val="234"/>
  </w:num>
  <w:num w:numId="143">
    <w:abstractNumId w:val="190"/>
  </w:num>
  <w:num w:numId="144">
    <w:abstractNumId w:val="438"/>
  </w:num>
  <w:num w:numId="145">
    <w:abstractNumId w:val="392"/>
  </w:num>
  <w:num w:numId="146">
    <w:abstractNumId w:val="220"/>
  </w:num>
  <w:num w:numId="147">
    <w:abstractNumId w:val="205"/>
  </w:num>
  <w:num w:numId="148">
    <w:abstractNumId w:val="16"/>
  </w:num>
  <w:num w:numId="149">
    <w:abstractNumId w:val="421"/>
  </w:num>
  <w:num w:numId="150">
    <w:abstractNumId w:val="252"/>
  </w:num>
  <w:num w:numId="151">
    <w:abstractNumId w:val="400"/>
  </w:num>
  <w:num w:numId="152">
    <w:abstractNumId w:val="420"/>
  </w:num>
  <w:num w:numId="153">
    <w:abstractNumId w:val="261"/>
  </w:num>
  <w:num w:numId="154">
    <w:abstractNumId w:val="437"/>
  </w:num>
  <w:num w:numId="155">
    <w:abstractNumId w:val="222"/>
  </w:num>
  <w:num w:numId="156">
    <w:abstractNumId w:val="59"/>
  </w:num>
  <w:num w:numId="157">
    <w:abstractNumId w:val="176"/>
  </w:num>
  <w:num w:numId="158">
    <w:abstractNumId w:val="364"/>
  </w:num>
  <w:num w:numId="159">
    <w:abstractNumId w:val="20"/>
  </w:num>
  <w:num w:numId="160">
    <w:abstractNumId w:val="337"/>
  </w:num>
  <w:num w:numId="161">
    <w:abstractNumId w:val="195"/>
  </w:num>
  <w:num w:numId="162">
    <w:abstractNumId w:val="194"/>
  </w:num>
  <w:num w:numId="163">
    <w:abstractNumId w:val="335"/>
  </w:num>
  <w:num w:numId="164">
    <w:abstractNumId w:val="121"/>
  </w:num>
  <w:num w:numId="165">
    <w:abstractNumId w:val="90"/>
  </w:num>
  <w:num w:numId="166">
    <w:abstractNumId w:val="19"/>
  </w:num>
  <w:num w:numId="167">
    <w:abstractNumId w:val="29"/>
  </w:num>
  <w:num w:numId="168">
    <w:abstractNumId w:val="3"/>
  </w:num>
  <w:num w:numId="169">
    <w:abstractNumId w:val="332"/>
  </w:num>
  <w:num w:numId="170">
    <w:abstractNumId w:val="98"/>
  </w:num>
  <w:num w:numId="171">
    <w:abstractNumId w:val="325"/>
  </w:num>
  <w:num w:numId="172">
    <w:abstractNumId w:val="174"/>
  </w:num>
  <w:num w:numId="173">
    <w:abstractNumId w:val="128"/>
  </w:num>
  <w:num w:numId="174">
    <w:abstractNumId w:val="95"/>
  </w:num>
  <w:num w:numId="175">
    <w:abstractNumId w:val="403"/>
  </w:num>
  <w:num w:numId="176">
    <w:abstractNumId w:val="8"/>
  </w:num>
  <w:num w:numId="177">
    <w:abstractNumId w:val="375"/>
  </w:num>
  <w:num w:numId="178">
    <w:abstractNumId w:val="271"/>
  </w:num>
  <w:num w:numId="179">
    <w:abstractNumId w:val="101"/>
  </w:num>
  <w:num w:numId="180">
    <w:abstractNumId w:val="372"/>
  </w:num>
  <w:num w:numId="181">
    <w:abstractNumId w:val="136"/>
  </w:num>
  <w:num w:numId="182">
    <w:abstractNumId w:val="28"/>
  </w:num>
  <w:num w:numId="183">
    <w:abstractNumId w:val="58"/>
  </w:num>
  <w:num w:numId="184">
    <w:abstractNumId w:val="356"/>
  </w:num>
  <w:num w:numId="185">
    <w:abstractNumId w:val="342"/>
  </w:num>
  <w:num w:numId="186">
    <w:abstractNumId w:val="110"/>
  </w:num>
  <w:num w:numId="187">
    <w:abstractNumId w:val="26"/>
  </w:num>
  <w:num w:numId="188">
    <w:abstractNumId w:val="351"/>
  </w:num>
  <w:num w:numId="189">
    <w:abstractNumId w:val="4"/>
  </w:num>
  <w:num w:numId="190">
    <w:abstractNumId w:val="246"/>
  </w:num>
  <w:num w:numId="191">
    <w:abstractNumId w:val="386"/>
  </w:num>
  <w:num w:numId="192">
    <w:abstractNumId w:val="86"/>
  </w:num>
  <w:num w:numId="193">
    <w:abstractNumId w:val="428"/>
  </w:num>
  <w:num w:numId="194">
    <w:abstractNumId w:val="111"/>
  </w:num>
  <w:num w:numId="195">
    <w:abstractNumId w:val="264"/>
  </w:num>
  <w:num w:numId="196">
    <w:abstractNumId w:val="257"/>
  </w:num>
  <w:num w:numId="197">
    <w:abstractNumId w:val="152"/>
  </w:num>
  <w:num w:numId="198">
    <w:abstractNumId w:val="169"/>
  </w:num>
  <w:num w:numId="199">
    <w:abstractNumId w:val="236"/>
  </w:num>
  <w:num w:numId="200">
    <w:abstractNumId w:val="53"/>
  </w:num>
  <w:num w:numId="201">
    <w:abstractNumId w:val="314"/>
  </w:num>
  <w:num w:numId="202">
    <w:abstractNumId w:val="362"/>
  </w:num>
  <w:num w:numId="203">
    <w:abstractNumId w:val="229"/>
  </w:num>
  <w:num w:numId="204">
    <w:abstractNumId w:val="320"/>
  </w:num>
  <w:num w:numId="205">
    <w:abstractNumId w:val="129"/>
  </w:num>
  <w:num w:numId="206">
    <w:abstractNumId w:val="217"/>
  </w:num>
  <w:num w:numId="207">
    <w:abstractNumId w:val="380"/>
  </w:num>
  <w:num w:numId="208">
    <w:abstractNumId w:val="416"/>
  </w:num>
  <w:num w:numId="209">
    <w:abstractNumId w:val="287"/>
  </w:num>
  <w:num w:numId="210">
    <w:abstractNumId w:val="279"/>
  </w:num>
  <w:num w:numId="211">
    <w:abstractNumId w:val="13"/>
  </w:num>
  <w:num w:numId="212">
    <w:abstractNumId w:val="254"/>
  </w:num>
  <w:num w:numId="213">
    <w:abstractNumId w:val="378"/>
  </w:num>
  <w:num w:numId="214">
    <w:abstractNumId w:val="64"/>
  </w:num>
  <w:num w:numId="215">
    <w:abstractNumId w:val="173"/>
  </w:num>
  <w:num w:numId="216">
    <w:abstractNumId w:val="290"/>
  </w:num>
  <w:num w:numId="217">
    <w:abstractNumId w:val="373"/>
  </w:num>
  <w:num w:numId="218">
    <w:abstractNumId w:val="108"/>
  </w:num>
  <w:num w:numId="219">
    <w:abstractNumId w:val="207"/>
  </w:num>
  <w:num w:numId="220">
    <w:abstractNumId w:val="244"/>
  </w:num>
  <w:num w:numId="221">
    <w:abstractNumId w:val="193"/>
  </w:num>
  <w:num w:numId="222">
    <w:abstractNumId w:val="82"/>
  </w:num>
  <w:num w:numId="223">
    <w:abstractNumId w:val="410"/>
  </w:num>
  <w:num w:numId="224">
    <w:abstractNumId w:val="284"/>
  </w:num>
  <w:num w:numId="225">
    <w:abstractNumId w:val="442"/>
  </w:num>
  <w:num w:numId="226">
    <w:abstractNumId w:val="441"/>
  </w:num>
  <w:num w:numId="227">
    <w:abstractNumId w:val="283"/>
  </w:num>
  <w:num w:numId="228">
    <w:abstractNumId w:val="298"/>
  </w:num>
  <w:num w:numId="229">
    <w:abstractNumId w:val="27"/>
  </w:num>
  <w:num w:numId="230">
    <w:abstractNumId w:val="2"/>
  </w:num>
  <w:num w:numId="231">
    <w:abstractNumId w:val="94"/>
  </w:num>
  <w:num w:numId="232">
    <w:abstractNumId w:val="239"/>
  </w:num>
  <w:num w:numId="233">
    <w:abstractNumId w:val="242"/>
  </w:num>
  <w:num w:numId="234">
    <w:abstractNumId w:val="383"/>
  </w:num>
  <w:num w:numId="235">
    <w:abstractNumId w:val="68"/>
  </w:num>
  <w:num w:numId="236">
    <w:abstractNumId w:val="415"/>
  </w:num>
  <w:num w:numId="237">
    <w:abstractNumId w:val="45"/>
  </w:num>
  <w:num w:numId="238">
    <w:abstractNumId w:val="317"/>
  </w:num>
  <w:num w:numId="239">
    <w:abstractNumId w:val="306"/>
  </w:num>
  <w:num w:numId="240">
    <w:abstractNumId w:val="215"/>
  </w:num>
  <w:num w:numId="241">
    <w:abstractNumId w:val="250"/>
  </w:num>
  <w:num w:numId="242">
    <w:abstractNumId w:val="358"/>
  </w:num>
  <w:num w:numId="243">
    <w:abstractNumId w:val="262"/>
  </w:num>
  <w:num w:numId="244">
    <w:abstractNumId w:val="227"/>
  </w:num>
  <w:num w:numId="245">
    <w:abstractNumId w:val="330"/>
  </w:num>
  <w:num w:numId="246">
    <w:abstractNumId w:val="300"/>
  </w:num>
  <w:num w:numId="247">
    <w:abstractNumId w:val="366"/>
  </w:num>
  <w:num w:numId="248">
    <w:abstractNumId w:val="177"/>
  </w:num>
  <w:num w:numId="249">
    <w:abstractNumId w:val="171"/>
  </w:num>
  <w:num w:numId="250">
    <w:abstractNumId w:val="436"/>
  </w:num>
  <w:num w:numId="251">
    <w:abstractNumId w:val="433"/>
  </w:num>
  <w:num w:numId="252">
    <w:abstractNumId w:val="224"/>
  </w:num>
  <w:num w:numId="253">
    <w:abstractNumId w:val="93"/>
  </w:num>
  <w:num w:numId="254">
    <w:abstractNumId w:val="308"/>
  </w:num>
  <w:num w:numId="255">
    <w:abstractNumId w:val="204"/>
  </w:num>
  <w:num w:numId="256">
    <w:abstractNumId w:val="387"/>
  </w:num>
  <w:num w:numId="257">
    <w:abstractNumId w:val="70"/>
  </w:num>
  <w:num w:numId="258">
    <w:abstractNumId w:val="160"/>
  </w:num>
  <w:num w:numId="259">
    <w:abstractNumId w:val="289"/>
  </w:num>
  <w:num w:numId="260">
    <w:abstractNumId w:val="102"/>
  </w:num>
  <w:num w:numId="261">
    <w:abstractNumId w:val="259"/>
  </w:num>
  <w:num w:numId="262">
    <w:abstractNumId w:val="75"/>
  </w:num>
  <w:num w:numId="263">
    <w:abstractNumId w:val="138"/>
  </w:num>
  <w:num w:numId="264">
    <w:abstractNumId w:val="263"/>
  </w:num>
  <w:num w:numId="265">
    <w:abstractNumId w:val="39"/>
  </w:num>
  <w:num w:numId="266">
    <w:abstractNumId w:val="158"/>
  </w:num>
  <w:num w:numId="267">
    <w:abstractNumId w:val="80"/>
  </w:num>
  <w:num w:numId="268">
    <w:abstractNumId w:val="52"/>
  </w:num>
  <w:num w:numId="269">
    <w:abstractNumId w:val="399"/>
  </w:num>
  <w:num w:numId="270">
    <w:abstractNumId w:val="430"/>
  </w:num>
  <w:num w:numId="271">
    <w:abstractNumId w:val="292"/>
  </w:num>
  <w:num w:numId="272">
    <w:abstractNumId w:val="277"/>
  </w:num>
  <w:num w:numId="273">
    <w:abstractNumId w:val="37"/>
  </w:num>
  <w:num w:numId="274">
    <w:abstractNumId w:val="313"/>
  </w:num>
  <w:num w:numId="275">
    <w:abstractNumId w:val="134"/>
  </w:num>
  <w:num w:numId="276">
    <w:abstractNumId w:val="11"/>
  </w:num>
  <w:num w:numId="277">
    <w:abstractNumId w:val="181"/>
  </w:num>
  <w:num w:numId="278">
    <w:abstractNumId w:val="344"/>
  </w:num>
  <w:num w:numId="279">
    <w:abstractNumId w:val="106"/>
  </w:num>
  <w:num w:numId="280">
    <w:abstractNumId w:val="348"/>
  </w:num>
  <w:num w:numId="281">
    <w:abstractNumId w:val="167"/>
  </w:num>
  <w:num w:numId="282">
    <w:abstractNumId w:val="423"/>
  </w:num>
  <w:num w:numId="283">
    <w:abstractNumId w:val="346"/>
  </w:num>
  <w:num w:numId="284">
    <w:abstractNumId w:val="183"/>
  </w:num>
  <w:num w:numId="285">
    <w:abstractNumId w:val="391"/>
  </w:num>
  <w:num w:numId="286">
    <w:abstractNumId w:val="172"/>
  </w:num>
  <w:num w:numId="287">
    <w:abstractNumId w:val="103"/>
  </w:num>
  <w:num w:numId="288">
    <w:abstractNumId w:val="100"/>
  </w:num>
  <w:num w:numId="289">
    <w:abstractNumId w:val="245"/>
  </w:num>
  <w:num w:numId="290">
    <w:abstractNumId w:val="299"/>
  </w:num>
  <w:num w:numId="291">
    <w:abstractNumId w:val="241"/>
  </w:num>
  <w:num w:numId="292">
    <w:abstractNumId w:val="301"/>
  </w:num>
  <w:num w:numId="293">
    <w:abstractNumId w:val="113"/>
  </w:num>
  <w:num w:numId="294">
    <w:abstractNumId w:val="319"/>
  </w:num>
  <w:num w:numId="295">
    <w:abstractNumId w:val="30"/>
  </w:num>
  <w:num w:numId="296">
    <w:abstractNumId w:val="148"/>
  </w:num>
  <w:num w:numId="297">
    <w:abstractNumId w:val="233"/>
  </w:num>
  <w:num w:numId="298">
    <w:abstractNumId w:val="186"/>
  </w:num>
  <w:num w:numId="299">
    <w:abstractNumId w:val="137"/>
  </w:num>
  <w:num w:numId="300">
    <w:abstractNumId w:val="390"/>
  </w:num>
  <w:num w:numId="301">
    <w:abstractNumId w:val="133"/>
  </w:num>
  <w:num w:numId="302">
    <w:abstractNumId w:val="343"/>
  </w:num>
  <w:num w:numId="303">
    <w:abstractNumId w:val="374"/>
  </w:num>
  <w:num w:numId="304">
    <w:abstractNumId w:val="405"/>
  </w:num>
  <w:num w:numId="305">
    <w:abstractNumId w:val="185"/>
  </w:num>
  <w:num w:numId="306">
    <w:abstractNumId w:val="431"/>
  </w:num>
  <w:num w:numId="307">
    <w:abstractNumId w:val="371"/>
  </w:num>
  <w:num w:numId="308">
    <w:abstractNumId w:val="78"/>
  </w:num>
  <w:num w:numId="309">
    <w:abstractNumId w:val="123"/>
  </w:num>
  <w:num w:numId="310">
    <w:abstractNumId w:val="404"/>
  </w:num>
  <w:num w:numId="311">
    <w:abstractNumId w:val="72"/>
  </w:num>
  <w:num w:numId="312">
    <w:abstractNumId w:val="1"/>
  </w:num>
  <w:num w:numId="313">
    <w:abstractNumId w:val="206"/>
  </w:num>
  <w:num w:numId="314">
    <w:abstractNumId w:val="321"/>
  </w:num>
  <w:num w:numId="315">
    <w:abstractNumId w:val="214"/>
  </w:num>
  <w:num w:numId="316">
    <w:abstractNumId w:val="350"/>
  </w:num>
  <w:num w:numId="317">
    <w:abstractNumId w:val="323"/>
  </w:num>
  <w:num w:numId="318">
    <w:abstractNumId w:val="89"/>
  </w:num>
  <w:num w:numId="319">
    <w:abstractNumId w:val="267"/>
  </w:num>
  <w:num w:numId="320">
    <w:abstractNumId w:val="66"/>
  </w:num>
  <w:num w:numId="321">
    <w:abstractNumId w:val="368"/>
  </w:num>
  <w:num w:numId="322">
    <w:abstractNumId w:val="57"/>
  </w:num>
  <w:num w:numId="323">
    <w:abstractNumId w:val="36"/>
  </w:num>
  <w:num w:numId="324">
    <w:abstractNumId w:val="35"/>
  </w:num>
  <w:num w:numId="325">
    <w:abstractNumId w:val="44"/>
  </w:num>
  <w:num w:numId="326">
    <w:abstractNumId w:val="12"/>
  </w:num>
  <w:num w:numId="327">
    <w:abstractNumId w:val="115"/>
  </w:num>
  <w:num w:numId="328">
    <w:abstractNumId w:val="118"/>
  </w:num>
  <w:num w:numId="329">
    <w:abstractNumId w:val="349"/>
  </w:num>
  <w:num w:numId="330">
    <w:abstractNumId w:val="432"/>
  </w:num>
  <w:num w:numId="331">
    <w:abstractNumId w:val="385"/>
  </w:num>
  <w:num w:numId="332">
    <w:abstractNumId w:val="124"/>
  </w:num>
  <w:num w:numId="333">
    <w:abstractNumId w:val="156"/>
  </w:num>
  <w:num w:numId="334">
    <w:abstractNumId w:val="87"/>
  </w:num>
  <w:num w:numId="335">
    <w:abstractNumId w:val="67"/>
  </w:num>
  <w:num w:numId="336">
    <w:abstractNumId w:val="0"/>
  </w:num>
  <w:num w:numId="337">
    <w:abstractNumId w:val="71"/>
  </w:num>
  <w:num w:numId="338">
    <w:abstractNumId w:val="88"/>
  </w:num>
  <w:num w:numId="339">
    <w:abstractNumId w:val="203"/>
  </w:num>
  <w:num w:numId="340">
    <w:abstractNumId w:val="381"/>
  </w:num>
  <w:num w:numId="341">
    <w:abstractNumId w:val="312"/>
  </w:num>
  <w:num w:numId="342">
    <w:abstractNumId w:val="18"/>
  </w:num>
  <w:num w:numId="343">
    <w:abstractNumId w:val="132"/>
  </w:num>
  <w:num w:numId="344">
    <w:abstractNumId w:val="304"/>
  </w:num>
  <w:num w:numId="345">
    <w:abstractNumId w:val="219"/>
  </w:num>
  <w:num w:numId="346">
    <w:abstractNumId w:val="180"/>
  </w:num>
  <w:num w:numId="347">
    <w:abstractNumId w:val="412"/>
  </w:num>
  <w:num w:numId="348">
    <w:abstractNumId w:val="157"/>
  </w:num>
  <w:num w:numId="349">
    <w:abstractNumId w:val="114"/>
  </w:num>
  <w:num w:numId="350">
    <w:abstractNumId w:val="21"/>
  </w:num>
  <w:num w:numId="351">
    <w:abstractNumId w:val="240"/>
  </w:num>
  <w:num w:numId="352">
    <w:abstractNumId w:val="140"/>
  </w:num>
  <w:num w:numId="353">
    <w:abstractNumId w:val="275"/>
  </w:num>
  <w:num w:numId="354">
    <w:abstractNumId w:val="411"/>
  </w:num>
  <w:num w:numId="355">
    <w:abstractNumId w:val="305"/>
  </w:num>
  <w:num w:numId="356">
    <w:abstractNumId w:val="255"/>
  </w:num>
  <w:num w:numId="357">
    <w:abstractNumId w:val="352"/>
  </w:num>
  <w:num w:numId="358">
    <w:abstractNumId w:val="192"/>
  </w:num>
  <w:num w:numId="359">
    <w:abstractNumId w:val="10"/>
  </w:num>
  <w:num w:numId="360">
    <w:abstractNumId w:val="235"/>
  </w:num>
  <w:num w:numId="361">
    <w:abstractNumId w:val="210"/>
  </w:num>
  <w:num w:numId="362">
    <w:abstractNumId w:val="122"/>
  </w:num>
  <w:num w:numId="363">
    <w:abstractNumId w:val="191"/>
  </w:num>
  <w:num w:numId="364">
    <w:abstractNumId w:val="208"/>
  </w:num>
  <w:num w:numId="365">
    <w:abstractNumId w:val="120"/>
  </w:num>
  <w:num w:numId="366">
    <w:abstractNumId w:val="353"/>
  </w:num>
  <w:num w:numId="367">
    <w:abstractNumId w:val="341"/>
  </w:num>
  <w:num w:numId="368">
    <w:abstractNumId w:val="119"/>
  </w:num>
  <w:num w:numId="369">
    <w:abstractNumId w:val="150"/>
  </w:num>
  <w:num w:numId="370">
    <w:abstractNumId w:val="281"/>
  </w:num>
  <w:num w:numId="371">
    <w:abstractNumId w:val="6"/>
  </w:num>
  <w:num w:numId="372">
    <w:abstractNumId w:val="310"/>
  </w:num>
  <w:num w:numId="373">
    <w:abstractNumId w:val="286"/>
  </w:num>
  <w:num w:numId="374">
    <w:abstractNumId w:val="182"/>
  </w:num>
  <w:num w:numId="375">
    <w:abstractNumId w:val="388"/>
  </w:num>
  <w:num w:numId="376">
    <w:abstractNumId w:val="24"/>
  </w:num>
  <w:num w:numId="377">
    <w:abstractNumId w:val="50"/>
  </w:num>
  <w:num w:numId="378">
    <w:abstractNumId w:val="218"/>
  </w:num>
  <w:num w:numId="379">
    <w:abstractNumId w:val="187"/>
  </w:num>
  <w:num w:numId="380">
    <w:abstractNumId w:val="247"/>
  </w:num>
  <w:num w:numId="381">
    <w:abstractNumId w:val="278"/>
  </w:num>
  <w:num w:numId="382">
    <w:abstractNumId w:val="401"/>
  </w:num>
  <w:num w:numId="383">
    <w:abstractNumId w:val="109"/>
  </w:num>
  <w:num w:numId="384">
    <w:abstractNumId w:val="413"/>
  </w:num>
  <w:num w:numId="385">
    <w:abstractNumId w:val="418"/>
  </w:num>
  <w:num w:numId="386">
    <w:abstractNumId w:val="212"/>
  </w:num>
  <w:num w:numId="387">
    <w:abstractNumId w:val="9"/>
  </w:num>
  <w:num w:numId="388">
    <w:abstractNumId w:val="159"/>
  </w:num>
  <w:num w:numId="389">
    <w:abstractNumId w:val="33"/>
  </w:num>
  <w:num w:numId="390">
    <w:abstractNumId w:val="5"/>
  </w:num>
  <w:num w:numId="391">
    <w:abstractNumId w:val="226"/>
  </w:num>
  <w:num w:numId="392">
    <w:abstractNumId w:val="265"/>
  </w:num>
  <w:num w:numId="393">
    <w:abstractNumId w:val="302"/>
  </w:num>
  <w:num w:numId="394">
    <w:abstractNumId w:val="440"/>
  </w:num>
  <w:num w:numId="395">
    <w:abstractNumId w:val="40"/>
  </w:num>
  <w:num w:numId="396">
    <w:abstractNumId w:val="184"/>
  </w:num>
  <w:num w:numId="397">
    <w:abstractNumId w:val="213"/>
  </w:num>
  <w:num w:numId="398">
    <w:abstractNumId w:val="7"/>
  </w:num>
  <w:num w:numId="399">
    <w:abstractNumId w:val="249"/>
  </w:num>
  <w:num w:numId="400">
    <w:abstractNumId w:val="168"/>
  </w:num>
  <w:num w:numId="401">
    <w:abstractNumId w:val="291"/>
  </w:num>
  <w:num w:numId="402">
    <w:abstractNumId w:val="135"/>
  </w:num>
  <w:num w:numId="403">
    <w:abstractNumId w:val="276"/>
  </w:num>
  <w:num w:numId="404">
    <w:abstractNumId w:val="331"/>
  </w:num>
  <w:num w:numId="405">
    <w:abstractNumId w:val="189"/>
  </w:num>
  <w:num w:numId="406">
    <w:abstractNumId w:val="23"/>
  </w:num>
  <w:num w:numId="407">
    <w:abstractNumId w:val="56"/>
  </w:num>
  <w:num w:numId="408">
    <w:abstractNumId w:val="153"/>
  </w:num>
  <w:num w:numId="409">
    <w:abstractNumId w:val="361"/>
  </w:num>
  <w:num w:numId="410">
    <w:abstractNumId w:val="296"/>
  </w:num>
  <w:num w:numId="411">
    <w:abstractNumId w:val="200"/>
  </w:num>
  <w:num w:numId="412">
    <w:abstractNumId w:val="435"/>
  </w:num>
  <w:num w:numId="413">
    <w:abstractNumId w:val="396"/>
  </w:num>
  <w:num w:numId="414">
    <w:abstractNumId w:val="384"/>
  </w:num>
  <w:num w:numId="415">
    <w:abstractNumId w:val="55"/>
  </w:num>
  <w:num w:numId="416">
    <w:abstractNumId w:val="248"/>
  </w:num>
  <w:num w:numId="417">
    <w:abstractNumId w:val="363"/>
  </w:num>
  <w:num w:numId="418">
    <w:abstractNumId w:val="294"/>
  </w:num>
  <w:num w:numId="419">
    <w:abstractNumId w:val="216"/>
  </w:num>
  <w:num w:numId="420">
    <w:abstractNumId w:val="54"/>
  </w:num>
  <w:num w:numId="421">
    <w:abstractNumId w:val="285"/>
  </w:num>
  <w:num w:numId="422">
    <w:abstractNumId w:val="38"/>
  </w:num>
  <w:num w:numId="423">
    <w:abstractNumId w:val="196"/>
  </w:num>
  <w:num w:numId="424">
    <w:abstractNumId w:val="345"/>
  </w:num>
  <w:num w:numId="425">
    <w:abstractNumId w:val="145"/>
  </w:num>
  <w:num w:numId="426">
    <w:abstractNumId w:val="369"/>
  </w:num>
  <w:num w:numId="427">
    <w:abstractNumId w:val="424"/>
  </w:num>
  <w:num w:numId="428">
    <w:abstractNumId w:val="84"/>
  </w:num>
  <w:num w:numId="429">
    <w:abstractNumId w:val="269"/>
  </w:num>
  <w:num w:numId="430">
    <w:abstractNumId w:val="48"/>
  </w:num>
  <w:num w:numId="431">
    <w:abstractNumId w:val="338"/>
  </w:num>
  <w:num w:numId="432">
    <w:abstractNumId w:val="197"/>
  </w:num>
  <w:num w:numId="433">
    <w:abstractNumId w:val="22"/>
  </w:num>
  <w:num w:numId="434">
    <w:abstractNumId w:val="112"/>
  </w:num>
  <w:num w:numId="435">
    <w:abstractNumId w:val="326"/>
  </w:num>
  <w:num w:numId="436">
    <w:abstractNumId w:val="92"/>
  </w:num>
  <w:num w:numId="437">
    <w:abstractNumId w:val="143"/>
  </w:num>
  <w:num w:numId="438">
    <w:abstractNumId w:val="367"/>
  </w:num>
  <w:num w:numId="439">
    <w:abstractNumId w:val="83"/>
  </w:num>
  <w:num w:numId="440">
    <w:abstractNumId w:val="162"/>
  </w:num>
  <w:num w:numId="441">
    <w:abstractNumId w:val="293"/>
  </w:num>
  <w:num w:numId="442">
    <w:abstractNumId w:val="315"/>
  </w:num>
  <w:num w:numId="443">
    <w:abstractNumId w:val="273"/>
  </w:num>
  <w:numIdMacAtCleanup w:val="4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094"/>
    <w:rsid w:val="00231094"/>
    <w:rsid w:val="00A74014"/>
    <w:rsid w:val="00B64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2633E7-20DF-4A15-923B-074A7A44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740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4014"/>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A74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A74014"/>
  </w:style>
  <w:style w:type="character" w:customStyle="1" w:styleId="titlename">
    <w:name w:val="title_name"/>
    <w:basedOn w:val="a0"/>
    <w:rsid w:val="00A74014"/>
  </w:style>
  <w:style w:type="character" w:customStyle="1" w:styleId="titlecontent">
    <w:name w:val="title_content"/>
    <w:basedOn w:val="a0"/>
    <w:rsid w:val="00A74014"/>
  </w:style>
  <w:style w:type="character" w:customStyle="1" w:styleId="titlenamecolumn">
    <w:name w:val="title_name_column"/>
    <w:basedOn w:val="a0"/>
    <w:rsid w:val="00A74014"/>
  </w:style>
  <w:style w:type="character" w:customStyle="1" w:styleId="titlename1">
    <w:name w:val="title_name1"/>
    <w:basedOn w:val="a0"/>
    <w:rsid w:val="00A74014"/>
  </w:style>
  <w:style w:type="character" w:customStyle="1" w:styleId="titlecontent1">
    <w:name w:val="title_content1"/>
    <w:basedOn w:val="a0"/>
    <w:rsid w:val="00A74014"/>
  </w:style>
  <w:style w:type="character" w:customStyle="1" w:styleId="titlecontent2">
    <w:name w:val="title_content2"/>
    <w:basedOn w:val="a0"/>
    <w:rsid w:val="00A74014"/>
  </w:style>
  <w:style w:type="paragraph" w:styleId="a3">
    <w:name w:val="Normal (Web)"/>
    <w:basedOn w:val="a"/>
    <w:uiPriority w:val="99"/>
    <w:semiHidden/>
    <w:unhideWhenUsed/>
    <w:rsid w:val="00A74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74014"/>
    <w:rPr>
      <w:b/>
      <w:bCs/>
    </w:rPr>
  </w:style>
  <w:style w:type="character" w:styleId="a5">
    <w:name w:val="Hyperlink"/>
    <w:basedOn w:val="a0"/>
    <w:uiPriority w:val="99"/>
    <w:semiHidden/>
    <w:unhideWhenUsed/>
    <w:rsid w:val="00A74014"/>
    <w:rPr>
      <w:color w:val="0000FF"/>
      <w:u w:val="single"/>
    </w:rPr>
  </w:style>
  <w:style w:type="character" w:styleId="a6">
    <w:name w:val="FollowedHyperlink"/>
    <w:basedOn w:val="a0"/>
    <w:uiPriority w:val="99"/>
    <w:semiHidden/>
    <w:unhideWhenUsed/>
    <w:rsid w:val="00A74014"/>
    <w:rPr>
      <w:color w:val="800080"/>
      <w:u w:val="single"/>
    </w:rPr>
  </w:style>
  <w:style w:type="character" w:styleId="a7">
    <w:name w:val="Emphasis"/>
    <w:basedOn w:val="a0"/>
    <w:uiPriority w:val="20"/>
    <w:qFormat/>
    <w:rsid w:val="00A74014"/>
    <w:rPr>
      <w:i/>
      <w:iCs/>
    </w:rPr>
  </w:style>
  <w:style w:type="paragraph" w:customStyle="1" w:styleId="marginl">
    <w:name w:val="marginl"/>
    <w:basedOn w:val="a"/>
    <w:rsid w:val="00A7401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324278">
      <w:bodyDiv w:val="1"/>
      <w:marLeft w:val="0"/>
      <w:marRight w:val="0"/>
      <w:marTop w:val="0"/>
      <w:marBottom w:val="0"/>
      <w:divBdr>
        <w:top w:val="none" w:sz="0" w:space="0" w:color="auto"/>
        <w:left w:val="none" w:sz="0" w:space="0" w:color="auto"/>
        <w:bottom w:val="none" w:sz="0" w:space="0" w:color="auto"/>
        <w:right w:val="none" w:sz="0" w:space="0" w:color="auto"/>
      </w:divBdr>
      <w:divsChild>
        <w:div w:id="1647247703">
          <w:marLeft w:val="0"/>
          <w:marRight w:val="0"/>
          <w:marTop w:val="0"/>
          <w:marBottom w:val="0"/>
          <w:divBdr>
            <w:top w:val="none" w:sz="0" w:space="0" w:color="auto"/>
            <w:left w:val="none" w:sz="0" w:space="0" w:color="auto"/>
            <w:bottom w:val="none" w:sz="0" w:space="0" w:color="auto"/>
            <w:right w:val="none" w:sz="0" w:space="0" w:color="auto"/>
          </w:divBdr>
          <w:divsChild>
            <w:div w:id="1293561503">
              <w:marLeft w:val="0"/>
              <w:marRight w:val="0"/>
              <w:marTop w:val="0"/>
              <w:marBottom w:val="0"/>
              <w:divBdr>
                <w:top w:val="none" w:sz="0" w:space="0" w:color="auto"/>
                <w:left w:val="none" w:sz="0" w:space="0" w:color="auto"/>
                <w:bottom w:val="none" w:sz="0" w:space="0" w:color="auto"/>
                <w:right w:val="none" w:sz="0" w:space="0" w:color="auto"/>
              </w:divBdr>
            </w:div>
            <w:div w:id="258366831">
              <w:marLeft w:val="0"/>
              <w:marRight w:val="0"/>
              <w:marTop w:val="0"/>
              <w:marBottom w:val="0"/>
              <w:divBdr>
                <w:top w:val="none" w:sz="0" w:space="0" w:color="auto"/>
                <w:left w:val="none" w:sz="0" w:space="0" w:color="auto"/>
                <w:bottom w:val="none" w:sz="0" w:space="0" w:color="auto"/>
                <w:right w:val="none" w:sz="0" w:space="0" w:color="auto"/>
              </w:divBdr>
            </w:div>
            <w:div w:id="550195013">
              <w:marLeft w:val="0"/>
              <w:marRight w:val="0"/>
              <w:marTop w:val="0"/>
              <w:marBottom w:val="0"/>
              <w:divBdr>
                <w:top w:val="none" w:sz="0" w:space="0" w:color="auto"/>
                <w:left w:val="none" w:sz="0" w:space="0" w:color="auto"/>
                <w:bottom w:val="none" w:sz="0" w:space="0" w:color="auto"/>
                <w:right w:val="none" w:sz="0" w:space="0" w:color="auto"/>
              </w:divBdr>
              <w:divsChild>
                <w:div w:id="622880809">
                  <w:marLeft w:val="0"/>
                  <w:marRight w:val="0"/>
                  <w:marTop w:val="0"/>
                  <w:marBottom w:val="0"/>
                  <w:divBdr>
                    <w:top w:val="none" w:sz="0" w:space="0" w:color="auto"/>
                    <w:left w:val="none" w:sz="0" w:space="0" w:color="auto"/>
                    <w:bottom w:val="none" w:sz="0" w:space="0" w:color="auto"/>
                    <w:right w:val="none" w:sz="0" w:space="0" w:color="auto"/>
                  </w:divBdr>
                  <w:divsChild>
                    <w:div w:id="418717375">
                      <w:marLeft w:val="0"/>
                      <w:marRight w:val="0"/>
                      <w:marTop w:val="0"/>
                      <w:marBottom w:val="1500"/>
                      <w:divBdr>
                        <w:top w:val="none" w:sz="0" w:space="0" w:color="auto"/>
                        <w:left w:val="none" w:sz="0" w:space="0" w:color="auto"/>
                        <w:bottom w:val="none" w:sz="0" w:space="0" w:color="auto"/>
                        <w:right w:val="none" w:sz="0" w:space="0" w:color="auto"/>
                      </w:divBdr>
                    </w:div>
                  </w:divsChild>
                </w:div>
                <w:div w:id="1311404206">
                  <w:marLeft w:val="0"/>
                  <w:marRight w:val="0"/>
                  <w:marTop w:val="0"/>
                  <w:marBottom w:val="0"/>
                  <w:divBdr>
                    <w:top w:val="none" w:sz="0" w:space="0" w:color="auto"/>
                    <w:left w:val="none" w:sz="0" w:space="0" w:color="auto"/>
                    <w:bottom w:val="none" w:sz="0" w:space="0" w:color="auto"/>
                    <w:right w:val="none" w:sz="0" w:space="0" w:color="auto"/>
                  </w:divBdr>
                  <w:divsChild>
                    <w:div w:id="886835629">
                      <w:marLeft w:val="0"/>
                      <w:marRight w:val="0"/>
                      <w:marTop w:val="0"/>
                      <w:marBottom w:val="0"/>
                      <w:divBdr>
                        <w:top w:val="none" w:sz="0" w:space="0" w:color="auto"/>
                        <w:left w:val="none" w:sz="0" w:space="0" w:color="auto"/>
                        <w:bottom w:val="none" w:sz="0" w:space="0" w:color="auto"/>
                        <w:right w:val="none" w:sz="0" w:space="0" w:color="auto"/>
                      </w:divBdr>
                      <w:divsChild>
                        <w:div w:id="40796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049491">
                  <w:marLeft w:val="0"/>
                  <w:marRight w:val="0"/>
                  <w:marTop w:val="0"/>
                  <w:marBottom w:val="0"/>
                  <w:divBdr>
                    <w:top w:val="none" w:sz="0" w:space="0" w:color="auto"/>
                    <w:left w:val="none" w:sz="0" w:space="0" w:color="auto"/>
                    <w:bottom w:val="none" w:sz="0" w:space="0" w:color="auto"/>
                    <w:right w:val="none" w:sz="0" w:space="0" w:color="auto"/>
                  </w:divBdr>
                  <w:divsChild>
                    <w:div w:id="1054282242">
                      <w:marLeft w:val="0"/>
                      <w:marRight w:val="0"/>
                      <w:marTop w:val="0"/>
                      <w:marBottom w:val="0"/>
                      <w:divBdr>
                        <w:top w:val="none" w:sz="0" w:space="0" w:color="auto"/>
                        <w:left w:val="none" w:sz="0" w:space="0" w:color="auto"/>
                        <w:bottom w:val="none" w:sz="0" w:space="0" w:color="auto"/>
                        <w:right w:val="none" w:sz="0" w:space="0" w:color="auto"/>
                      </w:divBdr>
                      <w:divsChild>
                        <w:div w:id="16034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11849">
                  <w:marLeft w:val="0"/>
                  <w:marRight w:val="0"/>
                  <w:marTop w:val="0"/>
                  <w:marBottom w:val="0"/>
                  <w:divBdr>
                    <w:top w:val="none" w:sz="0" w:space="0" w:color="auto"/>
                    <w:left w:val="none" w:sz="0" w:space="0" w:color="auto"/>
                    <w:bottom w:val="none" w:sz="0" w:space="0" w:color="auto"/>
                    <w:right w:val="none" w:sz="0" w:space="0" w:color="auto"/>
                  </w:divBdr>
                  <w:divsChild>
                    <w:div w:id="811675168">
                      <w:marLeft w:val="0"/>
                      <w:marRight w:val="0"/>
                      <w:marTop w:val="0"/>
                      <w:marBottom w:val="0"/>
                      <w:divBdr>
                        <w:top w:val="none" w:sz="0" w:space="0" w:color="auto"/>
                        <w:left w:val="none" w:sz="0" w:space="0" w:color="auto"/>
                        <w:bottom w:val="none" w:sz="0" w:space="0" w:color="auto"/>
                        <w:right w:val="none" w:sz="0" w:space="0" w:color="auto"/>
                      </w:divBdr>
                      <w:divsChild>
                        <w:div w:id="4799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122963">
                  <w:marLeft w:val="0"/>
                  <w:marRight w:val="0"/>
                  <w:marTop w:val="0"/>
                  <w:marBottom w:val="0"/>
                  <w:divBdr>
                    <w:top w:val="none" w:sz="0" w:space="0" w:color="auto"/>
                    <w:left w:val="none" w:sz="0" w:space="0" w:color="auto"/>
                    <w:bottom w:val="none" w:sz="0" w:space="0" w:color="auto"/>
                    <w:right w:val="none" w:sz="0" w:space="0" w:color="auto"/>
                  </w:divBdr>
                  <w:divsChild>
                    <w:div w:id="1706327258">
                      <w:marLeft w:val="0"/>
                      <w:marRight w:val="0"/>
                      <w:marTop w:val="0"/>
                      <w:marBottom w:val="0"/>
                      <w:divBdr>
                        <w:top w:val="none" w:sz="0" w:space="0" w:color="auto"/>
                        <w:left w:val="none" w:sz="0" w:space="0" w:color="auto"/>
                        <w:bottom w:val="none" w:sz="0" w:space="0" w:color="auto"/>
                        <w:right w:val="none" w:sz="0" w:space="0" w:color="auto"/>
                      </w:divBdr>
                      <w:divsChild>
                        <w:div w:id="54718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569671">
                  <w:marLeft w:val="0"/>
                  <w:marRight w:val="0"/>
                  <w:marTop w:val="0"/>
                  <w:marBottom w:val="0"/>
                  <w:divBdr>
                    <w:top w:val="none" w:sz="0" w:space="0" w:color="auto"/>
                    <w:left w:val="none" w:sz="0" w:space="0" w:color="auto"/>
                    <w:bottom w:val="none" w:sz="0" w:space="0" w:color="auto"/>
                    <w:right w:val="none" w:sz="0" w:space="0" w:color="auto"/>
                  </w:divBdr>
                  <w:divsChild>
                    <w:div w:id="1105229928">
                      <w:marLeft w:val="0"/>
                      <w:marRight w:val="0"/>
                      <w:marTop w:val="0"/>
                      <w:marBottom w:val="0"/>
                      <w:divBdr>
                        <w:top w:val="none" w:sz="0" w:space="0" w:color="auto"/>
                        <w:left w:val="none" w:sz="0" w:space="0" w:color="auto"/>
                        <w:bottom w:val="none" w:sz="0" w:space="0" w:color="auto"/>
                        <w:right w:val="none" w:sz="0" w:space="0" w:color="auto"/>
                      </w:divBdr>
                      <w:divsChild>
                        <w:div w:id="3257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03172">
                  <w:marLeft w:val="0"/>
                  <w:marRight w:val="0"/>
                  <w:marTop w:val="450"/>
                  <w:marBottom w:val="0"/>
                  <w:divBdr>
                    <w:top w:val="none" w:sz="0" w:space="0" w:color="auto"/>
                    <w:left w:val="none" w:sz="0" w:space="0" w:color="auto"/>
                    <w:bottom w:val="none" w:sz="0" w:space="0" w:color="auto"/>
                    <w:right w:val="none" w:sz="0" w:space="0" w:color="auto"/>
                  </w:divBdr>
                  <w:divsChild>
                    <w:div w:id="958027559">
                      <w:marLeft w:val="0"/>
                      <w:marRight w:val="0"/>
                      <w:marTop w:val="0"/>
                      <w:marBottom w:val="0"/>
                      <w:divBdr>
                        <w:top w:val="none" w:sz="0" w:space="0" w:color="auto"/>
                        <w:left w:val="none" w:sz="0" w:space="0" w:color="auto"/>
                        <w:bottom w:val="none" w:sz="0" w:space="0" w:color="auto"/>
                        <w:right w:val="none" w:sz="0" w:space="0" w:color="auto"/>
                      </w:divBdr>
                    </w:div>
                  </w:divsChild>
                </w:div>
                <w:div w:id="798383195">
                  <w:marLeft w:val="0"/>
                  <w:marRight w:val="0"/>
                  <w:marTop w:val="450"/>
                  <w:marBottom w:val="0"/>
                  <w:divBdr>
                    <w:top w:val="none" w:sz="0" w:space="0" w:color="auto"/>
                    <w:left w:val="none" w:sz="0" w:space="0" w:color="auto"/>
                    <w:bottom w:val="none" w:sz="0" w:space="0" w:color="auto"/>
                    <w:right w:val="none" w:sz="0" w:space="0" w:color="auto"/>
                  </w:divBdr>
                  <w:divsChild>
                    <w:div w:id="1722556017">
                      <w:marLeft w:val="0"/>
                      <w:marRight w:val="0"/>
                      <w:marTop w:val="0"/>
                      <w:marBottom w:val="3750"/>
                      <w:divBdr>
                        <w:top w:val="none" w:sz="0" w:space="0" w:color="auto"/>
                        <w:left w:val="none" w:sz="0" w:space="0" w:color="auto"/>
                        <w:bottom w:val="none" w:sz="0" w:space="0" w:color="auto"/>
                        <w:right w:val="none" w:sz="0" w:space="0" w:color="auto"/>
                      </w:divBdr>
                    </w:div>
                    <w:div w:id="189019095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4470034">
              <w:marLeft w:val="0"/>
              <w:marRight w:val="0"/>
              <w:marTop w:val="0"/>
              <w:marBottom w:val="0"/>
              <w:divBdr>
                <w:top w:val="none" w:sz="0" w:space="0" w:color="auto"/>
                <w:left w:val="none" w:sz="0" w:space="0" w:color="auto"/>
                <w:bottom w:val="none" w:sz="0" w:space="0" w:color="auto"/>
                <w:right w:val="none" w:sz="0" w:space="0" w:color="auto"/>
              </w:divBdr>
              <w:divsChild>
                <w:div w:id="648945157">
                  <w:marLeft w:val="0"/>
                  <w:marRight w:val="0"/>
                  <w:marTop w:val="900"/>
                  <w:marBottom w:val="600"/>
                  <w:divBdr>
                    <w:top w:val="none" w:sz="0" w:space="0" w:color="auto"/>
                    <w:left w:val="none" w:sz="0" w:space="0" w:color="auto"/>
                    <w:bottom w:val="none" w:sz="0" w:space="0" w:color="auto"/>
                    <w:right w:val="none" w:sz="0" w:space="0" w:color="auto"/>
                  </w:divBdr>
                </w:div>
                <w:div w:id="2028676465">
                  <w:marLeft w:val="0"/>
                  <w:marRight w:val="0"/>
                  <w:marTop w:val="0"/>
                  <w:marBottom w:val="0"/>
                  <w:divBdr>
                    <w:top w:val="none" w:sz="0" w:space="0" w:color="auto"/>
                    <w:left w:val="none" w:sz="0" w:space="0" w:color="auto"/>
                    <w:bottom w:val="none" w:sz="0" w:space="0" w:color="auto"/>
                    <w:right w:val="none" w:sz="0" w:space="0" w:color="auto"/>
                  </w:divBdr>
                  <w:divsChild>
                    <w:div w:id="121431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441887">
              <w:marLeft w:val="0"/>
              <w:marRight w:val="0"/>
              <w:marTop w:val="0"/>
              <w:marBottom w:val="0"/>
              <w:divBdr>
                <w:top w:val="none" w:sz="0" w:space="0" w:color="auto"/>
                <w:left w:val="none" w:sz="0" w:space="0" w:color="auto"/>
                <w:bottom w:val="none" w:sz="0" w:space="0" w:color="auto"/>
                <w:right w:val="none" w:sz="0" w:space="0" w:color="auto"/>
              </w:divBdr>
              <w:divsChild>
                <w:div w:id="766729616">
                  <w:marLeft w:val="0"/>
                  <w:marRight w:val="0"/>
                  <w:marTop w:val="900"/>
                  <w:marBottom w:val="600"/>
                  <w:divBdr>
                    <w:top w:val="none" w:sz="0" w:space="0" w:color="auto"/>
                    <w:left w:val="none" w:sz="0" w:space="0" w:color="auto"/>
                    <w:bottom w:val="none" w:sz="0" w:space="0" w:color="auto"/>
                    <w:right w:val="none" w:sz="0" w:space="0" w:color="auto"/>
                  </w:divBdr>
                </w:div>
                <w:div w:id="634795875">
                  <w:marLeft w:val="0"/>
                  <w:marRight w:val="0"/>
                  <w:marTop w:val="0"/>
                  <w:marBottom w:val="0"/>
                  <w:divBdr>
                    <w:top w:val="none" w:sz="0" w:space="0" w:color="auto"/>
                    <w:left w:val="none" w:sz="0" w:space="0" w:color="auto"/>
                    <w:bottom w:val="none" w:sz="0" w:space="0" w:color="auto"/>
                    <w:right w:val="none" w:sz="0" w:space="0" w:color="auto"/>
                  </w:divBdr>
                  <w:divsChild>
                    <w:div w:id="212704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62448">
              <w:marLeft w:val="0"/>
              <w:marRight w:val="0"/>
              <w:marTop w:val="0"/>
              <w:marBottom w:val="0"/>
              <w:divBdr>
                <w:top w:val="none" w:sz="0" w:space="0" w:color="auto"/>
                <w:left w:val="none" w:sz="0" w:space="0" w:color="auto"/>
                <w:bottom w:val="none" w:sz="0" w:space="0" w:color="auto"/>
                <w:right w:val="none" w:sz="0" w:space="0" w:color="auto"/>
              </w:divBdr>
              <w:divsChild>
                <w:div w:id="1814179856">
                  <w:marLeft w:val="0"/>
                  <w:marRight w:val="0"/>
                  <w:marTop w:val="900"/>
                  <w:marBottom w:val="600"/>
                  <w:divBdr>
                    <w:top w:val="none" w:sz="0" w:space="0" w:color="auto"/>
                    <w:left w:val="none" w:sz="0" w:space="0" w:color="auto"/>
                    <w:bottom w:val="none" w:sz="0" w:space="0" w:color="auto"/>
                    <w:right w:val="none" w:sz="0" w:space="0" w:color="auto"/>
                  </w:divBdr>
                </w:div>
                <w:div w:id="159395122">
                  <w:marLeft w:val="0"/>
                  <w:marRight w:val="0"/>
                  <w:marTop w:val="0"/>
                  <w:marBottom w:val="0"/>
                  <w:divBdr>
                    <w:top w:val="none" w:sz="0" w:space="0" w:color="auto"/>
                    <w:left w:val="none" w:sz="0" w:space="0" w:color="auto"/>
                    <w:bottom w:val="none" w:sz="0" w:space="0" w:color="auto"/>
                    <w:right w:val="none" w:sz="0" w:space="0" w:color="auto"/>
                  </w:divBdr>
                  <w:divsChild>
                    <w:div w:id="187919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6123">
              <w:marLeft w:val="0"/>
              <w:marRight w:val="0"/>
              <w:marTop w:val="0"/>
              <w:marBottom w:val="0"/>
              <w:divBdr>
                <w:top w:val="none" w:sz="0" w:space="0" w:color="auto"/>
                <w:left w:val="none" w:sz="0" w:space="0" w:color="auto"/>
                <w:bottom w:val="none" w:sz="0" w:space="0" w:color="auto"/>
                <w:right w:val="none" w:sz="0" w:space="0" w:color="auto"/>
              </w:divBdr>
              <w:divsChild>
                <w:div w:id="1854953700">
                  <w:marLeft w:val="0"/>
                  <w:marRight w:val="0"/>
                  <w:marTop w:val="900"/>
                  <w:marBottom w:val="600"/>
                  <w:divBdr>
                    <w:top w:val="none" w:sz="0" w:space="0" w:color="auto"/>
                    <w:left w:val="none" w:sz="0" w:space="0" w:color="auto"/>
                    <w:bottom w:val="none" w:sz="0" w:space="0" w:color="auto"/>
                    <w:right w:val="none" w:sz="0" w:space="0" w:color="auto"/>
                  </w:divBdr>
                </w:div>
                <w:div w:id="468283710">
                  <w:marLeft w:val="0"/>
                  <w:marRight w:val="0"/>
                  <w:marTop w:val="0"/>
                  <w:marBottom w:val="0"/>
                  <w:divBdr>
                    <w:top w:val="none" w:sz="0" w:space="0" w:color="auto"/>
                    <w:left w:val="none" w:sz="0" w:space="0" w:color="auto"/>
                    <w:bottom w:val="none" w:sz="0" w:space="0" w:color="auto"/>
                    <w:right w:val="none" w:sz="0" w:space="0" w:color="auto"/>
                  </w:divBdr>
                  <w:divsChild>
                    <w:div w:id="84266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03697">
              <w:marLeft w:val="0"/>
              <w:marRight w:val="0"/>
              <w:marTop w:val="0"/>
              <w:marBottom w:val="0"/>
              <w:divBdr>
                <w:top w:val="none" w:sz="0" w:space="0" w:color="auto"/>
                <w:left w:val="none" w:sz="0" w:space="0" w:color="auto"/>
                <w:bottom w:val="none" w:sz="0" w:space="0" w:color="auto"/>
                <w:right w:val="none" w:sz="0" w:space="0" w:color="auto"/>
              </w:divBdr>
              <w:divsChild>
                <w:div w:id="1770005365">
                  <w:marLeft w:val="0"/>
                  <w:marRight w:val="0"/>
                  <w:marTop w:val="900"/>
                  <w:marBottom w:val="600"/>
                  <w:divBdr>
                    <w:top w:val="none" w:sz="0" w:space="0" w:color="auto"/>
                    <w:left w:val="none" w:sz="0" w:space="0" w:color="auto"/>
                    <w:bottom w:val="none" w:sz="0" w:space="0" w:color="auto"/>
                    <w:right w:val="none" w:sz="0" w:space="0" w:color="auto"/>
                  </w:divBdr>
                </w:div>
                <w:div w:id="244192699">
                  <w:marLeft w:val="0"/>
                  <w:marRight w:val="0"/>
                  <w:marTop w:val="0"/>
                  <w:marBottom w:val="0"/>
                  <w:divBdr>
                    <w:top w:val="none" w:sz="0" w:space="0" w:color="auto"/>
                    <w:left w:val="none" w:sz="0" w:space="0" w:color="auto"/>
                    <w:bottom w:val="none" w:sz="0" w:space="0" w:color="auto"/>
                    <w:right w:val="none" w:sz="0" w:space="0" w:color="auto"/>
                  </w:divBdr>
                  <w:divsChild>
                    <w:div w:id="157917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287396">
              <w:marLeft w:val="0"/>
              <w:marRight w:val="0"/>
              <w:marTop w:val="0"/>
              <w:marBottom w:val="0"/>
              <w:divBdr>
                <w:top w:val="none" w:sz="0" w:space="0" w:color="auto"/>
                <w:left w:val="none" w:sz="0" w:space="0" w:color="auto"/>
                <w:bottom w:val="none" w:sz="0" w:space="0" w:color="auto"/>
                <w:right w:val="none" w:sz="0" w:space="0" w:color="auto"/>
              </w:divBdr>
              <w:divsChild>
                <w:div w:id="959343382">
                  <w:marLeft w:val="0"/>
                  <w:marRight w:val="0"/>
                  <w:marTop w:val="900"/>
                  <w:marBottom w:val="600"/>
                  <w:divBdr>
                    <w:top w:val="none" w:sz="0" w:space="0" w:color="auto"/>
                    <w:left w:val="none" w:sz="0" w:space="0" w:color="auto"/>
                    <w:bottom w:val="none" w:sz="0" w:space="0" w:color="auto"/>
                    <w:right w:val="none" w:sz="0" w:space="0" w:color="auto"/>
                  </w:divBdr>
                </w:div>
                <w:div w:id="1307782139">
                  <w:marLeft w:val="0"/>
                  <w:marRight w:val="0"/>
                  <w:marTop w:val="0"/>
                  <w:marBottom w:val="0"/>
                  <w:divBdr>
                    <w:top w:val="none" w:sz="0" w:space="0" w:color="auto"/>
                    <w:left w:val="none" w:sz="0" w:space="0" w:color="auto"/>
                    <w:bottom w:val="none" w:sz="0" w:space="0" w:color="auto"/>
                    <w:right w:val="none" w:sz="0" w:space="0" w:color="auto"/>
                  </w:divBdr>
                  <w:divsChild>
                    <w:div w:id="164615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618377">
              <w:marLeft w:val="0"/>
              <w:marRight w:val="0"/>
              <w:marTop w:val="0"/>
              <w:marBottom w:val="0"/>
              <w:divBdr>
                <w:top w:val="none" w:sz="0" w:space="0" w:color="auto"/>
                <w:left w:val="none" w:sz="0" w:space="0" w:color="auto"/>
                <w:bottom w:val="none" w:sz="0" w:space="0" w:color="auto"/>
                <w:right w:val="none" w:sz="0" w:space="0" w:color="auto"/>
              </w:divBdr>
              <w:divsChild>
                <w:div w:id="1368489198">
                  <w:marLeft w:val="0"/>
                  <w:marRight w:val="0"/>
                  <w:marTop w:val="900"/>
                  <w:marBottom w:val="600"/>
                  <w:divBdr>
                    <w:top w:val="none" w:sz="0" w:space="0" w:color="auto"/>
                    <w:left w:val="none" w:sz="0" w:space="0" w:color="auto"/>
                    <w:bottom w:val="none" w:sz="0" w:space="0" w:color="auto"/>
                    <w:right w:val="none" w:sz="0" w:space="0" w:color="auto"/>
                  </w:divBdr>
                </w:div>
                <w:div w:id="514684989">
                  <w:marLeft w:val="0"/>
                  <w:marRight w:val="0"/>
                  <w:marTop w:val="0"/>
                  <w:marBottom w:val="0"/>
                  <w:divBdr>
                    <w:top w:val="none" w:sz="0" w:space="0" w:color="auto"/>
                    <w:left w:val="none" w:sz="0" w:space="0" w:color="auto"/>
                    <w:bottom w:val="none" w:sz="0" w:space="0" w:color="auto"/>
                    <w:right w:val="none" w:sz="0" w:space="0" w:color="auto"/>
                  </w:divBdr>
                  <w:divsChild>
                    <w:div w:id="91154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34071">
              <w:marLeft w:val="0"/>
              <w:marRight w:val="0"/>
              <w:marTop w:val="0"/>
              <w:marBottom w:val="0"/>
              <w:divBdr>
                <w:top w:val="none" w:sz="0" w:space="0" w:color="auto"/>
                <w:left w:val="none" w:sz="0" w:space="0" w:color="auto"/>
                <w:bottom w:val="none" w:sz="0" w:space="0" w:color="auto"/>
                <w:right w:val="none" w:sz="0" w:space="0" w:color="auto"/>
              </w:divBdr>
              <w:divsChild>
                <w:div w:id="2140411117">
                  <w:marLeft w:val="0"/>
                  <w:marRight w:val="0"/>
                  <w:marTop w:val="900"/>
                  <w:marBottom w:val="600"/>
                  <w:divBdr>
                    <w:top w:val="none" w:sz="0" w:space="0" w:color="auto"/>
                    <w:left w:val="none" w:sz="0" w:space="0" w:color="auto"/>
                    <w:bottom w:val="none" w:sz="0" w:space="0" w:color="auto"/>
                    <w:right w:val="none" w:sz="0" w:space="0" w:color="auto"/>
                  </w:divBdr>
                </w:div>
                <w:div w:id="546721687">
                  <w:marLeft w:val="0"/>
                  <w:marRight w:val="0"/>
                  <w:marTop w:val="0"/>
                  <w:marBottom w:val="0"/>
                  <w:divBdr>
                    <w:top w:val="none" w:sz="0" w:space="0" w:color="auto"/>
                    <w:left w:val="none" w:sz="0" w:space="0" w:color="auto"/>
                    <w:bottom w:val="none" w:sz="0" w:space="0" w:color="auto"/>
                    <w:right w:val="none" w:sz="0" w:space="0" w:color="auto"/>
                  </w:divBdr>
                  <w:divsChild>
                    <w:div w:id="83214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884640">
              <w:marLeft w:val="0"/>
              <w:marRight w:val="0"/>
              <w:marTop w:val="0"/>
              <w:marBottom w:val="0"/>
              <w:divBdr>
                <w:top w:val="none" w:sz="0" w:space="0" w:color="auto"/>
                <w:left w:val="none" w:sz="0" w:space="0" w:color="auto"/>
                <w:bottom w:val="none" w:sz="0" w:space="0" w:color="auto"/>
                <w:right w:val="none" w:sz="0" w:space="0" w:color="auto"/>
              </w:divBdr>
              <w:divsChild>
                <w:div w:id="491482992">
                  <w:marLeft w:val="0"/>
                  <w:marRight w:val="0"/>
                  <w:marTop w:val="900"/>
                  <w:marBottom w:val="600"/>
                  <w:divBdr>
                    <w:top w:val="none" w:sz="0" w:space="0" w:color="auto"/>
                    <w:left w:val="none" w:sz="0" w:space="0" w:color="auto"/>
                    <w:bottom w:val="none" w:sz="0" w:space="0" w:color="auto"/>
                    <w:right w:val="none" w:sz="0" w:space="0" w:color="auto"/>
                  </w:divBdr>
                </w:div>
                <w:div w:id="1986204616">
                  <w:marLeft w:val="0"/>
                  <w:marRight w:val="0"/>
                  <w:marTop w:val="0"/>
                  <w:marBottom w:val="0"/>
                  <w:divBdr>
                    <w:top w:val="none" w:sz="0" w:space="0" w:color="auto"/>
                    <w:left w:val="none" w:sz="0" w:space="0" w:color="auto"/>
                    <w:bottom w:val="none" w:sz="0" w:space="0" w:color="auto"/>
                    <w:right w:val="none" w:sz="0" w:space="0" w:color="auto"/>
                  </w:divBdr>
                  <w:divsChild>
                    <w:div w:id="124992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06487">
              <w:marLeft w:val="0"/>
              <w:marRight w:val="0"/>
              <w:marTop w:val="0"/>
              <w:marBottom w:val="0"/>
              <w:divBdr>
                <w:top w:val="none" w:sz="0" w:space="0" w:color="auto"/>
                <w:left w:val="none" w:sz="0" w:space="0" w:color="auto"/>
                <w:bottom w:val="none" w:sz="0" w:space="0" w:color="auto"/>
                <w:right w:val="none" w:sz="0" w:space="0" w:color="auto"/>
              </w:divBdr>
              <w:divsChild>
                <w:div w:id="1911191754">
                  <w:marLeft w:val="0"/>
                  <w:marRight w:val="0"/>
                  <w:marTop w:val="900"/>
                  <w:marBottom w:val="600"/>
                  <w:divBdr>
                    <w:top w:val="none" w:sz="0" w:space="0" w:color="auto"/>
                    <w:left w:val="none" w:sz="0" w:space="0" w:color="auto"/>
                    <w:bottom w:val="none" w:sz="0" w:space="0" w:color="auto"/>
                    <w:right w:val="none" w:sz="0" w:space="0" w:color="auto"/>
                  </w:divBdr>
                </w:div>
              </w:divsChild>
            </w:div>
            <w:div w:id="579482876">
              <w:marLeft w:val="0"/>
              <w:marRight w:val="0"/>
              <w:marTop w:val="0"/>
              <w:marBottom w:val="0"/>
              <w:divBdr>
                <w:top w:val="none" w:sz="0" w:space="0" w:color="auto"/>
                <w:left w:val="none" w:sz="0" w:space="0" w:color="auto"/>
                <w:bottom w:val="none" w:sz="0" w:space="0" w:color="auto"/>
                <w:right w:val="none" w:sz="0" w:space="0" w:color="auto"/>
              </w:divBdr>
              <w:divsChild>
                <w:div w:id="1246770460">
                  <w:marLeft w:val="0"/>
                  <w:marRight w:val="0"/>
                  <w:marTop w:val="900"/>
                  <w:marBottom w:val="600"/>
                  <w:divBdr>
                    <w:top w:val="none" w:sz="0" w:space="0" w:color="auto"/>
                    <w:left w:val="none" w:sz="0" w:space="0" w:color="auto"/>
                    <w:bottom w:val="none" w:sz="0" w:space="0" w:color="auto"/>
                    <w:right w:val="none" w:sz="0" w:space="0" w:color="auto"/>
                  </w:divBdr>
                </w:div>
                <w:div w:id="324434430">
                  <w:marLeft w:val="0"/>
                  <w:marRight w:val="0"/>
                  <w:marTop w:val="0"/>
                  <w:marBottom w:val="0"/>
                  <w:divBdr>
                    <w:top w:val="none" w:sz="0" w:space="0" w:color="auto"/>
                    <w:left w:val="none" w:sz="0" w:space="0" w:color="auto"/>
                    <w:bottom w:val="none" w:sz="0" w:space="0" w:color="auto"/>
                    <w:right w:val="none" w:sz="0" w:space="0" w:color="auto"/>
                  </w:divBdr>
                  <w:divsChild>
                    <w:div w:id="201617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92186">
              <w:marLeft w:val="0"/>
              <w:marRight w:val="0"/>
              <w:marTop w:val="0"/>
              <w:marBottom w:val="0"/>
              <w:divBdr>
                <w:top w:val="none" w:sz="0" w:space="0" w:color="auto"/>
                <w:left w:val="none" w:sz="0" w:space="0" w:color="auto"/>
                <w:bottom w:val="none" w:sz="0" w:space="0" w:color="auto"/>
                <w:right w:val="none" w:sz="0" w:space="0" w:color="auto"/>
              </w:divBdr>
              <w:divsChild>
                <w:div w:id="987441363">
                  <w:marLeft w:val="0"/>
                  <w:marRight w:val="0"/>
                  <w:marTop w:val="900"/>
                  <w:marBottom w:val="600"/>
                  <w:divBdr>
                    <w:top w:val="none" w:sz="0" w:space="0" w:color="auto"/>
                    <w:left w:val="none" w:sz="0" w:space="0" w:color="auto"/>
                    <w:bottom w:val="none" w:sz="0" w:space="0" w:color="auto"/>
                    <w:right w:val="none" w:sz="0" w:space="0" w:color="auto"/>
                  </w:divBdr>
                </w:div>
                <w:div w:id="300379386">
                  <w:marLeft w:val="0"/>
                  <w:marRight w:val="0"/>
                  <w:marTop w:val="0"/>
                  <w:marBottom w:val="0"/>
                  <w:divBdr>
                    <w:top w:val="none" w:sz="0" w:space="0" w:color="auto"/>
                    <w:left w:val="none" w:sz="0" w:space="0" w:color="auto"/>
                    <w:bottom w:val="none" w:sz="0" w:space="0" w:color="auto"/>
                    <w:right w:val="none" w:sz="0" w:space="0" w:color="auto"/>
                  </w:divBdr>
                  <w:divsChild>
                    <w:div w:id="17481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08384">
              <w:marLeft w:val="0"/>
              <w:marRight w:val="0"/>
              <w:marTop w:val="0"/>
              <w:marBottom w:val="0"/>
              <w:divBdr>
                <w:top w:val="none" w:sz="0" w:space="0" w:color="auto"/>
                <w:left w:val="none" w:sz="0" w:space="0" w:color="auto"/>
                <w:bottom w:val="none" w:sz="0" w:space="0" w:color="auto"/>
                <w:right w:val="none" w:sz="0" w:space="0" w:color="auto"/>
              </w:divBdr>
              <w:divsChild>
                <w:div w:id="1963226087">
                  <w:marLeft w:val="0"/>
                  <w:marRight w:val="0"/>
                  <w:marTop w:val="900"/>
                  <w:marBottom w:val="600"/>
                  <w:divBdr>
                    <w:top w:val="none" w:sz="0" w:space="0" w:color="auto"/>
                    <w:left w:val="none" w:sz="0" w:space="0" w:color="auto"/>
                    <w:bottom w:val="none" w:sz="0" w:space="0" w:color="auto"/>
                    <w:right w:val="none" w:sz="0" w:space="0" w:color="auto"/>
                  </w:divBdr>
                </w:div>
                <w:div w:id="578442870">
                  <w:marLeft w:val="0"/>
                  <w:marRight w:val="0"/>
                  <w:marTop w:val="0"/>
                  <w:marBottom w:val="0"/>
                  <w:divBdr>
                    <w:top w:val="none" w:sz="0" w:space="0" w:color="auto"/>
                    <w:left w:val="none" w:sz="0" w:space="0" w:color="auto"/>
                    <w:bottom w:val="none" w:sz="0" w:space="0" w:color="auto"/>
                    <w:right w:val="none" w:sz="0" w:space="0" w:color="auto"/>
                  </w:divBdr>
                  <w:divsChild>
                    <w:div w:id="166982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55679">
              <w:marLeft w:val="0"/>
              <w:marRight w:val="0"/>
              <w:marTop w:val="0"/>
              <w:marBottom w:val="0"/>
              <w:divBdr>
                <w:top w:val="none" w:sz="0" w:space="0" w:color="auto"/>
                <w:left w:val="none" w:sz="0" w:space="0" w:color="auto"/>
                <w:bottom w:val="none" w:sz="0" w:space="0" w:color="auto"/>
                <w:right w:val="none" w:sz="0" w:space="0" w:color="auto"/>
              </w:divBdr>
              <w:divsChild>
                <w:div w:id="411895225">
                  <w:marLeft w:val="0"/>
                  <w:marRight w:val="0"/>
                  <w:marTop w:val="900"/>
                  <w:marBottom w:val="600"/>
                  <w:divBdr>
                    <w:top w:val="none" w:sz="0" w:space="0" w:color="auto"/>
                    <w:left w:val="none" w:sz="0" w:space="0" w:color="auto"/>
                    <w:bottom w:val="none" w:sz="0" w:space="0" w:color="auto"/>
                    <w:right w:val="none" w:sz="0" w:space="0" w:color="auto"/>
                  </w:divBdr>
                </w:div>
                <w:div w:id="1129206538">
                  <w:marLeft w:val="0"/>
                  <w:marRight w:val="0"/>
                  <w:marTop w:val="0"/>
                  <w:marBottom w:val="0"/>
                  <w:divBdr>
                    <w:top w:val="none" w:sz="0" w:space="0" w:color="auto"/>
                    <w:left w:val="none" w:sz="0" w:space="0" w:color="auto"/>
                    <w:bottom w:val="none" w:sz="0" w:space="0" w:color="auto"/>
                    <w:right w:val="none" w:sz="0" w:space="0" w:color="auto"/>
                  </w:divBdr>
                  <w:divsChild>
                    <w:div w:id="51049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4362">
              <w:marLeft w:val="0"/>
              <w:marRight w:val="0"/>
              <w:marTop w:val="0"/>
              <w:marBottom w:val="0"/>
              <w:divBdr>
                <w:top w:val="none" w:sz="0" w:space="0" w:color="auto"/>
                <w:left w:val="none" w:sz="0" w:space="0" w:color="auto"/>
                <w:bottom w:val="none" w:sz="0" w:space="0" w:color="auto"/>
                <w:right w:val="none" w:sz="0" w:space="0" w:color="auto"/>
              </w:divBdr>
              <w:divsChild>
                <w:div w:id="735977674">
                  <w:marLeft w:val="0"/>
                  <w:marRight w:val="0"/>
                  <w:marTop w:val="900"/>
                  <w:marBottom w:val="600"/>
                  <w:divBdr>
                    <w:top w:val="none" w:sz="0" w:space="0" w:color="auto"/>
                    <w:left w:val="none" w:sz="0" w:space="0" w:color="auto"/>
                    <w:bottom w:val="none" w:sz="0" w:space="0" w:color="auto"/>
                    <w:right w:val="none" w:sz="0" w:space="0" w:color="auto"/>
                  </w:divBdr>
                </w:div>
                <w:div w:id="1505363428">
                  <w:marLeft w:val="0"/>
                  <w:marRight w:val="0"/>
                  <w:marTop w:val="0"/>
                  <w:marBottom w:val="0"/>
                  <w:divBdr>
                    <w:top w:val="none" w:sz="0" w:space="0" w:color="auto"/>
                    <w:left w:val="none" w:sz="0" w:space="0" w:color="auto"/>
                    <w:bottom w:val="none" w:sz="0" w:space="0" w:color="auto"/>
                    <w:right w:val="none" w:sz="0" w:space="0" w:color="auto"/>
                  </w:divBdr>
                  <w:divsChild>
                    <w:div w:id="210915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129004">
              <w:marLeft w:val="0"/>
              <w:marRight w:val="0"/>
              <w:marTop w:val="0"/>
              <w:marBottom w:val="0"/>
              <w:divBdr>
                <w:top w:val="none" w:sz="0" w:space="0" w:color="auto"/>
                <w:left w:val="none" w:sz="0" w:space="0" w:color="auto"/>
                <w:bottom w:val="none" w:sz="0" w:space="0" w:color="auto"/>
                <w:right w:val="none" w:sz="0" w:space="0" w:color="auto"/>
              </w:divBdr>
              <w:divsChild>
                <w:div w:id="416556989">
                  <w:marLeft w:val="0"/>
                  <w:marRight w:val="0"/>
                  <w:marTop w:val="900"/>
                  <w:marBottom w:val="600"/>
                  <w:divBdr>
                    <w:top w:val="none" w:sz="0" w:space="0" w:color="auto"/>
                    <w:left w:val="none" w:sz="0" w:space="0" w:color="auto"/>
                    <w:bottom w:val="none" w:sz="0" w:space="0" w:color="auto"/>
                    <w:right w:val="none" w:sz="0" w:space="0" w:color="auto"/>
                  </w:divBdr>
                </w:div>
                <w:div w:id="1490099129">
                  <w:marLeft w:val="0"/>
                  <w:marRight w:val="0"/>
                  <w:marTop w:val="0"/>
                  <w:marBottom w:val="0"/>
                  <w:divBdr>
                    <w:top w:val="none" w:sz="0" w:space="0" w:color="auto"/>
                    <w:left w:val="none" w:sz="0" w:space="0" w:color="auto"/>
                    <w:bottom w:val="none" w:sz="0" w:space="0" w:color="auto"/>
                    <w:right w:val="none" w:sz="0" w:space="0" w:color="auto"/>
                  </w:divBdr>
                  <w:divsChild>
                    <w:div w:id="16783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715527">
              <w:marLeft w:val="0"/>
              <w:marRight w:val="0"/>
              <w:marTop w:val="0"/>
              <w:marBottom w:val="0"/>
              <w:divBdr>
                <w:top w:val="none" w:sz="0" w:space="0" w:color="auto"/>
                <w:left w:val="none" w:sz="0" w:space="0" w:color="auto"/>
                <w:bottom w:val="none" w:sz="0" w:space="0" w:color="auto"/>
                <w:right w:val="none" w:sz="0" w:space="0" w:color="auto"/>
              </w:divBdr>
              <w:divsChild>
                <w:div w:id="1499417743">
                  <w:marLeft w:val="0"/>
                  <w:marRight w:val="0"/>
                  <w:marTop w:val="900"/>
                  <w:marBottom w:val="600"/>
                  <w:divBdr>
                    <w:top w:val="none" w:sz="0" w:space="0" w:color="auto"/>
                    <w:left w:val="none" w:sz="0" w:space="0" w:color="auto"/>
                    <w:bottom w:val="none" w:sz="0" w:space="0" w:color="auto"/>
                    <w:right w:val="none" w:sz="0" w:space="0" w:color="auto"/>
                  </w:divBdr>
                </w:div>
                <w:div w:id="1616523835">
                  <w:marLeft w:val="0"/>
                  <w:marRight w:val="0"/>
                  <w:marTop w:val="0"/>
                  <w:marBottom w:val="0"/>
                  <w:divBdr>
                    <w:top w:val="none" w:sz="0" w:space="0" w:color="auto"/>
                    <w:left w:val="none" w:sz="0" w:space="0" w:color="auto"/>
                    <w:bottom w:val="none" w:sz="0" w:space="0" w:color="auto"/>
                    <w:right w:val="none" w:sz="0" w:space="0" w:color="auto"/>
                  </w:divBdr>
                  <w:divsChild>
                    <w:div w:id="127239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997422">
              <w:marLeft w:val="0"/>
              <w:marRight w:val="0"/>
              <w:marTop w:val="0"/>
              <w:marBottom w:val="0"/>
              <w:divBdr>
                <w:top w:val="none" w:sz="0" w:space="0" w:color="auto"/>
                <w:left w:val="none" w:sz="0" w:space="0" w:color="auto"/>
                <w:bottom w:val="none" w:sz="0" w:space="0" w:color="auto"/>
                <w:right w:val="none" w:sz="0" w:space="0" w:color="auto"/>
              </w:divBdr>
              <w:divsChild>
                <w:div w:id="1889995138">
                  <w:marLeft w:val="0"/>
                  <w:marRight w:val="0"/>
                  <w:marTop w:val="900"/>
                  <w:marBottom w:val="600"/>
                  <w:divBdr>
                    <w:top w:val="none" w:sz="0" w:space="0" w:color="auto"/>
                    <w:left w:val="none" w:sz="0" w:space="0" w:color="auto"/>
                    <w:bottom w:val="none" w:sz="0" w:space="0" w:color="auto"/>
                    <w:right w:val="none" w:sz="0" w:space="0" w:color="auto"/>
                  </w:divBdr>
                </w:div>
                <w:div w:id="1523595007">
                  <w:marLeft w:val="0"/>
                  <w:marRight w:val="0"/>
                  <w:marTop w:val="0"/>
                  <w:marBottom w:val="0"/>
                  <w:divBdr>
                    <w:top w:val="none" w:sz="0" w:space="0" w:color="auto"/>
                    <w:left w:val="none" w:sz="0" w:space="0" w:color="auto"/>
                    <w:bottom w:val="none" w:sz="0" w:space="0" w:color="auto"/>
                    <w:right w:val="none" w:sz="0" w:space="0" w:color="auto"/>
                  </w:divBdr>
                  <w:divsChild>
                    <w:div w:id="51238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9953">
              <w:marLeft w:val="0"/>
              <w:marRight w:val="0"/>
              <w:marTop w:val="0"/>
              <w:marBottom w:val="0"/>
              <w:divBdr>
                <w:top w:val="none" w:sz="0" w:space="0" w:color="auto"/>
                <w:left w:val="none" w:sz="0" w:space="0" w:color="auto"/>
                <w:bottom w:val="none" w:sz="0" w:space="0" w:color="auto"/>
                <w:right w:val="none" w:sz="0" w:space="0" w:color="auto"/>
              </w:divBdr>
              <w:divsChild>
                <w:div w:id="56710937">
                  <w:marLeft w:val="0"/>
                  <w:marRight w:val="0"/>
                  <w:marTop w:val="900"/>
                  <w:marBottom w:val="600"/>
                  <w:divBdr>
                    <w:top w:val="none" w:sz="0" w:space="0" w:color="auto"/>
                    <w:left w:val="none" w:sz="0" w:space="0" w:color="auto"/>
                    <w:bottom w:val="none" w:sz="0" w:space="0" w:color="auto"/>
                    <w:right w:val="none" w:sz="0" w:space="0" w:color="auto"/>
                  </w:divBdr>
                </w:div>
                <w:div w:id="177356671">
                  <w:marLeft w:val="0"/>
                  <w:marRight w:val="0"/>
                  <w:marTop w:val="0"/>
                  <w:marBottom w:val="0"/>
                  <w:divBdr>
                    <w:top w:val="none" w:sz="0" w:space="0" w:color="auto"/>
                    <w:left w:val="none" w:sz="0" w:space="0" w:color="auto"/>
                    <w:bottom w:val="none" w:sz="0" w:space="0" w:color="auto"/>
                    <w:right w:val="none" w:sz="0" w:space="0" w:color="auto"/>
                  </w:divBdr>
                  <w:divsChild>
                    <w:div w:id="34999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1936">
              <w:marLeft w:val="0"/>
              <w:marRight w:val="0"/>
              <w:marTop w:val="0"/>
              <w:marBottom w:val="0"/>
              <w:divBdr>
                <w:top w:val="none" w:sz="0" w:space="0" w:color="auto"/>
                <w:left w:val="none" w:sz="0" w:space="0" w:color="auto"/>
                <w:bottom w:val="none" w:sz="0" w:space="0" w:color="auto"/>
                <w:right w:val="none" w:sz="0" w:space="0" w:color="auto"/>
              </w:divBdr>
              <w:divsChild>
                <w:div w:id="594947599">
                  <w:marLeft w:val="0"/>
                  <w:marRight w:val="0"/>
                  <w:marTop w:val="900"/>
                  <w:marBottom w:val="600"/>
                  <w:divBdr>
                    <w:top w:val="none" w:sz="0" w:space="0" w:color="auto"/>
                    <w:left w:val="none" w:sz="0" w:space="0" w:color="auto"/>
                    <w:bottom w:val="none" w:sz="0" w:space="0" w:color="auto"/>
                    <w:right w:val="none" w:sz="0" w:space="0" w:color="auto"/>
                  </w:divBdr>
                </w:div>
                <w:div w:id="1706952906">
                  <w:marLeft w:val="0"/>
                  <w:marRight w:val="0"/>
                  <w:marTop w:val="0"/>
                  <w:marBottom w:val="0"/>
                  <w:divBdr>
                    <w:top w:val="none" w:sz="0" w:space="0" w:color="auto"/>
                    <w:left w:val="none" w:sz="0" w:space="0" w:color="auto"/>
                    <w:bottom w:val="none" w:sz="0" w:space="0" w:color="auto"/>
                    <w:right w:val="none" w:sz="0" w:space="0" w:color="auto"/>
                  </w:divBdr>
                  <w:divsChild>
                    <w:div w:id="22684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698876">
              <w:marLeft w:val="0"/>
              <w:marRight w:val="0"/>
              <w:marTop w:val="0"/>
              <w:marBottom w:val="0"/>
              <w:divBdr>
                <w:top w:val="none" w:sz="0" w:space="0" w:color="auto"/>
                <w:left w:val="none" w:sz="0" w:space="0" w:color="auto"/>
                <w:bottom w:val="none" w:sz="0" w:space="0" w:color="auto"/>
                <w:right w:val="none" w:sz="0" w:space="0" w:color="auto"/>
              </w:divBdr>
              <w:divsChild>
                <w:div w:id="956133770">
                  <w:marLeft w:val="0"/>
                  <w:marRight w:val="0"/>
                  <w:marTop w:val="900"/>
                  <w:marBottom w:val="600"/>
                  <w:divBdr>
                    <w:top w:val="none" w:sz="0" w:space="0" w:color="auto"/>
                    <w:left w:val="none" w:sz="0" w:space="0" w:color="auto"/>
                    <w:bottom w:val="none" w:sz="0" w:space="0" w:color="auto"/>
                    <w:right w:val="none" w:sz="0" w:space="0" w:color="auto"/>
                  </w:divBdr>
                </w:div>
                <w:div w:id="1482775683">
                  <w:marLeft w:val="0"/>
                  <w:marRight w:val="0"/>
                  <w:marTop w:val="0"/>
                  <w:marBottom w:val="0"/>
                  <w:divBdr>
                    <w:top w:val="none" w:sz="0" w:space="0" w:color="auto"/>
                    <w:left w:val="none" w:sz="0" w:space="0" w:color="auto"/>
                    <w:bottom w:val="none" w:sz="0" w:space="0" w:color="auto"/>
                    <w:right w:val="none" w:sz="0" w:space="0" w:color="auto"/>
                  </w:divBdr>
                  <w:divsChild>
                    <w:div w:id="14862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78075">
              <w:marLeft w:val="0"/>
              <w:marRight w:val="0"/>
              <w:marTop w:val="0"/>
              <w:marBottom w:val="0"/>
              <w:divBdr>
                <w:top w:val="none" w:sz="0" w:space="0" w:color="auto"/>
                <w:left w:val="none" w:sz="0" w:space="0" w:color="auto"/>
                <w:bottom w:val="none" w:sz="0" w:space="0" w:color="auto"/>
                <w:right w:val="none" w:sz="0" w:space="0" w:color="auto"/>
              </w:divBdr>
              <w:divsChild>
                <w:div w:id="1352729814">
                  <w:marLeft w:val="0"/>
                  <w:marRight w:val="0"/>
                  <w:marTop w:val="900"/>
                  <w:marBottom w:val="600"/>
                  <w:divBdr>
                    <w:top w:val="none" w:sz="0" w:space="0" w:color="auto"/>
                    <w:left w:val="none" w:sz="0" w:space="0" w:color="auto"/>
                    <w:bottom w:val="none" w:sz="0" w:space="0" w:color="auto"/>
                    <w:right w:val="none" w:sz="0" w:space="0" w:color="auto"/>
                  </w:divBdr>
                </w:div>
                <w:div w:id="384833812">
                  <w:marLeft w:val="0"/>
                  <w:marRight w:val="0"/>
                  <w:marTop w:val="0"/>
                  <w:marBottom w:val="0"/>
                  <w:divBdr>
                    <w:top w:val="none" w:sz="0" w:space="0" w:color="auto"/>
                    <w:left w:val="none" w:sz="0" w:space="0" w:color="auto"/>
                    <w:bottom w:val="none" w:sz="0" w:space="0" w:color="auto"/>
                    <w:right w:val="none" w:sz="0" w:space="0" w:color="auto"/>
                  </w:divBdr>
                  <w:divsChild>
                    <w:div w:id="55227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490382">
              <w:marLeft w:val="0"/>
              <w:marRight w:val="0"/>
              <w:marTop w:val="0"/>
              <w:marBottom w:val="0"/>
              <w:divBdr>
                <w:top w:val="none" w:sz="0" w:space="0" w:color="auto"/>
                <w:left w:val="none" w:sz="0" w:space="0" w:color="auto"/>
                <w:bottom w:val="none" w:sz="0" w:space="0" w:color="auto"/>
                <w:right w:val="none" w:sz="0" w:space="0" w:color="auto"/>
              </w:divBdr>
              <w:divsChild>
                <w:div w:id="35929197">
                  <w:marLeft w:val="0"/>
                  <w:marRight w:val="0"/>
                  <w:marTop w:val="900"/>
                  <w:marBottom w:val="600"/>
                  <w:divBdr>
                    <w:top w:val="none" w:sz="0" w:space="0" w:color="auto"/>
                    <w:left w:val="none" w:sz="0" w:space="0" w:color="auto"/>
                    <w:bottom w:val="none" w:sz="0" w:space="0" w:color="auto"/>
                    <w:right w:val="none" w:sz="0" w:space="0" w:color="auto"/>
                  </w:divBdr>
                </w:div>
                <w:div w:id="1139300386">
                  <w:marLeft w:val="0"/>
                  <w:marRight w:val="0"/>
                  <w:marTop w:val="0"/>
                  <w:marBottom w:val="0"/>
                  <w:divBdr>
                    <w:top w:val="none" w:sz="0" w:space="0" w:color="auto"/>
                    <w:left w:val="none" w:sz="0" w:space="0" w:color="auto"/>
                    <w:bottom w:val="none" w:sz="0" w:space="0" w:color="auto"/>
                    <w:right w:val="none" w:sz="0" w:space="0" w:color="auto"/>
                  </w:divBdr>
                  <w:divsChild>
                    <w:div w:id="184524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136886">
              <w:marLeft w:val="0"/>
              <w:marRight w:val="0"/>
              <w:marTop w:val="0"/>
              <w:marBottom w:val="0"/>
              <w:divBdr>
                <w:top w:val="none" w:sz="0" w:space="0" w:color="auto"/>
                <w:left w:val="none" w:sz="0" w:space="0" w:color="auto"/>
                <w:bottom w:val="none" w:sz="0" w:space="0" w:color="auto"/>
                <w:right w:val="none" w:sz="0" w:space="0" w:color="auto"/>
              </w:divBdr>
              <w:divsChild>
                <w:div w:id="1289972052">
                  <w:marLeft w:val="0"/>
                  <w:marRight w:val="0"/>
                  <w:marTop w:val="900"/>
                  <w:marBottom w:val="600"/>
                  <w:divBdr>
                    <w:top w:val="none" w:sz="0" w:space="0" w:color="auto"/>
                    <w:left w:val="none" w:sz="0" w:space="0" w:color="auto"/>
                    <w:bottom w:val="none" w:sz="0" w:space="0" w:color="auto"/>
                    <w:right w:val="none" w:sz="0" w:space="0" w:color="auto"/>
                  </w:divBdr>
                </w:div>
                <w:div w:id="1926496774">
                  <w:marLeft w:val="0"/>
                  <w:marRight w:val="0"/>
                  <w:marTop w:val="0"/>
                  <w:marBottom w:val="0"/>
                  <w:divBdr>
                    <w:top w:val="none" w:sz="0" w:space="0" w:color="auto"/>
                    <w:left w:val="none" w:sz="0" w:space="0" w:color="auto"/>
                    <w:bottom w:val="none" w:sz="0" w:space="0" w:color="auto"/>
                    <w:right w:val="none" w:sz="0" w:space="0" w:color="auto"/>
                  </w:divBdr>
                  <w:divsChild>
                    <w:div w:id="8900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783031">
              <w:marLeft w:val="0"/>
              <w:marRight w:val="0"/>
              <w:marTop w:val="0"/>
              <w:marBottom w:val="0"/>
              <w:divBdr>
                <w:top w:val="none" w:sz="0" w:space="0" w:color="auto"/>
                <w:left w:val="none" w:sz="0" w:space="0" w:color="auto"/>
                <w:bottom w:val="none" w:sz="0" w:space="0" w:color="auto"/>
                <w:right w:val="none" w:sz="0" w:space="0" w:color="auto"/>
              </w:divBdr>
              <w:divsChild>
                <w:div w:id="750737107">
                  <w:marLeft w:val="0"/>
                  <w:marRight w:val="0"/>
                  <w:marTop w:val="900"/>
                  <w:marBottom w:val="600"/>
                  <w:divBdr>
                    <w:top w:val="none" w:sz="0" w:space="0" w:color="auto"/>
                    <w:left w:val="none" w:sz="0" w:space="0" w:color="auto"/>
                    <w:bottom w:val="none" w:sz="0" w:space="0" w:color="auto"/>
                    <w:right w:val="none" w:sz="0" w:space="0" w:color="auto"/>
                  </w:divBdr>
                </w:div>
                <w:div w:id="505638537">
                  <w:marLeft w:val="0"/>
                  <w:marRight w:val="0"/>
                  <w:marTop w:val="0"/>
                  <w:marBottom w:val="0"/>
                  <w:divBdr>
                    <w:top w:val="none" w:sz="0" w:space="0" w:color="auto"/>
                    <w:left w:val="none" w:sz="0" w:space="0" w:color="auto"/>
                    <w:bottom w:val="none" w:sz="0" w:space="0" w:color="auto"/>
                    <w:right w:val="none" w:sz="0" w:space="0" w:color="auto"/>
                  </w:divBdr>
                  <w:divsChild>
                    <w:div w:id="183062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032411">
              <w:marLeft w:val="0"/>
              <w:marRight w:val="0"/>
              <w:marTop w:val="0"/>
              <w:marBottom w:val="0"/>
              <w:divBdr>
                <w:top w:val="none" w:sz="0" w:space="0" w:color="auto"/>
                <w:left w:val="none" w:sz="0" w:space="0" w:color="auto"/>
                <w:bottom w:val="none" w:sz="0" w:space="0" w:color="auto"/>
                <w:right w:val="none" w:sz="0" w:space="0" w:color="auto"/>
              </w:divBdr>
              <w:divsChild>
                <w:div w:id="917398249">
                  <w:marLeft w:val="0"/>
                  <w:marRight w:val="0"/>
                  <w:marTop w:val="900"/>
                  <w:marBottom w:val="600"/>
                  <w:divBdr>
                    <w:top w:val="none" w:sz="0" w:space="0" w:color="auto"/>
                    <w:left w:val="none" w:sz="0" w:space="0" w:color="auto"/>
                    <w:bottom w:val="none" w:sz="0" w:space="0" w:color="auto"/>
                    <w:right w:val="none" w:sz="0" w:space="0" w:color="auto"/>
                  </w:divBdr>
                </w:div>
                <w:div w:id="1565994535">
                  <w:marLeft w:val="0"/>
                  <w:marRight w:val="0"/>
                  <w:marTop w:val="0"/>
                  <w:marBottom w:val="0"/>
                  <w:divBdr>
                    <w:top w:val="none" w:sz="0" w:space="0" w:color="auto"/>
                    <w:left w:val="none" w:sz="0" w:space="0" w:color="auto"/>
                    <w:bottom w:val="none" w:sz="0" w:space="0" w:color="auto"/>
                    <w:right w:val="none" w:sz="0" w:space="0" w:color="auto"/>
                  </w:divBdr>
                  <w:divsChild>
                    <w:div w:id="61008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17835">
              <w:marLeft w:val="0"/>
              <w:marRight w:val="0"/>
              <w:marTop w:val="0"/>
              <w:marBottom w:val="0"/>
              <w:divBdr>
                <w:top w:val="none" w:sz="0" w:space="0" w:color="auto"/>
                <w:left w:val="none" w:sz="0" w:space="0" w:color="auto"/>
                <w:bottom w:val="none" w:sz="0" w:space="0" w:color="auto"/>
                <w:right w:val="none" w:sz="0" w:space="0" w:color="auto"/>
              </w:divBdr>
              <w:divsChild>
                <w:div w:id="1416052062">
                  <w:marLeft w:val="0"/>
                  <w:marRight w:val="0"/>
                  <w:marTop w:val="900"/>
                  <w:marBottom w:val="600"/>
                  <w:divBdr>
                    <w:top w:val="none" w:sz="0" w:space="0" w:color="auto"/>
                    <w:left w:val="none" w:sz="0" w:space="0" w:color="auto"/>
                    <w:bottom w:val="none" w:sz="0" w:space="0" w:color="auto"/>
                    <w:right w:val="none" w:sz="0" w:space="0" w:color="auto"/>
                  </w:divBdr>
                </w:div>
                <w:div w:id="1657341847">
                  <w:marLeft w:val="0"/>
                  <w:marRight w:val="0"/>
                  <w:marTop w:val="0"/>
                  <w:marBottom w:val="0"/>
                  <w:divBdr>
                    <w:top w:val="none" w:sz="0" w:space="0" w:color="auto"/>
                    <w:left w:val="none" w:sz="0" w:space="0" w:color="auto"/>
                    <w:bottom w:val="none" w:sz="0" w:space="0" w:color="auto"/>
                    <w:right w:val="none" w:sz="0" w:space="0" w:color="auto"/>
                  </w:divBdr>
                  <w:divsChild>
                    <w:div w:id="2629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262137">
              <w:marLeft w:val="0"/>
              <w:marRight w:val="0"/>
              <w:marTop w:val="0"/>
              <w:marBottom w:val="0"/>
              <w:divBdr>
                <w:top w:val="none" w:sz="0" w:space="0" w:color="auto"/>
                <w:left w:val="none" w:sz="0" w:space="0" w:color="auto"/>
                <w:bottom w:val="none" w:sz="0" w:space="0" w:color="auto"/>
                <w:right w:val="none" w:sz="0" w:space="0" w:color="auto"/>
              </w:divBdr>
              <w:divsChild>
                <w:div w:id="117266601">
                  <w:marLeft w:val="0"/>
                  <w:marRight w:val="0"/>
                  <w:marTop w:val="900"/>
                  <w:marBottom w:val="600"/>
                  <w:divBdr>
                    <w:top w:val="none" w:sz="0" w:space="0" w:color="auto"/>
                    <w:left w:val="none" w:sz="0" w:space="0" w:color="auto"/>
                    <w:bottom w:val="none" w:sz="0" w:space="0" w:color="auto"/>
                    <w:right w:val="none" w:sz="0" w:space="0" w:color="auto"/>
                  </w:divBdr>
                </w:div>
                <w:div w:id="730814084">
                  <w:marLeft w:val="0"/>
                  <w:marRight w:val="0"/>
                  <w:marTop w:val="0"/>
                  <w:marBottom w:val="0"/>
                  <w:divBdr>
                    <w:top w:val="none" w:sz="0" w:space="0" w:color="auto"/>
                    <w:left w:val="none" w:sz="0" w:space="0" w:color="auto"/>
                    <w:bottom w:val="none" w:sz="0" w:space="0" w:color="auto"/>
                    <w:right w:val="none" w:sz="0" w:space="0" w:color="auto"/>
                  </w:divBdr>
                  <w:divsChild>
                    <w:div w:id="136455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B%D1%91%D0%B3%D0%BE%D1%87%D0%BD%D0%B0%D1%8F_%D0%B3%D0%B8%D0%BF%D0%B5%D1%80%D1%82%D0%B5%D0%BD%D0%B7%D0%B8%D1%8F" TargetMode="External"/><Relationship Id="rId18" Type="http://schemas.openxmlformats.org/officeDocument/2006/relationships/hyperlink" Target="https://aidsinfo.nih.gov/guidelines/html/4/adult-and-adolescent-opportunistic-infection/337/cytomegalovirus" TargetMode="External"/><Relationship Id="rId26" Type="http://schemas.openxmlformats.org/officeDocument/2006/relationships/hyperlink" Target="https://normativ.kontur.ru/document?moduleId=1&amp;amp;amp;documentId=147793" TargetMode="External"/><Relationship Id="rId3" Type="http://schemas.openxmlformats.org/officeDocument/2006/relationships/settings" Target="settings.xml"/><Relationship Id="rId21" Type="http://schemas.openxmlformats.org/officeDocument/2006/relationships/hyperlink" Target="https://classinform.ru/atc-classifikatcija/a12a.html" TargetMode="External"/><Relationship Id="rId7" Type="http://schemas.openxmlformats.org/officeDocument/2006/relationships/hyperlink" Target="https://ru.wikipedia.org/wiki/%D0%90%D0%BD%D0%B3%D0%BB%D0%B8%D0%B9%D1%81%D0%BA%D0%B8%D0%B9_%D1%8F%D0%B7%D1%8B%D0%BA" TargetMode="External"/><Relationship Id="rId12" Type="http://schemas.openxmlformats.org/officeDocument/2006/relationships/hyperlink" Target="https://ru.wikipedia.org/wiki/%D0%A6%D0%B5%D0%BD%D1%82%D1%80%D0%BE%D0%BC%D0%B5%D1%80%D0%B0" TargetMode="External"/><Relationship Id="rId17" Type="http://schemas.openxmlformats.org/officeDocument/2006/relationships/hyperlink" Target="https://jintensivecare.biomedcentral.com/articles/10.1186/2052-0492-2-15" TargetMode="External"/><Relationship Id="rId25" Type="http://schemas.openxmlformats.org/officeDocument/2006/relationships/hyperlink" Target="https://normativ.kontur.ru/document?moduleId=1&amp;amp;amp;documentId=119287"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jamanetwork.com/journals/jama/article-abstract/2598892" TargetMode="External"/><Relationship Id="rId20" Type="http://schemas.openxmlformats.org/officeDocument/2006/relationships/hyperlink" Target="https://emedicine.medscape.com/article/807846-overview" TargetMode="External"/><Relationship Id="rId29" Type="http://schemas.openxmlformats.org/officeDocument/2006/relationships/hyperlink" Target="https://normativ.kontur.ru/document?moduleId=1&amp;amp;amp;documentId=206839" TargetMode="External"/><Relationship Id="rId1" Type="http://schemas.openxmlformats.org/officeDocument/2006/relationships/numbering" Target="numbering.xml"/><Relationship Id="rId6" Type="http://schemas.openxmlformats.org/officeDocument/2006/relationships/hyperlink" Target="https://ru.wikipedia.org/wiki/%D0%9A%D0%B0%D0%BB%D1%8C%D1%86%D0%B8%D0%BD%D0%BE%D0%B7" TargetMode="External"/><Relationship Id="rId11" Type="http://schemas.openxmlformats.org/officeDocument/2006/relationships/hyperlink" Target="https://ru.wikipedia.org/wiki/%D0%A2%D0%B5%D0%BB%D0%B5%D0%B0%D0%BD%D0%B3%D0%B8%D0%BE%D1%8D%D0%BA%D1%82%D0%B0%D0%B7%D0%B8%D1%8F" TargetMode="External"/><Relationship Id="rId24" Type="http://schemas.openxmlformats.org/officeDocument/2006/relationships/hyperlink" Target="http://www.consultant.ru/document/cons_doc_LAW_417014/fce81c3675aa2cd2b79d2d51cc68f9dfa6ad1ddf/" TargetMode="External"/><Relationship Id="rId32" Type="http://schemas.openxmlformats.org/officeDocument/2006/relationships/fontTable" Target="fontTable.xml"/><Relationship Id="rId5" Type="http://schemas.openxmlformats.org/officeDocument/2006/relationships/hyperlink" Target="https://ru.wikipedia.org/wiki/%D0%A1%D0%B8%D1%81%D1%82%D0%B5%D0%BC%D0%BD%D0%B0%D1%8F_%D1%81%D0%BA%D0%BB%D0%B5%D1%80%D0%BE%D0%B4%D0%B5%D1%80%D0%BC%D0%B8%D1%8F" TargetMode="External"/><Relationship Id="rId15" Type="http://schemas.openxmlformats.org/officeDocument/2006/relationships/hyperlink" Target="https://jamanetwork.com/journals/jama/article-abstract/2598892" TargetMode="External"/><Relationship Id="rId23" Type="http://schemas.openxmlformats.org/officeDocument/2006/relationships/hyperlink" Target="http://www.consultant.ru/document/cons_doc_LAW_121895/" TargetMode="External"/><Relationship Id="rId28" Type="http://schemas.openxmlformats.org/officeDocument/2006/relationships/hyperlink" Target="https://normativ.kontur.ru/document?moduleId=1&amp;amp;amp;documentId=336237" TargetMode="External"/><Relationship Id="rId10" Type="http://schemas.openxmlformats.org/officeDocument/2006/relationships/hyperlink" Target="https://ru.wikipedia.org/wiki/%D0%A1%D0%BA%D0%BB%D0%B5%D1%80%D0%BE%D0%B4%D0%B0%D0%BA%D1%82%D0%B8%D0%BB%D0%B8%D1%8F" TargetMode="External"/><Relationship Id="rId19" Type="http://schemas.openxmlformats.org/officeDocument/2006/relationships/hyperlink" Target="https://pedsinreview.aappublications.org/content/39/11/542.long?sso=1&amp;amp;amp;amp;amp;sso_redirect_count=1&amp;amp;amp;amp;amp;nfstatus=401&amp;amp;amp;amp;amp;nftoken=00000000-0000-0000-0000-000000000000&amp;amp;amp;amp;amp;nfstatusdescription=ERROR%3a+No+local+token" TargetMode="External"/><Relationship Id="rId31" Type="http://schemas.openxmlformats.org/officeDocument/2006/relationships/hyperlink" Target="https://www.garant.ru/products/ipo/prime/doc/72921006/" TargetMode="External"/><Relationship Id="rId4" Type="http://schemas.openxmlformats.org/officeDocument/2006/relationships/webSettings" Target="webSettings.xml"/><Relationship Id="rId9" Type="http://schemas.openxmlformats.org/officeDocument/2006/relationships/hyperlink" Target="https://ru.wikipedia.org/wiki/%D0%AD%D0%B7%D0%BE%D1%84%D0%B0%D0%B3%D0%B8%D1%82" TargetMode="External"/><Relationship Id="rId14" Type="http://schemas.openxmlformats.org/officeDocument/2006/relationships/hyperlink" Target="https://ard.bmj.com/content/79/1/39.long" TargetMode="External"/><Relationship Id="rId22" Type="http://schemas.openxmlformats.org/officeDocument/2006/relationships/hyperlink" Target="https://docs.cntd.ru/document/902390358" TargetMode="External"/><Relationship Id="rId27" Type="http://schemas.openxmlformats.org/officeDocument/2006/relationships/hyperlink" Target="https://normativ.kontur.ru/document?moduleId=1&amp;amp;amp;documentId=311223" TargetMode="External"/><Relationship Id="rId30" Type="http://schemas.openxmlformats.org/officeDocument/2006/relationships/hyperlink" Target="https://normativ.kontur.ru/document?moduleId=1&amp;amp;amp;documentId=257092" TargetMode="External"/><Relationship Id="rId8" Type="http://schemas.openxmlformats.org/officeDocument/2006/relationships/hyperlink" Target="https://ru.wikipedia.org/wiki/%D0%91%D0%BE%D0%BB%D0%B5%D0%B7%D0%BD%D1%8C_%D0%A0%D0%B5%D0%B9%D0%BD%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240</Pages>
  <Words>66427</Words>
  <Characters>378638</Characters>
  <Application>Microsoft Office Word</Application>
  <DocSecurity>0</DocSecurity>
  <Lines>3155</Lines>
  <Paragraphs>888</Paragraphs>
  <ScaleCrop>false</ScaleCrop>
  <Company/>
  <LinksUpToDate>false</LinksUpToDate>
  <CharactersWithSpaces>444177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2025-12-30T18:12:00Z</dcterms:created>
  <dcterms:modified xsi:type="dcterms:W3CDTF">2025-12-30T18:14:00Z</dcterms:modified>
</cp:coreProperties>
</file>