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49BA" w:rsidRDefault="00E92C1A">
      <w:pPr>
        <w:spacing w:after="0" w:line="259" w:lineRule="auto"/>
        <w:ind w:left="-1440" w:right="10800" w:firstLine="0"/>
        <w:jc w:val="left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27432</wp:posOffset>
            </wp:positionH>
            <wp:positionV relativeFrom="page">
              <wp:posOffset>36576</wp:posOffset>
            </wp:positionV>
            <wp:extent cx="7708393" cy="10021824"/>
            <wp:effectExtent l="0" t="0" r="0" b="0"/>
            <wp:wrapTopAndBottom/>
            <wp:docPr id="30581" name="Picture 305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81" name="Picture 3058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08393" cy="10021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C49BA" w:rsidRDefault="00EC49BA">
      <w:pPr>
        <w:sectPr w:rsidR="00EC49BA">
          <w:footerReference w:type="even" r:id="rId8"/>
          <w:footerReference w:type="default" r:id="rId9"/>
          <w:footerReference w:type="first" r:id="rId10"/>
          <w:pgSz w:w="12240" w:h="15840"/>
          <w:pgMar w:top="1440" w:right="1440" w:bottom="1440" w:left="1440" w:header="720" w:footer="720" w:gutter="0"/>
          <w:cols w:space="720"/>
        </w:sectPr>
      </w:pPr>
    </w:p>
    <w:p w:rsidR="00EC49BA" w:rsidRDefault="00E92C1A">
      <w:pPr>
        <w:spacing w:after="111" w:line="259" w:lineRule="auto"/>
        <w:ind w:left="0" w:right="7" w:firstLine="0"/>
        <w:jc w:val="center"/>
      </w:pPr>
      <w:r>
        <w:rPr>
          <w:b/>
          <w:u w:val="single" w:color="000000"/>
        </w:rPr>
        <w:lastRenderedPageBreak/>
        <w:t>Оглавление</w:t>
      </w:r>
      <w:r>
        <w:rPr>
          <w:b/>
        </w:rPr>
        <w:t xml:space="preserve"> </w:t>
      </w:r>
    </w:p>
    <w:p w:rsidR="00EC49BA" w:rsidRDefault="00E92C1A">
      <w:pPr>
        <w:spacing w:after="213" w:line="259" w:lineRule="auto"/>
        <w:ind w:left="-5" w:right="-10" w:hanging="10"/>
      </w:pPr>
      <w:r>
        <w:rPr>
          <w:u w:val="single" w:color="000000"/>
        </w:rPr>
        <w:t>Оглавление</w:t>
      </w:r>
      <w:r>
        <w:rPr>
          <w:u w:val="single" w:color="000000"/>
        </w:rPr>
        <w:t xml:space="preserve"> ..................................................................................................................................... 2</w:t>
      </w:r>
      <w:r>
        <w:t xml:space="preserve"> </w:t>
      </w:r>
    </w:p>
    <w:p w:rsidR="00EC49BA" w:rsidRDefault="00E92C1A">
      <w:pPr>
        <w:spacing w:after="213" w:line="259" w:lineRule="auto"/>
        <w:ind w:left="-5" w:right="-10" w:hanging="10"/>
      </w:pPr>
      <w:r>
        <w:rPr>
          <w:u w:val="single" w:color="000000"/>
        </w:rPr>
        <w:t>Список сокращений</w:t>
      </w:r>
      <w:r>
        <w:rPr>
          <w:u w:val="single" w:color="000000"/>
        </w:rPr>
        <w:t xml:space="preserve"> ....................................................................................................................... 4</w:t>
      </w:r>
      <w:r>
        <w:t xml:space="preserve"> </w:t>
      </w:r>
    </w:p>
    <w:p w:rsidR="00EC49BA" w:rsidRDefault="00E92C1A">
      <w:pPr>
        <w:spacing w:after="312" w:line="259" w:lineRule="auto"/>
        <w:ind w:left="293" w:right="-10" w:hanging="10"/>
      </w:pPr>
      <w:r>
        <w:rPr>
          <w:u w:val="single" w:color="000000"/>
        </w:rPr>
        <w:t>Термины и определения</w:t>
      </w:r>
      <w:r>
        <w:rPr>
          <w:u w:val="single" w:color="000000"/>
        </w:rPr>
        <w:t xml:space="preserve"> ........................................................................................................... 5</w:t>
      </w:r>
      <w:r>
        <w:t xml:space="preserve"> </w:t>
      </w:r>
    </w:p>
    <w:p w:rsidR="00EC49BA" w:rsidRDefault="00E92C1A">
      <w:pPr>
        <w:numPr>
          <w:ilvl w:val="0"/>
          <w:numId w:val="1"/>
        </w:numPr>
        <w:spacing w:after="98" w:line="358" w:lineRule="auto"/>
        <w:ind w:hanging="10"/>
      </w:pPr>
      <w:r>
        <w:rPr>
          <w:u w:val="single" w:color="000000"/>
        </w:rPr>
        <w:t>Краткая информация по заболеванию или состоянию (группе заболеваний или</w:t>
      </w:r>
      <w:r>
        <w:t xml:space="preserve"> </w:t>
      </w:r>
      <w:r>
        <w:rPr>
          <w:u w:val="single" w:color="000000"/>
        </w:rPr>
        <w:t>состояний)</w:t>
      </w:r>
      <w:r>
        <w:rPr>
          <w:u w:val="single" w:color="000000"/>
        </w:rPr>
        <w:t xml:space="preserve"> ...................................................................................................................................... 6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5" w:line="259" w:lineRule="auto"/>
        <w:ind w:right="-10" w:firstLine="62"/>
      </w:pPr>
      <w:r>
        <w:rPr>
          <w:u w:val="single" w:color="000000"/>
        </w:rPr>
        <w:t>Определение заболевания или состоя</w:t>
      </w:r>
      <w:r>
        <w:rPr>
          <w:u w:val="single" w:color="000000"/>
        </w:rPr>
        <w:t>ния (группы заболеваний или состояний)</w:t>
      </w:r>
      <w:r>
        <w:rPr>
          <w:u w:val="single" w:color="000000"/>
        </w:rPr>
        <w:t xml:space="preserve"> ........ 6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202" w:line="356" w:lineRule="auto"/>
        <w:ind w:right="-10" w:firstLine="62"/>
      </w:pPr>
      <w:r>
        <w:rPr>
          <w:u w:val="single" w:color="000000"/>
        </w:rPr>
        <w:t>Этиология и патогенез заболевания или состояния (группы заболеваний или</w:t>
      </w:r>
      <w:r>
        <w:t xml:space="preserve"> </w:t>
      </w:r>
      <w:r>
        <w:rPr>
          <w:u w:val="single" w:color="000000"/>
        </w:rPr>
        <w:t>состояний)</w:t>
      </w:r>
      <w:r>
        <w:rPr>
          <w:u w:val="single" w:color="000000"/>
        </w:rPr>
        <w:t xml:space="preserve"> ..........................................................................................................................</w:t>
      </w:r>
      <w:r>
        <w:rPr>
          <w:u w:val="single" w:color="000000"/>
        </w:rPr>
        <w:t>......... 6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4" w:line="259" w:lineRule="auto"/>
        <w:ind w:right="-10" w:firstLine="62"/>
      </w:pPr>
      <w:r>
        <w:rPr>
          <w:u w:val="single" w:color="000000"/>
        </w:rPr>
        <w:t>Эпидемиология заболевания или состояния (группы заболеваний или состояний)</w:t>
      </w:r>
      <w:r>
        <w:rPr>
          <w:u w:val="single" w:color="000000"/>
        </w:rPr>
        <w:t xml:space="preserve"> .... 8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198" w:line="357" w:lineRule="auto"/>
        <w:ind w:right="-10" w:firstLine="62"/>
      </w:pPr>
      <w:r>
        <w:rPr>
          <w:u w:val="single" w:color="000000"/>
        </w:rPr>
        <w:t>Особенности кодирования заболевания или состояния (группы заболеваний или</w:t>
      </w:r>
      <w:r>
        <w:t xml:space="preserve"> </w:t>
      </w:r>
      <w:r>
        <w:rPr>
          <w:u w:val="single" w:color="000000"/>
        </w:rPr>
        <w:t>состояний) по Международной статистической классификации болезней и проблем,</w:t>
      </w:r>
      <w:r>
        <w:t xml:space="preserve"> </w:t>
      </w:r>
      <w:r>
        <w:rPr>
          <w:u w:val="single" w:color="000000"/>
        </w:rPr>
        <w:t>связанных</w:t>
      </w:r>
      <w:r>
        <w:rPr>
          <w:u w:val="single" w:color="000000"/>
        </w:rPr>
        <w:t xml:space="preserve"> со здоровьем</w:t>
      </w:r>
      <w:r>
        <w:rPr>
          <w:u w:val="single" w:color="000000"/>
        </w:rPr>
        <w:t xml:space="preserve"> ............................................................................................................ 9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4" w:line="259" w:lineRule="auto"/>
        <w:ind w:right="-10" w:firstLine="62"/>
      </w:pPr>
      <w:r>
        <w:rPr>
          <w:u w:val="single" w:color="000000"/>
        </w:rPr>
        <w:t>Классификация заболевания или состояния (группы заболеваний или состояний)</w:t>
      </w:r>
      <w:r>
        <w:rPr>
          <w:u w:val="single" w:color="000000"/>
        </w:rPr>
        <w:t xml:space="preserve"> .... 9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199" w:line="358" w:lineRule="auto"/>
        <w:ind w:right="-10" w:firstLine="62"/>
      </w:pPr>
      <w:r>
        <w:rPr>
          <w:u w:val="single" w:color="000000"/>
        </w:rPr>
        <w:t>Клиническая картина заболевания или состояния (</w:t>
      </w:r>
      <w:r>
        <w:rPr>
          <w:u w:val="single" w:color="000000"/>
        </w:rPr>
        <w:t>группы заболеваний или</w:t>
      </w:r>
      <w:r>
        <w:t xml:space="preserve"> </w:t>
      </w:r>
      <w:r>
        <w:rPr>
          <w:u w:val="single" w:color="000000"/>
        </w:rPr>
        <w:t>состояний)</w:t>
      </w:r>
      <w:r>
        <w:rPr>
          <w:u w:val="single" w:color="000000"/>
        </w:rPr>
        <w:t xml:space="preserve"> ................................................................................................................................... 9</w:t>
      </w:r>
      <w:r>
        <w:t xml:space="preserve"> </w:t>
      </w:r>
    </w:p>
    <w:p w:rsidR="00EC49BA" w:rsidRDefault="00E92C1A">
      <w:pPr>
        <w:numPr>
          <w:ilvl w:val="0"/>
          <w:numId w:val="1"/>
        </w:numPr>
        <w:spacing w:after="102" w:line="357" w:lineRule="auto"/>
        <w:ind w:hanging="10"/>
      </w:pPr>
      <w:r>
        <w:rPr>
          <w:u w:val="single" w:color="000000"/>
        </w:rPr>
        <w:t>Диагностика заболевания или состояния (группы заболеваний или состояний),</w:t>
      </w:r>
      <w:r>
        <w:t xml:space="preserve"> </w:t>
      </w:r>
      <w:r>
        <w:rPr>
          <w:u w:val="single" w:color="000000"/>
        </w:rPr>
        <w:t>медицинские п</w:t>
      </w:r>
      <w:r>
        <w:rPr>
          <w:u w:val="single" w:color="000000"/>
        </w:rPr>
        <w:t>оказания и противопоказания к применению методов диагностики</w:t>
      </w:r>
      <w:r>
        <w:rPr>
          <w:u w:val="single" w:color="000000"/>
        </w:rPr>
        <w:t xml:space="preserve"> ............ 10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2" w:line="259" w:lineRule="auto"/>
        <w:ind w:right="-10" w:firstLine="62"/>
      </w:pPr>
      <w:r>
        <w:rPr>
          <w:u w:val="single" w:color="000000"/>
        </w:rPr>
        <w:t>Жалобы и анамнез</w:t>
      </w:r>
      <w:r>
        <w:rPr>
          <w:u w:val="single" w:color="000000"/>
        </w:rPr>
        <w:t xml:space="preserve"> ............................................................................................................ 10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2" w:line="259" w:lineRule="auto"/>
        <w:ind w:right="-10" w:firstLine="62"/>
      </w:pPr>
      <w:r>
        <w:rPr>
          <w:u w:val="single" w:color="000000"/>
        </w:rPr>
        <w:t>Физикальное обследование</w:t>
      </w:r>
      <w:r>
        <w:rPr>
          <w:u w:val="single" w:color="000000"/>
        </w:rPr>
        <w:t xml:space="preserve"> .......................</w:t>
      </w:r>
      <w:r>
        <w:rPr>
          <w:u w:val="single" w:color="000000"/>
        </w:rPr>
        <w:t>....................................................................... 11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2" w:line="259" w:lineRule="auto"/>
        <w:ind w:right="-10" w:firstLine="62"/>
      </w:pPr>
      <w:r>
        <w:rPr>
          <w:u w:val="single" w:color="000000"/>
        </w:rPr>
        <w:t>Лабораторные диагностические исследования</w:t>
      </w:r>
      <w:r>
        <w:rPr>
          <w:u w:val="single" w:color="000000"/>
        </w:rPr>
        <w:t xml:space="preserve"> .............................................................. 12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2" w:line="259" w:lineRule="auto"/>
        <w:ind w:right="-10" w:firstLine="62"/>
      </w:pPr>
      <w:r>
        <w:rPr>
          <w:u w:val="single" w:color="000000"/>
        </w:rPr>
        <w:t>Инструментальные диагностические исследования</w:t>
      </w:r>
      <w:r>
        <w:rPr>
          <w:u w:val="single" w:color="000000"/>
        </w:rPr>
        <w:t xml:space="preserve"> ..................................................... 12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2" w:line="259" w:lineRule="auto"/>
        <w:ind w:right="-10" w:firstLine="62"/>
      </w:pPr>
      <w:r>
        <w:rPr>
          <w:u w:val="single" w:color="000000"/>
        </w:rPr>
        <w:t>Иные диагностические исследования</w:t>
      </w:r>
      <w:r>
        <w:rPr>
          <w:u w:val="single" w:color="000000"/>
        </w:rPr>
        <w:t xml:space="preserve"> ............................................................................. 13</w:t>
      </w:r>
      <w:r>
        <w:t xml:space="preserve"> </w:t>
      </w:r>
    </w:p>
    <w:p w:rsidR="00EC49BA" w:rsidRDefault="00E92C1A">
      <w:pPr>
        <w:numPr>
          <w:ilvl w:val="0"/>
          <w:numId w:val="1"/>
        </w:numPr>
        <w:spacing w:after="102" w:line="357" w:lineRule="auto"/>
        <w:ind w:hanging="10"/>
      </w:pPr>
      <w:r>
        <w:rPr>
          <w:u w:val="single" w:color="000000"/>
        </w:rPr>
        <w:t>Лечение, включая медикаментозную и немедикаментозную терапии, диетотерапию,</w:t>
      </w:r>
      <w:r>
        <w:t xml:space="preserve"> </w:t>
      </w:r>
      <w:r>
        <w:rPr>
          <w:u w:val="single" w:color="000000"/>
        </w:rPr>
        <w:t>обезб</w:t>
      </w:r>
      <w:r>
        <w:rPr>
          <w:u w:val="single" w:color="000000"/>
        </w:rPr>
        <w:t>оливание, медицинские показания и противопоказания к применению методов</w:t>
      </w:r>
      <w:r>
        <w:t xml:space="preserve"> </w:t>
      </w:r>
      <w:r>
        <w:rPr>
          <w:u w:val="single" w:color="000000"/>
        </w:rPr>
        <w:t>лечения</w:t>
      </w:r>
      <w:r>
        <w:rPr>
          <w:u w:val="single" w:color="000000"/>
        </w:rPr>
        <w:t xml:space="preserve"> ......................................................................................................................................... 13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2" w:line="259" w:lineRule="auto"/>
        <w:ind w:right="-10" w:firstLine="62"/>
      </w:pPr>
      <w:r>
        <w:rPr>
          <w:u w:val="single" w:color="000000"/>
        </w:rPr>
        <w:t>Консервативное лечение</w:t>
      </w:r>
      <w:r>
        <w:rPr>
          <w:u w:val="single" w:color="000000"/>
        </w:rPr>
        <w:t xml:space="preserve"> ...........</w:t>
      </w:r>
      <w:r>
        <w:rPr>
          <w:u w:val="single" w:color="000000"/>
        </w:rPr>
        <w:t>....................................................................................... 13</w:t>
      </w:r>
      <w:r>
        <w:t xml:space="preserve"> </w:t>
      </w:r>
    </w:p>
    <w:p w:rsidR="00EC49BA" w:rsidRDefault="00E92C1A">
      <w:pPr>
        <w:numPr>
          <w:ilvl w:val="1"/>
          <w:numId w:val="1"/>
        </w:numPr>
        <w:spacing w:after="314" w:line="259" w:lineRule="auto"/>
        <w:ind w:right="-10" w:firstLine="62"/>
      </w:pPr>
      <w:r>
        <w:rPr>
          <w:u w:val="single" w:color="000000"/>
        </w:rPr>
        <w:t>Хирургическое лечение</w:t>
      </w:r>
      <w:r>
        <w:rPr>
          <w:u w:val="single" w:color="000000"/>
        </w:rPr>
        <w:t xml:space="preserve"> .................................................................................................... 14</w:t>
      </w:r>
      <w:r>
        <w:t xml:space="preserve"> </w:t>
      </w:r>
    </w:p>
    <w:p w:rsidR="00EC49BA" w:rsidRDefault="00E92C1A">
      <w:pPr>
        <w:pStyle w:val="Heading1"/>
        <w:spacing w:after="314"/>
        <w:ind w:left="0" w:right="110" w:firstLine="0"/>
        <w:jc w:val="right"/>
      </w:pPr>
      <w:r>
        <w:rPr>
          <w:b w:val="0"/>
          <w:u w:val="single" w:color="000000"/>
        </w:rPr>
        <w:t>3.3 Иное лечение ……………………………………………………</w:t>
      </w:r>
      <w:r>
        <w:rPr>
          <w:b w:val="0"/>
          <w:u w:val="single" w:color="000000"/>
        </w:rPr>
        <w:t>……….......................16</w:t>
      </w:r>
      <w:r>
        <w:rPr>
          <w:b w:val="0"/>
        </w:rPr>
        <w:t xml:space="preserve"> </w:t>
      </w:r>
    </w:p>
    <w:p w:rsidR="00EC49BA" w:rsidRDefault="00E92C1A">
      <w:pPr>
        <w:numPr>
          <w:ilvl w:val="0"/>
          <w:numId w:val="2"/>
        </w:numPr>
        <w:spacing w:after="102" w:line="357" w:lineRule="auto"/>
        <w:ind w:right="-5" w:hanging="240"/>
      </w:pPr>
      <w:r>
        <w:rPr>
          <w:u w:val="single" w:color="000000"/>
        </w:rPr>
        <w:t>Медицинская реабилитация и санаторно</w:t>
      </w:r>
      <w:r>
        <w:rPr>
          <w:u w:val="single" w:color="000000"/>
        </w:rPr>
        <w:t>-</w:t>
      </w:r>
      <w:r>
        <w:rPr>
          <w:u w:val="single" w:color="000000"/>
        </w:rPr>
        <w:t>курортное лечение, медицинские показания и</w:t>
      </w:r>
      <w:r>
        <w:t xml:space="preserve"> </w:t>
      </w:r>
      <w:r>
        <w:rPr>
          <w:u w:val="single" w:color="000000"/>
        </w:rPr>
        <w:t>противопоказания к применению методов медицинской реабилитации, в том числе</w:t>
      </w:r>
      <w:r>
        <w:t xml:space="preserve"> </w:t>
      </w:r>
      <w:r>
        <w:rPr>
          <w:u w:val="single" w:color="000000"/>
        </w:rPr>
        <w:t>основанных на использовании природных лечебных</w:t>
      </w:r>
      <w:r>
        <w:t xml:space="preserve"> </w:t>
      </w:r>
      <w:r>
        <w:rPr>
          <w:u w:val="single" w:color="000000"/>
        </w:rPr>
        <w:t>факторов………………………………………</w:t>
      </w:r>
      <w:r>
        <w:rPr>
          <w:u w:val="single" w:color="000000"/>
        </w:rPr>
        <w:t>………………………………………………..16</w:t>
      </w:r>
      <w:r>
        <w:t xml:space="preserve"> </w:t>
      </w:r>
    </w:p>
    <w:p w:rsidR="00EC49BA" w:rsidRDefault="00E92C1A">
      <w:pPr>
        <w:numPr>
          <w:ilvl w:val="0"/>
          <w:numId w:val="2"/>
        </w:numPr>
        <w:spacing w:after="102" w:line="357" w:lineRule="auto"/>
        <w:ind w:right="-5" w:hanging="240"/>
      </w:pPr>
      <w:r>
        <w:rPr>
          <w:u w:val="single" w:color="000000"/>
        </w:rPr>
        <w:t>Профилактика и диспансерное наблюдение, медицинские показания и</w:t>
      </w:r>
      <w:r>
        <w:t xml:space="preserve"> </w:t>
      </w:r>
      <w:r>
        <w:rPr>
          <w:u w:val="single" w:color="000000"/>
        </w:rPr>
        <w:t>противопоказания к применению методов профилактики</w:t>
      </w:r>
      <w:r>
        <w:rPr>
          <w:u w:val="single" w:color="000000"/>
        </w:rPr>
        <w:t xml:space="preserve"> ...................................................... 16</w:t>
      </w:r>
      <w:r>
        <w:t xml:space="preserve"> </w:t>
      </w:r>
    </w:p>
    <w:p w:rsidR="00EC49BA" w:rsidRDefault="00E92C1A">
      <w:pPr>
        <w:numPr>
          <w:ilvl w:val="0"/>
          <w:numId w:val="2"/>
        </w:numPr>
        <w:spacing w:after="216" w:line="259" w:lineRule="auto"/>
        <w:ind w:right="-5" w:hanging="240"/>
      </w:pPr>
      <w:r>
        <w:rPr>
          <w:u w:val="single" w:color="000000"/>
        </w:rPr>
        <w:t>Организация оказания медицинской помощи</w:t>
      </w:r>
      <w:r>
        <w:rPr>
          <w:u w:val="single" w:color="000000"/>
        </w:rPr>
        <w:t xml:space="preserve"> ..................</w:t>
      </w:r>
      <w:r>
        <w:rPr>
          <w:u w:val="single" w:color="000000"/>
        </w:rPr>
        <w:t>.................................................... 17</w:t>
      </w:r>
      <w:r>
        <w:t xml:space="preserve"> </w:t>
      </w:r>
    </w:p>
    <w:p w:rsidR="00EC49BA" w:rsidRDefault="00E92C1A">
      <w:pPr>
        <w:numPr>
          <w:ilvl w:val="0"/>
          <w:numId w:val="2"/>
        </w:numPr>
        <w:spacing w:after="50" w:line="400" w:lineRule="auto"/>
        <w:ind w:right="-5" w:hanging="240"/>
      </w:pPr>
      <w:r>
        <w:rPr>
          <w:u w:val="single" w:color="000000"/>
        </w:rPr>
        <w:t>Дополнительная информация (в том числе факторы, влияющие на исход заболевания</w:t>
      </w:r>
      <w:r>
        <w:t xml:space="preserve"> </w:t>
      </w:r>
      <w:r>
        <w:rPr>
          <w:u w:val="single" w:color="000000"/>
        </w:rPr>
        <w:t>или состояния)</w:t>
      </w:r>
      <w:r>
        <w:rPr>
          <w:u w:val="single" w:color="000000"/>
        </w:rPr>
        <w:t xml:space="preserve"> ..........................................................................................................</w:t>
      </w:r>
      <w:r>
        <w:rPr>
          <w:u w:val="single" w:color="000000"/>
        </w:rPr>
        <w:t>................... 18</w:t>
      </w:r>
      <w:r>
        <w:t xml:space="preserve"> </w:t>
      </w:r>
      <w:r>
        <w:rPr>
          <w:u w:val="single" w:color="000000"/>
        </w:rPr>
        <w:t>Критерии оценки качества медицинской помощи</w:t>
      </w:r>
      <w:r>
        <w:rPr>
          <w:u w:val="single" w:color="000000"/>
        </w:rPr>
        <w:t xml:space="preserve"> ................................................................... 18</w:t>
      </w:r>
      <w:r>
        <w:t xml:space="preserve"> </w:t>
      </w:r>
    </w:p>
    <w:p w:rsidR="00EC49BA" w:rsidRDefault="00E92C1A">
      <w:pPr>
        <w:spacing w:after="213" w:line="259" w:lineRule="auto"/>
        <w:ind w:left="-5" w:right="-10" w:hanging="10"/>
      </w:pPr>
      <w:r>
        <w:rPr>
          <w:u w:val="single" w:color="000000"/>
        </w:rPr>
        <w:t>Список литературы</w:t>
      </w:r>
      <w:r>
        <w:rPr>
          <w:u w:val="single" w:color="000000"/>
        </w:rPr>
        <w:t xml:space="preserve"> ...................................................................................................</w:t>
      </w:r>
      <w:r>
        <w:rPr>
          <w:u w:val="single" w:color="000000"/>
        </w:rPr>
        <w:t>................... 20</w:t>
      </w:r>
      <w:r>
        <w:t xml:space="preserve"> </w:t>
      </w:r>
    </w:p>
    <w:p w:rsidR="00EC49BA" w:rsidRDefault="00E92C1A">
      <w:pPr>
        <w:spacing w:after="99" w:line="358" w:lineRule="auto"/>
        <w:ind w:left="-5" w:right="-10" w:hanging="10"/>
      </w:pPr>
      <w:r>
        <w:rPr>
          <w:u w:val="single" w:color="000000"/>
        </w:rPr>
        <w:t>Приложение А1. Состав рабочей</w:t>
      </w:r>
      <w:r>
        <w:rPr>
          <w:u w:val="single" w:color="000000"/>
        </w:rPr>
        <w:t xml:space="preserve"> </w:t>
      </w:r>
      <w:r>
        <w:rPr>
          <w:u w:val="single" w:color="000000"/>
        </w:rPr>
        <w:t>группы по разработке и пересмотру клинических</w:t>
      </w:r>
      <w:r>
        <w:t xml:space="preserve"> </w:t>
      </w:r>
      <w:r>
        <w:rPr>
          <w:u w:val="single" w:color="000000"/>
        </w:rPr>
        <w:t>рекомендаций</w:t>
      </w:r>
      <w:r>
        <w:rPr>
          <w:u w:val="single" w:color="000000"/>
        </w:rPr>
        <w:t xml:space="preserve"> ............................................................................................................................... 26</w:t>
      </w:r>
      <w:r>
        <w:t xml:space="preserve"> </w:t>
      </w:r>
    </w:p>
    <w:p w:rsidR="00EC49BA" w:rsidRDefault="00E92C1A">
      <w:pPr>
        <w:spacing w:after="213" w:line="259" w:lineRule="auto"/>
        <w:ind w:left="-5" w:hanging="10"/>
      </w:pPr>
      <w:r>
        <w:rPr>
          <w:u w:val="single" w:color="000000"/>
        </w:rPr>
        <w:t>Приложение А2. Методология разработки клинических рекомендаций</w:t>
      </w:r>
      <w:r>
        <w:rPr>
          <w:u w:val="single" w:color="000000"/>
        </w:rPr>
        <w:t xml:space="preserve"> .............................. 27</w:t>
      </w:r>
      <w:r>
        <w:t xml:space="preserve"> </w:t>
      </w:r>
    </w:p>
    <w:p w:rsidR="00EC49BA" w:rsidRDefault="00E92C1A">
      <w:pPr>
        <w:spacing w:after="102" w:line="357" w:lineRule="auto"/>
        <w:ind w:left="-5" w:hanging="10"/>
      </w:pPr>
      <w:r>
        <w:rPr>
          <w:u w:val="single" w:color="000000"/>
        </w:rPr>
        <w:t>Приложение А3. Справочные материалы, включая соответствие показаний к применению</w:t>
      </w:r>
      <w:r>
        <w:t xml:space="preserve"> </w:t>
      </w:r>
      <w:r>
        <w:rPr>
          <w:u w:val="single" w:color="000000"/>
        </w:rPr>
        <w:t>и противопоказаний, способов применения и доз лекарственных препаратов, инструкции</w:t>
      </w:r>
      <w:r>
        <w:t xml:space="preserve"> </w:t>
      </w:r>
      <w:r>
        <w:rPr>
          <w:u w:val="single" w:color="000000"/>
        </w:rPr>
        <w:t>по применению лекарственного препарата</w:t>
      </w:r>
      <w:r>
        <w:rPr>
          <w:u w:val="single" w:color="000000"/>
        </w:rPr>
        <w:t>............................................................................... 30</w:t>
      </w:r>
      <w:r>
        <w:t xml:space="preserve"> </w:t>
      </w:r>
    </w:p>
    <w:p w:rsidR="00EC49BA" w:rsidRDefault="00E92C1A">
      <w:pPr>
        <w:spacing w:after="216" w:line="259" w:lineRule="auto"/>
        <w:ind w:left="-5" w:hanging="10"/>
      </w:pPr>
      <w:r>
        <w:rPr>
          <w:u w:val="single" w:color="000000"/>
        </w:rPr>
        <w:t>Приложение Б. Алгоритм действий врача……………………………………</w:t>
      </w:r>
      <w:r>
        <w:rPr>
          <w:u w:val="single" w:color="000000"/>
        </w:rPr>
        <w:t>………………</w:t>
      </w:r>
      <w:r>
        <w:rPr>
          <w:u w:val="single" w:color="000000"/>
        </w:rPr>
        <w:t>31</w:t>
      </w:r>
      <w:r>
        <w:t xml:space="preserve"> </w:t>
      </w:r>
    </w:p>
    <w:p w:rsidR="00EC49BA" w:rsidRDefault="00E92C1A">
      <w:pPr>
        <w:spacing w:after="214" w:line="259" w:lineRule="auto"/>
        <w:ind w:left="-5" w:right="-10" w:hanging="10"/>
      </w:pPr>
      <w:r>
        <w:rPr>
          <w:u w:val="single" w:color="000000"/>
        </w:rPr>
        <w:t>Приложение В. Информация для пациента</w:t>
      </w:r>
      <w:r>
        <w:rPr>
          <w:u w:val="single" w:color="000000"/>
        </w:rPr>
        <w:t xml:space="preserve"> .............................................................................. 32</w:t>
      </w:r>
      <w:r>
        <w:t xml:space="preserve"> </w:t>
      </w:r>
    </w:p>
    <w:p w:rsidR="00EC49BA" w:rsidRDefault="00E92C1A">
      <w:pPr>
        <w:spacing w:after="102" w:line="357" w:lineRule="auto"/>
        <w:ind w:left="-5" w:hanging="10"/>
      </w:pPr>
      <w:r>
        <w:rPr>
          <w:u w:val="single" w:color="000000"/>
        </w:rPr>
        <w:t>Приложение Г1</w:t>
      </w:r>
      <w:r>
        <w:rPr>
          <w:u w:val="single" w:color="000000"/>
        </w:rPr>
        <w:t>-</w:t>
      </w:r>
      <w:r>
        <w:rPr>
          <w:u w:val="single" w:color="000000"/>
        </w:rPr>
        <w:t>ГN. Шкалы оценки,вопросники и другие оценочные инструменты</w:t>
      </w:r>
      <w:r>
        <w:t xml:space="preserve"> </w:t>
      </w:r>
      <w:r>
        <w:rPr>
          <w:u w:val="single" w:color="000000"/>
        </w:rPr>
        <w:t>состояния пациента, приведенные в клинических рекоме</w:t>
      </w:r>
      <w:r>
        <w:rPr>
          <w:u w:val="single" w:color="000000"/>
        </w:rPr>
        <w:t>ндациях</w:t>
      </w:r>
      <w:r>
        <w:rPr>
          <w:u w:val="single" w:color="000000"/>
        </w:rPr>
        <w:t xml:space="preserve"> ............................................</w:t>
      </w:r>
    </w:p>
    <w:p w:rsidR="00EC49BA" w:rsidRDefault="00E92C1A">
      <w:pPr>
        <w:spacing w:after="273" w:line="259" w:lineRule="auto"/>
        <w:ind w:left="56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276" w:line="259" w:lineRule="auto"/>
        <w:ind w:left="56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273" w:line="259" w:lineRule="auto"/>
        <w:ind w:left="56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274" w:line="259" w:lineRule="auto"/>
        <w:ind w:left="56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273" w:line="259" w:lineRule="auto"/>
        <w:ind w:left="56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0" w:line="259" w:lineRule="auto"/>
        <w:ind w:left="56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272" w:line="259" w:lineRule="auto"/>
        <w:ind w:left="3579" w:hanging="10"/>
        <w:jc w:val="left"/>
      </w:pPr>
      <w:r>
        <w:rPr>
          <w:b/>
        </w:rPr>
        <w:t xml:space="preserve">Список сокращений </w:t>
      </w:r>
    </w:p>
    <w:p w:rsidR="00EC49BA" w:rsidRDefault="00E92C1A">
      <w:pPr>
        <w:spacing w:after="273" w:line="259" w:lineRule="auto"/>
        <w:ind w:left="852" w:firstLine="0"/>
      </w:pPr>
      <w:r>
        <w:t>ССГ</w:t>
      </w:r>
      <w:r>
        <w:t xml:space="preserve"> </w:t>
      </w:r>
      <w:r>
        <w:t>–</w:t>
      </w:r>
      <w:r>
        <w:t xml:space="preserve"> </w:t>
      </w:r>
      <w:r>
        <w:t>синдром сухого глаза</w:t>
      </w:r>
      <w:r>
        <w:t xml:space="preserve"> </w:t>
      </w:r>
    </w:p>
    <w:p w:rsidR="00EC49BA" w:rsidRDefault="00E92C1A">
      <w:pPr>
        <w:spacing w:after="273" w:line="259" w:lineRule="auto"/>
        <w:ind w:left="852" w:firstLine="0"/>
      </w:pPr>
      <w:r>
        <w:t>МРТ</w:t>
      </w:r>
      <w:r>
        <w:t xml:space="preserve"> </w:t>
      </w:r>
      <w:r>
        <w:t>–</w:t>
      </w:r>
      <w:r>
        <w:t xml:space="preserve"> </w:t>
      </w:r>
      <w:r>
        <w:t>магнитно</w:t>
      </w:r>
      <w:r>
        <w:t>-</w:t>
      </w:r>
      <w:r>
        <w:t>резонансная томография</w:t>
      </w:r>
      <w:r>
        <w:t xml:space="preserve"> </w:t>
      </w:r>
    </w:p>
    <w:p w:rsidR="00EC49BA" w:rsidRDefault="00E92C1A">
      <w:pPr>
        <w:spacing w:after="273" w:line="259" w:lineRule="auto"/>
        <w:ind w:left="852" w:firstLine="0"/>
      </w:pPr>
      <w:r>
        <w:t>КТ</w:t>
      </w:r>
      <w:r>
        <w:t xml:space="preserve"> </w:t>
      </w:r>
      <w:r>
        <w:t>–</w:t>
      </w:r>
      <w:r>
        <w:t xml:space="preserve"> </w:t>
      </w:r>
      <w:r>
        <w:t>компьютерная томография</w:t>
      </w:r>
      <w:r>
        <w:t xml:space="preserve"> </w:t>
      </w:r>
    </w:p>
    <w:p w:rsidR="00EC49BA" w:rsidRDefault="00E92C1A">
      <w:pPr>
        <w:spacing w:after="273" w:line="259" w:lineRule="auto"/>
        <w:ind w:left="852" w:firstLine="0"/>
      </w:pPr>
      <w:r>
        <w:t>НПВП</w:t>
      </w:r>
      <w:r>
        <w:t xml:space="preserve"> </w:t>
      </w:r>
      <w:r>
        <w:t>–</w:t>
      </w:r>
      <w:r>
        <w:t xml:space="preserve"> </w:t>
      </w:r>
      <w:r>
        <w:t>нестероидные противовоспалительные препараты</w:t>
      </w:r>
      <w:r>
        <w:t xml:space="preserve"> </w:t>
      </w:r>
    </w:p>
    <w:p w:rsidR="00EC49BA" w:rsidRDefault="00E92C1A">
      <w:pPr>
        <w:spacing w:after="273" w:line="259" w:lineRule="auto"/>
        <w:ind w:left="852" w:firstLine="0"/>
      </w:pPr>
      <w:r>
        <w:t>ПТФЭ –</w:t>
      </w:r>
      <w:r>
        <w:t xml:space="preserve"> </w:t>
      </w:r>
      <w:r>
        <w:t>политетрафторэтилен</w:t>
      </w:r>
      <w:r>
        <w:t xml:space="preserve"> </w:t>
      </w:r>
    </w:p>
    <w:p w:rsidR="00EC49BA" w:rsidRDefault="00E92C1A">
      <w:pPr>
        <w:spacing w:after="283" w:line="259" w:lineRule="auto"/>
        <w:ind w:left="852" w:firstLine="0"/>
      </w:pPr>
      <w:r>
        <w:t>ЦНС</w:t>
      </w:r>
      <w:r>
        <w:t xml:space="preserve"> </w:t>
      </w:r>
      <w:r>
        <w:t>–</w:t>
      </w:r>
      <w:r>
        <w:t xml:space="preserve"> </w:t>
      </w:r>
      <w:r>
        <w:t>центральная нервная система</w:t>
      </w:r>
      <w:r>
        <w:t xml:space="preserve"> </w:t>
      </w:r>
    </w:p>
    <w:p w:rsidR="00EC49BA" w:rsidRDefault="00E92C1A">
      <w:pPr>
        <w:spacing w:after="274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120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3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3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3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0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pStyle w:val="Heading1"/>
        <w:spacing w:after="111"/>
        <w:ind w:left="710"/>
      </w:pPr>
      <w:r>
        <w:t>Термины и определения</w:t>
      </w:r>
      <w:r>
        <w:t xml:space="preserve"> </w:t>
      </w:r>
    </w:p>
    <w:p w:rsidR="00EC49BA" w:rsidRDefault="00E92C1A">
      <w:pPr>
        <w:spacing w:after="112" w:line="259" w:lineRule="auto"/>
        <w:ind w:left="708" w:firstLine="0"/>
      </w:pPr>
      <w:r>
        <w:t>Лагофтальм</w:t>
      </w:r>
      <w:r>
        <w:t xml:space="preserve"> </w:t>
      </w:r>
      <w:r>
        <w:t>–</w:t>
      </w:r>
      <w:r>
        <w:t xml:space="preserve"> </w:t>
      </w:r>
      <w:r>
        <w:t>неполное смыкание век</w:t>
      </w:r>
      <w:r>
        <w:t xml:space="preserve">  </w:t>
      </w:r>
    </w:p>
    <w:p w:rsidR="00EC49BA" w:rsidRDefault="00E92C1A">
      <w:pPr>
        <w:spacing w:after="115" w:line="259" w:lineRule="auto"/>
        <w:ind w:left="708" w:firstLine="0"/>
      </w:pPr>
      <w:r>
        <w:t>Ретракция века –</w:t>
      </w:r>
      <w:r>
        <w:t xml:space="preserve"> </w:t>
      </w:r>
      <w:r>
        <w:t>смещение века</w:t>
      </w:r>
      <w:r>
        <w:t xml:space="preserve"> </w:t>
      </w:r>
      <w:r>
        <w:t>в сторону края орбиты (верхнего или нижнего)</w:t>
      </w:r>
      <w:r>
        <w:t xml:space="preserve"> </w:t>
      </w:r>
    </w:p>
    <w:p w:rsidR="00EC49BA" w:rsidRDefault="00E92C1A">
      <w:pPr>
        <w:spacing w:after="112" w:line="259" w:lineRule="auto"/>
        <w:ind w:left="708" w:firstLine="0"/>
      </w:pPr>
      <w:r>
        <w:t>Экзофтальм –</w:t>
      </w:r>
      <w:r>
        <w:t xml:space="preserve"> </w:t>
      </w:r>
      <w:r>
        <w:t>смещение глазного яблока вперед</w:t>
      </w:r>
      <w:r>
        <w:t xml:space="preserve"> </w:t>
      </w:r>
    </w:p>
    <w:p w:rsidR="00EC49BA" w:rsidRDefault="00E92C1A">
      <w:pPr>
        <w:ind w:left="-15" w:firstLine="708"/>
      </w:pPr>
      <w:r>
        <w:t>Эндокринная офтальмопатия –</w:t>
      </w:r>
      <w:r>
        <w:t xml:space="preserve"> </w:t>
      </w:r>
      <w:r>
        <w:t>воспаление и отек мягких тканей ретробульбарного пространства, возникающий на фоне аутоиммунной патологии щитовидной железы</w:t>
      </w:r>
      <w:r>
        <w:t xml:space="preserve"> </w:t>
      </w:r>
    </w:p>
    <w:p w:rsidR="00EC49BA" w:rsidRDefault="00E92C1A">
      <w:pPr>
        <w:spacing w:after="115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2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5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2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5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2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5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2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5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12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122" w:line="259" w:lineRule="auto"/>
        <w:ind w:left="708" w:firstLine="0"/>
        <w:jc w:val="left"/>
      </w:pPr>
      <w:r>
        <w:t xml:space="preserve"> </w:t>
      </w:r>
    </w:p>
    <w:p w:rsidR="00EC49BA" w:rsidRDefault="00E92C1A">
      <w:pPr>
        <w:spacing w:after="284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281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284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284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284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282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284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284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284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C49BA" w:rsidRDefault="00E92C1A">
      <w:pPr>
        <w:spacing w:after="117" w:line="259" w:lineRule="auto"/>
        <w:ind w:left="1757" w:hanging="10"/>
        <w:jc w:val="left"/>
      </w:pPr>
      <w:r>
        <w:rPr>
          <w:b/>
        </w:rPr>
        <w:t>1.</w:t>
      </w:r>
      <w:r>
        <w:rPr>
          <w:rFonts w:ascii="Arial" w:eastAsia="Arial" w:hAnsi="Arial" w:cs="Arial"/>
          <w:b/>
        </w:rPr>
        <w:t xml:space="preserve"> </w:t>
      </w:r>
      <w:r>
        <w:rPr>
          <w:b/>
        </w:rPr>
        <w:t xml:space="preserve">Краткая информация по заболеванию или состоянию  </w:t>
      </w:r>
    </w:p>
    <w:p w:rsidR="00EC49BA" w:rsidRDefault="00E92C1A">
      <w:pPr>
        <w:pStyle w:val="Heading1"/>
        <w:spacing w:after="353"/>
        <w:ind w:left="725"/>
      </w:pPr>
      <w:r>
        <w:t>(группе заболеваний или состояний)</w:t>
      </w:r>
      <w:r>
        <w:t xml:space="preserve"> </w:t>
      </w:r>
    </w:p>
    <w:p w:rsidR="00EC49BA" w:rsidRDefault="00E92C1A">
      <w:pPr>
        <w:spacing w:after="2" w:line="360" w:lineRule="auto"/>
        <w:ind w:left="-15" w:firstLine="708"/>
      </w:pPr>
      <w:r>
        <w:rPr>
          <w:b/>
          <w:u w:val="single" w:color="000000"/>
        </w:rPr>
        <w:t>1.1 Определение заболевания или состояния (группы заболеваний или</w:t>
      </w:r>
      <w:r>
        <w:rPr>
          <w:b/>
        </w:rPr>
        <w:t xml:space="preserve"> </w:t>
      </w:r>
    </w:p>
    <w:p w:rsidR="00EC49BA" w:rsidRDefault="00E92C1A">
      <w:pPr>
        <w:pStyle w:val="Heading2"/>
        <w:spacing w:after="2" w:line="360" w:lineRule="auto"/>
        <w:ind w:left="-15" w:right="0" w:firstLine="708"/>
      </w:pPr>
      <w:r>
        <w:t>состояний)</w:t>
      </w:r>
      <w:r>
        <w:rPr>
          <w:u w:val="none"/>
        </w:rPr>
        <w:t xml:space="preserve"> </w:t>
      </w:r>
      <w:r>
        <w:rPr>
          <w:u w:val="none"/>
        </w:rPr>
        <w:t xml:space="preserve"> </w:t>
      </w:r>
    </w:p>
    <w:p w:rsidR="00EC49BA" w:rsidRDefault="00E92C1A">
      <w:pPr>
        <w:spacing w:after="239"/>
        <w:ind w:left="-15" w:firstLine="708"/>
      </w:pPr>
      <w:r>
        <w:rPr>
          <w:b/>
        </w:rPr>
        <w:t>Лагофтальм</w:t>
      </w:r>
      <w:r>
        <w:t xml:space="preserve"> </w:t>
      </w:r>
      <w:r>
        <w:t>–</w:t>
      </w:r>
      <w:r>
        <w:t xml:space="preserve"> </w:t>
      </w:r>
      <w:r>
        <w:t>(от греческого –</w:t>
      </w:r>
      <w:r>
        <w:rPr>
          <w:rFonts w:ascii="Calibri" w:eastAsia="Calibri" w:hAnsi="Calibri" w:cs="Calibri"/>
          <w:b/>
        </w:rPr>
        <w:t xml:space="preserve"> </w:t>
      </w:r>
      <w:r>
        <w:rPr>
          <w:rFonts w:ascii="Calibri" w:eastAsia="Calibri" w:hAnsi="Calibri" w:cs="Calibri"/>
        </w:rPr>
        <w:t xml:space="preserve"> l</w:t>
      </w:r>
      <w:r>
        <w:t xml:space="preserve">agoos </w:t>
      </w:r>
      <w:r>
        <w:t>—</w:t>
      </w:r>
      <w:r>
        <w:t xml:space="preserve"> </w:t>
      </w:r>
      <w:r>
        <w:t>заячий, ophthalmus —</w:t>
      </w:r>
      <w:r>
        <w:t xml:space="preserve"> </w:t>
      </w:r>
      <w:r>
        <w:t>глаз</w:t>
      </w:r>
      <w:r>
        <w:t xml:space="preserve">) </w:t>
      </w:r>
      <w:r>
        <w:t>–нарушение функции смыкания век, неполное смыкание век</w:t>
      </w:r>
      <w:r>
        <w:t xml:space="preserve">.  </w:t>
      </w:r>
    </w:p>
    <w:p w:rsidR="00EC49BA" w:rsidRDefault="00E92C1A">
      <w:pPr>
        <w:spacing w:after="247"/>
        <w:ind w:left="-15" w:firstLine="708"/>
      </w:pPr>
      <w:r>
        <w:t>Основными причинами</w:t>
      </w:r>
      <w:r>
        <w:t xml:space="preserve"> </w:t>
      </w:r>
      <w:r>
        <w:t>развития</w:t>
      </w:r>
      <w:r>
        <w:t xml:space="preserve"> </w:t>
      </w:r>
      <w:r>
        <w:t>лагофтальма являются поражение лицевого нерва</w:t>
      </w:r>
      <w:r>
        <w:t xml:space="preserve"> </w:t>
      </w:r>
      <w:r>
        <w:t>или</w:t>
      </w:r>
      <w:r>
        <w:t xml:space="preserve"> </w:t>
      </w:r>
      <w:r>
        <w:t>наличие механических факторов, препятствующих полному смыканию век. Отдельно выделяют такое состояние, как физиологичес</w:t>
      </w:r>
      <w:r>
        <w:t>кий лагофтальм.</w:t>
      </w:r>
      <w:r>
        <w:t xml:space="preserve"> </w:t>
      </w:r>
    </w:p>
    <w:p w:rsidR="00EC49BA" w:rsidRDefault="00E92C1A">
      <w:pPr>
        <w:spacing w:after="232" w:line="360" w:lineRule="auto"/>
        <w:ind w:left="-15" w:firstLine="708"/>
      </w:pPr>
      <w:r>
        <w:rPr>
          <w:b/>
          <w:u w:val="single" w:color="000000"/>
        </w:rPr>
        <w:t>1.2 Этиология и патогенез заболевания или состояния (группы заболеваний</w:t>
      </w:r>
      <w:r>
        <w:rPr>
          <w:b/>
        </w:rPr>
        <w:t xml:space="preserve"> </w:t>
      </w:r>
    </w:p>
    <w:p w:rsidR="00EC49BA" w:rsidRDefault="00E92C1A">
      <w:pPr>
        <w:pStyle w:val="Heading2"/>
        <w:spacing w:after="232" w:line="360" w:lineRule="auto"/>
        <w:ind w:left="-15" w:right="0" w:firstLine="708"/>
      </w:pPr>
      <w:r>
        <w:t>или состояний)</w:t>
      </w:r>
      <w:r>
        <w:rPr>
          <w:u w:val="none"/>
        </w:rPr>
        <w:t xml:space="preserve"> </w:t>
      </w:r>
    </w:p>
    <w:p w:rsidR="00EC49BA" w:rsidRDefault="00E92C1A">
      <w:pPr>
        <w:ind w:left="-15" w:firstLine="0"/>
      </w:pPr>
      <w:r>
        <w:t xml:space="preserve"> </w:t>
      </w:r>
      <w:r>
        <w:t>По этиопатогенетическим признакам лагофтальм подразделяют</w:t>
      </w:r>
      <w:r>
        <w:t xml:space="preserve"> </w:t>
      </w:r>
      <w:r>
        <w:t>на паралитический, рубцовый, физиологический (зависит от анатомического разреза глазной щели)</w:t>
      </w:r>
      <w:r>
        <w:t xml:space="preserve"> [1, 2, 3, 4, </w:t>
      </w:r>
    </w:p>
    <w:p w:rsidR="00EC49BA" w:rsidRDefault="00E92C1A">
      <w:pPr>
        <w:spacing w:after="355" w:line="259" w:lineRule="auto"/>
        <w:ind w:left="0" w:firstLine="0"/>
      </w:pPr>
      <w:r>
        <w:t xml:space="preserve">5, 6].  </w:t>
      </w:r>
    </w:p>
    <w:p w:rsidR="00EC49BA" w:rsidRDefault="00E92C1A">
      <w:pPr>
        <w:spacing w:after="288"/>
        <w:ind w:left="-15" w:firstLine="0"/>
      </w:pPr>
      <w:r>
        <w:t xml:space="preserve"> </w:t>
      </w:r>
      <w:r>
        <w:tab/>
        <w:t xml:space="preserve"> </w:t>
      </w:r>
      <w:r>
        <w:t>Наиболее распространенной причиной возникновения лагофтальма является поражение</w:t>
      </w:r>
      <w:r>
        <w:t xml:space="preserve"> </w:t>
      </w:r>
      <w:r>
        <w:t>лицевого нерва</w:t>
      </w:r>
      <w:r>
        <w:t xml:space="preserve"> </w:t>
      </w:r>
      <w:r>
        <w:t>(паралитический лагофтальм)</w:t>
      </w:r>
      <w:r>
        <w:t xml:space="preserve"> [5, 6, 7]. </w:t>
      </w:r>
    </w:p>
    <w:p w:rsidR="00EC49BA" w:rsidRDefault="00E92C1A">
      <w:pPr>
        <w:spacing w:after="391" w:line="259" w:lineRule="auto"/>
        <w:ind w:left="370" w:hanging="10"/>
        <w:jc w:val="left"/>
      </w:pPr>
      <w:r>
        <w:rPr>
          <w:b/>
        </w:rPr>
        <w:t>П</w:t>
      </w:r>
      <w:r>
        <w:rPr>
          <w:b/>
        </w:rPr>
        <w:t xml:space="preserve">атология лицевого нерва может быть вызвана следующими причинами. </w:t>
      </w:r>
      <w:r>
        <w:t xml:space="preserve"> </w:t>
      </w:r>
    </w:p>
    <w:p w:rsidR="00EC49BA" w:rsidRDefault="00E92C1A">
      <w:pPr>
        <w:spacing w:after="283"/>
        <w:ind w:left="-15" w:firstLine="360"/>
      </w:pPr>
      <w:r>
        <w:rPr>
          <w:i/>
        </w:rPr>
        <w:t>Паралич Белла</w:t>
      </w:r>
      <w:r>
        <w:t xml:space="preserve"> - </w:t>
      </w:r>
      <w:r>
        <w:t>идиопатический паралич</w:t>
      </w:r>
      <w:r>
        <w:t xml:space="preserve"> </w:t>
      </w:r>
      <w:r>
        <w:t>(нейропатия)</w:t>
      </w:r>
      <w:r>
        <w:t xml:space="preserve"> </w:t>
      </w:r>
      <w:r>
        <w:t>лицевого нерва</w:t>
      </w:r>
      <w:r>
        <w:t xml:space="preserve"> </w:t>
      </w:r>
      <w:r>
        <w:t>является наиболее частой причиной</w:t>
      </w:r>
      <w:r>
        <w:t xml:space="preserve"> </w:t>
      </w:r>
      <w:r>
        <w:t>развития</w:t>
      </w:r>
      <w:r>
        <w:t xml:space="preserve"> </w:t>
      </w:r>
      <w:r>
        <w:t>паралитического лагофтальма</w:t>
      </w:r>
      <w:r>
        <w:t xml:space="preserve">. </w:t>
      </w:r>
      <w:r>
        <w:t>Заболевание, как правило, возникает внезапно, хара</w:t>
      </w:r>
      <w:r>
        <w:t>ктеризуется односторонним поражением, и, зачастую, спонтанным разрешением процесса</w:t>
      </w:r>
      <w:r>
        <w:t xml:space="preserve">. </w:t>
      </w:r>
      <w:r>
        <w:t>Поражение</w:t>
      </w:r>
      <w:r>
        <w:t xml:space="preserve"> </w:t>
      </w:r>
      <w:r>
        <w:t>лицевого нерва</w:t>
      </w:r>
      <w:r>
        <w:t xml:space="preserve"> </w:t>
      </w:r>
      <w:r>
        <w:t>нередко</w:t>
      </w:r>
      <w:r>
        <w:t xml:space="preserve"> </w:t>
      </w:r>
      <w:r>
        <w:t>связывают</w:t>
      </w:r>
      <w:r>
        <w:t xml:space="preserve"> </w:t>
      </w:r>
      <w:r>
        <w:t>с перенесенной вирусной инфекцией</w:t>
      </w:r>
      <w:r>
        <w:t xml:space="preserve"> [8, 9].  </w:t>
      </w:r>
    </w:p>
    <w:p w:rsidR="00EC49BA" w:rsidRDefault="00E92C1A">
      <w:pPr>
        <w:spacing w:after="283"/>
        <w:ind w:left="-15" w:firstLine="360"/>
      </w:pPr>
      <w:r>
        <w:t>Менее распространенными</w:t>
      </w:r>
      <w:r>
        <w:t xml:space="preserve"> </w:t>
      </w:r>
      <w:r>
        <w:t>инфекционными причинами развития паралича лицевого нерва могу</w:t>
      </w:r>
      <w:r>
        <w:t>т быть</w:t>
      </w:r>
      <w:r>
        <w:t xml:space="preserve"> </w:t>
      </w:r>
      <w:r>
        <w:t>паротит, грипп, энцефалит, герпес</w:t>
      </w:r>
      <w:r>
        <w:t xml:space="preserve"> </w:t>
      </w:r>
      <w:r>
        <w:t>зостер</w:t>
      </w:r>
      <w:r>
        <w:t xml:space="preserve">, </w:t>
      </w:r>
      <w:r>
        <w:t>ветряная оспа, полиомиелит, дифтерия, ботулизм, проказа, фелиноз (болезнь кошачьих царапин</w:t>
      </w:r>
      <w:r>
        <w:t>)</w:t>
      </w:r>
      <w:r>
        <w:t>, саркоидоз, болезнь Лайма</w:t>
      </w:r>
      <w:r>
        <w:t xml:space="preserve"> </w:t>
      </w:r>
      <w:r>
        <w:t>(клещевой боррелиоз), синдром Рамсея Ханта, синдром Гийне</w:t>
      </w:r>
      <w:r>
        <w:t>-</w:t>
      </w:r>
      <w:r>
        <w:t>Барре</w:t>
      </w:r>
      <w:r>
        <w:t xml:space="preserve"> [10, 11, 12]. </w:t>
      </w:r>
    </w:p>
    <w:p w:rsidR="00EC49BA" w:rsidRDefault="00E92C1A">
      <w:pPr>
        <w:spacing w:after="293"/>
        <w:ind w:left="-15" w:firstLine="360"/>
      </w:pPr>
      <w:r>
        <w:t>Одним из к</w:t>
      </w:r>
      <w:r>
        <w:t>линических проявлений болезни</w:t>
      </w:r>
      <w:r>
        <w:t xml:space="preserve"> </w:t>
      </w:r>
      <w:r>
        <w:t>Лайма является поражение черепных нервов, связанное с диссеминацией возбудителя данного инфекционного заболевания</w:t>
      </w:r>
      <w:r>
        <w:t xml:space="preserve">, </w:t>
      </w:r>
      <w:r>
        <w:t xml:space="preserve">спирохеты </w:t>
      </w:r>
      <w:r>
        <w:t xml:space="preserve">Borrelia, </w:t>
      </w:r>
      <w:r>
        <w:t>в различные органы и системы</w:t>
      </w:r>
      <w:r>
        <w:t xml:space="preserve">. </w:t>
      </w:r>
      <w:r>
        <w:t>Наиболее часто в воспалительный процесс вовлекается</w:t>
      </w:r>
      <w:r>
        <w:t xml:space="preserve"> VII </w:t>
      </w:r>
      <w:r>
        <w:t>пара</w:t>
      </w:r>
      <w:r>
        <w:t xml:space="preserve"> </w:t>
      </w:r>
      <w:r>
        <w:t>черепных нервов</w:t>
      </w:r>
      <w:r>
        <w:t xml:space="preserve"> </w:t>
      </w:r>
      <w:r>
        <w:t>с развитием лицевого паралича</w:t>
      </w:r>
      <w:r>
        <w:t xml:space="preserve">. </w:t>
      </w:r>
      <w:r>
        <w:t>Невриты</w:t>
      </w:r>
      <w:r>
        <w:t xml:space="preserve"> </w:t>
      </w:r>
      <w:r>
        <w:t>глазодвигательного и зрительного нервов сопровождаются</w:t>
      </w:r>
      <w:r>
        <w:t xml:space="preserve"> </w:t>
      </w:r>
      <w:r>
        <w:t>нарушением конвергенции</w:t>
      </w:r>
      <w:r>
        <w:t xml:space="preserve"> </w:t>
      </w:r>
      <w:r>
        <w:t>и снижением остроты зрения</w:t>
      </w:r>
      <w:r>
        <w:t xml:space="preserve"> [13, 14] </w:t>
      </w:r>
    </w:p>
    <w:p w:rsidR="00EC49BA" w:rsidRDefault="00E92C1A">
      <w:pPr>
        <w:spacing w:after="283"/>
        <w:ind w:left="-15" w:firstLine="360"/>
      </w:pPr>
      <w:r>
        <w:t>Синдром Рамсея Ханта</w:t>
      </w:r>
      <w:r>
        <w:t xml:space="preserve">, </w:t>
      </w:r>
      <w:r>
        <w:t>обусловленный</w:t>
      </w:r>
      <w:r>
        <w:t xml:space="preserve"> </w:t>
      </w:r>
      <w:r>
        <w:t xml:space="preserve">герпетическим </w:t>
      </w:r>
      <w:r>
        <w:t>(</w:t>
      </w:r>
      <w:r>
        <w:rPr>
          <w:i/>
        </w:rPr>
        <w:t>herpes zoster</w:t>
      </w:r>
      <w:r>
        <w:t xml:space="preserve">) </w:t>
      </w:r>
      <w:r>
        <w:t>поражением</w:t>
      </w:r>
      <w:r>
        <w:t xml:space="preserve"> </w:t>
      </w:r>
      <w:r>
        <w:t>коленчатого ганглия</w:t>
      </w:r>
      <w:r>
        <w:t xml:space="preserve">, </w:t>
      </w:r>
      <w:r>
        <w:t>начинается с появления односторонней пузырьковой</w:t>
      </w:r>
      <w:r>
        <w:t xml:space="preserve"> </w:t>
      </w:r>
      <w:r>
        <w:t>сыпи в области</w:t>
      </w:r>
      <w:r>
        <w:t xml:space="preserve"> </w:t>
      </w:r>
      <w:r>
        <w:t>ушной</w:t>
      </w:r>
      <w:r>
        <w:t xml:space="preserve"> </w:t>
      </w:r>
      <w:r>
        <w:t>раковины</w:t>
      </w:r>
      <w:r>
        <w:t xml:space="preserve"> </w:t>
      </w:r>
      <w:r>
        <w:t>и нейропатии</w:t>
      </w:r>
      <w:r>
        <w:t xml:space="preserve"> </w:t>
      </w:r>
      <w:r>
        <w:t>лицевого нерва</w:t>
      </w:r>
      <w:r>
        <w:t xml:space="preserve"> [15,16]. </w:t>
      </w:r>
    </w:p>
    <w:p w:rsidR="00EC49BA" w:rsidRDefault="00E92C1A">
      <w:pPr>
        <w:spacing w:after="287"/>
        <w:ind w:left="-15" w:firstLine="360"/>
      </w:pPr>
      <w:r>
        <w:t>Синдром Гийена</w:t>
      </w:r>
      <w:r>
        <w:t xml:space="preserve"> - </w:t>
      </w:r>
      <w:r>
        <w:t>Барре –</w:t>
      </w:r>
      <w:r>
        <w:t xml:space="preserve"> </w:t>
      </w:r>
      <w:r>
        <w:t>острая аутоиммунная полирадикулоневропатия, развившаяся вследствие перенесенной инфекции</w:t>
      </w:r>
      <w:r>
        <w:t xml:space="preserve">, </w:t>
      </w:r>
      <w:r>
        <w:t>и проявляющаяся вялыми парезами,</w:t>
      </w:r>
      <w:r>
        <w:t xml:space="preserve"> </w:t>
      </w:r>
      <w:r>
        <w:t>а</w:t>
      </w:r>
      <w:r>
        <w:t xml:space="preserve"> </w:t>
      </w:r>
      <w:r>
        <w:t>также двусторонним параличом лицевого нерва</w:t>
      </w:r>
      <w:r>
        <w:t xml:space="preserve"> [17, 18]</w:t>
      </w:r>
      <w:r>
        <w:rPr>
          <w:rFonts w:ascii="Calibri" w:eastAsia="Calibri" w:hAnsi="Calibri" w:cs="Calibri"/>
        </w:rPr>
        <w:t>.</w:t>
      </w:r>
      <w:r>
        <w:t xml:space="preserve"> </w:t>
      </w:r>
    </w:p>
    <w:p w:rsidR="00EC49BA" w:rsidRDefault="00E92C1A">
      <w:pPr>
        <w:spacing w:after="291"/>
        <w:ind w:left="-15" w:firstLine="360"/>
      </w:pPr>
      <w:r>
        <w:rPr>
          <w:i/>
        </w:rPr>
        <w:t>Новообразования</w:t>
      </w:r>
      <w:r>
        <w:t xml:space="preserve"> </w:t>
      </w:r>
      <w:r>
        <w:t>центральной нервной системы (опухоли мостомозжечкового угла), невриномы</w:t>
      </w:r>
      <w:r>
        <w:t xml:space="preserve"> </w:t>
      </w:r>
      <w:r>
        <w:t>слухового и лицевого нервов, заболевания околоушной слюнной железы и др. также</w:t>
      </w:r>
      <w:r>
        <w:t xml:space="preserve"> могут являться причиной поражения лицевого нерва</w:t>
      </w:r>
      <w:r>
        <w:t xml:space="preserve"> [19, 20, 21]. </w:t>
      </w:r>
    </w:p>
    <w:p w:rsidR="00EC49BA" w:rsidRDefault="00E92C1A">
      <w:pPr>
        <w:spacing w:after="284"/>
        <w:ind w:left="-15" w:firstLine="360"/>
      </w:pPr>
      <w:r>
        <w:t xml:space="preserve">Нарушение функции </w:t>
      </w:r>
      <w:r>
        <w:rPr>
          <w:i/>
        </w:rPr>
        <w:t>n. facialis</w:t>
      </w:r>
      <w:r>
        <w:t xml:space="preserve"> </w:t>
      </w:r>
      <w:r>
        <w:t>нередко является осложнением после проведения нейрохирургических оперативных вмешательств (ятрогенный паралич)</w:t>
      </w:r>
      <w:r>
        <w:t xml:space="preserve"> [22]. </w:t>
      </w:r>
    </w:p>
    <w:p w:rsidR="00EC49BA" w:rsidRDefault="00E92C1A">
      <w:pPr>
        <w:spacing w:after="284"/>
        <w:ind w:left="-15" w:firstLine="360"/>
      </w:pPr>
      <w:r>
        <w:rPr>
          <w:i/>
        </w:rPr>
        <w:t>Врожденные аномалии развития</w:t>
      </w:r>
      <w:r>
        <w:t xml:space="preserve">. </w:t>
      </w:r>
      <w:r>
        <w:t>Синдром Мебиу</w:t>
      </w:r>
      <w:r>
        <w:t>са</w:t>
      </w:r>
      <w:r>
        <w:t xml:space="preserve"> </w:t>
      </w:r>
      <w:r>
        <w:t>(фациальная диплегия)</w:t>
      </w:r>
      <w:r>
        <w:t xml:space="preserve">- </w:t>
      </w:r>
      <w:r>
        <w:t>генетически детерминированное заболевание, характеризующееся</w:t>
      </w:r>
      <w:r>
        <w:t xml:space="preserve"> </w:t>
      </w:r>
      <w:r>
        <w:t>врожденным недоразвитием</w:t>
      </w:r>
      <w:r>
        <w:t xml:space="preserve"> </w:t>
      </w:r>
      <w:r>
        <w:t xml:space="preserve">ядер </w:t>
      </w:r>
      <w:r>
        <w:t xml:space="preserve">V, VI, VII, IX, XII </w:t>
      </w:r>
      <w:r>
        <w:t>пар черепных нервов, приводящее к нарушению функции лицевого и отводящего нервов</w:t>
      </w:r>
      <w:r>
        <w:t xml:space="preserve">. </w:t>
      </w:r>
      <w:r>
        <w:t>Заболевание проявляется</w:t>
      </w:r>
      <w:r>
        <w:t xml:space="preserve"> </w:t>
      </w:r>
      <w:r>
        <w:t>отсутствием</w:t>
      </w:r>
      <w:r>
        <w:t xml:space="preserve"> </w:t>
      </w:r>
      <w:r>
        <w:t>м</w:t>
      </w:r>
      <w:r>
        <w:t>имики лица, неполным смыканием век, косоглазием, нарушением сосания, глотания, артикуляции,</w:t>
      </w:r>
      <w:r>
        <w:rPr>
          <w:rFonts w:ascii="Calibri" w:eastAsia="Calibri" w:hAnsi="Calibri" w:cs="Calibri"/>
        </w:rPr>
        <w:t xml:space="preserve"> </w:t>
      </w:r>
      <w:r>
        <w:t>моторики и другой неврологической симптоматикой.</w:t>
      </w:r>
      <w:r>
        <w:t xml:space="preserve"> </w:t>
      </w:r>
      <w:r>
        <w:t>Причиной развития данной</w:t>
      </w:r>
      <w:r>
        <w:t xml:space="preserve"> </w:t>
      </w:r>
      <w:r>
        <w:t>патологии</w:t>
      </w:r>
      <w:r>
        <w:t xml:space="preserve"> </w:t>
      </w:r>
      <w:r>
        <w:t>является аутосомно</w:t>
      </w:r>
      <w:r>
        <w:t>-</w:t>
      </w:r>
      <w:r>
        <w:t>доминантное, аутосомно</w:t>
      </w:r>
      <w:r>
        <w:t>-</w:t>
      </w:r>
      <w:r>
        <w:t>рецессивное и Хсцепленное наследование</w:t>
      </w:r>
      <w:r>
        <w:t xml:space="preserve"> [23]. </w:t>
      </w:r>
    </w:p>
    <w:p w:rsidR="00EC49BA" w:rsidRDefault="00E92C1A">
      <w:pPr>
        <w:spacing w:after="283"/>
        <w:ind w:left="-15" w:firstLine="360"/>
      </w:pPr>
      <w:r>
        <w:rPr>
          <w:i/>
        </w:rPr>
        <w:t>Острые нарушения мозгового кровообращения</w:t>
      </w:r>
      <w:r>
        <w:t>, аневризмы</w:t>
      </w:r>
      <w:r>
        <w:t xml:space="preserve">. </w:t>
      </w:r>
      <w:r>
        <w:t>Благодаря особенностям</w:t>
      </w:r>
      <w:r>
        <w:t xml:space="preserve"> </w:t>
      </w:r>
      <w:r>
        <w:t xml:space="preserve">кровоснабжения </w:t>
      </w:r>
      <w:r>
        <w:t xml:space="preserve">n. facialis </w:t>
      </w:r>
      <w:r>
        <w:t>от передней нижней мозжечковой артерии и области коленчатого ганглия</w:t>
      </w:r>
      <w:r>
        <w:t xml:space="preserve">, </w:t>
      </w:r>
      <w:r>
        <w:t>острая ишемия</w:t>
      </w:r>
      <w:r>
        <w:t xml:space="preserve"> </w:t>
      </w:r>
      <w:r>
        <w:t>данной области мозга становится причиной развития лицевого п</w:t>
      </w:r>
      <w:r>
        <w:t>аралича</w:t>
      </w:r>
      <w:r>
        <w:t xml:space="preserve"> [24, 25]. </w:t>
      </w:r>
    </w:p>
    <w:p w:rsidR="00EC49BA" w:rsidRDefault="00E92C1A">
      <w:pPr>
        <w:ind w:left="-15" w:firstLine="708"/>
      </w:pPr>
      <w:r>
        <w:rPr>
          <w:i/>
        </w:rPr>
        <w:t>Травматическое повреждение лицевого нерва</w:t>
      </w:r>
      <w:r>
        <w:t xml:space="preserve">. </w:t>
      </w:r>
      <w:r>
        <w:t>Травмы лица, среднего уха, переломы основания черепа (каменистая часть височной кости) или нижней челюсти могут вызывать повреждения</w:t>
      </w:r>
      <w:r>
        <w:t xml:space="preserve">, </w:t>
      </w:r>
      <w:r>
        <w:t xml:space="preserve">как ствола, так и отдельных ветвей лицевого нерва </w:t>
      </w:r>
      <w:r>
        <w:t>[24, 25, 2</w:t>
      </w:r>
      <w:r>
        <w:t xml:space="preserve">6]. </w:t>
      </w:r>
    </w:p>
    <w:p w:rsidR="00EC49BA" w:rsidRDefault="00E92C1A">
      <w:pPr>
        <w:ind w:left="-15" w:firstLine="708"/>
      </w:pPr>
      <w:r>
        <w:rPr>
          <w:b/>
        </w:rPr>
        <w:t>Рубцовый лагофтальм</w:t>
      </w:r>
      <w:r>
        <w:t>. Наличие рубцовой деформации век также часто приводит к развитию лагофтальма. Причинами могут быть механические повреждения, химические и термические ожоги, лучевые поражения, рубцующий пемфигоид</w:t>
      </w:r>
      <w:r>
        <w:t xml:space="preserve">, </w:t>
      </w:r>
      <w:r>
        <w:t xml:space="preserve">синдром Стивенса </w:t>
      </w:r>
      <w:r>
        <w:t xml:space="preserve">- </w:t>
      </w:r>
      <w:r>
        <w:t>Джонса</w:t>
      </w:r>
      <w:r>
        <w:t xml:space="preserve">, </w:t>
      </w:r>
      <w:r>
        <w:t>синдром</w:t>
      </w:r>
      <w:r>
        <w:t xml:space="preserve"> Лайелла, ихтиоз, хирургические вмешательства на веках (удаление халязиона, новообразований, эстетическая</w:t>
      </w:r>
      <w:r>
        <w:t xml:space="preserve"> </w:t>
      </w:r>
      <w:r>
        <w:t>блефаропластика, коррекция птоза верхнего века</w:t>
      </w:r>
      <w:r>
        <w:t xml:space="preserve"> </w:t>
      </w:r>
      <w:r>
        <w:t>и др.). При рубцовом лагофтальме величина несмыкания глазной щели будет зависеть от площади</w:t>
      </w:r>
      <w:r>
        <w:t xml:space="preserve"> </w:t>
      </w:r>
      <w:r>
        <w:t>дефекта тка</w:t>
      </w:r>
      <w:r>
        <w:t>ней и выраженности нарушений</w:t>
      </w:r>
      <w:r>
        <w:t xml:space="preserve"> </w:t>
      </w:r>
      <w:r>
        <w:t>экскурсии век</w:t>
      </w:r>
      <w:r>
        <w:t xml:space="preserve"> [3, 27, 28, </w:t>
      </w:r>
    </w:p>
    <w:p w:rsidR="00EC49BA" w:rsidRDefault="00E92C1A">
      <w:pPr>
        <w:spacing w:after="394" w:line="259" w:lineRule="auto"/>
        <w:ind w:left="0" w:firstLine="0"/>
      </w:pPr>
      <w:r>
        <w:t xml:space="preserve">29].  </w:t>
      </w:r>
    </w:p>
    <w:p w:rsidR="00EC49BA" w:rsidRDefault="00E92C1A">
      <w:pPr>
        <w:spacing w:after="283"/>
        <w:ind w:left="-15" w:firstLine="708"/>
      </w:pPr>
      <w:r>
        <w:t>Лагофтальм может быть следствием</w:t>
      </w:r>
      <w:r>
        <w:t xml:space="preserve"> </w:t>
      </w:r>
      <w:r>
        <w:t>ретракции</w:t>
      </w:r>
      <w:r>
        <w:t xml:space="preserve"> </w:t>
      </w:r>
      <w:r>
        <w:t>верхнего и/или нижнего века у пациентов с</w:t>
      </w:r>
      <w:r>
        <w:t xml:space="preserve"> </w:t>
      </w:r>
      <w:r>
        <w:t>эндокринной</w:t>
      </w:r>
      <w:r>
        <w:t xml:space="preserve"> </w:t>
      </w:r>
      <w:r>
        <w:t>офтальмопатией</w:t>
      </w:r>
      <w:r>
        <w:t xml:space="preserve"> [30]. </w:t>
      </w:r>
    </w:p>
    <w:p w:rsidR="00EC49BA" w:rsidRDefault="00E92C1A">
      <w:pPr>
        <w:spacing w:after="163"/>
        <w:ind w:left="-15" w:firstLine="708"/>
      </w:pPr>
      <w:r>
        <w:t>Физиологический лагофтальм</w:t>
      </w:r>
      <w:r>
        <w:t xml:space="preserve"> </w:t>
      </w:r>
      <w:r>
        <w:t>может встречаться у людей без какой</w:t>
      </w:r>
      <w:r>
        <w:t>-</w:t>
      </w:r>
      <w:r>
        <w:t>либо патоло</w:t>
      </w:r>
      <w:r>
        <w:t>гии век и окружающих тканей, чаще это состояние наблюдается при монголоидной форме глазной щели. Неполное смыкание глазной щели при этом возникает во время сна (ночной лагофтальм)</w:t>
      </w:r>
      <w:r>
        <w:t xml:space="preserve"> [31]. </w:t>
      </w:r>
    </w:p>
    <w:p w:rsidR="00EC49BA" w:rsidRDefault="00E92C1A">
      <w:pPr>
        <w:spacing w:after="252"/>
        <w:ind w:left="-15" w:firstLine="708"/>
      </w:pPr>
      <w:r>
        <w:t>Лагофтальм на фоне атонии нижнего века у пациентов старшей возрастной</w:t>
      </w:r>
      <w:r>
        <w:t xml:space="preserve"> группы</w:t>
      </w:r>
      <w:r>
        <w:t xml:space="preserve"> </w:t>
      </w:r>
      <w:r>
        <w:t>развивается на фоне потери эластичности тканей и характеризуется пролапсом (птозом) нижнего века и выворотом слезной точки</w:t>
      </w:r>
      <w:r>
        <w:t xml:space="preserve"> [32, 33]. </w:t>
      </w:r>
    </w:p>
    <w:p w:rsidR="00EC49BA" w:rsidRDefault="00E92C1A">
      <w:pPr>
        <w:pStyle w:val="Heading2"/>
        <w:spacing w:after="352"/>
        <w:ind w:left="718" w:right="0"/>
      </w:pPr>
      <w:r>
        <w:t xml:space="preserve">1.3 </w:t>
      </w:r>
      <w:r>
        <w:t>Эпидемиология заболевания или состояния (группы</w:t>
      </w:r>
      <w:r>
        <w:t>)</w:t>
      </w:r>
      <w:r>
        <w:rPr>
          <w:u w:val="none"/>
        </w:rPr>
        <w:t xml:space="preserve">   </w:t>
      </w:r>
    </w:p>
    <w:p w:rsidR="00EC49BA" w:rsidRDefault="00E92C1A">
      <w:pPr>
        <w:spacing w:after="245"/>
        <w:ind w:left="-15" w:firstLine="708"/>
      </w:pPr>
      <w:r>
        <w:t>Распространённость ночного лагофтальма колеблется от 1,3 д</w:t>
      </w:r>
      <w:r>
        <w:t>о 23 % в зависимости от популяции</w:t>
      </w:r>
      <w:r>
        <w:t xml:space="preserve"> </w:t>
      </w:r>
      <w:r>
        <w:t>и существенно увеличивается при седации в условиях реанимации, достигая</w:t>
      </w:r>
      <w:r>
        <w:t xml:space="preserve"> 21- 75 % [34]. </w:t>
      </w:r>
    </w:p>
    <w:p w:rsidR="00EC49BA" w:rsidRDefault="00E92C1A">
      <w:pPr>
        <w:ind w:left="-15" w:firstLine="708"/>
      </w:pPr>
      <w:r>
        <w:t>Частота лагофтальма</w:t>
      </w:r>
      <w:r>
        <w:t xml:space="preserve"> </w:t>
      </w:r>
      <w:r>
        <w:t>после хирургического лечения апоневротического блефароптоза достигает 11 %</w:t>
      </w:r>
      <w:r>
        <w:t xml:space="preserve">. [35]. </w:t>
      </w:r>
    </w:p>
    <w:p w:rsidR="00EC49BA" w:rsidRDefault="00E92C1A">
      <w:pPr>
        <w:spacing w:after="163"/>
        <w:ind w:left="-15" w:firstLine="708"/>
      </w:pPr>
      <w:r>
        <w:t>Парез</w:t>
      </w:r>
      <w:r>
        <w:t xml:space="preserve"> </w:t>
      </w:r>
      <w:r>
        <w:t>лицевого нерва занимает</w:t>
      </w:r>
      <w:r>
        <w:t xml:space="preserve"> </w:t>
      </w:r>
      <w:r>
        <w:t>второе место</w:t>
      </w:r>
      <w:r>
        <w:t xml:space="preserve"> </w:t>
      </w:r>
      <w:r>
        <w:t>среди заболеваний периферической нервной системы и первое место среди поражений черепно</w:t>
      </w:r>
      <w:r>
        <w:t>-</w:t>
      </w:r>
      <w:r>
        <w:t>мозговых</w:t>
      </w:r>
      <w:r>
        <w:t xml:space="preserve"> </w:t>
      </w:r>
      <w:r>
        <w:t xml:space="preserve">нервов. Ежегодно выявляется от </w:t>
      </w:r>
      <w:r>
        <w:t xml:space="preserve">20 </w:t>
      </w:r>
      <w:r>
        <w:t xml:space="preserve">до </w:t>
      </w:r>
      <w:r>
        <w:t xml:space="preserve">30 </w:t>
      </w:r>
      <w:r>
        <w:t>случаев лицевого паралича на 100 тысяч</w:t>
      </w:r>
      <w:r>
        <w:t xml:space="preserve"> </w:t>
      </w:r>
      <w:r>
        <w:t>населения, в равной степени среди женщин и мужчин</w:t>
      </w:r>
      <w:r>
        <w:t xml:space="preserve"> [19, 36]. </w:t>
      </w:r>
    </w:p>
    <w:p w:rsidR="00EC49BA" w:rsidRDefault="00E92C1A">
      <w:pPr>
        <w:ind w:left="-15" w:firstLine="708"/>
      </w:pPr>
      <w:r>
        <w:t>Распро</w:t>
      </w:r>
      <w:r>
        <w:t>страненность синдрома Мебиуса составляет 1 случай на 150 тысяч</w:t>
      </w:r>
      <w:r>
        <w:t xml:space="preserve"> </w:t>
      </w:r>
      <w:r>
        <w:t>новорожденных</w:t>
      </w:r>
      <w:r>
        <w:t xml:space="preserve"> [37]. </w:t>
      </w:r>
    </w:p>
    <w:p w:rsidR="00EC49BA" w:rsidRDefault="00E92C1A">
      <w:pPr>
        <w:spacing w:after="0" w:line="360" w:lineRule="auto"/>
        <w:ind w:left="-5" w:hanging="10"/>
      </w:pPr>
      <w:r>
        <w:t xml:space="preserve"> </w:t>
      </w:r>
      <w:r>
        <w:rPr>
          <w:b/>
          <w:u w:val="single" w:color="000000"/>
        </w:rPr>
        <w:t>1.4 Особенности кодирования заболевания или состояния (группы заболеваний или</w:t>
      </w:r>
      <w:r>
        <w:rPr>
          <w:b/>
        </w:rPr>
        <w:t xml:space="preserve"> </w:t>
      </w:r>
      <w:r>
        <w:rPr>
          <w:b/>
          <w:u w:val="single" w:color="000000"/>
        </w:rPr>
        <w:t>состояний) по Международной статистической классификации болезней и проблем,</w:t>
      </w:r>
      <w:r>
        <w:rPr>
          <w:b/>
        </w:rPr>
        <w:t xml:space="preserve"> </w:t>
      </w:r>
      <w:r>
        <w:rPr>
          <w:b/>
          <w:u w:val="single" w:color="000000"/>
        </w:rPr>
        <w:t>связанных со здо</w:t>
      </w:r>
      <w:r>
        <w:rPr>
          <w:b/>
          <w:u w:val="single" w:color="000000"/>
        </w:rPr>
        <w:t>ровьем</w:t>
      </w:r>
      <w:r>
        <w:rPr>
          <w:b/>
        </w:rPr>
        <w:t xml:space="preserve">  </w:t>
      </w:r>
    </w:p>
    <w:p w:rsidR="00EC49BA" w:rsidRDefault="00E92C1A">
      <w:pPr>
        <w:tabs>
          <w:tab w:val="center" w:pos="406"/>
          <w:tab w:val="center" w:pos="1754"/>
        </w:tabs>
        <w:spacing w:after="35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0"/>
        </w:rPr>
        <w:t></w:t>
      </w:r>
      <w:r>
        <w:rPr>
          <w:rFonts w:ascii="Arial" w:eastAsia="Arial" w:hAnsi="Arial" w:cs="Arial"/>
          <w:sz w:val="20"/>
        </w:rPr>
        <w:t xml:space="preserve"> </w:t>
      </w:r>
      <w:r>
        <w:rPr>
          <w:rFonts w:ascii="Arial" w:eastAsia="Arial" w:hAnsi="Arial" w:cs="Arial"/>
          <w:sz w:val="20"/>
        </w:rPr>
        <w:tab/>
      </w:r>
      <w:r>
        <w:t xml:space="preserve">H02.2 </w:t>
      </w:r>
      <w:r>
        <w:t>–</w:t>
      </w:r>
      <w:r>
        <w:t xml:space="preserve"> </w:t>
      </w:r>
      <w:r>
        <w:t>Лагофтальм</w:t>
      </w:r>
      <w:r>
        <w:t xml:space="preserve"> </w:t>
      </w:r>
    </w:p>
    <w:p w:rsidR="00EC49BA" w:rsidRDefault="00E92C1A">
      <w:pPr>
        <w:spacing w:after="238" w:line="360" w:lineRule="auto"/>
        <w:ind w:left="370" w:hanging="10"/>
      </w:pPr>
      <w:r>
        <w:rPr>
          <w:b/>
          <w:u w:val="single" w:color="000000"/>
        </w:rPr>
        <w:t>1.5 Классификация заболевания или состояния (группы заболеваний или</w:t>
      </w:r>
      <w:r>
        <w:rPr>
          <w:b/>
        </w:rPr>
        <w:t xml:space="preserve"> </w:t>
      </w:r>
      <w:r>
        <w:rPr>
          <w:b/>
          <w:u w:val="single" w:color="000000"/>
        </w:rPr>
        <w:t>состояний)</w:t>
      </w:r>
      <w:r>
        <w:rPr>
          <w:b/>
        </w:rPr>
        <w:t xml:space="preserve"> </w:t>
      </w:r>
    </w:p>
    <w:p w:rsidR="00EC49BA" w:rsidRDefault="00E92C1A">
      <w:pPr>
        <w:pStyle w:val="Heading1"/>
        <w:spacing w:after="396"/>
        <w:ind w:left="730"/>
        <w:jc w:val="both"/>
      </w:pPr>
      <w:r>
        <w:rPr>
          <w:u w:val="single" w:color="000000"/>
        </w:rPr>
        <w:t>Клиническая классификация</w:t>
      </w:r>
      <w:r>
        <w:t xml:space="preserve">  </w:t>
      </w:r>
    </w:p>
    <w:p w:rsidR="00EC49BA" w:rsidRDefault="00E92C1A">
      <w:pPr>
        <w:spacing w:after="392" w:line="259" w:lineRule="auto"/>
        <w:ind w:left="-5" w:hanging="10"/>
        <w:jc w:val="left"/>
      </w:pPr>
      <w:r>
        <w:rPr>
          <w:b/>
        </w:rPr>
        <w:t xml:space="preserve">Классификация лагофтальма по степени тяжести (по выраженности лагофтальма): </w:t>
      </w:r>
    </w:p>
    <w:p w:rsidR="00EC49BA" w:rsidRDefault="00E92C1A">
      <w:pPr>
        <w:spacing w:after="283"/>
        <w:ind w:left="-15" w:firstLine="708"/>
      </w:pPr>
      <w:r>
        <w:t>Легкая степень.</w:t>
      </w:r>
      <w:r>
        <w:t xml:space="preserve"> </w:t>
      </w:r>
      <w:r>
        <w:t>Лагофтальм до</w:t>
      </w:r>
      <w:r>
        <w:t xml:space="preserve"> </w:t>
      </w:r>
      <w:r>
        <w:t>3,0 мм.</w:t>
      </w:r>
      <w:r>
        <w:t xml:space="preserve"> </w:t>
      </w:r>
      <w:r>
        <w:t>Глазная щель пораженной стороны</w:t>
      </w:r>
      <w:r>
        <w:t xml:space="preserve"> </w:t>
      </w:r>
      <w:r>
        <w:t>заметно шире</w:t>
      </w:r>
      <w:r>
        <w:t xml:space="preserve"> </w:t>
      </w:r>
      <w:r>
        <w:t>по сравнению со здоровой контралатеральной стороной</w:t>
      </w:r>
      <w:r>
        <w:t xml:space="preserve">. </w:t>
      </w:r>
      <w:r>
        <w:t>Смыкание век</w:t>
      </w:r>
      <w:r>
        <w:t xml:space="preserve"> </w:t>
      </w:r>
      <w:r>
        <w:t>возможно, однако оно неполное, что</w:t>
      </w:r>
      <w:r>
        <w:t xml:space="preserve"> </w:t>
      </w:r>
      <w:r>
        <w:t>особенно заметно во время сна.</w:t>
      </w:r>
      <w:r>
        <w:t xml:space="preserve"> </w:t>
      </w:r>
    </w:p>
    <w:p w:rsidR="00EC49BA" w:rsidRDefault="00E92C1A">
      <w:pPr>
        <w:spacing w:after="284"/>
        <w:ind w:left="-15" w:firstLine="708"/>
      </w:pPr>
      <w:r>
        <w:t>Средняя</w:t>
      </w:r>
      <w:r>
        <w:t xml:space="preserve"> </w:t>
      </w:r>
      <w:r>
        <w:t>степень</w:t>
      </w:r>
      <w:r>
        <w:t xml:space="preserve">. </w:t>
      </w:r>
      <w:r>
        <w:t>Лагофтальм</w:t>
      </w:r>
      <w:r>
        <w:t xml:space="preserve"> </w:t>
      </w:r>
      <w:r>
        <w:t>до 5,0 мм.</w:t>
      </w:r>
      <w:r>
        <w:rPr>
          <w:b/>
        </w:rPr>
        <w:t xml:space="preserve"> </w:t>
      </w:r>
      <w:r>
        <w:t>Смыкание</w:t>
      </w:r>
      <w:r>
        <w:t xml:space="preserve"> </w:t>
      </w:r>
      <w:r>
        <w:t>век затруднено</w:t>
      </w:r>
      <w:r>
        <w:t xml:space="preserve">, </w:t>
      </w:r>
      <w:r>
        <w:t>глазная щель</w:t>
      </w:r>
      <w:r>
        <w:t xml:space="preserve"> </w:t>
      </w:r>
      <w:r>
        <w:t>остается частично открытой</w:t>
      </w:r>
      <w:r>
        <w:t xml:space="preserve">. </w:t>
      </w:r>
      <w:r>
        <w:t>Конъюнктива и роговица повергаются воздействию внешних раздражителей, что приводит к развитию хронического</w:t>
      </w:r>
      <w:r>
        <w:t xml:space="preserve"> </w:t>
      </w:r>
      <w:r>
        <w:t>конъюнктивита, кератита, синдрома сухого глаза (ССГ</w:t>
      </w:r>
      <w:r>
        <w:t xml:space="preserve">),  </w:t>
      </w:r>
      <w:r>
        <w:t>частичного помутнения</w:t>
      </w:r>
      <w:r>
        <w:t xml:space="preserve"> </w:t>
      </w:r>
      <w:r>
        <w:t>роговицы.</w:t>
      </w:r>
      <w:r>
        <w:t xml:space="preserve"> </w:t>
      </w:r>
    </w:p>
    <w:p w:rsidR="00EC49BA" w:rsidRDefault="00E92C1A">
      <w:pPr>
        <w:spacing w:after="288"/>
        <w:ind w:left="-15" w:firstLine="708"/>
      </w:pPr>
      <w:r>
        <w:t>Тяжелая степень</w:t>
      </w:r>
      <w:r>
        <w:t xml:space="preserve">. </w:t>
      </w:r>
      <w:r>
        <w:t>Лагофтальм более</w:t>
      </w:r>
      <w:r>
        <w:t xml:space="preserve"> </w:t>
      </w:r>
      <w:r>
        <w:t>5,0 мм.</w:t>
      </w:r>
      <w:r>
        <w:rPr>
          <w:b/>
        </w:rPr>
        <w:t xml:space="preserve"> </w:t>
      </w:r>
      <w:r>
        <w:t>Смыкание</w:t>
      </w:r>
      <w:r>
        <w:t xml:space="preserve"> </w:t>
      </w:r>
      <w:r>
        <w:t>век полностью нарушено</w:t>
      </w:r>
      <w:r>
        <w:t>.</w:t>
      </w:r>
      <w:r>
        <w:rPr>
          <w:b/>
        </w:rPr>
        <w:t xml:space="preserve"> </w:t>
      </w:r>
      <w:r>
        <w:t>Отсутствие защитной функции век</w:t>
      </w:r>
      <w:r>
        <w:t xml:space="preserve"> </w:t>
      </w:r>
      <w:r>
        <w:t>может привести</w:t>
      </w:r>
      <w:r>
        <w:t xml:space="preserve"> </w:t>
      </w:r>
      <w:r>
        <w:t>к развитию таких тяжелых последствий, как язва</w:t>
      </w:r>
      <w:r>
        <w:t xml:space="preserve"> </w:t>
      </w:r>
      <w:r>
        <w:t>роговицы с угрозой перфорации или формирование</w:t>
      </w:r>
      <w:r>
        <w:t xml:space="preserve"> </w:t>
      </w:r>
      <w:r>
        <w:t>васкуляризированного бельма</w:t>
      </w:r>
      <w:r>
        <w:t xml:space="preserve">. [1, 5, 38] </w:t>
      </w:r>
    </w:p>
    <w:p w:rsidR="00EC49BA" w:rsidRDefault="00E92C1A">
      <w:pPr>
        <w:spacing w:after="231" w:line="360" w:lineRule="auto"/>
        <w:ind w:left="-15" w:firstLine="708"/>
      </w:pPr>
      <w:r>
        <w:rPr>
          <w:b/>
          <w:u w:val="single" w:color="000000"/>
        </w:rPr>
        <w:t>1.6 Клиническая картина заболева</w:t>
      </w:r>
      <w:r>
        <w:rPr>
          <w:b/>
          <w:u w:val="single" w:color="000000"/>
        </w:rPr>
        <w:t>ния или состояния (группы заболеваний</w:t>
      </w:r>
      <w:r>
        <w:rPr>
          <w:b/>
        </w:rPr>
        <w:t xml:space="preserve"> </w:t>
      </w:r>
    </w:p>
    <w:p w:rsidR="00EC49BA" w:rsidRDefault="00E92C1A">
      <w:pPr>
        <w:pStyle w:val="Heading2"/>
        <w:spacing w:after="231" w:line="360" w:lineRule="auto"/>
        <w:ind w:left="-15" w:right="0" w:firstLine="708"/>
      </w:pPr>
      <w:r>
        <w:t>или состояний)</w:t>
      </w:r>
      <w:r>
        <w:rPr>
          <w:u w:val="none"/>
        </w:rPr>
        <w:t xml:space="preserve"> </w:t>
      </w:r>
    </w:p>
    <w:p w:rsidR="00EC49BA" w:rsidRDefault="00E92C1A">
      <w:pPr>
        <w:spacing w:after="245"/>
        <w:ind w:left="-15" w:firstLine="708"/>
      </w:pPr>
      <w:r>
        <w:rPr>
          <w:b/>
        </w:rPr>
        <w:t>Клиническая картина паралитического лагофтальма</w:t>
      </w:r>
      <w:r>
        <w:t>. Паралич</w:t>
      </w:r>
      <w:r>
        <w:t xml:space="preserve"> </w:t>
      </w:r>
      <w:r>
        <w:t>лицевого нерва характеризуется атонией мимических мышц на пораженной стороне, мышечным</w:t>
      </w:r>
      <w:r>
        <w:t xml:space="preserve"> </w:t>
      </w:r>
      <w:r>
        <w:t>гипертонусом</w:t>
      </w:r>
      <w:r>
        <w:t xml:space="preserve"> </w:t>
      </w:r>
      <w:r>
        <w:t>непораженной (здоровой) стороны</w:t>
      </w:r>
      <w:r>
        <w:rPr>
          <w:i/>
        </w:rPr>
        <w:t>,</w:t>
      </w:r>
      <w:r>
        <w:t xml:space="preserve"> </w:t>
      </w:r>
      <w:r>
        <w:t>выворотом нижнего века и лагофтальмом, отсутствием мигательных движений глаза, слезостоянием, патологией</w:t>
      </w:r>
      <w:r>
        <w:t xml:space="preserve"> </w:t>
      </w:r>
      <w:r>
        <w:t>роговицы</w:t>
      </w:r>
      <w:r>
        <w:t xml:space="preserve"> (</w:t>
      </w:r>
      <w:r>
        <w:t>ССГ</w:t>
      </w:r>
      <w:r>
        <w:t xml:space="preserve">, </w:t>
      </w:r>
      <w:r>
        <w:t>кератит, эрозия, язва роговицы, васкуляризированное бельмо), снижением</w:t>
      </w:r>
      <w:r>
        <w:t xml:space="preserve"> </w:t>
      </w:r>
      <w:r>
        <w:t>зрительных функций</w:t>
      </w:r>
      <w:r>
        <w:t xml:space="preserve">. [6, 11, 39] </w:t>
      </w:r>
    </w:p>
    <w:p w:rsidR="00EC49BA" w:rsidRDefault="00E92C1A">
      <w:pPr>
        <w:ind w:left="-15" w:firstLine="708"/>
      </w:pPr>
      <w:r>
        <w:t>Функциональная недостаточность век при парезе</w:t>
      </w:r>
      <w:r>
        <w:t xml:space="preserve"> </w:t>
      </w:r>
      <w:r>
        <w:t>лицевого нерва проявляется нарушением смыкания (лагофтальмом)</w:t>
      </w:r>
      <w:r>
        <w:t xml:space="preserve"> </w:t>
      </w:r>
      <w:r>
        <w:t>и моргания,</w:t>
      </w:r>
      <w:r>
        <w:t xml:space="preserve"> </w:t>
      </w:r>
      <w:r>
        <w:t>атонией и</w:t>
      </w:r>
      <w:r>
        <w:t xml:space="preserve"> </w:t>
      </w:r>
      <w:r>
        <w:t>выворотом нижнего века</w:t>
      </w:r>
      <w:r>
        <w:t xml:space="preserve">. </w:t>
      </w:r>
    </w:p>
    <w:p w:rsidR="00EC49BA" w:rsidRDefault="00E92C1A">
      <w:pPr>
        <w:ind w:left="-15" w:firstLine="0"/>
      </w:pPr>
      <w:r>
        <w:t>Это</w:t>
      </w:r>
      <w:r>
        <w:t xml:space="preserve"> </w:t>
      </w:r>
      <w:r>
        <w:t>приводит к чрезмерному испарению слезной пленки</w:t>
      </w:r>
      <w:r>
        <w:t xml:space="preserve"> </w:t>
      </w:r>
      <w:r>
        <w:t>и экспозиционной кератопатии</w:t>
      </w:r>
      <w:r>
        <w:t xml:space="preserve">. </w:t>
      </w:r>
      <w:r>
        <w:t>Отсутствие нормальн</w:t>
      </w:r>
      <w:r>
        <w:t>ой функции</w:t>
      </w:r>
      <w:r>
        <w:t xml:space="preserve"> </w:t>
      </w:r>
      <w:r>
        <w:t>орбикулярной мышцы на фоне длительно существующего пареза</w:t>
      </w:r>
      <w:r>
        <w:t xml:space="preserve"> </w:t>
      </w:r>
      <w:r>
        <w:t>лицевого нерва способствует</w:t>
      </w:r>
      <w:r>
        <w:t xml:space="preserve"> </w:t>
      </w:r>
      <w:r>
        <w:t>ретракции</w:t>
      </w:r>
      <w:r>
        <w:t xml:space="preserve"> </w:t>
      </w:r>
      <w:r>
        <w:t>верхнего века, что увеличивает тяжесть</w:t>
      </w:r>
      <w:r>
        <w:t xml:space="preserve"> </w:t>
      </w:r>
      <w:r>
        <w:t>лагофтальма</w:t>
      </w:r>
      <w:r>
        <w:t xml:space="preserve">. </w:t>
      </w:r>
      <w:r>
        <w:t>Нейротрофические нарушения</w:t>
      </w:r>
      <w:r>
        <w:t xml:space="preserve">, </w:t>
      </w:r>
      <w:r>
        <w:t>снижение базальной секреции слезы</w:t>
      </w:r>
      <w:r>
        <w:t xml:space="preserve"> </w:t>
      </w:r>
      <w:r>
        <w:t>являются дополнительными неблагопри</w:t>
      </w:r>
      <w:r>
        <w:t>ятными факторами, которые усугубляют</w:t>
      </w:r>
      <w:r>
        <w:t xml:space="preserve"> </w:t>
      </w:r>
      <w:r>
        <w:t>состояние конъюнктивы и роговицы</w:t>
      </w:r>
      <w:r>
        <w:t xml:space="preserve">. </w:t>
      </w:r>
      <w:r>
        <w:t>Наиболее опасными осложнениями</w:t>
      </w:r>
      <w:r>
        <w:t xml:space="preserve"> </w:t>
      </w:r>
      <w:r>
        <w:t>лагофтальма являются: тяжелый роговично</w:t>
      </w:r>
      <w:r>
        <w:t>-</w:t>
      </w:r>
      <w:r>
        <w:t>конъюнктивальный ксероз, кератит, помутнение, эрозия</w:t>
      </w:r>
      <w:r>
        <w:t xml:space="preserve">, </w:t>
      </w:r>
      <w:r>
        <w:t>язва роговицы</w:t>
      </w:r>
      <w:r>
        <w:t xml:space="preserve">. </w:t>
      </w:r>
      <w:r>
        <w:t>Формирование васкуляризированного бельма</w:t>
      </w:r>
      <w:r>
        <w:t xml:space="preserve"> </w:t>
      </w:r>
      <w:r>
        <w:t>с по</w:t>
      </w:r>
      <w:r>
        <w:t>терей зрения, перфорация</w:t>
      </w:r>
      <w:r>
        <w:t xml:space="preserve">  </w:t>
      </w:r>
      <w:r>
        <w:t>язвы роговицы с развитием эндофтальмита</w:t>
      </w:r>
      <w:r>
        <w:t xml:space="preserve"> </w:t>
      </w:r>
      <w:r>
        <w:t xml:space="preserve">и утратой глаза, как органа  </w:t>
      </w:r>
      <w:r>
        <w:t xml:space="preserve">- </w:t>
      </w:r>
      <w:r>
        <w:t>наиболее тяжелые последствия перенесенных воспалительных процессов</w:t>
      </w:r>
      <w:r>
        <w:t xml:space="preserve"> [3, </w:t>
      </w:r>
    </w:p>
    <w:p w:rsidR="00EC49BA" w:rsidRDefault="00E92C1A">
      <w:pPr>
        <w:spacing w:after="120" w:line="259" w:lineRule="auto"/>
        <w:ind w:left="0" w:firstLine="0"/>
      </w:pPr>
      <w:r>
        <w:t xml:space="preserve">6, 7, 21, 32].   </w:t>
      </w:r>
    </w:p>
    <w:p w:rsidR="00EC49BA" w:rsidRDefault="00E92C1A">
      <w:pPr>
        <w:spacing w:after="156" w:line="360" w:lineRule="auto"/>
        <w:ind w:left="264" w:firstLine="984"/>
        <w:jc w:val="left"/>
      </w:pPr>
      <w:r>
        <w:rPr>
          <w:b/>
        </w:rPr>
        <w:t>2. Диагностика заболевания или состояния (группы заболеваний или сост</w:t>
      </w:r>
      <w:r>
        <w:rPr>
          <w:b/>
        </w:rPr>
        <w:t xml:space="preserve">ояний), медицинские показания и противопоказания к применению методов диагностики   </w:t>
      </w:r>
    </w:p>
    <w:p w:rsidR="00EC49BA" w:rsidRDefault="00E92C1A">
      <w:pPr>
        <w:spacing w:after="0" w:line="259" w:lineRule="auto"/>
        <w:ind w:left="-5" w:hanging="10"/>
      </w:pPr>
      <w:r>
        <w:rPr>
          <w:b/>
          <w:i/>
        </w:rPr>
        <w:t>Критерии установления лагофтальма:</w:t>
      </w:r>
      <w:r>
        <w:rPr>
          <w:b/>
          <w:i/>
          <w:sz w:val="37"/>
          <w:vertAlign w:val="subscript"/>
        </w:rPr>
        <w:t xml:space="preserve"> </w:t>
      </w:r>
      <w:r>
        <w:rPr>
          <w:i/>
        </w:rPr>
        <w:t xml:space="preserve">одностороннее или двустороннее неполное </w:t>
      </w:r>
    </w:p>
    <w:p w:rsidR="00EC49BA" w:rsidRDefault="00E92C1A">
      <w:pPr>
        <w:spacing w:after="277" w:line="259" w:lineRule="auto"/>
        <w:ind w:left="-5" w:hanging="10"/>
      </w:pPr>
      <w:r>
        <w:rPr>
          <w:i/>
        </w:rPr>
        <w:t xml:space="preserve">смыкание век, которое при закрытых веках образует щель шириной от 1 мм и более.   </w:t>
      </w:r>
    </w:p>
    <w:p w:rsidR="00EC49BA" w:rsidRDefault="00E92C1A">
      <w:pPr>
        <w:spacing w:after="170"/>
        <w:ind w:left="727"/>
      </w:pPr>
      <w:r>
        <w:rPr>
          <w:rFonts w:ascii="Segoe UI Symbol" w:eastAsia="Segoe UI Symbol" w:hAnsi="Segoe UI Symbol" w:cs="Segoe UI Symbol"/>
          <w:sz w:val="20"/>
        </w:rPr>
        <w:t></w:t>
      </w:r>
      <w:r>
        <w:rPr>
          <w:rFonts w:ascii="Arial" w:eastAsia="Arial" w:hAnsi="Arial" w:cs="Arial"/>
          <w:sz w:val="20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t>прием (осмотр, консультация) врача</w:t>
      </w:r>
      <w:r>
        <w:t>-</w:t>
      </w:r>
      <w:r>
        <w:t>офтальмолога первичный (B01.029.001) детей и взрослых с признаками лагофтальма</w:t>
      </w:r>
      <w:r>
        <w:t xml:space="preserve"> </w:t>
      </w:r>
      <w:r>
        <w:t>или подозрением на лагофтальм</w:t>
      </w:r>
      <w:r>
        <w:t xml:space="preserve"> </w:t>
      </w:r>
      <w:r>
        <w:t>с целью диагностики заболевания и сопутствующих осложнений со стороны органа зрения</w:t>
      </w:r>
      <w:r>
        <w:t xml:space="preserve">. [32, 40]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>Уро</w:t>
      </w:r>
      <w:r>
        <w:rPr>
          <w:b/>
        </w:rPr>
        <w:t xml:space="preserve">вень убедительности рекомендаций C (уровень достоверности доказательств – 5)  </w:t>
      </w:r>
    </w:p>
    <w:p w:rsidR="00EC49BA" w:rsidRDefault="00E92C1A">
      <w:pPr>
        <w:spacing w:after="169"/>
        <w:ind w:left="-15" w:firstLine="708"/>
      </w:pPr>
      <w:r>
        <w:rPr>
          <w:b/>
        </w:rPr>
        <w:t xml:space="preserve">• Рекомендуется </w:t>
      </w:r>
      <w:r>
        <w:t>прием (осмотр, консультация) врача</w:t>
      </w:r>
      <w:r>
        <w:t>-</w:t>
      </w:r>
      <w:r>
        <w:t>офтальмолога повторный (B01.029.002) детей и взрослых с лагофтальмом</w:t>
      </w:r>
      <w:r>
        <w:t xml:space="preserve"> </w:t>
      </w:r>
      <w:r>
        <w:t xml:space="preserve">с целью оценки риска осложнений со стороны органа зрения </w:t>
      </w:r>
      <w:r>
        <w:t>и решения вопроса о хирургическом лечении лагофтальма</w:t>
      </w:r>
      <w:r>
        <w:t xml:space="preserve">.[1]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  <w:r>
        <w:t xml:space="preserve"> </w:t>
      </w:r>
    </w:p>
    <w:p w:rsidR="00EC49BA" w:rsidRDefault="00E92C1A">
      <w:pPr>
        <w:pStyle w:val="Heading2"/>
        <w:ind w:left="-5" w:right="0"/>
      </w:pPr>
      <w:r>
        <w:t>2.1 Жалобы и анамнез</w:t>
      </w:r>
      <w:r>
        <w:rPr>
          <w:u w:val="none"/>
        </w:rPr>
        <w:t xml:space="preserve">   </w:t>
      </w:r>
    </w:p>
    <w:p w:rsidR="00EC49BA" w:rsidRDefault="00E92C1A">
      <w:pPr>
        <w:ind w:left="-15" w:firstLine="708"/>
      </w:pPr>
      <w:r>
        <w:rPr>
          <w:b/>
        </w:rPr>
        <w:t xml:space="preserve">• Рекомендуется </w:t>
      </w:r>
      <w:r>
        <w:t>при сборе анамнеза и жалоб при лагофтальме</w:t>
      </w:r>
      <w:r>
        <w:t xml:space="preserve"> (A01.26.001) </w:t>
      </w:r>
      <w:r>
        <w:t>–</w:t>
      </w:r>
      <w:r>
        <w:t xml:space="preserve"> </w:t>
      </w:r>
      <w:r>
        <w:t>определять время начала заболевания и</w:t>
      </w:r>
      <w:r>
        <w:t xml:space="preserve"> </w:t>
      </w:r>
      <w:r>
        <w:t>обстоятельства, способствующие его развитию (травма, врожденный характер, перенесенные соматические и инфекционные болезни)</w:t>
      </w:r>
      <w:r>
        <w:t xml:space="preserve">, </w:t>
      </w:r>
      <w:r>
        <w:t>оценивать жалобы пациента на неполное смыкание век</w:t>
      </w:r>
      <w:r>
        <w:t xml:space="preserve">, </w:t>
      </w:r>
      <w:r>
        <w:t xml:space="preserve">выворот, косметический дефект </w:t>
      </w:r>
      <w:r>
        <w:t>(</w:t>
      </w:r>
      <w:r>
        <w:t>асимметрию</w:t>
      </w:r>
      <w:r>
        <w:t xml:space="preserve"> </w:t>
      </w:r>
      <w:r>
        <w:t>лица при параличе лицевого нерва</w:t>
      </w:r>
      <w:r>
        <w:t xml:space="preserve">, </w:t>
      </w:r>
      <w:r>
        <w:t>деформацию век при рубцовых</w:t>
      </w:r>
      <w:r>
        <w:t xml:space="preserve"> </w:t>
      </w:r>
      <w:r>
        <w:t>изменениях, конъюнктивы и кожи век), слезотечение или его отсутствие при подозрении на поражение черепных нервов, чувство инородного тела и сухости, снижение остроты зрения или низкую</w:t>
      </w:r>
      <w:r>
        <w:t xml:space="preserve"> </w:t>
      </w:r>
      <w:r>
        <w:t>остроту</w:t>
      </w:r>
      <w:r>
        <w:t xml:space="preserve"> </w:t>
      </w:r>
      <w:r>
        <w:t>з</w:t>
      </w:r>
      <w:r>
        <w:t>рения, косоглазие (при поражении глазодвигательного аппарата), иные жалобы неврологического характера у взрослых пациентов с лагофтальмом</w:t>
      </w:r>
      <w:r>
        <w:t xml:space="preserve"> </w:t>
      </w:r>
      <w:r>
        <w:t>и у детей, начиная с возраста, когда ребенок способен формулировать жалобы</w:t>
      </w:r>
      <w:r>
        <w:t xml:space="preserve">, </w:t>
      </w:r>
      <w:r>
        <w:t xml:space="preserve">а также жалобы и анамнез, предоставленные </w:t>
      </w:r>
      <w:r>
        <w:t>родителями ребенка</w:t>
      </w:r>
      <w:r>
        <w:t xml:space="preserve"> [2, 5, 11, 40, </w:t>
      </w:r>
    </w:p>
    <w:p w:rsidR="00EC49BA" w:rsidRDefault="00E92C1A">
      <w:pPr>
        <w:spacing w:after="280" w:line="259" w:lineRule="auto"/>
        <w:ind w:left="0" w:firstLine="0"/>
      </w:pPr>
      <w:r>
        <w:t xml:space="preserve">41]. 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 xml:space="preserve">Уровень убедительности рекомендаций C (уровень достоверности доказательств – 5) </w:t>
      </w:r>
      <w:r>
        <w:t xml:space="preserve"> </w:t>
      </w:r>
    </w:p>
    <w:p w:rsidR="00EC49BA" w:rsidRDefault="00E92C1A">
      <w:pPr>
        <w:spacing w:after="160" w:line="360" w:lineRule="auto"/>
        <w:ind w:left="-15" w:firstLine="708"/>
      </w:pPr>
      <w:r>
        <w:rPr>
          <w:b/>
        </w:rPr>
        <w:t xml:space="preserve">Комментарии. </w:t>
      </w:r>
      <w:r>
        <w:rPr>
          <w:i/>
        </w:rPr>
        <w:t>Диагностика</w:t>
      </w:r>
      <w:r>
        <w:rPr>
          <w:b/>
          <w:i/>
        </w:rPr>
        <w:t xml:space="preserve"> </w:t>
      </w:r>
      <w:r>
        <w:rPr>
          <w:i/>
        </w:rPr>
        <w:t>начинается со сбора анамнеза: определение времени начала, характера заболевания (врожденный, приобретенный)</w:t>
      </w:r>
      <w:r>
        <w:rPr>
          <w:i/>
        </w:rPr>
        <w:t xml:space="preserve">, предшествующих событий (травма, ожог, перенесенные инсульт, острое инфекционное заболевание, нейрохирургическое вмешательство, острая аллергическая реакция на НПВП и др) и выявление наследственной обусловленности.  </w:t>
      </w:r>
    </w:p>
    <w:p w:rsidR="00EC49BA" w:rsidRDefault="00E92C1A">
      <w:pPr>
        <w:pStyle w:val="Heading2"/>
        <w:ind w:left="-5" w:right="0"/>
      </w:pPr>
      <w:r>
        <w:t>2.2 Физикальное обследование</w:t>
      </w:r>
      <w:r>
        <w:rPr>
          <w:u w:val="none"/>
        </w:rPr>
        <w:t xml:space="preserve">  </w:t>
      </w:r>
    </w:p>
    <w:p w:rsidR="00EC49BA" w:rsidRDefault="00E92C1A">
      <w:pPr>
        <w:spacing w:after="276" w:line="259" w:lineRule="auto"/>
        <w:ind w:left="708" w:firstLine="0"/>
      </w:pPr>
      <w:r>
        <w:rPr>
          <w:b/>
        </w:rPr>
        <w:t xml:space="preserve"> • Реко</w:t>
      </w:r>
      <w:r>
        <w:rPr>
          <w:b/>
        </w:rPr>
        <w:t xml:space="preserve">мендуется </w:t>
      </w:r>
      <w:r>
        <w:t>проводить</w:t>
      </w:r>
      <w:r>
        <w:t xml:space="preserve"> </w:t>
      </w:r>
      <w:r>
        <w:t>пациентам с лагофтальмом</w:t>
      </w:r>
      <w:r>
        <w:t>:</w:t>
      </w:r>
      <w:r>
        <w:rPr>
          <w:b/>
        </w:rPr>
        <w:t xml:space="preserve"> </w:t>
      </w:r>
    </w:p>
    <w:p w:rsidR="00EC49BA" w:rsidRDefault="00E92C1A">
      <w:pPr>
        <w:numPr>
          <w:ilvl w:val="0"/>
          <w:numId w:val="3"/>
        </w:numPr>
        <w:spacing w:after="163"/>
        <w:ind w:firstLine="0"/>
      </w:pPr>
      <w:r>
        <w:t xml:space="preserve">визуальное исследование глаз </w:t>
      </w:r>
      <w:r>
        <w:t>A01.26.002 (</w:t>
      </w:r>
      <w:r>
        <w:t>выявление</w:t>
      </w:r>
      <w:r>
        <w:t xml:space="preserve"> </w:t>
      </w:r>
      <w:r>
        <w:t>неполного смыкания</w:t>
      </w:r>
      <w:r>
        <w:t xml:space="preserve"> </w:t>
      </w:r>
      <w:r>
        <w:t>век при закрытых глазах</w:t>
      </w:r>
      <w:r>
        <w:t xml:space="preserve">, </w:t>
      </w:r>
      <w:r>
        <w:t>атонии</w:t>
      </w:r>
      <w:r>
        <w:t xml:space="preserve">, </w:t>
      </w:r>
      <w:r>
        <w:t>выворота</w:t>
      </w:r>
      <w:r>
        <w:t xml:space="preserve">, </w:t>
      </w:r>
      <w:r>
        <w:t>укорочения</w:t>
      </w:r>
      <w:r>
        <w:t xml:space="preserve"> </w:t>
      </w:r>
      <w:r>
        <w:t>и/или ретракции</w:t>
      </w:r>
      <w:r>
        <w:t xml:space="preserve"> </w:t>
      </w:r>
      <w:r>
        <w:t>века (век), рубцовых изменений</w:t>
      </w:r>
      <w:r>
        <w:t xml:space="preserve"> </w:t>
      </w:r>
      <w:r>
        <w:t>век и конъюнктивы)</w:t>
      </w:r>
      <w:r>
        <w:t xml:space="preserve">;  </w:t>
      </w:r>
    </w:p>
    <w:p w:rsidR="00EC49BA" w:rsidRDefault="00E92C1A">
      <w:pPr>
        <w:numPr>
          <w:ilvl w:val="0"/>
          <w:numId w:val="3"/>
        </w:numPr>
        <w:spacing w:after="273" w:line="259" w:lineRule="auto"/>
        <w:ind w:firstLine="0"/>
      </w:pPr>
      <w:r>
        <w:t>измерение ширины глазной щели (выявление асимметрии)</w:t>
      </w:r>
      <w:r>
        <w:t xml:space="preserve">; </w:t>
      </w:r>
    </w:p>
    <w:p w:rsidR="00EC49BA" w:rsidRDefault="00E92C1A">
      <w:pPr>
        <w:numPr>
          <w:ilvl w:val="0"/>
          <w:numId w:val="3"/>
        </w:numPr>
        <w:spacing w:after="166"/>
        <w:ind w:firstLine="0"/>
      </w:pPr>
      <w:r>
        <w:t>измерение величины</w:t>
      </w:r>
      <w:r>
        <w:t xml:space="preserve"> </w:t>
      </w:r>
      <w:r>
        <w:t>лагофтальма (в миллиметрах</w:t>
      </w:r>
      <w:r>
        <w:t xml:space="preserve"> </w:t>
      </w:r>
      <w:r>
        <w:t>при сомкнутых веках в спокойном состоянии)</w:t>
      </w:r>
      <w:r>
        <w:t xml:space="preserve"> [42]; </w:t>
      </w:r>
    </w:p>
    <w:p w:rsidR="00EC49BA" w:rsidRDefault="00E92C1A">
      <w:pPr>
        <w:numPr>
          <w:ilvl w:val="0"/>
          <w:numId w:val="3"/>
        </w:numPr>
        <w:spacing w:after="163"/>
        <w:ind w:firstLine="0"/>
      </w:pPr>
      <w:r>
        <w:t>исследование подвижности глаза A02.26.028 (определение объема движений глазного яблока для выявления</w:t>
      </w:r>
      <w:r>
        <w:t xml:space="preserve"> </w:t>
      </w:r>
      <w:r>
        <w:t>част</w:t>
      </w:r>
      <w:r>
        <w:t>ичной или полной офтальмоплегии при поражении глазодвигательного нерва</w:t>
      </w:r>
      <w:r>
        <w:t xml:space="preserve">; </w:t>
      </w:r>
    </w:p>
    <w:p w:rsidR="00EC49BA" w:rsidRDefault="00E92C1A">
      <w:pPr>
        <w:numPr>
          <w:ilvl w:val="0"/>
          <w:numId w:val="3"/>
        </w:numPr>
        <w:spacing w:after="273" w:line="259" w:lineRule="auto"/>
        <w:ind w:firstLine="0"/>
      </w:pPr>
      <w:r>
        <w:t>измерение угла косоглазия A02.26.010</w:t>
      </w:r>
      <w:r>
        <w:t xml:space="preserve">; </w:t>
      </w:r>
    </w:p>
    <w:p w:rsidR="00EC49BA" w:rsidRDefault="00E92C1A">
      <w:pPr>
        <w:numPr>
          <w:ilvl w:val="0"/>
          <w:numId w:val="3"/>
        </w:numPr>
        <w:spacing w:after="163"/>
        <w:ind w:firstLine="0"/>
      </w:pPr>
      <w:r>
        <w:t xml:space="preserve">определение состояния глазной поверхности </w:t>
      </w:r>
      <w:r>
        <w:t>(</w:t>
      </w:r>
      <w:r>
        <w:t xml:space="preserve">выявление синдрома сухого глаза </w:t>
      </w:r>
      <w:r>
        <w:t xml:space="preserve">(A03.26.021 </w:t>
      </w:r>
      <w:r>
        <w:t>определение времени разрыва слезной пленки, проба</w:t>
      </w:r>
      <w:r>
        <w:t xml:space="preserve"> </w:t>
      </w:r>
      <w:r>
        <w:t>Норна;</w:t>
      </w:r>
      <w:r>
        <w:t xml:space="preserve"> </w:t>
      </w:r>
      <w:r>
        <w:t>измерение секреции слёзной жидкости</w:t>
      </w:r>
      <w:r>
        <w:t xml:space="preserve">, A02.26.020 </w:t>
      </w:r>
      <w:r>
        <w:t>тест Ширмера) или</w:t>
      </w:r>
      <w:r>
        <w:t xml:space="preserve"> </w:t>
      </w:r>
      <w:r>
        <w:t>определение</w:t>
      </w:r>
      <w:r>
        <w:t xml:space="preserve"> </w:t>
      </w:r>
      <w:r>
        <w:t>дефектов поверхности роговицы A02.26.017</w:t>
      </w:r>
      <w:r>
        <w:t xml:space="preserve">) [43] </w:t>
      </w:r>
    </w:p>
    <w:p w:rsidR="00EC49BA" w:rsidRDefault="00E92C1A">
      <w:pPr>
        <w:numPr>
          <w:ilvl w:val="0"/>
          <w:numId w:val="3"/>
        </w:numPr>
        <w:ind w:firstLine="0"/>
      </w:pPr>
      <w:r>
        <w:t>выявление асимметрии лица, провисания</w:t>
      </w:r>
      <w:r>
        <w:t xml:space="preserve"> </w:t>
      </w:r>
      <w:r>
        <w:t>угла рта на стороне лагофтальма при параличе лицевого нерва</w:t>
      </w:r>
      <w:r>
        <w:t xml:space="preserve">. </w:t>
      </w:r>
    </w:p>
    <w:p w:rsidR="00EC49BA" w:rsidRDefault="00E92C1A">
      <w:pPr>
        <w:tabs>
          <w:tab w:val="center" w:pos="1173"/>
          <w:tab w:val="center" w:pos="2843"/>
          <w:tab w:val="center" w:pos="4827"/>
          <w:tab w:val="center" w:pos="6042"/>
          <w:tab w:val="center" w:pos="6953"/>
          <w:tab w:val="right" w:pos="9362"/>
        </w:tabs>
        <w:spacing w:after="129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Уровень </w:t>
      </w:r>
      <w:r>
        <w:rPr>
          <w:b/>
        </w:rPr>
        <w:tab/>
        <w:t xml:space="preserve">убедительности </w:t>
      </w:r>
      <w:r>
        <w:rPr>
          <w:b/>
        </w:rPr>
        <w:tab/>
        <w:t xml:space="preserve">рекомендаций </w:t>
      </w:r>
      <w:r>
        <w:rPr>
          <w:b/>
        </w:rPr>
        <w:tab/>
        <w:t xml:space="preserve">C </w:t>
      </w:r>
      <w:r>
        <w:rPr>
          <w:b/>
        </w:rPr>
        <w:tab/>
        <w:t xml:space="preserve">(уровень </w:t>
      </w:r>
      <w:r>
        <w:rPr>
          <w:b/>
        </w:rPr>
        <w:tab/>
        <w:t xml:space="preserve">достоверности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 xml:space="preserve">доказательств – 5) </w:t>
      </w:r>
      <w:r>
        <w:t xml:space="preserve"> </w:t>
      </w:r>
    </w:p>
    <w:p w:rsidR="00EC49BA" w:rsidRDefault="00E92C1A">
      <w:pPr>
        <w:spacing w:after="168"/>
        <w:ind w:left="-15" w:firstLine="708"/>
      </w:pPr>
      <w:r>
        <w:rPr>
          <w:b/>
        </w:rPr>
        <w:t>• Рекомендуется</w:t>
      </w:r>
      <w:r>
        <w:t xml:space="preserve"> </w:t>
      </w:r>
      <w:r>
        <w:t>прием (осмотр, консультация) врача</w:t>
      </w:r>
      <w:r>
        <w:t>-</w:t>
      </w:r>
      <w:r>
        <w:t xml:space="preserve">невролога первичный </w:t>
      </w:r>
      <w:r>
        <w:t xml:space="preserve">(B01.023.001) </w:t>
      </w:r>
      <w:r>
        <w:t>пациентам с паралитическим лагофтальмом с целью выявления патологии</w:t>
      </w:r>
      <w:r>
        <w:t xml:space="preserve"> </w:t>
      </w:r>
      <w:r>
        <w:t>центральной нер</w:t>
      </w:r>
      <w:r>
        <w:t>вной системы (ЦНС)</w:t>
      </w:r>
      <w:r>
        <w:t xml:space="preserve"> [44].   </w:t>
      </w:r>
    </w:p>
    <w:p w:rsidR="00EC49BA" w:rsidRDefault="00E92C1A">
      <w:pPr>
        <w:tabs>
          <w:tab w:val="center" w:pos="1173"/>
          <w:tab w:val="center" w:pos="2843"/>
          <w:tab w:val="center" w:pos="4827"/>
          <w:tab w:val="center" w:pos="6042"/>
          <w:tab w:val="center" w:pos="6953"/>
          <w:tab w:val="right" w:pos="9362"/>
        </w:tabs>
        <w:spacing w:after="12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Уровень </w:t>
      </w:r>
      <w:r>
        <w:rPr>
          <w:b/>
        </w:rPr>
        <w:tab/>
        <w:t xml:space="preserve">убедительности </w:t>
      </w:r>
      <w:r>
        <w:rPr>
          <w:b/>
        </w:rPr>
        <w:tab/>
        <w:t xml:space="preserve">рекомендаций </w:t>
      </w:r>
      <w:r>
        <w:rPr>
          <w:b/>
        </w:rPr>
        <w:tab/>
        <w:t xml:space="preserve">C </w:t>
      </w:r>
      <w:r>
        <w:rPr>
          <w:b/>
        </w:rPr>
        <w:tab/>
        <w:t xml:space="preserve">(уровень </w:t>
      </w:r>
      <w:r>
        <w:rPr>
          <w:b/>
        </w:rPr>
        <w:tab/>
        <w:t xml:space="preserve">достоверности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 xml:space="preserve">доказательств – 5) </w:t>
      </w:r>
      <w:r>
        <w:t xml:space="preserve"> </w:t>
      </w:r>
    </w:p>
    <w:p w:rsidR="00EC49BA" w:rsidRDefault="00E92C1A">
      <w:pPr>
        <w:spacing w:after="160" w:line="360" w:lineRule="auto"/>
        <w:ind w:left="-15" w:firstLine="708"/>
      </w:pPr>
      <w:r>
        <w:rPr>
          <w:b/>
        </w:rPr>
        <w:t>Комментарий</w:t>
      </w:r>
      <w:r>
        <w:t xml:space="preserve"> </w:t>
      </w:r>
      <w:r>
        <w:rPr>
          <w:i/>
        </w:rPr>
        <w:t xml:space="preserve">консультация невролога необходима для оценки функций черепномозговых нервов, что позволяет  </w:t>
      </w:r>
      <w:r>
        <w:rPr>
          <w:i/>
        </w:rPr>
        <w:t xml:space="preserve">исключить лагофтальм, как проявление, в том числе, и врожденной аномалии развития. </w:t>
      </w:r>
    </w:p>
    <w:p w:rsidR="00EC49BA" w:rsidRDefault="00E92C1A">
      <w:pPr>
        <w:spacing w:after="157" w:line="364" w:lineRule="auto"/>
        <w:ind w:left="-5" w:hanging="10"/>
      </w:pPr>
      <w:r>
        <w:rPr>
          <w:b/>
          <w:u w:val="single" w:color="000000"/>
        </w:rPr>
        <w:t xml:space="preserve">2.3 </w:t>
      </w:r>
      <w:r>
        <w:rPr>
          <w:b/>
          <w:u w:val="single" w:color="000000"/>
        </w:rPr>
        <w:tab/>
        <w:t xml:space="preserve">Лабораторные </w:t>
      </w:r>
      <w:r>
        <w:rPr>
          <w:b/>
          <w:u w:val="single" w:color="000000"/>
        </w:rPr>
        <w:tab/>
        <w:t xml:space="preserve">диагностические </w:t>
      </w:r>
      <w:r>
        <w:rPr>
          <w:b/>
          <w:u w:val="single" w:color="000000"/>
        </w:rPr>
        <w:tab/>
        <w:t xml:space="preserve">исследования </w:t>
      </w:r>
      <w:r>
        <w:rPr>
          <w:b/>
          <w:u w:val="single" w:color="000000"/>
        </w:rPr>
        <w:tab/>
      </w:r>
      <w:r>
        <w:t xml:space="preserve">при </w:t>
      </w:r>
      <w:r>
        <w:tab/>
        <w:t xml:space="preserve">данной </w:t>
      </w:r>
      <w:r>
        <w:tab/>
        <w:t xml:space="preserve">патологии </w:t>
      </w:r>
      <w:r>
        <w:tab/>
        <w:t>не информативны</w:t>
      </w:r>
      <w:r>
        <w:t xml:space="preserve"> </w:t>
      </w:r>
    </w:p>
    <w:p w:rsidR="00EC49BA" w:rsidRDefault="00E92C1A">
      <w:pPr>
        <w:pStyle w:val="Heading2"/>
        <w:ind w:left="-5" w:right="0"/>
      </w:pPr>
      <w:r>
        <w:t>2.4 Инструментальные диагностические исследования</w:t>
      </w:r>
      <w:r>
        <w:rPr>
          <w:u w:val="none"/>
        </w:rPr>
        <w:t xml:space="preserve"> </w:t>
      </w:r>
    </w:p>
    <w:p w:rsidR="00EC49BA" w:rsidRDefault="00E92C1A">
      <w:pPr>
        <w:spacing w:after="212"/>
        <w:ind w:left="-15" w:firstLine="708"/>
      </w:pPr>
      <w:r>
        <w:rPr>
          <w:b/>
        </w:rPr>
        <w:t>• Рекомендуется</w:t>
      </w:r>
      <w:r>
        <w:t xml:space="preserve"> </w:t>
      </w:r>
      <w:r>
        <w:t>проведение виз</w:t>
      </w:r>
      <w:r>
        <w:t>ометрии (A02.26.004) без коррекции</w:t>
      </w:r>
      <w:r>
        <w:t xml:space="preserve"> </w:t>
      </w:r>
      <w:r>
        <w:t>или</w:t>
      </w:r>
      <w:r>
        <w:t xml:space="preserve"> </w:t>
      </w:r>
      <w:r>
        <w:t>с коррекции (при сопутствующем нарушении рефракции) у взрослых пациентов с лагофтальмом</w:t>
      </w:r>
      <w:r>
        <w:t xml:space="preserve"> </w:t>
      </w:r>
      <w:r>
        <w:t>и у детей с лагофтальмом, начиная с возраста, когда ребенок способен называть оптотипы, с целью определения снижения</w:t>
      </w:r>
      <w:r>
        <w:t xml:space="preserve"> </w:t>
      </w:r>
      <w:r>
        <w:t>зрительных ф</w:t>
      </w:r>
      <w:r>
        <w:t>ункций</w:t>
      </w:r>
      <w:r>
        <w:t xml:space="preserve"> </w:t>
      </w:r>
      <w:r>
        <w:t>вследствие патологии переднего отрезка глаза</w:t>
      </w:r>
      <w:r>
        <w:t xml:space="preserve"> [43].</w:t>
      </w:r>
      <w:r>
        <w:rPr>
          <w:b/>
        </w:rPr>
        <w:t xml:space="preserve"> </w:t>
      </w:r>
    </w:p>
    <w:p w:rsidR="00EC49BA" w:rsidRDefault="00E92C1A">
      <w:pPr>
        <w:numPr>
          <w:ilvl w:val="0"/>
          <w:numId w:val="4"/>
        </w:numPr>
        <w:spacing w:after="148" w:line="366" w:lineRule="auto"/>
        <w:ind w:hanging="360"/>
        <w:jc w:val="left"/>
      </w:pPr>
      <w:r>
        <w:rPr>
          <w:b/>
        </w:rPr>
        <w:t xml:space="preserve">Уровень убедительности рекомендаций C (уровень достоверности доказательств – 5) </w:t>
      </w:r>
    </w:p>
    <w:p w:rsidR="00EC49BA" w:rsidRDefault="00E92C1A">
      <w:pPr>
        <w:spacing w:after="201" w:line="360" w:lineRule="auto"/>
        <w:ind w:left="-5" w:hanging="10"/>
      </w:pPr>
      <w:r>
        <w:rPr>
          <w:b/>
        </w:rPr>
        <w:t xml:space="preserve">Комментарии: </w:t>
      </w:r>
      <w:r>
        <w:rPr>
          <w:i/>
        </w:rPr>
        <w:t xml:space="preserve">При исследовании остроты зрения выявляют снижение остроты зрения, как следствие экспозиционной кератопатии.   </w:t>
      </w:r>
    </w:p>
    <w:p w:rsidR="00EC49BA" w:rsidRDefault="00E92C1A">
      <w:pPr>
        <w:numPr>
          <w:ilvl w:val="0"/>
          <w:numId w:val="4"/>
        </w:numPr>
        <w:spacing w:after="168"/>
        <w:ind w:hanging="360"/>
        <w:jc w:val="left"/>
      </w:pPr>
      <w:r>
        <w:rPr>
          <w:b/>
        </w:rPr>
        <w:t>Рекомендуется</w:t>
      </w:r>
      <w:r>
        <w:t xml:space="preserve"> </w:t>
      </w:r>
      <w:r>
        <w:t>проведение биомикроскопии</w:t>
      </w:r>
      <w:r>
        <w:t xml:space="preserve"> </w:t>
      </w:r>
      <w:r>
        <w:t xml:space="preserve">глаза </w:t>
      </w:r>
      <w:r>
        <w:t xml:space="preserve">(A03.26.001): </w:t>
      </w:r>
      <w:r>
        <w:t>исследование</w:t>
      </w:r>
      <w:r>
        <w:t xml:space="preserve"> </w:t>
      </w:r>
      <w:r>
        <w:t>переднего отрезка глаза у пациентов с лагофтальмом</w:t>
      </w:r>
      <w:r>
        <w:t xml:space="preserve"> </w:t>
      </w:r>
      <w:r>
        <w:t>с целью выявления изм</w:t>
      </w:r>
      <w:r>
        <w:t xml:space="preserve">енений со стороны переднего отрезка глаза </w:t>
      </w:r>
      <w:r>
        <w:t xml:space="preserve">- </w:t>
      </w:r>
      <w:r>
        <w:t xml:space="preserve">воспалительные, нейротрофические и дегенеративные заболевания конъюнктивы и роговицы (хронические конъюнктивиты, кератиты, рецидивирующие эрозии, язва роговицы, васкуляризированное бельмо) </w:t>
      </w:r>
      <w:r>
        <w:t xml:space="preserve">[43, 45]. </w:t>
      </w:r>
    </w:p>
    <w:p w:rsidR="00EC49BA" w:rsidRDefault="00E92C1A">
      <w:pPr>
        <w:tabs>
          <w:tab w:val="center" w:pos="1173"/>
          <w:tab w:val="center" w:pos="2844"/>
          <w:tab w:val="center" w:pos="4827"/>
          <w:tab w:val="center" w:pos="6047"/>
          <w:tab w:val="center" w:pos="6958"/>
          <w:tab w:val="right" w:pos="9362"/>
        </w:tabs>
        <w:spacing w:after="12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Уровень </w:t>
      </w:r>
      <w:r>
        <w:rPr>
          <w:b/>
        </w:rPr>
        <w:tab/>
        <w:t>уб</w:t>
      </w:r>
      <w:r>
        <w:rPr>
          <w:b/>
        </w:rPr>
        <w:t xml:space="preserve">едительности </w:t>
      </w:r>
      <w:r>
        <w:rPr>
          <w:b/>
        </w:rPr>
        <w:tab/>
        <w:t xml:space="preserve">рекомендаций </w:t>
      </w:r>
      <w:r>
        <w:rPr>
          <w:b/>
        </w:rPr>
        <w:tab/>
        <w:t xml:space="preserve">С </w:t>
      </w:r>
      <w:r>
        <w:rPr>
          <w:b/>
        </w:rPr>
        <w:tab/>
        <w:t xml:space="preserve">(уровень </w:t>
      </w:r>
      <w:r>
        <w:rPr>
          <w:b/>
        </w:rPr>
        <w:tab/>
        <w:t xml:space="preserve">достоверности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>доказательств – 5)</w:t>
      </w:r>
      <w:r>
        <w:t xml:space="preserve"> </w:t>
      </w:r>
    </w:p>
    <w:p w:rsidR="00EC49BA" w:rsidRDefault="00E92C1A">
      <w:pPr>
        <w:spacing w:after="160" w:line="360" w:lineRule="auto"/>
        <w:ind w:left="-15" w:firstLine="708"/>
      </w:pPr>
      <w:r>
        <w:rPr>
          <w:b/>
        </w:rPr>
        <w:t>Комментарии:</w:t>
      </w:r>
      <w:r>
        <w:rPr>
          <w:i/>
        </w:rPr>
        <w:t xml:space="preserve"> биомикроскопия глаза, как метод диагностики, позволяет оценить состояние переднего отрезка глаза, выявить изменения со стороны конъюнктивы и роговицы, которые могут со</w:t>
      </w:r>
      <w:r>
        <w:rPr>
          <w:i/>
        </w:rPr>
        <w:t xml:space="preserve">путствовать лагофтальму </w:t>
      </w:r>
    </w:p>
    <w:p w:rsidR="00EC49BA" w:rsidRDefault="00E92C1A">
      <w:pPr>
        <w:spacing w:after="169"/>
        <w:ind w:left="-15" w:firstLine="708"/>
      </w:pPr>
      <w:r>
        <w:rPr>
          <w:b/>
        </w:rPr>
        <w:t>• Рекомендуется</w:t>
      </w:r>
      <w:r>
        <w:t xml:space="preserve"> </w:t>
      </w:r>
      <w:r>
        <w:t xml:space="preserve">проведение биомикроскопии глаза </w:t>
      </w:r>
      <w:r>
        <w:t xml:space="preserve">(A03.26.001) </w:t>
      </w:r>
      <w:r>
        <w:t>с использованием витальных красителей у пациентов с лагофтальмом</w:t>
      </w:r>
      <w:r>
        <w:t xml:space="preserve"> </w:t>
      </w:r>
      <w:r>
        <w:t>для объективного определения состояния глазной поверхности [</w:t>
      </w:r>
      <w:r>
        <w:t xml:space="preserve">46].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>Уровень убедительности рекомендаций C (</w:t>
      </w:r>
      <w:r>
        <w:rPr>
          <w:b/>
        </w:rPr>
        <w:t>уровень достоверности доказательств – 5)</w:t>
      </w:r>
      <w:r>
        <w:t xml:space="preserve"> </w:t>
      </w:r>
    </w:p>
    <w:p w:rsidR="00EC49BA" w:rsidRDefault="00E92C1A">
      <w:pPr>
        <w:spacing w:after="160" w:line="360" w:lineRule="auto"/>
        <w:ind w:left="-15" w:firstLine="708"/>
      </w:pPr>
      <w:r>
        <w:rPr>
          <w:b/>
        </w:rPr>
        <w:t xml:space="preserve">Комментарии: </w:t>
      </w:r>
      <w:r>
        <w:rPr>
          <w:i/>
        </w:rPr>
        <w:t xml:space="preserve">метод имеет вспомогательное значение при оценке состояния глаза и его прозрачных сред. Для выявления дефектов эпителия роговицы необходимо использовать витальные красители. </w:t>
      </w:r>
    </w:p>
    <w:p w:rsidR="00EC49BA" w:rsidRDefault="00E92C1A">
      <w:pPr>
        <w:pStyle w:val="Heading2"/>
        <w:ind w:left="-5" w:right="0"/>
      </w:pPr>
      <w:r>
        <w:t>2.5 Иные диагностические ис</w:t>
      </w:r>
      <w:r>
        <w:t>следования</w:t>
      </w:r>
      <w:r>
        <w:rPr>
          <w:u w:val="none"/>
        </w:rPr>
        <w:t xml:space="preserve"> </w:t>
      </w:r>
    </w:p>
    <w:p w:rsidR="00EC49BA" w:rsidRDefault="00E92C1A">
      <w:pPr>
        <w:numPr>
          <w:ilvl w:val="0"/>
          <w:numId w:val="5"/>
        </w:numPr>
        <w:spacing w:after="168"/>
        <w:ind w:firstLine="708"/>
      </w:pPr>
      <w:r>
        <w:rPr>
          <w:b/>
        </w:rPr>
        <w:t>Рекомендуется</w:t>
      </w:r>
      <w:r>
        <w:t xml:space="preserve"> </w:t>
      </w:r>
      <w:r>
        <w:t xml:space="preserve">проведение экзофтальмометрии </w:t>
      </w:r>
      <w:r>
        <w:t xml:space="preserve">A02.26.022 </w:t>
      </w:r>
      <w:r>
        <w:t>у пациентов с лагофтальмом</w:t>
      </w:r>
      <w:r>
        <w:t xml:space="preserve"> </w:t>
      </w:r>
      <w:r>
        <w:t>на фоне экзофтальма с целью определения положения глазного яблока в глазнице и степени его выстояния</w:t>
      </w:r>
      <w:r>
        <w:t xml:space="preserve"> [43]. </w:t>
      </w:r>
    </w:p>
    <w:p w:rsidR="00EC49BA" w:rsidRDefault="00E92C1A">
      <w:pPr>
        <w:tabs>
          <w:tab w:val="center" w:pos="1173"/>
          <w:tab w:val="center" w:pos="2843"/>
          <w:tab w:val="center" w:pos="4827"/>
          <w:tab w:val="center" w:pos="6047"/>
          <w:tab w:val="center" w:pos="6958"/>
          <w:tab w:val="right" w:pos="9362"/>
        </w:tabs>
        <w:spacing w:after="128" w:line="259" w:lineRule="auto"/>
        <w:ind w:left="0" w:right="-5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Уровень </w:t>
      </w:r>
      <w:r>
        <w:rPr>
          <w:b/>
        </w:rPr>
        <w:tab/>
        <w:t xml:space="preserve">убедительности </w:t>
      </w:r>
      <w:r>
        <w:rPr>
          <w:b/>
        </w:rPr>
        <w:tab/>
        <w:t xml:space="preserve">рекомендаций </w:t>
      </w:r>
      <w:r>
        <w:rPr>
          <w:b/>
        </w:rPr>
        <w:tab/>
        <w:t xml:space="preserve">C </w:t>
      </w:r>
      <w:r>
        <w:rPr>
          <w:b/>
        </w:rPr>
        <w:tab/>
        <w:t xml:space="preserve">(уровень </w:t>
      </w:r>
      <w:r>
        <w:rPr>
          <w:b/>
        </w:rPr>
        <w:tab/>
        <w:t xml:space="preserve">достоверности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>доказательств – 5)</w:t>
      </w:r>
      <w:r>
        <w:t xml:space="preserve"> </w:t>
      </w:r>
    </w:p>
    <w:p w:rsidR="00EC49BA" w:rsidRDefault="00E92C1A">
      <w:pPr>
        <w:spacing w:after="160" w:line="360" w:lineRule="auto"/>
        <w:ind w:left="-5" w:hanging="10"/>
      </w:pPr>
      <w:r>
        <w:rPr>
          <w:b/>
        </w:rPr>
        <w:t>Комментарий</w:t>
      </w:r>
      <w:r>
        <w:rPr>
          <w:i/>
        </w:rPr>
        <w:t xml:space="preserve"> Исследование проводят с помощью зеркального экзофтальмометра Гертеля. В норме выстояние глазного яблока из глазницы составляет 14-18 мм, а асимметрия в полож</w:t>
      </w:r>
      <w:r>
        <w:rPr>
          <w:i/>
        </w:rPr>
        <w:t>ении парных глаз не должна превышать 1-2 мм</w:t>
      </w:r>
      <w:r>
        <w:t xml:space="preserve"> </w:t>
      </w:r>
      <w:r>
        <w:rPr>
          <w:i/>
        </w:rPr>
        <w:t xml:space="preserve">[43]. </w:t>
      </w:r>
    </w:p>
    <w:p w:rsidR="00EC49BA" w:rsidRDefault="00E92C1A">
      <w:pPr>
        <w:numPr>
          <w:ilvl w:val="0"/>
          <w:numId w:val="5"/>
        </w:numPr>
        <w:spacing w:after="168"/>
        <w:ind w:firstLine="708"/>
      </w:pPr>
      <w:r>
        <w:rPr>
          <w:b/>
        </w:rPr>
        <w:t xml:space="preserve">Рекомендуется </w:t>
      </w:r>
      <w:r>
        <w:t>проведение магнито</w:t>
      </w:r>
      <w:r>
        <w:t>-</w:t>
      </w:r>
      <w:r>
        <w:t>резонансной томографии (МРТ) глазницы (A05.26.008) /компьютерной томографии (КТ) глазницы (A06.26.006) и головного мозга пациентам с лагофтальмом, имеющих в анамнезе травму</w:t>
      </w:r>
      <w:r>
        <w:t xml:space="preserve"> глазницы, подозрение на ретробульбарное образование, патологию центральной нервной системы</w:t>
      </w:r>
      <w:r>
        <w:t xml:space="preserve"> </w:t>
      </w:r>
      <w:r>
        <w:t>для исключения сопутствующей патологии</w:t>
      </w:r>
      <w:r>
        <w:t xml:space="preserve"> [1]. </w:t>
      </w:r>
    </w:p>
    <w:p w:rsidR="00EC49BA" w:rsidRDefault="00E92C1A">
      <w:pPr>
        <w:tabs>
          <w:tab w:val="center" w:pos="1173"/>
          <w:tab w:val="center" w:pos="2843"/>
          <w:tab w:val="center" w:pos="4827"/>
          <w:tab w:val="center" w:pos="6042"/>
          <w:tab w:val="center" w:pos="6953"/>
          <w:tab w:val="right" w:pos="9362"/>
        </w:tabs>
        <w:spacing w:after="128" w:line="259" w:lineRule="auto"/>
        <w:ind w:left="0" w:right="-5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Уровень </w:t>
      </w:r>
      <w:r>
        <w:rPr>
          <w:b/>
        </w:rPr>
        <w:tab/>
        <w:t xml:space="preserve">убедительности </w:t>
      </w:r>
      <w:r>
        <w:rPr>
          <w:b/>
        </w:rPr>
        <w:tab/>
        <w:t xml:space="preserve">рекомендаций </w:t>
      </w:r>
      <w:r>
        <w:rPr>
          <w:b/>
        </w:rPr>
        <w:tab/>
        <w:t xml:space="preserve">C </w:t>
      </w:r>
      <w:r>
        <w:rPr>
          <w:b/>
        </w:rPr>
        <w:tab/>
        <w:t xml:space="preserve">(уровень </w:t>
      </w:r>
      <w:r>
        <w:rPr>
          <w:b/>
        </w:rPr>
        <w:tab/>
        <w:t xml:space="preserve">достоверности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 xml:space="preserve">доказательств – 5) </w:t>
      </w:r>
    </w:p>
    <w:p w:rsidR="00EC49BA" w:rsidRDefault="00E92C1A">
      <w:pPr>
        <w:spacing w:after="162" w:line="358" w:lineRule="auto"/>
        <w:ind w:left="427" w:firstLine="722"/>
        <w:jc w:val="left"/>
      </w:pPr>
      <w:r>
        <w:rPr>
          <w:b/>
        </w:rPr>
        <w:t>3. Лечение, включая медикаменто</w:t>
      </w:r>
      <w:r>
        <w:rPr>
          <w:b/>
        </w:rPr>
        <w:t xml:space="preserve">зную и немедикаментозную терапии, диетотерапию, обезболивание, медицинские показания и противопоказания к применению методов лечения </w:t>
      </w:r>
    </w:p>
    <w:p w:rsidR="00EC49BA" w:rsidRDefault="00E92C1A">
      <w:pPr>
        <w:pStyle w:val="Heading2"/>
        <w:ind w:left="-5" w:right="0"/>
      </w:pPr>
      <w:r>
        <w:t>3.1 Консервативное лечение</w:t>
      </w:r>
      <w:r>
        <w:rPr>
          <w:u w:val="none"/>
        </w:rPr>
        <w:t xml:space="preserve">  </w:t>
      </w:r>
    </w:p>
    <w:p w:rsidR="00EC49BA" w:rsidRDefault="00E92C1A">
      <w:pPr>
        <w:spacing w:after="164"/>
        <w:ind w:left="-15" w:firstLine="708"/>
      </w:pPr>
      <w:r>
        <w:rPr>
          <w:b/>
        </w:rPr>
        <w:t xml:space="preserve">• Рекомендуется </w:t>
      </w:r>
      <w:r>
        <w:t>для профилактики и лечения осложнений со стороны переднего отрезка глаза</w:t>
      </w:r>
      <w:r>
        <w:rPr>
          <w:b/>
        </w:rPr>
        <w:t xml:space="preserve"> </w:t>
      </w:r>
      <w:r>
        <w:t>назн</w:t>
      </w:r>
      <w:r>
        <w:t>ачать пациентам с лагофтальмом консервативное</w:t>
      </w:r>
      <w:r>
        <w:t xml:space="preserve"> </w:t>
      </w:r>
      <w:r>
        <w:t>лечение,</w:t>
      </w:r>
      <w:r>
        <w:t xml:space="preserve"> </w:t>
      </w:r>
      <w:r>
        <w:t>которое</w:t>
      </w:r>
      <w:r>
        <w:t xml:space="preserve"> </w:t>
      </w:r>
      <w:r>
        <w:t>включает местную антисептическую и/или антибактериальную терапию</w:t>
      </w:r>
      <w:r>
        <w:t xml:space="preserve"> </w:t>
      </w:r>
      <w:r>
        <w:t>в случаях</w:t>
      </w:r>
      <w:r>
        <w:t xml:space="preserve"> </w:t>
      </w:r>
      <w:r>
        <w:t>деэпителизации роговицы и риска</w:t>
      </w:r>
      <w:r>
        <w:t xml:space="preserve"> </w:t>
      </w:r>
      <w:r>
        <w:t>присоединения вторичной инфекции, а также кератопротекцию</w:t>
      </w:r>
      <w:r>
        <w:t xml:space="preserve"> </w:t>
      </w:r>
      <w:r>
        <w:t>для профилактики дистрофичес</w:t>
      </w:r>
      <w:r>
        <w:t>ких изменений со стороны конъюнктивы и роговицы</w:t>
      </w:r>
      <w:r>
        <w:t xml:space="preserve"> [39, 47-51]  </w:t>
      </w:r>
    </w:p>
    <w:p w:rsidR="00EC49BA" w:rsidRDefault="00E92C1A">
      <w:pPr>
        <w:spacing w:after="0" w:line="360" w:lineRule="auto"/>
        <w:ind w:left="-5" w:hanging="10"/>
      </w:pPr>
      <w:r>
        <w:t xml:space="preserve">  </w:t>
      </w:r>
      <w:r>
        <w:rPr>
          <w:b/>
        </w:rPr>
        <w:t xml:space="preserve">Комментарий </w:t>
      </w:r>
      <w:r>
        <w:rPr>
          <w:i/>
        </w:rPr>
        <w:t>применение медикаментозной терапии целесообразно только на начальном этапе, в качестве вспомогательного метода до хирургического лечения и в послеоперационном периоде, а также в те</w:t>
      </w:r>
      <w:r>
        <w:rPr>
          <w:i/>
        </w:rPr>
        <w:t>х случаях, когда имеет место лагофтальм легкой степени или физиологический лагофтальм. Для лечения сопутствующего ССГ и ксероза роговицы показано постоянное применение препаратов искусственной слезы и других индифферентных препаратов (S01XA20). Для профила</w:t>
      </w:r>
      <w:r>
        <w:rPr>
          <w:i/>
        </w:rPr>
        <w:t>ктики развития дистрофических изменений со стороны конъюнктивы и роговицы показано применение гелевых и мазевых кератопротекторов</w:t>
      </w:r>
      <w:r>
        <w:rPr>
          <w:rFonts w:ascii="Arial" w:eastAsia="Arial" w:hAnsi="Arial" w:cs="Arial"/>
        </w:rPr>
        <w:t xml:space="preserve"> (</w:t>
      </w:r>
      <w:r>
        <w:rPr>
          <w:i/>
        </w:rPr>
        <w:t xml:space="preserve">S01XA другие препараты, применяемые в офтальмологии). Назначение антибиотиков целесообразно при угрозе развития инфекционных </w:t>
      </w:r>
      <w:r>
        <w:rPr>
          <w:i/>
        </w:rPr>
        <w:t xml:space="preserve">осложнений на фоне деэпителизации (хронический конъюнктивит, </w:t>
      </w:r>
    </w:p>
    <w:p w:rsidR="00EC49BA" w:rsidRDefault="00E92C1A">
      <w:pPr>
        <w:spacing w:after="277" w:line="259" w:lineRule="auto"/>
        <w:ind w:left="-5" w:hanging="10"/>
      </w:pPr>
      <w:r>
        <w:rPr>
          <w:i/>
        </w:rPr>
        <w:t xml:space="preserve">кератит, эрозия, язва роговицы). </w:t>
      </w:r>
    </w:p>
    <w:p w:rsidR="00EC49BA" w:rsidRDefault="00E92C1A">
      <w:pPr>
        <w:spacing w:after="290" w:line="360" w:lineRule="auto"/>
        <w:ind w:left="-5" w:hanging="10"/>
      </w:pPr>
      <w:r>
        <w:rPr>
          <w:i/>
        </w:rPr>
        <w:t xml:space="preserve">  В качестве паллиативного метода временно зафиксировать веко в правильном положении возможно и с помощью пластырных полосок (</w:t>
      </w:r>
      <w:r>
        <w:rPr>
          <w:i/>
        </w:rPr>
        <w:t xml:space="preserve">пластыри медицинские глазные на нетканой основе) [11]. </w:t>
      </w:r>
    </w:p>
    <w:p w:rsidR="00EC49BA" w:rsidRDefault="00E92C1A">
      <w:pPr>
        <w:pStyle w:val="Heading2"/>
        <w:spacing w:after="392"/>
        <w:ind w:left="-5" w:right="0"/>
      </w:pPr>
      <w:r>
        <w:t xml:space="preserve">3.2 </w:t>
      </w:r>
      <w:r>
        <w:t>Хирургическое лечение</w:t>
      </w:r>
      <w:r>
        <w:rPr>
          <w:u w:val="none"/>
        </w:rPr>
        <w:t xml:space="preserve"> </w:t>
      </w:r>
      <w:r>
        <w:rPr>
          <w:u w:val="none"/>
        </w:rPr>
        <w:t xml:space="preserve"> </w:t>
      </w:r>
    </w:p>
    <w:p w:rsidR="00EC49BA" w:rsidRDefault="00E92C1A">
      <w:pPr>
        <w:numPr>
          <w:ilvl w:val="0"/>
          <w:numId w:val="6"/>
        </w:numPr>
        <w:ind w:firstLine="0"/>
      </w:pPr>
      <w:r>
        <w:rPr>
          <w:b/>
        </w:rPr>
        <w:t>Рекомендуется</w:t>
      </w:r>
      <w:r>
        <w:t xml:space="preserve"> </w:t>
      </w:r>
      <w:r>
        <w:t>с органосохранной целью при паралитическом лагофтальме</w:t>
      </w:r>
      <w:r>
        <w:t xml:space="preserve"> </w:t>
      </w:r>
      <w:r>
        <w:t xml:space="preserve">тяжелой степени и развитии осложнений со стороны роговицы (язва роговицы, в том числе с угрозой перфорации) применять операцию частичной/полной блефарорафии </w:t>
      </w:r>
    </w:p>
    <w:p w:rsidR="00EC49BA" w:rsidRDefault="00E92C1A">
      <w:pPr>
        <w:spacing w:after="400" w:line="259" w:lineRule="auto"/>
        <w:ind w:left="0" w:firstLine="0"/>
      </w:pPr>
      <w:r>
        <w:t>(тарзорафии) [</w:t>
      </w:r>
      <w:r>
        <w:t xml:space="preserve">38, 41, 52-53, 56].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>Уровень убедительности рекомендаций С (уровень достоверности до</w:t>
      </w:r>
      <w:r>
        <w:rPr>
          <w:b/>
        </w:rPr>
        <w:t xml:space="preserve">казательств – 5)  </w:t>
      </w:r>
    </w:p>
    <w:p w:rsidR="00EC49BA" w:rsidRDefault="00E92C1A">
      <w:pPr>
        <w:spacing w:after="160" w:line="360" w:lineRule="auto"/>
        <w:ind w:left="-5" w:hanging="10"/>
      </w:pPr>
      <w:r>
        <w:rPr>
          <w:b/>
        </w:rPr>
        <w:t xml:space="preserve"> Комментарии:</w:t>
      </w:r>
      <w:r>
        <w:rPr>
          <w:b/>
          <w:i/>
        </w:rPr>
        <w:t xml:space="preserve"> </w:t>
      </w:r>
      <w:r>
        <w:rPr>
          <w:i/>
        </w:rPr>
        <w:t>Язва и</w:t>
      </w:r>
      <w:r>
        <w:rPr>
          <w:b/>
          <w:i/>
        </w:rPr>
        <w:t xml:space="preserve"> у</w:t>
      </w:r>
      <w:r>
        <w:rPr>
          <w:i/>
        </w:rPr>
        <w:t xml:space="preserve">гроза перфорации роговицы является показанием к проведению </w:t>
      </w:r>
      <w:r>
        <w:rPr>
          <w:b/>
          <w:i/>
        </w:rPr>
        <w:t xml:space="preserve">срочной </w:t>
      </w:r>
      <w:r>
        <w:rPr>
          <w:i/>
        </w:rPr>
        <w:t xml:space="preserve">блефаро- и тарзорафии. Показанием для </w:t>
      </w:r>
      <w:r>
        <w:rPr>
          <w:b/>
          <w:i/>
        </w:rPr>
        <w:t>планового</w:t>
      </w:r>
      <w:r>
        <w:rPr>
          <w:i/>
        </w:rPr>
        <w:t xml:space="preserve"> хирургического лечения паралитического лагофтальма является длительность паралича лицевого нерва бол</w:t>
      </w:r>
      <w:r>
        <w:rPr>
          <w:i/>
        </w:rPr>
        <w:t xml:space="preserve">ее полугода и его необратимость, экспозиционная кератопатия с возможной угрозой развития язвы и перфорации роговицы, паралитический выворот нижнего века.  </w:t>
      </w:r>
    </w:p>
    <w:p w:rsidR="00EC49BA" w:rsidRDefault="00E92C1A">
      <w:pPr>
        <w:numPr>
          <w:ilvl w:val="0"/>
          <w:numId w:val="6"/>
        </w:numPr>
        <w:spacing w:after="172"/>
        <w:ind w:firstLine="0"/>
      </w:pPr>
      <w:r>
        <w:rPr>
          <w:b/>
        </w:rPr>
        <w:t>Рекомендуется</w:t>
      </w:r>
      <w:r>
        <w:t xml:space="preserve"> </w:t>
      </w:r>
      <w:r>
        <w:t>пациентам с</w:t>
      </w:r>
      <w:r>
        <w:t xml:space="preserve"> </w:t>
      </w:r>
      <w:r>
        <w:t>лагофтальмом</w:t>
      </w:r>
      <w:r>
        <w:t xml:space="preserve"> </w:t>
      </w:r>
      <w:r>
        <w:t>легкой и средней степени</w:t>
      </w:r>
      <w:r>
        <w:t xml:space="preserve"> </w:t>
      </w:r>
      <w:r>
        <w:t>проводить</w:t>
      </w:r>
      <w:r>
        <w:t xml:space="preserve"> </w:t>
      </w:r>
      <w:r>
        <w:t>латеральную кантопластику</w:t>
      </w:r>
      <w:r>
        <w:t xml:space="preserve"> </w:t>
      </w:r>
      <w:r>
        <w:t>с подвешиванием нижнего века</w:t>
      </w:r>
      <w:r>
        <w:t xml:space="preserve"> </w:t>
      </w:r>
      <w:r>
        <w:t>к</w:t>
      </w:r>
      <w:r>
        <w:t xml:space="preserve"> </w:t>
      </w:r>
      <w:r>
        <w:t>надкостнице наружной стенки орбиты</w:t>
      </w:r>
      <w:r>
        <w:t xml:space="preserve"> </w:t>
      </w:r>
      <w:r>
        <w:t>с целью устранения атонического выворота нижнего века</w:t>
      </w:r>
      <w:r>
        <w:t xml:space="preserve"> [52, 54, 66].</w:t>
      </w:r>
      <w:r>
        <w:rPr>
          <w:b/>
        </w:rPr>
        <w:t xml:space="preserve">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 xml:space="preserve">Уровень убедительности рекомендаций С (уровень достоверности доказательств – 5)  </w:t>
      </w:r>
    </w:p>
    <w:p w:rsidR="00EC49BA" w:rsidRDefault="00E92C1A">
      <w:pPr>
        <w:spacing w:after="0" w:line="360" w:lineRule="auto"/>
        <w:ind w:left="-5" w:hanging="10"/>
      </w:pPr>
      <w:r>
        <w:rPr>
          <w:b/>
        </w:rPr>
        <w:t xml:space="preserve"> Комментарии: </w:t>
      </w:r>
      <w:r>
        <w:rPr>
          <w:i/>
        </w:rPr>
        <w:t>показанием для хирургичес</w:t>
      </w:r>
      <w:r>
        <w:rPr>
          <w:i/>
        </w:rPr>
        <w:t xml:space="preserve">кого лечения лагофтальма на фоне возрастных изменений связочного аппарата век является выраженная атония, пролапс и старческий выворот нижнего века, нарушение нормального слезоотведения </w:t>
      </w:r>
    </w:p>
    <w:p w:rsidR="00EC49BA" w:rsidRDefault="00E92C1A">
      <w:pPr>
        <w:spacing w:after="274" w:line="259" w:lineRule="auto"/>
        <w:ind w:left="-5" w:hanging="10"/>
      </w:pPr>
      <w:r>
        <w:rPr>
          <w:i/>
        </w:rPr>
        <w:t xml:space="preserve">(слезостояние и слезотечение). </w:t>
      </w:r>
    </w:p>
    <w:p w:rsidR="00EC49BA" w:rsidRDefault="00E92C1A">
      <w:pPr>
        <w:spacing w:after="172"/>
        <w:ind w:left="-15" w:firstLine="0"/>
      </w:pPr>
      <w:r>
        <w:rPr>
          <w:b/>
        </w:rPr>
        <w:t xml:space="preserve"> Рекомендуется </w:t>
      </w:r>
      <w:r>
        <w:t>пациентам с лагофтальмом</w:t>
      </w:r>
      <w:r>
        <w:t xml:space="preserve"> </w:t>
      </w:r>
      <w:r>
        <w:t>на фоне экзофтальма проводить рецессию</w:t>
      </w:r>
      <w:r>
        <w:t xml:space="preserve"> </w:t>
      </w:r>
      <w:r>
        <w:t>мышцы, поднимающей верхнее веко и ретрактора</w:t>
      </w:r>
      <w:r>
        <w:t xml:space="preserve"> </w:t>
      </w:r>
      <w:r>
        <w:t>нижнего века, как один</w:t>
      </w:r>
      <w:r>
        <w:t xml:space="preserve"> </w:t>
      </w:r>
      <w:r>
        <w:t>из этапов хирургической реабилитации</w:t>
      </w:r>
      <w:r>
        <w:t xml:space="preserve"> [40, 55-57, 69] 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>Уровень убедительности рекомендаций С (уровень достоверности доказате</w:t>
      </w:r>
      <w:r>
        <w:rPr>
          <w:b/>
        </w:rPr>
        <w:t xml:space="preserve">льств – 5)  </w:t>
      </w:r>
    </w:p>
    <w:p w:rsidR="00EC49BA" w:rsidRDefault="00E92C1A">
      <w:pPr>
        <w:numPr>
          <w:ilvl w:val="0"/>
          <w:numId w:val="6"/>
        </w:numPr>
        <w:spacing w:after="170"/>
        <w:ind w:firstLine="0"/>
      </w:pPr>
      <w:r>
        <w:rPr>
          <w:b/>
        </w:rPr>
        <w:t>Рекомендуется</w:t>
      </w:r>
      <w:r>
        <w:t xml:space="preserve"> </w:t>
      </w:r>
      <w:r>
        <w:t>для укрепления нижнего века у пациентов с лагофтальмом</w:t>
      </w:r>
      <w:r>
        <w:t xml:space="preserve"> </w:t>
      </w:r>
      <w:r>
        <w:t>средней и тяжелой степени в сочетании паралитическим выворотом проводить операцию по методике Кунта</w:t>
      </w:r>
      <w:r>
        <w:t>-</w:t>
      </w:r>
      <w:r>
        <w:t>Шимановского с частичной наружной блефарорафией или операции с применением</w:t>
      </w:r>
      <w:r>
        <w:t xml:space="preserve"> синтетических или биологических трансплантатов (имплантат из политетрафторэтилена (ПТФЭ), аллотрансплантат для пластики век, ацеллюлярный дермальный матрикс и другие материалы) [</w:t>
      </w:r>
      <w:r>
        <w:t xml:space="preserve">40, 56, 58-60, 67]. 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>Уровень убедительности рекомендаций С (уровень достовер</w:t>
      </w:r>
      <w:r>
        <w:rPr>
          <w:b/>
        </w:rPr>
        <w:t xml:space="preserve">ности доказательств – 5)  </w:t>
      </w:r>
    </w:p>
    <w:p w:rsidR="00EC49BA" w:rsidRDefault="00E92C1A">
      <w:pPr>
        <w:numPr>
          <w:ilvl w:val="0"/>
          <w:numId w:val="6"/>
        </w:numPr>
        <w:spacing w:after="170"/>
        <w:ind w:firstLine="0"/>
      </w:pPr>
      <w:r>
        <w:rPr>
          <w:b/>
        </w:rPr>
        <w:t>Рекомендуется</w:t>
      </w:r>
      <w:r>
        <w:t xml:space="preserve"> </w:t>
      </w:r>
      <w:r>
        <w:t>у пациентов с тяжелым</w:t>
      </w:r>
      <w:r>
        <w:t xml:space="preserve"> </w:t>
      </w:r>
      <w:r>
        <w:t>рубцовым</w:t>
      </w:r>
      <w:r>
        <w:t xml:space="preserve">, </w:t>
      </w:r>
      <w:r>
        <w:t>в том числе послеожоговым</w:t>
      </w:r>
      <w:r>
        <w:t xml:space="preserve">, </w:t>
      </w:r>
      <w:r>
        <w:t>лагофтальмом</w:t>
      </w:r>
      <w:r>
        <w:t xml:space="preserve"> </w:t>
      </w:r>
      <w:r>
        <w:t>на фоне укорочения и выворота верхнего и нижнего век</w:t>
      </w:r>
      <w:r>
        <w:t xml:space="preserve">, </w:t>
      </w:r>
      <w:r>
        <w:t>для замещения дефекта кожи, приводящего к лагофтальму, проводить</w:t>
      </w:r>
      <w:r>
        <w:t xml:space="preserve"> </w:t>
      </w:r>
      <w:r>
        <w:t>свободную пересадку кожи верхнего и нижнего век в сочетании с тракционными швами или блефарорафией</w:t>
      </w:r>
      <w:r>
        <w:t xml:space="preserve"> [3, 27, 40, 61-62,60]. </w:t>
      </w:r>
    </w:p>
    <w:p w:rsidR="00EC49BA" w:rsidRDefault="00E92C1A">
      <w:pPr>
        <w:spacing w:after="272" w:line="259" w:lineRule="auto"/>
        <w:ind w:left="-5" w:hanging="10"/>
        <w:jc w:val="left"/>
      </w:pPr>
      <w:r>
        <w:rPr>
          <w:b/>
        </w:rPr>
        <w:t xml:space="preserve">Уровень убедительности рекомендаций С (уровень достоверности доказательств – 5)  </w:t>
      </w:r>
    </w:p>
    <w:p w:rsidR="00EC49BA" w:rsidRDefault="00E92C1A">
      <w:pPr>
        <w:spacing w:after="160" w:line="360" w:lineRule="auto"/>
        <w:ind w:left="-5" w:hanging="10"/>
      </w:pPr>
      <w:r>
        <w:rPr>
          <w:b/>
        </w:rPr>
        <w:t xml:space="preserve"> Комментарии.</w:t>
      </w:r>
      <w:r>
        <w:t xml:space="preserve"> </w:t>
      </w:r>
      <w:r>
        <w:rPr>
          <w:i/>
        </w:rPr>
        <w:t>Показанием для планового хирургическо</w:t>
      </w:r>
      <w:r>
        <w:rPr>
          <w:i/>
        </w:rPr>
        <w:t xml:space="preserve">го лечения рубцового лагофтальма является рубцовая деформация, укорочение или выворот века (век), угроза помутнения роговицы.  </w:t>
      </w:r>
    </w:p>
    <w:p w:rsidR="00EC49BA" w:rsidRDefault="00E92C1A">
      <w:pPr>
        <w:spacing w:after="160" w:line="360" w:lineRule="auto"/>
        <w:ind w:left="-5" w:hanging="10"/>
      </w:pPr>
      <w:r>
        <w:rPr>
          <w:i/>
        </w:rPr>
        <w:t xml:space="preserve"> Для послеожогового лагофтальма характерны рубцовые изменения кожи век. Рубцовая тракция приводит к деформации хряща, укорочению</w:t>
      </w:r>
      <w:r>
        <w:rPr>
          <w:i/>
        </w:rPr>
        <w:t xml:space="preserve"> и вывороту век. </w:t>
      </w:r>
    </w:p>
    <w:p w:rsidR="00EC49BA" w:rsidRDefault="00E92C1A">
      <w:pPr>
        <w:spacing w:after="160" w:line="360" w:lineRule="auto"/>
        <w:ind w:left="-5" w:hanging="10"/>
      </w:pPr>
      <w:r>
        <w:rPr>
          <w:i/>
        </w:rPr>
        <w:t xml:space="preserve">Устранение лагофтальма в данном случае возможно путем восполнения дефицита кожи верхнего и нижнего век с применением пересадки свободного кожного лоскута [3].  </w:t>
      </w:r>
    </w:p>
    <w:p w:rsidR="00EC49BA" w:rsidRDefault="00E92C1A">
      <w:pPr>
        <w:spacing w:after="160" w:line="360" w:lineRule="auto"/>
        <w:ind w:left="-15" w:firstLine="708"/>
      </w:pPr>
      <w:r>
        <w:rPr>
          <w:i/>
        </w:rPr>
        <w:t>Постоянная блефарорафия на длительный срок (6 месяцев) необходима для профила</w:t>
      </w:r>
      <w:r>
        <w:rPr>
          <w:i/>
        </w:rPr>
        <w:t>ктики рецидива лагофтальма. В качестве шовного материала подойдут: нити аллосухожильные для пластической офтальмохирургии стерильные (рег уд. №2011/12012 от 29.12.2021), нити хирургические стерильные, синтетические, рассасывающиеся, с атравматическими игла</w:t>
      </w:r>
      <w:r>
        <w:rPr>
          <w:i/>
        </w:rPr>
        <w:t xml:space="preserve">ми и без игл и другие материалы [42, 58, 68].  </w:t>
      </w:r>
    </w:p>
    <w:p w:rsidR="00EC49BA" w:rsidRDefault="00E92C1A">
      <w:pPr>
        <w:spacing w:after="160" w:line="360" w:lineRule="auto"/>
        <w:ind w:left="-15" w:firstLine="708"/>
      </w:pPr>
      <w:r>
        <w:rPr>
          <w:i/>
        </w:rPr>
        <w:t>В послеоперационном периоде по показаниям назначают следующие группы лекарственных средств: инстилляции противомикробных препаратов, S01XA20 искусственные слезы и другие индифферентные препараты, S01XA другие</w:t>
      </w:r>
      <w:r>
        <w:rPr>
          <w:i/>
        </w:rPr>
        <w:t xml:space="preserve"> препараты, применяемые в офтальмологии в качестве кератопротекции. </w:t>
      </w:r>
    </w:p>
    <w:p w:rsidR="00EC49BA" w:rsidRDefault="00E92C1A">
      <w:pPr>
        <w:pStyle w:val="Heading2"/>
        <w:ind w:left="-5" w:right="0"/>
      </w:pPr>
      <w:r>
        <w:t>3.3. Иное лечение</w:t>
      </w:r>
      <w:r>
        <w:t xml:space="preserve"> </w:t>
      </w:r>
      <w:r>
        <w:t>–</w:t>
      </w:r>
      <w:r>
        <w:t xml:space="preserve"> </w:t>
      </w:r>
      <w:r>
        <w:rPr>
          <w:b w:val="0"/>
          <w:u w:val="none"/>
        </w:rPr>
        <w:t xml:space="preserve">не применяется </w:t>
      </w:r>
    </w:p>
    <w:p w:rsidR="00EC49BA" w:rsidRDefault="00E92C1A">
      <w:pPr>
        <w:numPr>
          <w:ilvl w:val="0"/>
          <w:numId w:val="7"/>
        </w:numPr>
        <w:spacing w:after="0" w:line="358" w:lineRule="auto"/>
        <w:ind w:firstLine="551"/>
        <w:jc w:val="left"/>
      </w:pPr>
      <w:r>
        <w:rPr>
          <w:b/>
        </w:rPr>
        <w:t>Медицинская реабилитация и санаторно-курортное лечение, медицинские показания и противопоказания к применению методов медицинской реабилитации, в том ч</w:t>
      </w:r>
      <w:r>
        <w:rPr>
          <w:b/>
        </w:rPr>
        <w:t xml:space="preserve">исле основанных на использовании природных лечебных факторов </w:t>
      </w:r>
    </w:p>
    <w:p w:rsidR="00EC49BA" w:rsidRDefault="00E92C1A">
      <w:pPr>
        <w:numPr>
          <w:ilvl w:val="1"/>
          <w:numId w:val="7"/>
        </w:numPr>
        <w:ind w:firstLine="708"/>
      </w:pPr>
      <w:r>
        <w:rPr>
          <w:b/>
        </w:rPr>
        <w:t>Рекомендуется</w:t>
      </w:r>
      <w:r>
        <w:t xml:space="preserve"> </w:t>
      </w:r>
      <w:r>
        <w:t>для реабилитации пациентов с  лагофтальмом</w:t>
      </w:r>
      <w:r>
        <w:t xml:space="preserve">, </w:t>
      </w:r>
      <w:r>
        <w:t>с целью</w:t>
      </w:r>
      <w:r>
        <w:t xml:space="preserve"> </w:t>
      </w:r>
      <w:r>
        <w:t>профилактики тяжелых осложнений со стороны роговицы</w:t>
      </w:r>
      <w:r>
        <w:t xml:space="preserve"> </w:t>
      </w:r>
      <w:r>
        <w:t>(язва с угрозой перфорации, формирование</w:t>
      </w:r>
      <w:r>
        <w:t xml:space="preserve"> </w:t>
      </w:r>
      <w:r>
        <w:t>васкуляризированного бельма, развит</w:t>
      </w:r>
      <w:r>
        <w:t>ие</w:t>
      </w:r>
      <w:r>
        <w:t xml:space="preserve"> </w:t>
      </w:r>
      <w:r>
        <w:t>тяжелого ксероза</w:t>
      </w:r>
      <w:r>
        <w:t xml:space="preserve"> </w:t>
      </w:r>
      <w:r>
        <w:t>на фоне ССГ)</w:t>
      </w:r>
      <w:r>
        <w:t xml:space="preserve">, </w:t>
      </w:r>
      <w:r>
        <w:t>устранения нарушений слезоотведения, профилактики инфекционных осложнений (хронический конъюнктивит, кератоконъюнктивит</w:t>
      </w:r>
      <w:r>
        <w:t xml:space="preserve">): 1) </w:t>
      </w:r>
      <w:r>
        <w:t>своевременно направить</w:t>
      </w:r>
      <w:r>
        <w:t xml:space="preserve"> </w:t>
      </w:r>
      <w:r>
        <w:t>пациента на хирургическое</w:t>
      </w:r>
      <w:r>
        <w:t xml:space="preserve"> </w:t>
      </w:r>
      <w:r>
        <w:t>лечение</w:t>
      </w:r>
      <w:r>
        <w:t xml:space="preserve">;  2) </w:t>
      </w:r>
      <w:r>
        <w:t>осуществлять регулярное динамическо</w:t>
      </w:r>
      <w:r>
        <w:t>е наблюдение врачаофтальмолога</w:t>
      </w:r>
      <w:r>
        <w:t xml:space="preserve">, 3) </w:t>
      </w:r>
      <w:r>
        <w:t>совместное наблюдение врача</w:t>
      </w:r>
      <w:r>
        <w:t>-</w:t>
      </w:r>
      <w:r>
        <w:t xml:space="preserve">офтальмолога </w:t>
      </w:r>
      <w:r>
        <w:t xml:space="preserve"> </w:t>
      </w:r>
      <w:r>
        <w:t>и врача</w:t>
      </w:r>
      <w:r>
        <w:t>-</w:t>
      </w:r>
      <w:r>
        <w:t xml:space="preserve">невролога </w:t>
      </w:r>
      <w:r>
        <w:t xml:space="preserve"> </w:t>
      </w:r>
      <w:r>
        <w:t>пациентов с паралитическим лагофтальмом</w:t>
      </w:r>
      <w:r>
        <w:t xml:space="preserve"> [11, 63-65, 68] </w:t>
      </w:r>
    </w:p>
    <w:p w:rsidR="00EC49BA" w:rsidRDefault="00E92C1A">
      <w:pPr>
        <w:tabs>
          <w:tab w:val="center" w:pos="1173"/>
          <w:tab w:val="center" w:pos="2843"/>
          <w:tab w:val="center" w:pos="4827"/>
          <w:tab w:val="center" w:pos="6042"/>
          <w:tab w:val="center" w:pos="6953"/>
          <w:tab w:val="right" w:pos="9362"/>
        </w:tabs>
        <w:spacing w:after="128" w:line="259" w:lineRule="auto"/>
        <w:ind w:left="0" w:right="-5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Уровень </w:t>
      </w:r>
      <w:r>
        <w:rPr>
          <w:b/>
        </w:rPr>
        <w:tab/>
        <w:t xml:space="preserve">убедительности </w:t>
      </w:r>
      <w:r>
        <w:rPr>
          <w:b/>
        </w:rPr>
        <w:tab/>
        <w:t xml:space="preserve">рекомендаций </w:t>
      </w:r>
      <w:r>
        <w:rPr>
          <w:b/>
        </w:rPr>
        <w:tab/>
        <w:t xml:space="preserve">С </w:t>
      </w:r>
      <w:r>
        <w:rPr>
          <w:b/>
        </w:rPr>
        <w:tab/>
        <w:t xml:space="preserve">(уровень </w:t>
      </w:r>
      <w:r>
        <w:rPr>
          <w:b/>
        </w:rPr>
        <w:tab/>
        <w:t xml:space="preserve">достоверности </w:t>
      </w:r>
    </w:p>
    <w:p w:rsidR="00EC49BA" w:rsidRDefault="00E92C1A">
      <w:pPr>
        <w:spacing w:after="110" w:line="259" w:lineRule="auto"/>
        <w:ind w:left="-5" w:hanging="10"/>
        <w:jc w:val="left"/>
      </w:pPr>
      <w:r>
        <w:rPr>
          <w:b/>
        </w:rPr>
        <w:t xml:space="preserve">доказательств – 5) </w:t>
      </w:r>
    </w:p>
    <w:p w:rsidR="00EC49BA" w:rsidRDefault="00E92C1A">
      <w:pPr>
        <w:spacing w:after="3" w:line="360" w:lineRule="auto"/>
        <w:ind w:left="-15" w:firstLine="708"/>
      </w:pPr>
      <w:r>
        <w:rPr>
          <w:b/>
        </w:rPr>
        <w:t>Комментарии.</w:t>
      </w:r>
      <w:r>
        <w:t xml:space="preserve"> </w:t>
      </w:r>
      <w:r>
        <w:rPr>
          <w:i/>
        </w:rPr>
        <w:t xml:space="preserve">Наблюдение пациентов с лагофтальмом в динамике осуществляется при повторном приеме (осмотр, консультация) врача-офтальмолога B01.029.002 и повторном приеме (осмотр, консультация) врача-невролога B01.023.001. </w:t>
      </w:r>
    </w:p>
    <w:p w:rsidR="00EC49BA" w:rsidRDefault="00E92C1A">
      <w:pPr>
        <w:numPr>
          <w:ilvl w:val="0"/>
          <w:numId w:val="7"/>
        </w:numPr>
        <w:spacing w:after="0" w:line="357" w:lineRule="auto"/>
        <w:ind w:firstLine="551"/>
        <w:jc w:val="left"/>
      </w:pPr>
      <w:r>
        <w:rPr>
          <w:b/>
        </w:rPr>
        <w:t>Профилактика и диспансерное наблюдение, медицин</w:t>
      </w:r>
      <w:r>
        <w:rPr>
          <w:b/>
        </w:rPr>
        <w:t xml:space="preserve">ские показания и противопоказания к применению методов профилактики </w:t>
      </w:r>
    </w:p>
    <w:p w:rsidR="00EC49BA" w:rsidRDefault="00E92C1A">
      <w:pPr>
        <w:numPr>
          <w:ilvl w:val="1"/>
          <w:numId w:val="7"/>
        </w:numPr>
        <w:ind w:firstLine="708"/>
      </w:pPr>
      <w:r>
        <w:rPr>
          <w:b/>
        </w:rPr>
        <w:t xml:space="preserve">Рекомендуется </w:t>
      </w:r>
      <w:r>
        <w:t xml:space="preserve">профилактический прием (осмотр, консультация) </w:t>
      </w:r>
      <w:r>
        <w:t xml:space="preserve"> </w:t>
      </w:r>
      <w:r>
        <w:t>врача</w:t>
      </w:r>
      <w:r>
        <w:t>-</w:t>
      </w:r>
      <w:r>
        <w:t>офтальмолога (B04.029.002) детей и взрослых с целью выявления лагофтальма</w:t>
      </w:r>
      <w:r>
        <w:t xml:space="preserve"> </w:t>
      </w:r>
      <w:r>
        <w:t>и своевременной профилактики развития осложнен</w:t>
      </w:r>
      <w:r>
        <w:t>ий со стороны роговицы</w:t>
      </w:r>
      <w:r>
        <w:t xml:space="preserve"> [1, 11, 40]. </w:t>
      </w:r>
    </w:p>
    <w:p w:rsidR="00EC49BA" w:rsidRDefault="00E92C1A">
      <w:pPr>
        <w:tabs>
          <w:tab w:val="center" w:pos="1173"/>
          <w:tab w:val="center" w:pos="2843"/>
          <w:tab w:val="center" w:pos="4827"/>
          <w:tab w:val="center" w:pos="6042"/>
          <w:tab w:val="center" w:pos="6953"/>
          <w:tab w:val="right" w:pos="9362"/>
        </w:tabs>
        <w:spacing w:after="128" w:line="259" w:lineRule="auto"/>
        <w:ind w:left="0" w:right="-5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Уровень </w:t>
      </w:r>
      <w:r>
        <w:rPr>
          <w:b/>
        </w:rPr>
        <w:tab/>
        <w:t xml:space="preserve">убедительности </w:t>
      </w:r>
      <w:r>
        <w:rPr>
          <w:b/>
        </w:rPr>
        <w:tab/>
        <w:t xml:space="preserve">рекомендаций </w:t>
      </w:r>
      <w:r>
        <w:rPr>
          <w:b/>
        </w:rPr>
        <w:tab/>
        <w:t xml:space="preserve">C </w:t>
      </w:r>
      <w:r>
        <w:rPr>
          <w:b/>
        </w:rPr>
        <w:tab/>
        <w:t xml:space="preserve">(уровень </w:t>
      </w:r>
      <w:r>
        <w:rPr>
          <w:b/>
        </w:rPr>
        <w:tab/>
        <w:t xml:space="preserve">достоверности </w:t>
      </w:r>
    </w:p>
    <w:p w:rsidR="00EC49BA" w:rsidRDefault="00E92C1A">
      <w:pPr>
        <w:spacing w:after="111" w:line="259" w:lineRule="auto"/>
        <w:ind w:left="-5" w:hanging="10"/>
        <w:jc w:val="left"/>
      </w:pPr>
      <w:r>
        <w:rPr>
          <w:b/>
        </w:rPr>
        <w:t xml:space="preserve">доказательств – 5) </w:t>
      </w:r>
    </w:p>
    <w:p w:rsidR="00EC49BA" w:rsidRDefault="00E92C1A">
      <w:pPr>
        <w:numPr>
          <w:ilvl w:val="1"/>
          <w:numId w:val="7"/>
        </w:numPr>
        <w:spacing w:after="54"/>
        <w:ind w:firstLine="708"/>
      </w:pPr>
      <w:r>
        <w:rPr>
          <w:b/>
        </w:rPr>
        <w:t xml:space="preserve">Рекомендуется </w:t>
      </w:r>
      <w:r>
        <w:t xml:space="preserve">динамическое наблюдение </w:t>
      </w:r>
      <w:r>
        <w:t xml:space="preserve">- </w:t>
      </w:r>
      <w:r>
        <w:t>прием (осмотр, консультация) врачаофтальмолога повторный (B01.029.002) при лагофтальме</w:t>
      </w:r>
      <w:r>
        <w:t xml:space="preserve"> </w:t>
      </w:r>
      <w:r>
        <w:t>любо</w:t>
      </w:r>
      <w:r>
        <w:t>й этиологии</w:t>
      </w:r>
      <w:r>
        <w:t xml:space="preserve"> </w:t>
      </w:r>
      <w:r>
        <w:t>у детей и взрослых при наличии сопутствующей патологии конъюнктивы и роговицы</w:t>
      </w:r>
      <w:r>
        <w:t xml:space="preserve"> </w:t>
      </w:r>
      <w:r>
        <w:t>–</w:t>
      </w:r>
      <w:r>
        <w:t xml:space="preserve"> </w:t>
      </w:r>
      <w:r>
        <w:t xml:space="preserve">1 раз в </w:t>
      </w:r>
      <w:r>
        <w:t xml:space="preserve">3-6 </w:t>
      </w:r>
      <w:r>
        <w:t>месяцев; при лагофтальме</w:t>
      </w:r>
      <w:r>
        <w:t xml:space="preserve">  </w:t>
      </w:r>
      <w:r>
        <w:t>у детей без сопутствующей патологии</w:t>
      </w:r>
      <w:r>
        <w:t xml:space="preserve"> </w:t>
      </w:r>
      <w:r>
        <w:t>роговицы –</w:t>
      </w:r>
      <w:r>
        <w:t xml:space="preserve"> 2 </w:t>
      </w:r>
      <w:r>
        <w:t>раза в год в качестве контроля</w:t>
      </w:r>
      <w:r>
        <w:t xml:space="preserve">; </w:t>
      </w:r>
      <w:r>
        <w:t>при лагофтальме без патологии роговицы у</w:t>
      </w:r>
      <w:r>
        <w:t xml:space="preserve"> </w:t>
      </w:r>
      <w:r>
        <w:t>взро</w:t>
      </w:r>
      <w:r>
        <w:t>слых</w:t>
      </w:r>
      <w:r>
        <w:t xml:space="preserve"> </w:t>
      </w:r>
      <w:r>
        <w:t>–</w:t>
      </w:r>
      <w:r>
        <w:t xml:space="preserve"> </w:t>
      </w:r>
      <w:r>
        <w:t>1 раз в 2 года</w:t>
      </w:r>
      <w:r>
        <w:t xml:space="preserve"> </w:t>
      </w:r>
      <w:r>
        <w:t>с целью</w:t>
      </w:r>
      <w:r>
        <w:t xml:space="preserve"> </w:t>
      </w:r>
      <w:r>
        <w:t>оценки динамики сопутствующих осложнений со стороны конъюнктивы и роговицы, назначения/продолжения паллиативного</w:t>
      </w:r>
      <w:r>
        <w:t xml:space="preserve"> </w:t>
      </w:r>
      <w:r>
        <w:t>лечения</w:t>
      </w:r>
      <w:r>
        <w:t xml:space="preserve">. [1, 65]  </w:t>
      </w:r>
    </w:p>
    <w:p w:rsidR="00EC49BA" w:rsidRDefault="00E92C1A">
      <w:pPr>
        <w:tabs>
          <w:tab w:val="center" w:pos="763"/>
          <w:tab w:val="right" w:pos="9362"/>
        </w:tabs>
        <w:spacing w:after="84" w:line="259" w:lineRule="auto"/>
        <w:ind w:left="0" w:right="-5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  <w:b/>
        </w:rPr>
        <w:t xml:space="preserve"> </w:t>
      </w:r>
      <w:r>
        <w:rPr>
          <w:rFonts w:ascii="Arial" w:eastAsia="Arial" w:hAnsi="Arial" w:cs="Arial"/>
          <w:b/>
        </w:rPr>
        <w:tab/>
      </w:r>
      <w:r>
        <w:rPr>
          <w:b/>
        </w:rPr>
        <w:t xml:space="preserve">Уровень убедительности рекомендаций C (уровень достоверности </w:t>
      </w:r>
    </w:p>
    <w:p w:rsidR="00EC49BA" w:rsidRDefault="00E92C1A">
      <w:pPr>
        <w:spacing w:after="118" w:line="259" w:lineRule="auto"/>
        <w:ind w:left="-5" w:hanging="10"/>
        <w:jc w:val="left"/>
      </w:pPr>
      <w:r>
        <w:rPr>
          <w:b/>
        </w:rPr>
        <w:t xml:space="preserve">доказательств – 5) </w:t>
      </w:r>
      <w:r>
        <w:t xml:space="preserve"> </w:t>
      </w:r>
    </w:p>
    <w:p w:rsidR="00EC49BA" w:rsidRDefault="00E92C1A">
      <w:pPr>
        <w:pStyle w:val="Heading2"/>
        <w:spacing w:after="111"/>
        <w:ind w:right="13"/>
        <w:jc w:val="center"/>
      </w:pPr>
      <w:r>
        <w:rPr>
          <w:u w:val="none"/>
        </w:rPr>
        <w:t xml:space="preserve">6. </w:t>
      </w:r>
      <w:r>
        <w:rPr>
          <w:u w:val="none"/>
        </w:rPr>
        <w:t>Организация оказания медицинской помощи</w:t>
      </w:r>
      <w:r>
        <w:rPr>
          <w:u w:val="none"/>
        </w:rPr>
        <w:t xml:space="preserve"> </w:t>
      </w:r>
    </w:p>
    <w:p w:rsidR="00EC49BA" w:rsidRDefault="00E92C1A">
      <w:pPr>
        <w:ind w:left="-15" w:firstLine="708"/>
      </w:pPr>
      <w:r>
        <w:t>Медицинская помощь при лагофтальме</w:t>
      </w:r>
      <w:r>
        <w:t xml:space="preserve"> </w:t>
      </w:r>
      <w:r>
        <w:t>осуществляется в плановом порядке только при отсутствии угрожающей патологии роговицы. Язва роговицы, в том числе с угрозой перфорации</w:t>
      </w:r>
      <w:r>
        <w:t xml:space="preserve">, </w:t>
      </w:r>
      <w:r>
        <w:t>является показанием для направления пациента на стационарное лечение в экстренном порядке.</w:t>
      </w:r>
      <w:r>
        <w:t xml:space="preserve">  </w:t>
      </w:r>
    </w:p>
    <w:p w:rsidR="00EC49BA" w:rsidRDefault="00E92C1A">
      <w:pPr>
        <w:ind w:left="-15" w:firstLine="708"/>
      </w:pPr>
      <w:r>
        <w:t>Первичная доврачебная медико</w:t>
      </w:r>
      <w:r>
        <w:t>-</w:t>
      </w:r>
      <w:r>
        <w:t>санитарная помощь при лагофтальме</w:t>
      </w:r>
      <w:r>
        <w:t xml:space="preserve"> </w:t>
      </w:r>
      <w:r>
        <w:t>осуществляется медицинскими работниками со средним медицинским образованием, первичная врачебная мед</w:t>
      </w:r>
      <w:r>
        <w:t>ико</w:t>
      </w:r>
      <w:r>
        <w:t>-</w:t>
      </w:r>
      <w:r>
        <w:t>санитарная помощь при лагофтальме</w:t>
      </w:r>
      <w:r>
        <w:t xml:space="preserve"> </w:t>
      </w:r>
      <w:r>
        <w:t>осуществляется врачами</w:t>
      </w:r>
      <w:r>
        <w:t>-</w:t>
      </w:r>
      <w:r>
        <w:t>педиатрами участковыми, врачами общей практики (семейными врачами). При выявлении признаков лагофтальма, медицинские работники со средним медицинским образованием, врачи</w:t>
      </w:r>
      <w:r>
        <w:t>-</w:t>
      </w:r>
      <w:r>
        <w:t>педиатры участковые, врач</w:t>
      </w:r>
      <w:r>
        <w:t>и общей практики (семейные врачи) направляют пациентов на консультацию к врачу</w:t>
      </w:r>
      <w:r>
        <w:t>-</w:t>
      </w:r>
      <w:r>
        <w:t>офтальмологу. При лагофтальме</w:t>
      </w:r>
      <w:r>
        <w:t xml:space="preserve"> </w:t>
      </w:r>
      <w:r>
        <w:t>первичная специализированная медико</w:t>
      </w:r>
      <w:r>
        <w:t>-</w:t>
      </w:r>
      <w:r>
        <w:t>санитарная помощь оказывается врачомофтальмологом.</w:t>
      </w:r>
      <w:r>
        <w:t xml:space="preserve"> </w:t>
      </w:r>
    </w:p>
    <w:p w:rsidR="00EC49BA" w:rsidRDefault="00E92C1A">
      <w:pPr>
        <w:ind w:left="-15" w:firstLine="708"/>
      </w:pPr>
      <w:r>
        <w:t>Согласно Приказу Минздрава РФ от 14.04.2025 № 211н «О поряд</w:t>
      </w:r>
      <w:r>
        <w:t>ке проведения профилактических медицинских осмотров несовершеннолетних» при прохождении несовершеннолетними медицинских осмотров, в том числе при поступлении в образовательные учреждения и в период обучения в них, врач</w:t>
      </w:r>
      <w:r>
        <w:t>-</w:t>
      </w:r>
      <w:r>
        <w:t>офтальмолог осматривает детей в возра</w:t>
      </w:r>
      <w:r>
        <w:t>сте</w:t>
      </w:r>
      <w:r>
        <w:t xml:space="preserve"> </w:t>
      </w:r>
      <w:r>
        <w:t>1 месяц, 12 месяцев, 3 года, 6 лет, 7 лет, 10 лет, 13 лет, 15 лет, 16 лет и 17 лет.</w:t>
      </w:r>
      <w:r>
        <w:t xml:space="preserve"> </w:t>
      </w:r>
    </w:p>
    <w:p w:rsidR="00EC49BA" w:rsidRDefault="00E92C1A">
      <w:pPr>
        <w:ind w:left="-15" w:firstLine="708"/>
      </w:pPr>
      <w:r>
        <w:t>Взрослых с лагофтальмом</w:t>
      </w:r>
      <w:r>
        <w:t xml:space="preserve"> </w:t>
      </w:r>
      <w:r>
        <w:t>врач</w:t>
      </w:r>
      <w:r>
        <w:t>-</w:t>
      </w:r>
      <w:r>
        <w:t>офтальмолог осматривает</w:t>
      </w:r>
      <w:r>
        <w:t xml:space="preserve"> </w:t>
      </w:r>
      <w:r>
        <w:t>при направлении пациентов от врача</w:t>
      </w:r>
      <w:r>
        <w:t>-</w:t>
      </w:r>
      <w:r>
        <w:t>невролога</w:t>
      </w:r>
      <w:r>
        <w:t xml:space="preserve"> </w:t>
      </w:r>
      <w:r>
        <w:t>и врачей других специальностей,</w:t>
      </w:r>
      <w:r>
        <w:t xml:space="preserve"> </w:t>
      </w:r>
      <w:r>
        <w:t>а также при проведении предварительны</w:t>
      </w:r>
      <w:r>
        <w:t>х и периодических медицинских осмотров при приеме на работу и в течение рабочего периода в соответствии с ведомственными нормативными актами и/или в соответствии с Приказом Минтруда № 988н и Минздрава РФ №1420н от 31 декабря 2020 года «Об утверждении переч</w:t>
      </w:r>
      <w:r>
        <w:t>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периодические медицинские осмотры» и Приказом Минздрава РФ от 28 января 2021 г.</w:t>
      </w:r>
      <w:r>
        <w:t xml:space="preserve"> </w:t>
      </w:r>
      <w:r>
        <w:t>№ 2</w:t>
      </w:r>
      <w:r>
        <w:t>9н «Об утверждении порядка проведения обязательных предварительных и периодических медицинских осмотров работников, предусмотренных частью четвертой статьи 213 трудового кодекса Российской Федерации, перечня медицинских противопоказаний к осуществлению</w:t>
      </w:r>
      <w:r>
        <w:t xml:space="preserve"> </w:t>
      </w:r>
      <w:r>
        <w:t>раб</w:t>
      </w:r>
      <w:r>
        <w:t>от с вредными и (или) опасными производственными факторами, а также работам, при выполнении которых проводятся обязательные предварительные и периодические медицинские осмотры».</w:t>
      </w:r>
      <w:r>
        <w:t xml:space="preserve"> </w:t>
      </w:r>
    </w:p>
    <w:p w:rsidR="00EC49BA" w:rsidRDefault="00E92C1A">
      <w:pPr>
        <w:ind w:left="-15" w:firstLine="708"/>
      </w:pPr>
      <w:r>
        <w:t>Врожденный и приобретенный лагофтальм</w:t>
      </w:r>
      <w:r>
        <w:t xml:space="preserve"> </w:t>
      </w:r>
      <w:r>
        <w:t>также выявляется при самостоятельном</w:t>
      </w:r>
      <w:r>
        <w:t xml:space="preserve"> </w:t>
      </w:r>
      <w:r>
        <w:t>об</w:t>
      </w:r>
      <w:r>
        <w:t>ращении пациентов (взрослых и детей) в офтальмологический кабинет на обслуживаемой территории с жалобами на изменение положения век</w:t>
      </w:r>
      <w:r>
        <w:t xml:space="preserve">.  </w:t>
      </w:r>
    </w:p>
    <w:p w:rsidR="00EC49BA" w:rsidRDefault="00E92C1A">
      <w:pPr>
        <w:ind w:left="-15" w:firstLine="708"/>
      </w:pPr>
      <w:r>
        <w:t>Врач</w:t>
      </w:r>
      <w:r>
        <w:t>-</w:t>
      </w:r>
      <w:r>
        <w:t>офтальмолог офтальмологического кабинета осуществляет: оказание консультативной, лечебно</w:t>
      </w:r>
      <w:r>
        <w:t>-</w:t>
      </w:r>
      <w:r>
        <w:t>диагностической помощи; при</w:t>
      </w:r>
      <w:r>
        <w:t xml:space="preserve"> наличии медицинских показаний –</w:t>
      </w:r>
      <w:r>
        <w:t xml:space="preserve"> </w:t>
      </w:r>
      <w:r>
        <w:t>направляет пациентов на консультацию к хирургу</w:t>
      </w:r>
      <w:r>
        <w:t>-</w:t>
      </w:r>
      <w:r>
        <w:t>офтальмологу в плановом порядке либо в экстренном порядке на стационарное лечение</w:t>
      </w:r>
      <w:r>
        <w:t xml:space="preserve"> </w:t>
      </w:r>
      <w:r>
        <w:t>в детское или взрослое офтальмологическое отделение.</w:t>
      </w:r>
      <w:r>
        <w:t xml:space="preserve"> </w:t>
      </w:r>
    </w:p>
    <w:p w:rsidR="00EC49BA" w:rsidRDefault="00E92C1A">
      <w:pPr>
        <w:ind w:left="-15" w:firstLine="708"/>
      </w:pPr>
      <w:r>
        <w:t>Показанием к госпитализации в медицинску</w:t>
      </w:r>
      <w:r>
        <w:t>ю организацию служит врожденный и приобретенный лагофтальм</w:t>
      </w:r>
      <w:r>
        <w:t xml:space="preserve"> </w:t>
      </w:r>
      <w:r>
        <w:t>у детей и взрослых.  Пациенты направляются в круглосуточный</w:t>
      </w:r>
      <w:r>
        <w:t xml:space="preserve"> </w:t>
      </w:r>
      <w:r>
        <w:t>или дневной</w:t>
      </w:r>
      <w:r>
        <w:t xml:space="preserve"> </w:t>
      </w:r>
      <w:r>
        <w:t>стационар для проведения хирургического лечения. Медицинская помощь детям при лагофтальме может оказываться только в условиях</w:t>
      </w:r>
      <w:r>
        <w:t xml:space="preserve"> круглосуточного стационара. </w:t>
      </w:r>
      <w:r>
        <w:t xml:space="preserve"> </w:t>
      </w:r>
    </w:p>
    <w:p w:rsidR="00EC49BA" w:rsidRDefault="00E92C1A">
      <w:pPr>
        <w:ind w:left="-15" w:firstLine="708"/>
      </w:pPr>
      <w:r>
        <w:t xml:space="preserve">Показанием к выписке пациента из медицинской организации служит завершение запланированного стационарного лечения.  </w:t>
      </w:r>
      <w:r>
        <w:t xml:space="preserve"> </w:t>
      </w:r>
    </w:p>
    <w:p w:rsidR="00EC49BA" w:rsidRDefault="00E92C1A">
      <w:pPr>
        <w:spacing w:after="0" w:line="359" w:lineRule="auto"/>
        <w:ind w:left="10" w:hanging="10"/>
        <w:jc w:val="center"/>
      </w:pPr>
      <w:r>
        <w:rPr>
          <w:b/>
        </w:rPr>
        <w:t xml:space="preserve">7. Дополнительная информация (в том числе факторы, влияющие на исход </w:t>
      </w:r>
    </w:p>
    <w:p w:rsidR="00EC49BA" w:rsidRDefault="00E92C1A">
      <w:pPr>
        <w:pStyle w:val="Heading2"/>
        <w:spacing w:after="0" w:line="359" w:lineRule="auto"/>
        <w:ind w:right="0"/>
        <w:jc w:val="center"/>
      </w:pPr>
      <w:r>
        <w:rPr>
          <w:u w:val="none"/>
        </w:rPr>
        <w:t>заболевания или состояния)</w:t>
      </w:r>
      <w:r>
        <w:rPr>
          <w:u w:val="none"/>
        </w:rPr>
        <w:t xml:space="preserve"> </w:t>
      </w:r>
    </w:p>
    <w:p w:rsidR="00EC49BA" w:rsidRDefault="00E92C1A">
      <w:pPr>
        <w:ind w:left="-15" w:firstLine="708"/>
      </w:pPr>
      <w:r>
        <w:t>При лагофтальме</w:t>
      </w:r>
      <w:r>
        <w:t xml:space="preserve"> </w:t>
      </w:r>
      <w:r>
        <w:t>предполагается решение двух основных задач: во</w:t>
      </w:r>
      <w:r>
        <w:t>-</w:t>
      </w:r>
      <w:r>
        <w:t>первых, профилактика и лечение угрожающей патологии роговицы; во</w:t>
      </w:r>
      <w:r>
        <w:t>-</w:t>
      </w:r>
      <w:r>
        <w:t>вторых, выбор оптимального хирургического метода. При выборе тактики хирургического лечения необходимо учитывать этиологию забол</w:t>
      </w:r>
      <w:r>
        <w:t>евания</w:t>
      </w:r>
      <w:r>
        <w:t xml:space="preserve"> </w:t>
      </w:r>
      <w:r>
        <w:t>(причины развития)</w:t>
      </w:r>
      <w:r>
        <w:t xml:space="preserve">. </w:t>
      </w:r>
    </w:p>
    <w:p w:rsidR="00EC49BA" w:rsidRDefault="00E92C1A">
      <w:pPr>
        <w:spacing w:after="0" w:line="259" w:lineRule="auto"/>
        <w:ind w:left="10" w:right="1990" w:hanging="10"/>
        <w:jc w:val="right"/>
      </w:pPr>
      <w:r>
        <w:rPr>
          <w:b/>
        </w:rPr>
        <w:t xml:space="preserve">Критерии оценки качества медицинской помощи </w:t>
      </w:r>
    </w:p>
    <w:tbl>
      <w:tblPr>
        <w:tblStyle w:val="TableGrid"/>
        <w:tblW w:w="9520" w:type="dxa"/>
        <w:tblInd w:w="-7" w:type="dxa"/>
        <w:tblCellMar>
          <w:top w:w="18" w:type="dxa"/>
          <w:left w:w="5" w:type="dxa"/>
          <w:bottom w:w="0" w:type="dxa"/>
          <w:right w:w="54" w:type="dxa"/>
        </w:tblCellMar>
        <w:tblLook w:val="04A0" w:firstRow="1" w:lastRow="0" w:firstColumn="1" w:lastColumn="0" w:noHBand="0" w:noVBand="1"/>
      </w:tblPr>
      <w:tblGrid>
        <w:gridCol w:w="775"/>
        <w:gridCol w:w="5984"/>
        <w:gridCol w:w="2761"/>
      </w:tblGrid>
      <w:tr w:rsidR="00EC49BA">
        <w:trPr>
          <w:trHeight w:val="1472"/>
        </w:trPr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</w:pPr>
            <w:r>
              <w:t>№ п/п</w:t>
            </w:r>
            <w:r>
              <w:t xml:space="preserve"> </w:t>
            </w:r>
          </w:p>
        </w:tc>
        <w:tc>
          <w:tcPr>
            <w:tcW w:w="5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50" w:firstLine="0"/>
              <w:jc w:val="center"/>
            </w:pPr>
            <w:r>
              <w:rPr>
                <w:b/>
              </w:rPr>
              <w:t xml:space="preserve">Критерии качества </w:t>
            </w:r>
          </w:p>
        </w:tc>
        <w:tc>
          <w:tcPr>
            <w:tcW w:w="27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119" w:line="259" w:lineRule="auto"/>
              <w:ind w:left="250" w:firstLine="0"/>
              <w:jc w:val="left"/>
            </w:pPr>
            <w:r>
              <w:rPr>
                <w:b/>
              </w:rPr>
              <w:t xml:space="preserve">Оценка выполнения </w:t>
            </w:r>
          </w:p>
          <w:p w:rsidR="00EC49BA" w:rsidRDefault="00E92C1A">
            <w:pPr>
              <w:spacing w:after="0" w:line="259" w:lineRule="auto"/>
              <w:ind w:left="48" w:firstLine="0"/>
              <w:jc w:val="center"/>
            </w:pPr>
            <w:r>
              <w:rPr>
                <w:b/>
              </w:rPr>
              <w:t xml:space="preserve">(да/нет) </w:t>
            </w:r>
          </w:p>
        </w:tc>
      </w:tr>
      <w:tr w:rsidR="00EC49BA">
        <w:trPr>
          <w:trHeight w:val="982"/>
        </w:trPr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</w:p>
        </w:tc>
        <w:tc>
          <w:tcPr>
            <w:tcW w:w="5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2" w:firstLine="0"/>
              <w:jc w:val="left"/>
            </w:pPr>
            <w:r>
              <w:t>Прием (осмотр, консультация) врача</w:t>
            </w:r>
            <w:r>
              <w:t>-</w:t>
            </w:r>
            <w:r>
              <w:t>офтальмолога первичный</w:t>
            </w:r>
            <w:r>
              <w:t xml:space="preserve"> </w:t>
            </w:r>
          </w:p>
        </w:tc>
        <w:tc>
          <w:tcPr>
            <w:tcW w:w="27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45" w:firstLine="0"/>
              <w:jc w:val="center"/>
            </w:pPr>
            <w:r>
              <w:t>(Да/нет)</w:t>
            </w:r>
            <w:r>
              <w:t xml:space="preserve"> </w:t>
            </w:r>
          </w:p>
        </w:tc>
      </w:tr>
      <w:tr w:rsidR="00EC49BA">
        <w:trPr>
          <w:trHeight w:val="506"/>
        </w:trPr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  <w:jc w:val="left"/>
            </w:pPr>
            <w:r>
              <w:t xml:space="preserve">2 </w:t>
            </w:r>
          </w:p>
        </w:tc>
        <w:tc>
          <w:tcPr>
            <w:tcW w:w="5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2" w:firstLine="0"/>
              <w:jc w:val="left"/>
            </w:pPr>
            <w:r>
              <w:t xml:space="preserve">Выполнена визометрия </w:t>
            </w:r>
            <w:r>
              <w:t xml:space="preserve"> </w:t>
            </w:r>
          </w:p>
        </w:tc>
        <w:tc>
          <w:tcPr>
            <w:tcW w:w="27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45" w:firstLine="0"/>
              <w:jc w:val="center"/>
            </w:pPr>
            <w:r>
              <w:t>(Да/нет)</w:t>
            </w:r>
            <w:r>
              <w:t xml:space="preserve"> </w:t>
            </w:r>
          </w:p>
        </w:tc>
      </w:tr>
      <w:tr w:rsidR="00EC49BA">
        <w:trPr>
          <w:trHeight w:val="982"/>
        </w:trPr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  <w:jc w:val="left"/>
            </w:pPr>
            <w:r>
              <w:t xml:space="preserve">3 </w:t>
            </w:r>
          </w:p>
        </w:tc>
        <w:tc>
          <w:tcPr>
            <w:tcW w:w="5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2" w:firstLine="0"/>
            </w:pPr>
            <w:r>
              <w:t>Выполнена</w:t>
            </w:r>
            <w:r>
              <w:t xml:space="preserve"> </w:t>
            </w:r>
            <w:r>
              <w:t>биомикроскопия</w:t>
            </w:r>
            <w:r>
              <w:t xml:space="preserve"> </w:t>
            </w:r>
            <w:r>
              <w:t>глаза с использованием витальных красителей</w:t>
            </w:r>
            <w:r>
              <w:t xml:space="preserve"> </w:t>
            </w:r>
          </w:p>
        </w:tc>
        <w:tc>
          <w:tcPr>
            <w:tcW w:w="27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45" w:firstLine="0"/>
              <w:jc w:val="center"/>
            </w:pPr>
            <w:r>
              <w:t>(Да/нет)</w:t>
            </w:r>
            <w:r>
              <w:t xml:space="preserve"> </w:t>
            </w:r>
          </w:p>
        </w:tc>
      </w:tr>
      <w:tr w:rsidR="00EC49BA">
        <w:trPr>
          <w:trHeight w:val="982"/>
        </w:trPr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  <w:jc w:val="left"/>
            </w:pPr>
            <w:r>
              <w:t xml:space="preserve">4 </w:t>
            </w:r>
          </w:p>
        </w:tc>
        <w:tc>
          <w:tcPr>
            <w:tcW w:w="5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2" w:firstLine="0"/>
              <w:jc w:val="left"/>
            </w:pPr>
            <w:r>
              <w:t>Выполнено измерение величины</w:t>
            </w:r>
            <w:r>
              <w:t xml:space="preserve"> </w:t>
            </w:r>
            <w:r>
              <w:t>лагофтальма до и после операции (если проводилось)</w:t>
            </w:r>
            <w:r>
              <w:t xml:space="preserve"> </w:t>
            </w:r>
          </w:p>
        </w:tc>
        <w:tc>
          <w:tcPr>
            <w:tcW w:w="27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49BA" w:rsidRDefault="00E92C1A">
            <w:pPr>
              <w:spacing w:after="0" w:line="259" w:lineRule="auto"/>
              <w:ind w:left="45" w:firstLine="0"/>
              <w:jc w:val="center"/>
            </w:pPr>
            <w:r>
              <w:t>(Да/нет)</w:t>
            </w:r>
            <w:r>
              <w:t xml:space="preserve"> </w:t>
            </w:r>
          </w:p>
        </w:tc>
      </w:tr>
    </w:tbl>
    <w:p w:rsidR="00EC49BA" w:rsidRDefault="00E92C1A">
      <w:pPr>
        <w:spacing w:after="0" w:line="259" w:lineRule="auto"/>
        <w:ind w:left="0" w:firstLine="0"/>
        <w:jc w:val="left"/>
      </w:pPr>
      <w:r>
        <w:t xml:space="preserve"> </w:t>
      </w:r>
      <w:r>
        <w:tab/>
      </w:r>
      <w:r>
        <w:rPr>
          <w:b/>
        </w:rPr>
        <w:t xml:space="preserve"> </w:t>
      </w:r>
      <w:r>
        <w:br w:type="page"/>
      </w:r>
    </w:p>
    <w:p w:rsidR="00EC49BA" w:rsidRDefault="00E92C1A">
      <w:pPr>
        <w:spacing w:after="114" w:line="259" w:lineRule="auto"/>
        <w:ind w:left="718" w:hanging="10"/>
        <w:jc w:val="left"/>
      </w:pPr>
      <w:r>
        <w:rPr>
          <w:b/>
        </w:rPr>
        <w:t xml:space="preserve">Список литературы </w:t>
      </w:r>
    </w:p>
    <w:p w:rsidR="00EC49BA" w:rsidRDefault="00E92C1A">
      <w:pPr>
        <w:numPr>
          <w:ilvl w:val="0"/>
          <w:numId w:val="8"/>
        </w:numPr>
        <w:spacing w:after="207"/>
        <w:ind w:hanging="370"/>
      </w:pPr>
      <w:r>
        <w:t>Аветисов, С.Э. Офтальмология: национальное руководство/ С.Э.Аветисов, Е.А. Егоров, Л.К. Мошетова Л.К// М.: ГЭОТАР</w:t>
      </w:r>
      <w:r>
        <w:t>-</w:t>
      </w:r>
      <w:r>
        <w:t xml:space="preserve">Медиа, 2024. </w:t>
      </w:r>
      <w:r>
        <w:t xml:space="preserve">- </w:t>
      </w:r>
      <w:r>
        <w:t>752 с.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207"/>
        <w:ind w:hanging="370"/>
      </w:pPr>
      <w:r>
        <w:t>Агафонова, Е.И. Новые подходы к коррекции паралитического лагофтальма</w:t>
      </w:r>
      <w:r>
        <w:t xml:space="preserve"> </w:t>
      </w:r>
      <w:r>
        <w:t>(Экспериментально</w:t>
      </w:r>
      <w:r>
        <w:t>-</w:t>
      </w:r>
      <w:r>
        <w:t xml:space="preserve">клиническое исследование): дис. ... канд. мед. наук: 14.01.07/Агафонова Елена Игоревна. </w:t>
      </w:r>
      <w:r>
        <w:t xml:space="preserve">- </w:t>
      </w:r>
      <w:r>
        <w:t xml:space="preserve">М., 2012. </w:t>
      </w:r>
      <w:r>
        <w:t xml:space="preserve">- </w:t>
      </w:r>
      <w:r>
        <w:t>128 с.</w:t>
      </w:r>
      <w:r>
        <w:t xml:space="preserve"> </w:t>
      </w:r>
    </w:p>
    <w:p w:rsidR="00EC49BA" w:rsidRDefault="00E92C1A">
      <w:pPr>
        <w:numPr>
          <w:ilvl w:val="0"/>
          <w:numId w:val="8"/>
        </w:numPr>
        <w:ind w:hanging="370"/>
      </w:pPr>
      <w:r>
        <w:t>Нураева, А.Б. Восстановительная хирургия послеожоговых рубцовых выворотов верхнего и нижнего век / А.Б. Нураева // Офтальмологические ведомости. –</w:t>
      </w:r>
      <w:r>
        <w:t xml:space="preserve"> 2016. </w:t>
      </w:r>
      <w:r>
        <w:t>–</w:t>
      </w:r>
      <w:r>
        <w:t xml:space="preserve"> </w:t>
      </w:r>
    </w:p>
    <w:p w:rsidR="00EC49BA" w:rsidRDefault="00E92C1A">
      <w:pPr>
        <w:spacing w:after="317" w:line="259" w:lineRule="auto"/>
        <w:ind w:left="785" w:firstLine="0"/>
      </w:pPr>
      <w:r>
        <w:t xml:space="preserve">Т.9. </w:t>
      </w:r>
      <w:r>
        <w:t xml:space="preserve">- </w:t>
      </w:r>
      <w:r>
        <w:t>№ 4. –</w:t>
      </w:r>
      <w:r>
        <w:t xml:space="preserve"> </w:t>
      </w:r>
      <w:r>
        <w:t>С. 46</w:t>
      </w:r>
      <w:r>
        <w:t xml:space="preserve">-51 </w:t>
      </w:r>
    </w:p>
    <w:p w:rsidR="00EC49BA" w:rsidRDefault="00E92C1A">
      <w:pPr>
        <w:numPr>
          <w:ilvl w:val="0"/>
          <w:numId w:val="8"/>
        </w:numPr>
        <w:ind w:hanging="370"/>
      </w:pPr>
      <w:r>
        <w:t>Пенн Роберт Б. Окулопластика / Роберт Б.Пенн; пер. с англ. Т.В.Бакаевой: пол ред. Я.О. Груши. –</w:t>
      </w:r>
      <w:r>
        <w:t xml:space="preserve"> </w:t>
      </w:r>
      <w:r>
        <w:t>М.: ГЭОТАР</w:t>
      </w:r>
      <w:r>
        <w:t>-</w:t>
      </w:r>
      <w:r>
        <w:t>Медиа, 2009. –</w:t>
      </w:r>
      <w:r>
        <w:t xml:space="preserve"> </w:t>
      </w:r>
      <w:r>
        <w:t>288 с.: ил. –</w:t>
      </w:r>
      <w:r>
        <w:t xml:space="preserve"> </w:t>
      </w:r>
      <w:r>
        <w:t>(Серия «Атласы в офтальмологии»).</w:t>
      </w:r>
      <w:r>
        <w:t xml:space="preserve"> </w:t>
      </w:r>
    </w:p>
    <w:p w:rsidR="00EC49BA" w:rsidRDefault="00E92C1A">
      <w:pPr>
        <w:numPr>
          <w:ilvl w:val="0"/>
          <w:numId w:val="8"/>
        </w:numPr>
        <w:ind w:hanging="370"/>
      </w:pPr>
      <w:r>
        <w:t>Сайда, А. С. Клиника, диагностика и методы хирургич</w:t>
      </w:r>
      <w:r>
        <w:t xml:space="preserve">еского лечения синдрома лагофтальма / дис. ... канд. мед. наук: Сайда Арас Сальманович </w:t>
      </w:r>
      <w:r>
        <w:t xml:space="preserve">- </w:t>
      </w:r>
      <w:r>
        <w:t>М., 2017. –</w:t>
      </w:r>
      <w:r>
        <w:t xml:space="preserve"> </w:t>
      </w:r>
      <w:r>
        <w:t>201 с.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 xml:space="preserve">Pereira, M. V. C. Lagophthalmos/ M. V. C.Pereira, A. L. F. Gloria //Seminars in Ophthalmology. - 2010. - </w:t>
      </w:r>
      <w:r>
        <w:t xml:space="preserve">Vol. 25, №3. </w:t>
      </w:r>
      <w:r>
        <w:t xml:space="preserve">- P. 72-8.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>Rahman, I. Ophtha</w:t>
      </w:r>
      <w:r>
        <w:t xml:space="preserve">lmic Management of Facial Nerve Palsy: A Review/ I.Rahman, S. A.Sadiq // Survey of Ophthalmology. - 2007. - Vol. 52. - </w:t>
      </w:r>
      <w:r>
        <w:t>№2. –</w:t>
      </w:r>
      <w:r>
        <w:t xml:space="preserve"> P. 121-144. </w:t>
      </w:r>
    </w:p>
    <w:p w:rsidR="00EC49BA" w:rsidRDefault="00E92C1A">
      <w:pPr>
        <w:numPr>
          <w:ilvl w:val="0"/>
          <w:numId w:val="8"/>
        </w:numPr>
        <w:spacing w:after="204" w:line="357" w:lineRule="auto"/>
        <w:ind w:hanging="370"/>
      </w:pPr>
      <w:r>
        <w:t xml:space="preserve">De Diego-Sastre, J. I. The epidemiology of Bell's palsy/ J. I. De Diego-Sastre, M. P.Prim-Espada, F. </w:t>
      </w:r>
      <w:r>
        <w:t>Fernández</w:t>
      </w:r>
      <w:r>
        <w:t>-</w:t>
      </w:r>
      <w:r>
        <w:t xml:space="preserve">García </w:t>
      </w:r>
      <w:r>
        <w:t xml:space="preserve">//Revista de Neurologia. </w:t>
      </w:r>
      <w:r>
        <w:t xml:space="preserve">-2005. - Vol.41. - </w:t>
      </w:r>
      <w:r>
        <w:t xml:space="preserve">№5. </w:t>
      </w:r>
      <w:r>
        <w:t xml:space="preserve">- P. 287-290.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 xml:space="preserve">Jabor, M.A. Management of Bell's palsy /M.A. Jabor, G.J. Gianoli // La State Med Soc. - 1996. - 148(7). </w:t>
      </w:r>
      <w:r>
        <w:t>–</w:t>
      </w:r>
      <w:r>
        <w:t xml:space="preserve"> P. 279-83. </w:t>
      </w:r>
    </w:p>
    <w:p w:rsidR="00EC49BA" w:rsidRDefault="00E92C1A">
      <w:pPr>
        <w:numPr>
          <w:ilvl w:val="0"/>
          <w:numId w:val="8"/>
        </w:numPr>
        <w:ind w:hanging="370"/>
      </w:pPr>
      <w:r>
        <w:t>Лебедева, П. А. О паралитическом лагофтальме: этиология, клиника, методы ле</w:t>
      </w:r>
      <w:r>
        <w:t xml:space="preserve">чения / П. А. Лебедева // Медицинский журнал. </w:t>
      </w:r>
      <w:r>
        <w:t xml:space="preserve">- 2015. - </w:t>
      </w:r>
      <w:r>
        <w:t xml:space="preserve">№ 1. </w:t>
      </w:r>
      <w:r>
        <w:t xml:space="preserve">- </w:t>
      </w:r>
      <w:r>
        <w:t>С. 23</w:t>
      </w:r>
      <w:r>
        <w:t xml:space="preserve">-30 </w:t>
      </w:r>
    </w:p>
    <w:p w:rsidR="00EC49BA" w:rsidRDefault="00E92C1A">
      <w:pPr>
        <w:numPr>
          <w:ilvl w:val="0"/>
          <w:numId w:val="8"/>
        </w:numPr>
        <w:ind w:hanging="370"/>
      </w:pPr>
      <w:r>
        <w:t xml:space="preserve">Современные подходы к диагностике и лечению лагофтальма при невропатии лицевого нерва /Л.Б.  Завалий </w:t>
      </w:r>
      <w:r>
        <w:t>[</w:t>
      </w:r>
      <w:r>
        <w:t>и др.</w:t>
      </w:r>
      <w:r>
        <w:t xml:space="preserve">] </w:t>
      </w:r>
      <w:r>
        <w:t>//Нервные болезни. –</w:t>
      </w:r>
      <w:r>
        <w:t xml:space="preserve"> 2023. </w:t>
      </w:r>
      <w:r>
        <w:t>–</w:t>
      </w:r>
      <w:r>
        <w:t xml:space="preserve"> </w:t>
      </w:r>
      <w:r>
        <w:t>№. 1. –</w:t>
      </w:r>
      <w:r>
        <w:t xml:space="preserve"> </w:t>
      </w:r>
      <w:r>
        <w:t>С. 81</w:t>
      </w:r>
      <w:r>
        <w:t>-88. DOI: 10.24412/2226-0757-202</w:t>
      </w:r>
      <w:r>
        <w:t xml:space="preserve">3-12849 </w:t>
      </w:r>
    </w:p>
    <w:p w:rsidR="00EC49BA" w:rsidRDefault="00E92C1A">
      <w:pPr>
        <w:numPr>
          <w:ilvl w:val="0"/>
          <w:numId w:val="8"/>
        </w:numPr>
        <w:ind w:hanging="370"/>
      </w:pPr>
      <w:r>
        <w:t xml:space="preserve">Алексеевич, Г.В. Особенности терапии нейропатии лицевого нерва (паралич Белла) при коморбидных состояниях / Г.В. Алексеевич, Г.Ю. Алексеевич, Н.В. </w:t>
      </w:r>
    </w:p>
    <w:p w:rsidR="00EC49BA" w:rsidRDefault="00E92C1A">
      <w:pPr>
        <w:spacing w:line="259" w:lineRule="auto"/>
        <w:ind w:left="785" w:firstLine="0"/>
      </w:pPr>
      <w:r>
        <w:t>Исаева// РМЖ. 2022; 4: 38–</w:t>
      </w:r>
      <w:r>
        <w:t xml:space="preserve">43. </w:t>
      </w:r>
    </w:p>
    <w:p w:rsidR="00EC49BA" w:rsidRDefault="00E92C1A">
      <w:pPr>
        <w:numPr>
          <w:ilvl w:val="0"/>
          <w:numId w:val="8"/>
        </w:numPr>
        <w:ind w:hanging="370"/>
      </w:pPr>
      <w:r>
        <w:t>Баранова, Н. С. Поражение нервной системы при хроническом</w:t>
      </w:r>
      <w:r>
        <w:t xml:space="preserve"> </w:t>
      </w:r>
      <w:r>
        <w:t>Лайм</w:t>
      </w:r>
      <w:r>
        <w:t>-</w:t>
      </w:r>
      <w:r>
        <w:t>боррелиозе / Баранова Н. С., Спирин Н. Н., Буланова В. А //Медицинский совет. –</w:t>
      </w:r>
      <w:r>
        <w:t xml:space="preserve"> 2012. </w:t>
      </w:r>
      <w:r>
        <w:t>–</w:t>
      </w:r>
      <w:r>
        <w:t xml:space="preserve"> </w:t>
      </w:r>
      <w:r>
        <w:t xml:space="preserve">№. 6. </w:t>
      </w:r>
    </w:p>
    <w:p w:rsidR="00EC49BA" w:rsidRDefault="00E92C1A">
      <w:pPr>
        <w:spacing w:after="118" w:line="259" w:lineRule="auto"/>
        <w:ind w:left="785" w:firstLine="0"/>
      </w:pPr>
      <w:r>
        <w:t>–</w:t>
      </w:r>
      <w:r>
        <w:t xml:space="preserve"> </w:t>
      </w:r>
      <w:r>
        <w:t>С. 28</w:t>
      </w:r>
      <w:r>
        <w:t xml:space="preserve">-35. </w:t>
      </w:r>
    </w:p>
    <w:p w:rsidR="00EC49BA" w:rsidRDefault="00E92C1A">
      <w:pPr>
        <w:numPr>
          <w:ilvl w:val="0"/>
          <w:numId w:val="8"/>
        </w:numPr>
        <w:spacing w:after="119" w:line="259" w:lineRule="auto"/>
        <w:ind w:hanging="370"/>
      </w:pPr>
      <w:r>
        <w:t xml:space="preserve">Неврологические </w:t>
      </w:r>
      <w:r>
        <w:tab/>
        <w:t xml:space="preserve">аспекты </w:t>
      </w:r>
      <w:r>
        <w:tab/>
        <w:t xml:space="preserve">клещевого </w:t>
      </w:r>
      <w:r>
        <w:tab/>
        <w:t xml:space="preserve">боррелиоза </w:t>
      </w:r>
      <w:r>
        <w:tab/>
        <w:t xml:space="preserve">/ </w:t>
      </w:r>
      <w:r>
        <w:tab/>
        <w:t xml:space="preserve">Ю.В. </w:t>
      </w:r>
      <w:r>
        <w:tab/>
        <w:t xml:space="preserve">Лобзин и </w:t>
      </w:r>
      <w:r>
        <w:tab/>
        <w:t xml:space="preserve">др. </w:t>
      </w:r>
    </w:p>
    <w:p w:rsidR="00EC49BA" w:rsidRDefault="00E92C1A">
      <w:pPr>
        <w:spacing w:after="118" w:line="259" w:lineRule="auto"/>
        <w:ind w:left="785" w:firstLine="0"/>
      </w:pPr>
      <w:r>
        <w:t>//Неврологический журнал. –</w:t>
      </w:r>
      <w:r>
        <w:t xml:space="preserve"> 1996. </w:t>
      </w:r>
      <w:r>
        <w:t>–</w:t>
      </w:r>
      <w:r>
        <w:t xml:space="preserve"> </w:t>
      </w:r>
      <w:r>
        <w:t>Т. 1. –</w:t>
      </w:r>
      <w:r>
        <w:t xml:space="preserve"> </w:t>
      </w:r>
      <w:r>
        <w:t>№. 3. –</w:t>
      </w:r>
      <w:r>
        <w:t xml:space="preserve"> </w:t>
      </w:r>
      <w:r>
        <w:t>С. 49</w:t>
      </w:r>
      <w:r>
        <w:t xml:space="preserve">-52. </w:t>
      </w:r>
    </w:p>
    <w:p w:rsidR="00EC49BA" w:rsidRDefault="00E92C1A">
      <w:pPr>
        <w:numPr>
          <w:ilvl w:val="0"/>
          <w:numId w:val="8"/>
        </w:numPr>
        <w:ind w:hanging="370"/>
      </w:pPr>
      <w:r>
        <w:t>Шахова, М. А. Опыт применения аминодигидрофталазиндиона натрия в комплексном лечении пациента с синдромом Рамсея</w:t>
      </w:r>
      <w:r>
        <w:t>-</w:t>
      </w:r>
      <w:r>
        <w:t>Ханта / М.А. Шахова, А.Б Терентьева  //Медицинский совет. –</w:t>
      </w:r>
      <w:r>
        <w:t xml:space="preserve"> 2023. </w:t>
      </w:r>
      <w:r>
        <w:t>–</w:t>
      </w:r>
      <w:r>
        <w:t xml:space="preserve"> </w:t>
      </w:r>
      <w:r>
        <w:t>Т. 17. –</w:t>
      </w:r>
      <w:r>
        <w:t xml:space="preserve"> </w:t>
      </w:r>
      <w:r>
        <w:t>№. 7. –</w:t>
      </w:r>
      <w:r>
        <w:t xml:space="preserve"> </w:t>
      </w:r>
      <w:r>
        <w:t>С. 146</w:t>
      </w:r>
      <w:r>
        <w:t xml:space="preserve">-150.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>Finsterer, J. Favorable Outcome of Ramsay Hun</w:t>
      </w:r>
      <w:r>
        <w:t xml:space="preserve">t Syndrome under Dexamethasone / J. Finsterer,  A. Bachtiar, A. Niedermayr  // Case Rep Med. 2012:2012:247598. doi: 10.1155/2012/247598. </w:t>
      </w:r>
    </w:p>
    <w:p w:rsidR="00EC49BA" w:rsidRDefault="00E92C1A">
      <w:pPr>
        <w:numPr>
          <w:ilvl w:val="0"/>
          <w:numId w:val="8"/>
        </w:numPr>
        <w:spacing w:after="207"/>
        <w:ind w:hanging="370"/>
      </w:pPr>
      <w:r>
        <w:t>Facial diplegia as unusual variant of Guillain-</w:t>
      </w:r>
      <w:r>
        <w:t>Barré syndrome: first case reported in Venezuela /J. F. Piñerúa</w:t>
      </w:r>
      <w:r>
        <w:t>-</w:t>
      </w:r>
      <w:r>
        <w:t>Gonsálv</w:t>
      </w:r>
      <w:r>
        <w:t>ez [et al.] // Investigación Clínica. –</w:t>
      </w:r>
      <w:r>
        <w:t xml:space="preserve"> 2015. </w:t>
      </w:r>
      <w:r>
        <w:t>–</w:t>
      </w:r>
      <w:r>
        <w:t xml:space="preserve"> </w:t>
      </w:r>
      <w:r>
        <w:t>Т. 56. –</w:t>
      </w:r>
      <w:r>
        <w:t xml:space="preserve"> </w:t>
      </w:r>
      <w:r>
        <w:t>№. 4. –</w:t>
      </w:r>
      <w:r>
        <w:t xml:space="preserve"> </w:t>
      </w:r>
      <w:r>
        <w:t>С. 406</w:t>
      </w:r>
      <w:r>
        <w:t xml:space="preserve">-410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>A case of ascending paralysis in pregnancy: Thiamine deficiency mimicking Guillain</w:t>
      </w:r>
      <w:r>
        <w:t>– Barré syndrome / С</w:t>
      </w:r>
      <w:r>
        <w:t>.</w:t>
      </w:r>
      <w:r>
        <w:t>М</w:t>
      </w:r>
      <w:r>
        <w:t xml:space="preserve">. Lee [ et al.] //Clinical Medicine. </w:t>
      </w:r>
      <w:r>
        <w:t>–</w:t>
      </w:r>
      <w:r>
        <w:t xml:space="preserve"> 2025. </w:t>
      </w:r>
      <w:r>
        <w:t>–</w:t>
      </w:r>
      <w:r>
        <w:t xml:space="preserve"> </w:t>
      </w:r>
      <w:r>
        <w:t>Т</w:t>
      </w:r>
      <w:r>
        <w:t xml:space="preserve">. 25. </w:t>
      </w:r>
      <w:r>
        <w:t>–</w:t>
      </w:r>
      <w:r>
        <w:t xml:space="preserve"> </w:t>
      </w:r>
      <w:r>
        <w:t>№. 2. –</w:t>
      </w:r>
      <w:r>
        <w:t xml:space="preserve"> </w:t>
      </w:r>
      <w:r>
        <w:t>С</w:t>
      </w:r>
      <w:r>
        <w:t xml:space="preserve">. </w:t>
      </w:r>
    </w:p>
    <w:p w:rsidR="00EC49BA" w:rsidRDefault="00E92C1A">
      <w:pPr>
        <w:spacing w:after="116" w:line="259" w:lineRule="auto"/>
        <w:ind w:left="785" w:firstLine="0"/>
      </w:pPr>
      <w:r>
        <w:t>100294.</w:t>
      </w:r>
      <w:r>
        <w:t xml:space="preserve"> </w:t>
      </w:r>
    </w:p>
    <w:p w:rsidR="00EC49BA" w:rsidRDefault="00E92C1A">
      <w:pPr>
        <w:numPr>
          <w:ilvl w:val="0"/>
          <w:numId w:val="8"/>
        </w:numPr>
        <w:ind w:hanging="370"/>
      </w:pPr>
      <w:r>
        <w:t>Интратемпоральные поражения лицевого нерва / Х.М. Дивб, А.А. Бакаев, А.Е. Михалевич, Л.И. Терехина // Российская оториноларингология. –</w:t>
      </w:r>
      <w:r>
        <w:t xml:space="preserve"> 2020. 19(3): 56-</w:t>
      </w:r>
    </w:p>
    <w:p w:rsidR="00EC49BA" w:rsidRDefault="00E92C1A">
      <w:pPr>
        <w:spacing w:after="118" w:line="259" w:lineRule="auto"/>
        <w:ind w:left="785" w:firstLine="0"/>
      </w:pPr>
      <w:r>
        <w:t xml:space="preserve">53.  </w:t>
      </w:r>
    </w:p>
    <w:p w:rsidR="00EC49BA" w:rsidRDefault="00E92C1A">
      <w:pPr>
        <w:numPr>
          <w:ilvl w:val="0"/>
          <w:numId w:val="8"/>
        </w:numPr>
        <w:ind w:hanging="370"/>
      </w:pPr>
      <w:r>
        <w:t>Офтальмологическая патология у детей с оперированными опухолями головного мозга в периоде ремис</w:t>
      </w:r>
      <w:r>
        <w:t>сии / Рычкова С. И. [и др.] //Российская Детская Офтальмология. –</w:t>
      </w:r>
      <w:r>
        <w:t xml:space="preserve"> 2025. </w:t>
      </w:r>
      <w:r>
        <w:t>–</w:t>
      </w:r>
      <w:r>
        <w:t xml:space="preserve"> </w:t>
      </w:r>
      <w:r>
        <w:t>№. 1. –</w:t>
      </w:r>
      <w:r>
        <w:t xml:space="preserve"> </w:t>
      </w:r>
      <w:r>
        <w:t>С. 5</w:t>
      </w:r>
      <w:r>
        <w:t xml:space="preserve">-16. </w:t>
      </w:r>
    </w:p>
    <w:p w:rsidR="00EC49BA" w:rsidRDefault="00E92C1A">
      <w:pPr>
        <w:numPr>
          <w:ilvl w:val="0"/>
          <w:numId w:val="8"/>
        </w:numPr>
        <w:ind w:hanging="370"/>
      </w:pPr>
      <w:r>
        <w:t>Случай клинического течения паралитического лагофтальма, осложненного перфорацией роговицы, возникшего после операции удаления невриномы слухового нерва / С. А. Мал</w:t>
      </w:r>
      <w:r>
        <w:t>ьков [и др.] // Современные технологии в офтальмологии. –</w:t>
      </w:r>
      <w:r>
        <w:t xml:space="preserve"> 2015. </w:t>
      </w:r>
      <w:r>
        <w:t>–</w:t>
      </w:r>
      <w:r>
        <w:t xml:space="preserve"> </w:t>
      </w:r>
      <w:r>
        <w:t>№ 3. –</w:t>
      </w:r>
      <w:r>
        <w:t xml:space="preserve"> </w:t>
      </w:r>
      <w:r>
        <w:t>С. 100.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 xml:space="preserve">Pirrello, R. Static treatment of paralytic lagophthalmos with autogenous tissues/ R. Pirrello, S.D. Arpa, F. Moschella // Aesthetic Plast Surg. </w:t>
      </w:r>
      <w:r>
        <w:t>–</w:t>
      </w:r>
      <w:r>
        <w:t xml:space="preserve"> 2007. </w:t>
      </w:r>
      <w:r>
        <w:t>–</w:t>
      </w:r>
      <w:r>
        <w:t xml:space="preserve"> Vol. 31. </w:t>
      </w:r>
      <w:r>
        <w:t>–</w:t>
      </w:r>
      <w:r>
        <w:t xml:space="preserve"> P. 725 </w:t>
      </w:r>
      <w:r>
        <w:t xml:space="preserve">731. </w:t>
      </w:r>
    </w:p>
    <w:p w:rsidR="00EC49BA" w:rsidRDefault="00E92C1A">
      <w:pPr>
        <w:numPr>
          <w:ilvl w:val="0"/>
          <w:numId w:val="8"/>
        </w:numPr>
        <w:ind w:hanging="370"/>
      </w:pPr>
      <w:r>
        <w:t>Матросова, Ю. В. Синдром Мебиуса. Клинический случай / Ю.В. Матросова //Вестник российских университетов. Математика. –</w:t>
      </w:r>
      <w:r>
        <w:t xml:space="preserve"> 2014. </w:t>
      </w:r>
      <w:r>
        <w:t>–</w:t>
      </w:r>
      <w:r>
        <w:t xml:space="preserve"> </w:t>
      </w:r>
      <w:r>
        <w:t>Т. 19. –</w:t>
      </w:r>
      <w:r>
        <w:t xml:space="preserve"> </w:t>
      </w:r>
      <w:r>
        <w:t>№. 4. –</w:t>
      </w:r>
      <w:r>
        <w:t xml:space="preserve"> </w:t>
      </w:r>
      <w:r>
        <w:t xml:space="preserve">С. </w:t>
      </w:r>
    </w:p>
    <w:p w:rsidR="00EC49BA" w:rsidRDefault="00E92C1A">
      <w:pPr>
        <w:spacing w:after="3" w:line="259" w:lineRule="auto"/>
        <w:ind w:left="785" w:firstLine="0"/>
      </w:pPr>
      <w:r>
        <w:t xml:space="preserve">1175-1177. </w:t>
      </w:r>
    </w:p>
    <w:p w:rsidR="00EC49BA" w:rsidRDefault="00E92C1A">
      <w:pPr>
        <w:numPr>
          <w:ilvl w:val="0"/>
          <w:numId w:val="8"/>
        </w:numPr>
        <w:ind w:hanging="370"/>
      </w:pPr>
      <w:r>
        <w:t>Клиника, диагностика и лечение невропатий лицевого нерва / А.С. Артюшкевич [и др.] // Сов</w:t>
      </w:r>
      <w:r>
        <w:t>ременная стоматология. –</w:t>
      </w:r>
      <w:r>
        <w:t xml:space="preserve"> 2015. </w:t>
      </w:r>
      <w:r>
        <w:t>–</w:t>
      </w:r>
      <w:r>
        <w:t xml:space="preserve"> </w:t>
      </w:r>
      <w:r>
        <w:t>№. 2 (61). –</w:t>
      </w:r>
      <w:r>
        <w:t xml:space="preserve"> </w:t>
      </w:r>
      <w:r>
        <w:t>С. 23</w:t>
      </w:r>
      <w:r>
        <w:t xml:space="preserve">-28. </w:t>
      </w:r>
    </w:p>
    <w:p w:rsidR="00EC49BA" w:rsidRDefault="00E92C1A">
      <w:pPr>
        <w:numPr>
          <w:ilvl w:val="0"/>
          <w:numId w:val="8"/>
        </w:numPr>
        <w:ind w:hanging="370"/>
      </w:pPr>
      <w:r>
        <w:t>Маркин, С. П. Поражения лицевого нерва в практике врача / С.П. Маркин //Лечащий врач. –</w:t>
      </w:r>
      <w:r>
        <w:t xml:space="preserve"> 2013. </w:t>
      </w:r>
      <w:r>
        <w:t>–</w:t>
      </w:r>
      <w:r>
        <w:t xml:space="preserve"> </w:t>
      </w:r>
      <w:r>
        <w:t>№. 9. –</w:t>
      </w:r>
      <w:r>
        <w:t xml:space="preserve"> </w:t>
      </w:r>
      <w:r>
        <w:t>С. 38</w:t>
      </w:r>
      <w:r>
        <w:t xml:space="preserve">-38. </w:t>
      </w:r>
    </w:p>
    <w:p w:rsidR="00EC49BA" w:rsidRDefault="00E92C1A">
      <w:pPr>
        <w:numPr>
          <w:ilvl w:val="0"/>
          <w:numId w:val="8"/>
        </w:numPr>
        <w:spacing w:after="115" w:line="259" w:lineRule="auto"/>
        <w:ind w:hanging="370"/>
      </w:pPr>
      <w:r>
        <w:t>Correia Pereira, M. V. Lagophthalmos /  M.V. Correia Pereira, A.L. Firmato Glória //</w:t>
      </w:r>
      <w:r>
        <w:t xml:space="preserve"> </w:t>
      </w:r>
    </w:p>
    <w:p w:rsidR="00EC49BA" w:rsidRDefault="00E92C1A">
      <w:pPr>
        <w:tabs>
          <w:tab w:val="center" w:pos="1231"/>
          <w:tab w:val="center" w:pos="2154"/>
          <w:tab w:val="center" w:pos="3414"/>
          <w:tab w:val="center" w:pos="4642"/>
          <w:tab w:val="center" w:pos="5357"/>
          <w:tab w:val="center" w:pos="6071"/>
          <w:tab w:val="center" w:pos="6804"/>
          <w:tab w:val="center" w:pos="7538"/>
          <w:tab w:val="center" w:pos="8291"/>
          <w:tab w:val="right" w:pos="9362"/>
        </w:tabs>
        <w:spacing w:after="119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Seminars </w:t>
      </w:r>
      <w:r>
        <w:tab/>
        <w:t xml:space="preserve">in </w:t>
      </w:r>
      <w:r>
        <w:tab/>
        <w:t xml:space="preserve">Ophthalmology. </w:t>
      </w:r>
      <w:r>
        <w:tab/>
      </w:r>
      <w:r>
        <w:t>–</w:t>
      </w:r>
      <w:r>
        <w:t xml:space="preserve"> </w:t>
      </w:r>
      <w:r>
        <w:tab/>
        <w:t xml:space="preserve">2010. </w:t>
      </w:r>
      <w:r>
        <w:tab/>
      </w:r>
      <w:r>
        <w:t>–</w:t>
      </w:r>
      <w:r>
        <w:t xml:space="preserve"> </w:t>
      </w:r>
      <w:r>
        <w:tab/>
        <w:t xml:space="preserve">25(3). </w:t>
      </w:r>
      <w:r>
        <w:tab/>
      </w:r>
      <w:r>
        <w:t>–</w:t>
      </w:r>
      <w:r>
        <w:t xml:space="preserve"> </w:t>
      </w:r>
      <w:r>
        <w:tab/>
        <w:t xml:space="preserve">72-78. </w:t>
      </w:r>
      <w:r>
        <w:tab/>
        <w:t xml:space="preserve">doi: </w:t>
      </w:r>
    </w:p>
    <w:p w:rsidR="00EC49BA" w:rsidRDefault="00E92C1A">
      <w:pPr>
        <w:spacing w:after="118" w:line="259" w:lineRule="auto"/>
        <w:ind w:left="785" w:firstLine="0"/>
      </w:pPr>
      <w:r>
        <w:t xml:space="preserve">10.3109/08820538.2010.48857 </w:t>
      </w:r>
    </w:p>
    <w:p w:rsidR="00EC49BA" w:rsidRDefault="00E92C1A">
      <w:pPr>
        <w:numPr>
          <w:ilvl w:val="0"/>
          <w:numId w:val="8"/>
        </w:numPr>
        <w:ind w:hanging="370"/>
      </w:pPr>
      <w:r>
        <w:t>Нураева, А. Б. Современные хирургические методы лечения выворотов век / А.Б. Нураева //Офтальмологические ведомости. –</w:t>
      </w:r>
      <w:r>
        <w:t xml:space="preserve"> 2017. </w:t>
      </w:r>
      <w:r>
        <w:t>–</w:t>
      </w:r>
      <w:r>
        <w:t xml:space="preserve"> </w:t>
      </w:r>
      <w:r>
        <w:t>Т. 10. –</w:t>
      </w:r>
      <w:r>
        <w:t xml:space="preserve"> </w:t>
      </w:r>
      <w:r>
        <w:t xml:space="preserve">№. </w:t>
      </w:r>
      <w:r>
        <w:t xml:space="preserve">1. </w:t>
      </w:r>
      <w:r>
        <w:t>–</w:t>
      </w:r>
      <w:r>
        <w:t xml:space="preserve"> </w:t>
      </w:r>
      <w:r>
        <w:t>С</w:t>
      </w:r>
      <w:r>
        <w:t xml:space="preserve">. 53-61.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 xml:space="preserve">Handzel, D.M. Lagophthalmos and ectropion of the upper eyelids in congenital ichthyosis / D.M. Handzel, A.A. Zubcov-Iwantscheff, H. Aral // Ophthalmologe. </w:t>
      </w:r>
      <w:r>
        <w:t>–</w:t>
      </w:r>
      <w:r>
        <w:t xml:space="preserve"> 2013. </w:t>
      </w:r>
      <w:r>
        <w:t>–</w:t>
      </w:r>
      <w:r>
        <w:t xml:space="preserve"> Vol. 110. - </w:t>
      </w:r>
      <w:r>
        <w:t>№ 10. –</w:t>
      </w:r>
      <w:r>
        <w:t xml:space="preserve"> P. 975-77. 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 xml:space="preserve">Morax, S. Complications of  blepharoplasty / S. Morax, V. </w:t>
      </w:r>
      <w:r>
        <w:t xml:space="preserve">Touitou // Orbit. </w:t>
      </w:r>
      <w:r>
        <w:t>–</w:t>
      </w:r>
      <w:r>
        <w:t xml:space="preserve"> 2006. </w:t>
      </w:r>
      <w:r>
        <w:t>–</w:t>
      </w:r>
      <w:r>
        <w:t xml:space="preserve"> Vol. 25. </w:t>
      </w:r>
      <w:r>
        <w:t>–</w:t>
      </w:r>
      <w:r>
        <w:t xml:space="preserve"> P. 303-18. </w:t>
      </w:r>
    </w:p>
    <w:p w:rsidR="00EC49BA" w:rsidRDefault="00E92C1A">
      <w:pPr>
        <w:numPr>
          <w:ilvl w:val="0"/>
          <w:numId w:val="8"/>
        </w:numPr>
        <w:ind w:hanging="370"/>
      </w:pPr>
      <w:r>
        <w:t>Фенотипы эндокринной офтальмопатии: клиническая манифестация и томографические характеристики / И.М. Беловалова [и др.]  //Проблемы эндокринологии. –</w:t>
      </w:r>
      <w:r>
        <w:t xml:space="preserve"> 2018. </w:t>
      </w:r>
      <w:r>
        <w:t>–</w:t>
      </w:r>
      <w:r>
        <w:t xml:space="preserve"> </w:t>
      </w:r>
      <w:r>
        <w:t>Т. 64. –</w:t>
      </w:r>
      <w:r>
        <w:t xml:space="preserve"> </w:t>
      </w:r>
      <w:r>
        <w:t>№. 6. –</w:t>
      </w:r>
      <w:r>
        <w:t xml:space="preserve"> </w:t>
      </w:r>
      <w:r>
        <w:t>С. 383</w:t>
      </w:r>
      <w:r>
        <w:t xml:space="preserve">-389.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>Noctural lagophth</w:t>
      </w:r>
      <w:r>
        <w:t xml:space="preserve">almos. / Shawn H. Tsai, Shu-I Yeh, Lee-Jen Chen, Chien-Hsiu Wu, Shu-Lang Liao // International Journal of Gerontology . </w:t>
      </w:r>
      <w:r>
        <w:t>–</w:t>
      </w:r>
      <w:r>
        <w:t xml:space="preserve"> 2009. </w:t>
      </w:r>
      <w:r>
        <w:t>–</w:t>
      </w:r>
      <w:r>
        <w:t xml:space="preserve"> 3(2). </w:t>
      </w:r>
      <w:r>
        <w:t>–</w:t>
      </w:r>
      <w:r>
        <w:t xml:space="preserve"> P.  89</w:t>
      </w:r>
      <w:r>
        <w:t>–</w:t>
      </w:r>
      <w:r>
        <w:t xml:space="preserve">95. </w:t>
      </w:r>
    </w:p>
    <w:p w:rsidR="00EC49BA" w:rsidRDefault="00E92C1A">
      <w:pPr>
        <w:numPr>
          <w:ilvl w:val="0"/>
          <w:numId w:val="8"/>
        </w:numPr>
        <w:ind w:hanging="370"/>
      </w:pPr>
      <w:r>
        <w:t xml:space="preserve">Потемкин, В. В. Алгоритм оценки тонуса нижнего века / В. В. Потемкин, Е. В. Агеева // Офтальмологические ведомости. </w:t>
      </w:r>
      <w:r>
        <w:t xml:space="preserve">- 2016. </w:t>
      </w:r>
      <w:r>
        <w:t>–</w:t>
      </w:r>
      <w:r>
        <w:t xml:space="preserve"> </w:t>
      </w:r>
      <w:r>
        <w:t xml:space="preserve">Т.9. </w:t>
      </w:r>
      <w:r>
        <w:t xml:space="preserve">- </w:t>
      </w:r>
      <w:r>
        <w:t>№ 3. –</w:t>
      </w:r>
      <w:r>
        <w:t xml:space="preserve"> </w:t>
      </w:r>
      <w:r>
        <w:t>С. 10</w:t>
      </w:r>
      <w:r>
        <w:t xml:space="preserve">-14.  </w:t>
      </w:r>
    </w:p>
    <w:p w:rsidR="00EC49BA" w:rsidRDefault="00E92C1A">
      <w:pPr>
        <w:numPr>
          <w:ilvl w:val="0"/>
          <w:numId w:val="8"/>
        </w:numPr>
        <w:ind w:hanging="370"/>
      </w:pPr>
      <w:r>
        <w:t>Потемкин, В.В. Принципы хирургического лечения инволюционных нарушений положения нижнего века / В.В. Пот</w:t>
      </w:r>
      <w:r>
        <w:t>емкин, Е.В. Гольцман // Учебное пособие. –</w:t>
      </w:r>
      <w:r>
        <w:t xml:space="preserve"> </w:t>
      </w:r>
      <w:r>
        <w:t>М. Эко</w:t>
      </w:r>
      <w:r>
        <w:t>-</w:t>
      </w:r>
      <w:r>
        <w:t>Вектор. –</w:t>
      </w:r>
      <w:r>
        <w:t xml:space="preserve"> 2019. </w:t>
      </w:r>
      <w:r>
        <w:t>–</w:t>
      </w:r>
      <w:r>
        <w:t xml:space="preserve"> </w:t>
      </w:r>
      <w:r>
        <w:t>35 с.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115" w:line="259" w:lineRule="auto"/>
        <w:ind w:hanging="370"/>
      </w:pPr>
      <w:r>
        <w:t xml:space="preserve">Common ocular surface disorders in patients in intensive care units / A. Grixti, M. Sadri, </w:t>
      </w:r>
    </w:p>
    <w:p w:rsidR="00EC49BA" w:rsidRDefault="00E92C1A">
      <w:pPr>
        <w:spacing w:after="3" w:line="357" w:lineRule="auto"/>
        <w:ind w:left="785" w:firstLine="0"/>
      </w:pPr>
      <w:r>
        <w:t xml:space="preserve">J. Edgar, A.V. Datta // Ocul Surf. </w:t>
      </w:r>
      <w:r>
        <w:t>–</w:t>
      </w:r>
      <w:r>
        <w:t xml:space="preserve"> 2012 Jan. </w:t>
      </w:r>
      <w:r>
        <w:t>–</w:t>
      </w:r>
      <w:r>
        <w:t xml:space="preserve"> 10(1). </w:t>
      </w:r>
      <w:r>
        <w:t>–</w:t>
      </w:r>
      <w:r>
        <w:t xml:space="preserve"> P. 26-42. doi: 10.1016/j.jtos.2</w:t>
      </w:r>
      <w:r>
        <w:t xml:space="preserve">011.10.001 </w:t>
      </w:r>
    </w:p>
    <w:p w:rsidR="00EC49BA" w:rsidRDefault="00E92C1A">
      <w:pPr>
        <w:numPr>
          <w:ilvl w:val="0"/>
          <w:numId w:val="8"/>
        </w:numPr>
        <w:spacing w:after="112" w:line="259" w:lineRule="auto"/>
        <w:ind w:hanging="370"/>
      </w:pPr>
      <w:r>
        <w:t xml:space="preserve">Tucker, S.M.  Incidence of lagophthalmos after aponeurotic ptosis repair / S.M. Tucker, </w:t>
      </w:r>
    </w:p>
    <w:p w:rsidR="00EC49BA" w:rsidRDefault="00E92C1A">
      <w:pPr>
        <w:spacing w:after="118" w:line="259" w:lineRule="auto"/>
        <w:ind w:left="785" w:firstLine="0"/>
      </w:pPr>
      <w:r>
        <w:t xml:space="preserve">H. Cabral // Orbit. 2000 Jun. </w:t>
      </w:r>
      <w:r>
        <w:t>–</w:t>
      </w:r>
      <w:r>
        <w:t xml:space="preserve"> 19(2). </w:t>
      </w:r>
      <w:r>
        <w:t>–</w:t>
      </w:r>
      <w:r>
        <w:t xml:space="preserve"> P. 61-66. PMID: 12045949. </w:t>
      </w:r>
    </w:p>
    <w:p w:rsidR="00EC49BA" w:rsidRDefault="00E92C1A">
      <w:pPr>
        <w:numPr>
          <w:ilvl w:val="0"/>
          <w:numId w:val="8"/>
        </w:numPr>
        <w:ind w:hanging="370"/>
      </w:pPr>
      <w:r>
        <w:t>Гущина, М.Б.,  Офтальмологические проявления паралича лицевого нерва /М.Б. Гущина, А.В.</w:t>
      </w:r>
      <w:r>
        <w:t xml:space="preserve"> Терещенко, С.А. Мальков // Вестник офтальмологии.  –</w:t>
      </w:r>
      <w:r>
        <w:t xml:space="preserve"> 2018. - 134(3). </w:t>
      </w:r>
      <w:r>
        <w:t>–</w:t>
      </w:r>
      <w:r>
        <w:t xml:space="preserve"> </w:t>
      </w:r>
      <w:r>
        <w:t>С. 116</w:t>
      </w:r>
      <w:r>
        <w:rPr>
          <w:rFonts w:ascii="MS Gothic" w:eastAsia="MS Gothic" w:hAnsi="MS Gothic" w:cs="MS Gothic"/>
        </w:rPr>
        <w:t>‑</w:t>
      </w:r>
      <w:r>
        <w:t xml:space="preserve">120.  https://doi.org/10.17116/oftalma20181343116 </w:t>
      </w:r>
    </w:p>
    <w:p w:rsidR="00EC49BA" w:rsidRDefault="00E92C1A">
      <w:pPr>
        <w:numPr>
          <w:ilvl w:val="0"/>
          <w:numId w:val="8"/>
        </w:numPr>
        <w:ind w:hanging="370"/>
      </w:pPr>
      <w:r>
        <w:t xml:space="preserve">Сафронова, Н.А. Особенности клинической картины и возможности реабилитации ребёнка с синдромом мебиуса (клинический пример) / </w:t>
      </w:r>
      <w:r>
        <w:t xml:space="preserve">Н.А. Сафронова, А.Е. Дагаева, Ю.В. Асташкина. // Сборник тезисов </w:t>
      </w:r>
      <w:r>
        <w:t xml:space="preserve">XII </w:t>
      </w:r>
      <w:r>
        <w:t>Междисциплинарный научнопрактический конгресс с международным участием «Детский церебральный</w:t>
      </w:r>
      <w:r>
        <w:t xml:space="preserve"> </w:t>
      </w:r>
      <w:r>
        <w:t>параличи и другие нарушения движений у детей» 17</w:t>
      </w:r>
      <w:r>
        <w:t>-</w:t>
      </w:r>
      <w:r>
        <w:t>19 ноября 2022 года.</w:t>
      </w:r>
      <w:r>
        <w:t xml:space="preserve"> </w:t>
      </w:r>
    </w:p>
    <w:p w:rsidR="00EC49BA" w:rsidRDefault="00E92C1A">
      <w:pPr>
        <w:numPr>
          <w:ilvl w:val="0"/>
          <w:numId w:val="8"/>
        </w:numPr>
        <w:ind w:hanging="370"/>
      </w:pPr>
      <w:r>
        <w:t>Иванченко, Ю.Ф. Хирурги</w:t>
      </w:r>
      <w:r>
        <w:t xml:space="preserve">ческая коррекция лагофтальма при хроническом параличе лицевого нерва: дис. ... канд. мед. наук: 14.01.07 /Юлия Феликсовна Иванченко. </w:t>
      </w:r>
      <w:r>
        <w:t xml:space="preserve">- </w:t>
      </w:r>
      <w:r>
        <w:t xml:space="preserve">М., 2011. </w:t>
      </w:r>
      <w:r>
        <w:t xml:space="preserve">- </w:t>
      </w:r>
      <w:r>
        <w:t>134 с.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>Vásquez</w:t>
      </w:r>
      <w:r>
        <w:t xml:space="preserve">, L. M. Lagophthalmos after facial palsy: Current therapeutic options/ L. M. </w:t>
      </w:r>
      <w:r>
        <w:t xml:space="preserve">Vásquez, R. Medel //Ophthalmic Research. </w:t>
      </w:r>
      <w:r>
        <w:t xml:space="preserve">- 2014. - </w:t>
      </w:r>
      <w:r>
        <w:t xml:space="preserve">Vol. 52, №4. </w:t>
      </w:r>
      <w:r>
        <w:t xml:space="preserve">- P. 165-169. </w:t>
      </w:r>
    </w:p>
    <w:p w:rsidR="00EC49BA" w:rsidRDefault="00E92C1A">
      <w:pPr>
        <w:numPr>
          <w:ilvl w:val="0"/>
          <w:numId w:val="8"/>
        </w:numPr>
        <w:spacing w:after="112" w:line="259" w:lineRule="auto"/>
        <w:ind w:hanging="370"/>
      </w:pPr>
      <w:r>
        <w:t xml:space="preserve">Груша, Я.О. Современные возможности коррекции лагофтальма. / Я.О. Груша, </w:t>
      </w:r>
    </w:p>
    <w:p w:rsidR="00EC49BA" w:rsidRDefault="00E92C1A">
      <w:pPr>
        <w:spacing w:after="119" w:line="259" w:lineRule="auto"/>
        <w:ind w:left="785" w:firstLine="0"/>
      </w:pPr>
      <w:r>
        <w:t>Е.И. Фетцер // Вестник офтальмологии. 2023. –</w:t>
      </w:r>
      <w:r>
        <w:t xml:space="preserve"> 139; (3-2). </w:t>
      </w:r>
      <w:r>
        <w:t>–</w:t>
      </w:r>
      <w:r>
        <w:t xml:space="preserve"> </w:t>
      </w:r>
      <w:r>
        <w:t>С. 90–</w:t>
      </w:r>
      <w:r>
        <w:t xml:space="preserve">95.  </w:t>
      </w:r>
    </w:p>
    <w:p w:rsidR="00EC49BA" w:rsidRDefault="00E92C1A">
      <w:pPr>
        <w:numPr>
          <w:ilvl w:val="0"/>
          <w:numId w:val="8"/>
        </w:numPr>
        <w:spacing w:after="207"/>
        <w:ind w:hanging="370"/>
      </w:pPr>
      <w:r>
        <w:t>Катаев М.Г. Выбор способа лечен</w:t>
      </w:r>
      <w:r>
        <w:t xml:space="preserve">ия паралитического лагофтальма // Современные технологии и возможности реконструктивно восстановительной и эстетической хирургии </w:t>
      </w:r>
      <w:r>
        <w:t xml:space="preserve">- </w:t>
      </w:r>
      <w:r>
        <w:t xml:space="preserve">2010/ М.Г. Катаев // Сб. научных статей. </w:t>
      </w:r>
      <w:r>
        <w:t xml:space="preserve">- </w:t>
      </w:r>
      <w:r>
        <w:t>М., 2010</w:t>
      </w:r>
      <w:r>
        <w:t xml:space="preserve">. - </w:t>
      </w:r>
      <w:r>
        <w:t xml:space="preserve">С. 188 </w:t>
      </w:r>
      <w:r>
        <w:t xml:space="preserve">- 190. </w:t>
      </w:r>
    </w:p>
    <w:p w:rsidR="00EC49BA" w:rsidRDefault="00E92C1A">
      <w:pPr>
        <w:numPr>
          <w:ilvl w:val="0"/>
          <w:numId w:val="8"/>
        </w:numPr>
        <w:spacing w:after="166"/>
        <w:ind w:hanging="370"/>
      </w:pPr>
      <w:r>
        <w:t>Нураева, А.Б. Реконструктивная хирургия деформаций, дислокаций и колобом век с использованием биоматериалов Аллоплант дис. ... д</w:t>
      </w:r>
      <w:r>
        <w:t>-</w:t>
      </w:r>
      <w:r>
        <w:t>ра. мед. наук: 14.01.07 / Нураева Айгуль Булатовна –</w:t>
      </w:r>
      <w:r>
        <w:t xml:space="preserve"> </w:t>
      </w:r>
      <w:r>
        <w:t>М. –</w:t>
      </w:r>
      <w:r>
        <w:t xml:space="preserve"> 2018. - </w:t>
      </w:r>
      <w:r>
        <w:t>356 с.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213"/>
        <w:ind w:hanging="370"/>
      </w:pPr>
      <w:r>
        <w:t>Современные методы исследования в офтальмологии: учеб</w:t>
      </w:r>
      <w:r>
        <w:t xml:space="preserve">ное пособие / А.Н. Епихин, Ю.Н. Епихина, Н.А. Епихин; ГБОУ ВПО РостГМУ Минздрава России; кафедра офтальмологии. </w:t>
      </w:r>
      <w:r>
        <w:t xml:space="preserve">- </w:t>
      </w:r>
      <w:r>
        <w:t>Ростов н/Д : Изд</w:t>
      </w:r>
      <w:r>
        <w:t>-</w:t>
      </w:r>
      <w:r>
        <w:t xml:space="preserve">во РостГМУ, 2016. </w:t>
      </w:r>
      <w:r>
        <w:t xml:space="preserve">- </w:t>
      </w:r>
      <w:r>
        <w:t>62 с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197" w:line="357" w:lineRule="auto"/>
        <w:ind w:hanging="370"/>
      </w:pPr>
      <w:r>
        <w:t>Приказ Министерства здравоохранения РФ</w:t>
      </w:r>
      <w:r>
        <w:t xml:space="preserve"> </w:t>
      </w:r>
      <w:r>
        <w:t>от 24 декабря 2012</w:t>
      </w:r>
      <w:r>
        <w:t xml:space="preserve"> </w:t>
      </w:r>
      <w:r>
        <w:t>г. N</w:t>
      </w:r>
      <w:r>
        <w:t xml:space="preserve"> </w:t>
      </w:r>
      <w:r>
        <w:t xml:space="preserve">1497н </w:t>
      </w:r>
      <w:r>
        <w:t xml:space="preserve"> </w:t>
      </w:r>
      <w:r>
        <w:t>«Об</w:t>
      </w:r>
      <w:r>
        <w:t xml:space="preserve">  </w:t>
      </w:r>
      <w:r>
        <w:t>утверждении стандарта сп</w:t>
      </w:r>
      <w:r>
        <w:t>ециализированной медицинской</w:t>
      </w:r>
      <w:r>
        <w:t xml:space="preserve"> </w:t>
      </w:r>
      <w:r>
        <w:t>помощи при поражениях лицевого нерва»</w:t>
      </w:r>
      <w:r>
        <w:t xml:space="preserve"> </w:t>
      </w:r>
      <w:hyperlink r:id="rId11" w:anchor="paragraph_jce65">
        <w:r>
          <w:rPr>
            <w:rFonts w:ascii="Calibri" w:eastAsia="Calibri" w:hAnsi="Calibri" w:cs="Calibri"/>
            <w:color w:val="0563C1"/>
            <w:u w:val="single" w:color="0563C1"/>
          </w:rPr>
          <w:t>https://library.mededtech.ru/rest/documents/mcs_1497n/?ysclid=mf9fd</w:t>
        </w:r>
        <w:r>
          <w:rPr>
            <w:rFonts w:ascii="Calibri" w:eastAsia="Calibri" w:hAnsi="Calibri" w:cs="Calibri"/>
            <w:color w:val="0563C1"/>
            <w:u w:val="single" w:color="0563C1"/>
          </w:rPr>
          <w:t xml:space="preserve">n4f1l3820055 </w:t>
        </w:r>
      </w:hyperlink>
      <w:hyperlink r:id="rId12" w:anchor="paragraph_jce65">
        <w:r>
          <w:rPr>
            <w:rFonts w:ascii="Calibri" w:eastAsia="Calibri" w:hAnsi="Calibri" w:cs="Calibri"/>
            <w:color w:val="0563C1"/>
            <w:u w:val="single" w:color="0563C1"/>
          </w:rPr>
          <w:t>69#paragraph_jce65</w:t>
        </w:r>
      </w:hyperlink>
      <w:hyperlink r:id="rId13" w:anchor="paragraph_jce65">
        <w:r>
          <w:rPr>
            <w:rFonts w:ascii="Calibri" w:eastAsia="Calibri" w:hAnsi="Calibri" w:cs="Calibri"/>
          </w:rPr>
          <w:t xml:space="preserve"> </w:t>
        </w:r>
      </w:hyperlink>
    </w:p>
    <w:p w:rsidR="00EC49BA" w:rsidRDefault="00E92C1A">
      <w:pPr>
        <w:numPr>
          <w:ilvl w:val="0"/>
          <w:numId w:val="8"/>
        </w:numPr>
        <w:ind w:hanging="370"/>
      </w:pPr>
      <w:r>
        <w:t>Клинико</w:t>
      </w:r>
      <w:r>
        <w:t>-</w:t>
      </w:r>
      <w:r>
        <w:t>функциональное обоснование алгоритма выбора хирургического лечения паралитического лагофтальма / М.Б. Гущина  [ др.] //ОФТАЛЬМОХИРУРГИЯ. –</w:t>
      </w:r>
      <w:r>
        <w:t xml:space="preserve"> </w:t>
      </w:r>
    </w:p>
    <w:p w:rsidR="00EC49BA" w:rsidRDefault="00E92C1A">
      <w:pPr>
        <w:spacing w:after="118" w:line="259" w:lineRule="auto"/>
        <w:ind w:left="785" w:firstLine="0"/>
      </w:pPr>
      <w:r>
        <w:t xml:space="preserve">2025. </w:t>
      </w:r>
      <w:r>
        <w:t>–</w:t>
      </w:r>
      <w:r>
        <w:t xml:space="preserve"> </w:t>
      </w:r>
      <w:r>
        <w:t xml:space="preserve">№. </w:t>
      </w:r>
      <w:r>
        <w:t xml:space="preserve">1. </w:t>
      </w:r>
      <w:r>
        <w:t>–</w:t>
      </w:r>
      <w:r>
        <w:t xml:space="preserve"> </w:t>
      </w:r>
      <w:r>
        <w:t>С. 71</w:t>
      </w:r>
      <w:r>
        <w:t xml:space="preserve">-81. </w:t>
      </w:r>
    </w:p>
    <w:p w:rsidR="00EC49BA" w:rsidRDefault="00E92C1A">
      <w:pPr>
        <w:numPr>
          <w:ilvl w:val="0"/>
          <w:numId w:val="8"/>
        </w:numPr>
        <w:ind w:hanging="370"/>
      </w:pPr>
      <w:r>
        <w:t>Плотникова Е.В. Применение флюоресцеина в клинической практи</w:t>
      </w:r>
      <w:r>
        <w:t>ке врачаофтальмолога / Е.А. Плотникова // The EYE ГЛАЗ. –</w:t>
      </w:r>
      <w:r>
        <w:t xml:space="preserve"> 2019. </w:t>
      </w:r>
      <w:r>
        <w:t>–</w:t>
      </w:r>
      <w:r>
        <w:t xml:space="preserve"> 4. </w:t>
      </w:r>
      <w:r>
        <w:t>–</w:t>
      </w:r>
      <w:r>
        <w:t xml:space="preserve"> </w:t>
      </w:r>
      <w:r>
        <w:t>С.  41</w:t>
      </w:r>
      <w:r>
        <w:t xml:space="preserve">-48. DOI: 10.33791/2222-4408-2019-4-41-48 </w:t>
      </w:r>
    </w:p>
    <w:p w:rsidR="00EC49BA" w:rsidRDefault="00E92C1A">
      <w:pPr>
        <w:numPr>
          <w:ilvl w:val="0"/>
          <w:numId w:val="8"/>
        </w:numPr>
        <w:ind w:hanging="370"/>
      </w:pPr>
      <w:r>
        <w:t>Современные аспекты в лечении инфекционных заболеваний переднего отрезка глаза (обзор литературы)/В.И.  Баранов [и др.] //Innova. –</w:t>
      </w:r>
      <w:r>
        <w:t xml:space="preserve"> 2016</w:t>
      </w:r>
      <w:r>
        <w:t xml:space="preserve">. - </w:t>
      </w:r>
      <w:r>
        <w:t>№2(3). –</w:t>
      </w:r>
      <w:r>
        <w:t xml:space="preserve"> </w:t>
      </w:r>
      <w:r>
        <w:t>С. 60</w:t>
      </w:r>
      <w:r>
        <w:t xml:space="preserve">-63.   </w:t>
      </w:r>
    </w:p>
    <w:p w:rsidR="00EC49BA" w:rsidRDefault="00E92C1A">
      <w:pPr>
        <w:numPr>
          <w:ilvl w:val="0"/>
          <w:numId w:val="8"/>
        </w:numPr>
        <w:ind w:hanging="370"/>
      </w:pPr>
      <w:r>
        <w:t>Бабушкин А. Э. Местная антибиотикотерапия бактериальных инфекционновоспалительных заболеваний переднего отрезка глаза //Точка зрения. Восток– Запад. –</w:t>
      </w:r>
      <w:r>
        <w:t xml:space="preserve"> 2021. </w:t>
      </w:r>
      <w:r>
        <w:t>–</w:t>
      </w:r>
      <w:r>
        <w:t xml:space="preserve"> </w:t>
      </w:r>
      <w:r>
        <w:t>№. 2. –</w:t>
      </w:r>
      <w:r>
        <w:t xml:space="preserve"> </w:t>
      </w:r>
      <w:r>
        <w:t>С. 89</w:t>
      </w:r>
      <w:r>
        <w:t>-93.</w:t>
      </w:r>
      <w:r>
        <w:t>–</w:t>
      </w:r>
      <w:r>
        <w:t xml:space="preserve"> </w:t>
      </w:r>
      <w:r>
        <w:t>№. 2 (3). –</w:t>
      </w:r>
      <w:r>
        <w:t xml:space="preserve"> </w:t>
      </w:r>
      <w:r>
        <w:t>С. 60</w:t>
      </w:r>
      <w:r>
        <w:t xml:space="preserve">-63. </w:t>
      </w:r>
    </w:p>
    <w:p w:rsidR="00EC49BA" w:rsidRDefault="00E92C1A">
      <w:pPr>
        <w:numPr>
          <w:ilvl w:val="0"/>
          <w:numId w:val="8"/>
        </w:numPr>
        <w:ind w:hanging="370"/>
      </w:pPr>
      <w:r>
        <w:t xml:space="preserve">Комарова, М.Г. Коррекция лагофтальма после проведения эстетической блефаропластики мягкими контактными линзами/ М.Г. Комарова, Т.Ю.Клюваева// Вестник офтальмологии. </w:t>
      </w:r>
      <w:r>
        <w:t xml:space="preserve">- 2006. - </w:t>
      </w:r>
      <w:r>
        <w:t xml:space="preserve">№ 2. </w:t>
      </w:r>
      <w:r>
        <w:t>-</w:t>
      </w:r>
      <w:r>
        <w:t xml:space="preserve">С. 33 </w:t>
      </w:r>
      <w:r>
        <w:t xml:space="preserve">- 35. </w:t>
      </w:r>
    </w:p>
    <w:p w:rsidR="00EC49BA" w:rsidRDefault="00E92C1A">
      <w:pPr>
        <w:numPr>
          <w:ilvl w:val="0"/>
          <w:numId w:val="8"/>
        </w:numPr>
        <w:ind w:hanging="370"/>
      </w:pPr>
      <w:r>
        <w:t>Комплексное поэтапное лечение паралитического лагофтальма (кли</w:t>
      </w:r>
      <w:r>
        <w:t xml:space="preserve">нический случай) /М.Б. Гущина М.Б., С.А. Мальков, Е.В. Ковшун, Н.С. Южакова // Вестник офтальмологии. 2017; </w:t>
      </w:r>
      <w:r>
        <w:t xml:space="preserve">133(1): 75- 80.  </w:t>
      </w:r>
    </w:p>
    <w:p w:rsidR="00EC49BA" w:rsidRDefault="00E92C1A">
      <w:pPr>
        <w:numPr>
          <w:ilvl w:val="0"/>
          <w:numId w:val="8"/>
        </w:numPr>
        <w:spacing w:after="204" w:line="357" w:lineRule="auto"/>
        <w:ind w:hanging="370"/>
      </w:pPr>
      <w:r>
        <w:t xml:space="preserve">Lee, V. Ophthalmic management of facial nerve palsy / V. Lee, Z. Currie, J.R.O. Collin  //Eye. </w:t>
      </w:r>
      <w:r>
        <w:t>–</w:t>
      </w:r>
      <w:r>
        <w:t xml:space="preserve"> 2004. </w:t>
      </w:r>
      <w:r>
        <w:t>–</w:t>
      </w:r>
      <w:r>
        <w:t xml:space="preserve"> </w:t>
      </w:r>
      <w:r>
        <w:t>Т</w:t>
      </w:r>
      <w:r>
        <w:t xml:space="preserve">. 18. </w:t>
      </w:r>
      <w:r>
        <w:t>–</w:t>
      </w:r>
      <w:r>
        <w:t xml:space="preserve"> </w:t>
      </w:r>
      <w:r>
        <w:t xml:space="preserve">№. </w:t>
      </w:r>
      <w:r>
        <w:t xml:space="preserve">12. </w:t>
      </w:r>
      <w:r>
        <w:t>–</w:t>
      </w:r>
      <w:r>
        <w:t xml:space="preserve"> </w:t>
      </w:r>
      <w:r>
        <w:t>С. 1225</w:t>
      </w:r>
      <w:r>
        <w:t xml:space="preserve">-1234. </w:t>
      </w:r>
    </w:p>
    <w:p w:rsidR="00EC49BA" w:rsidRDefault="00E92C1A">
      <w:pPr>
        <w:numPr>
          <w:ilvl w:val="0"/>
          <w:numId w:val="8"/>
        </w:numPr>
        <w:spacing w:after="205"/>
        <w:ind w:hanging="370"/>
      </w:pPr>
      <w:r>
        <w:t xml:space="preserve">Груша, Я.О. Концептуальные основы коррекции паралитического лагофтальма/Я.О. Груша // Вестник офтальмологии. </w:t>
      </w:r>
      <w:r>
        <w:t xml:space="preserve">- 2013. - </w:t>
      </w:r>
      <w:r>
        <w:t xml:space="preserve">№ 5. </w:t>
      </w:r>
      <w:r>
        <w:t xml:space="preserve">- </w:t>
      </w:r>
      <w:r>
        <w:t>С. 92</w:t>
      </w:r>
      <w:r>
        <w:t xml:space="preserve">-96.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>Chang, L. A useful augmented lateral tarsal strip tarsorrhaphy for paralytic ectropion / L.Chang, J.Olver // Op</w:t>
      </w:r>
      <w:r>
        <w:t xml:space="preserve">hthalmology - 2006. - </w:t>
      </w:r>
      <w:r>
        <w:t xml:space="preserve">№ 113. </w:t>
      </w:r>
      <w:r>
        <w:t xml:space="preserve">- P. 84-91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 xml:space="preserve">Smith, D.S. The lower-eyelid tarsal-strip procedure. / D.S.Smith, M.K. Wax // Ear Nose Throat J. - 2005. - Vol. 84. - P. 698 </w:t>
      </w:r>
    </w:p>
    <w:p w:rsidR="00EC49BA" w:rsidRDefault="00E92C1A">
      <w:pPr>
        <w:numPr>
          <w:ilvl w:val="0"/>
          <w:numId w:val="8"/>
        </w:numPr>
        <w:ind w:hanging="370"/>
      </w:pPr>
      <w:r>
        <w:t>Состояние глазной поверхности и контура верхнего века при эндокринной офтальмопатии после</w:t>
      </w:r>
      <w:r>
        <w:t xml:space="preserve"> хирургического лечения ретракции верхнего века [Текст] / Л. К. Аникина, С. Ю. Астахов, В. В. Потемкин [и др.] // Офтальмологические ведомости. </w:t>
      </w:r>
      <w:r>
        <w:t xml:space="preserve">- 2022. - </w:t>
      </w:r>
      <w:r>
        <w:t xml:space="preserve">Т. 15. </w:t>
      </w:r>
      <w:r>
        <w:t xml:space="preserve">- </w:t>
      </w:r>
      <w:r>
        <w:t xml:space="preserve">№ 2. </w:t>
      </w:r>
      <w:r>
        <w:t xml:space="preserve">- </w:t>
      </w:r>
      <w:r>
        <w:t>С. 43</w:t>
      </w:r>
      <w:r>
        <w:t xml:space="preserve">-52 </w:t>
      </w:r>
    </w:p>
    <w:p w:rsidR="00EC49BA" w:rsidRDefault="00E92C1A">
      <w:pPr>
        <w:numPr>
          <w:ilvl w:val="0"/>
          <w:numId w:val="8"/>
        </w:numPr>
        <w:ind w:hanging="370"/>
      </w:pPr>
      <w:r>
        <w:t>Шеметов, С. А. Разработка модифицированных методик пластики век с использова</w:t>
      </w:r>
      <w:r>
        <w:t xml:space="preserve">нием имплантата из политетрафторэтилена дис. ... канд. мед. наук: </w:t>
      </w:r>
    </w:p>
    <w:p w:rsidR="00EC49BA" w:rsidRDefault="00E92C1A">
      <w:pPr>
        <w:spacing w:after="119" w:line="259" w:lineRule="auto"/>
        <w:ind w:left="785" w:firstLine="0"/>
      </w:pPr>
      <w:r>
        <w:t>14.01.07 / Шеметов Сергей Александрович –</w:t>
      </w:r>
      <w:r>
        <w:t xml:space="preserve"> </w:t>
      </w:r>
      <w:r>
        <w:t>М. –</w:t>
      </w:r>
      <w:r>
        <w:t xml:space="preserve"> 2018. - </w:t>
      </w:r>
      <w:r>
        <w:t>160 с.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>Manna, A. Levator-Muller's muscle recession with tarsorrhaphy: A technique for corneal protection in cases with cicatricial up</w:t>
      </w:r>
      <w:r>
        <w:t xml:space="preserve">per eyelid retraction/ A.Manna, P.Mehta, H.Ahluwalia //Orbit. - 2013. - Vol. 32(April). -P. 190-193. </w:t>
      </w:r>
    </w:p>
    <w:p w:rsidR="00EC49BA" w:rsidRDefault="00E92C1A">
      <w:pPr>
        <w:numPr>
          <w:ilvl w:val="0"/>
          <w:numId w:val="8"/>
        </w:numPr>
        <w:ind w:hanging="370"/>
      </w:pPr>
      <w:r>
        <w:t>Пластическая офтальмохирургия. Пластика век, орбиты, анофтальмический синдром / Э.Р. Мулдашев, Н.Д. Кульбаев, А.Б. Нураева [и др.] // Регенеративная медиц</w:t>
      </w:r>
      <w:r>
        <w:t>ина / под ред. Э.Р. Мулдашева. –</w:t>
      </w:r>
      <w:r>
        <w:t xml:space="preserve"> </w:t>
      </w:r>
      <w:r>
        <w:t>Уфа: ГУП «Государственное республиканское издательство «Башкортостан», 2014. –</w:t>
      </w:r>
      <w:r>
        <w:t xml:space="preserve"> </w:t>
      </w:r>
      <w:r>
        <w:t>Гл. 3. –</w:t>
      </w:r>
      <w:r>
        <w:t xml:space="preserve"> </w:t>
      </w:r>
      <w:r>
        <w:t>С. 77</w:t>
      </w:r>
      <w:r>
        <w:t xml:space="preserve">-137. </w:t>
      </w:r>
    </w:p>
    <w:p w:rsidR="00EC49BA" w:rsidRDefault="00E92C1A">
      <w:pPr>
        <w:numPr>
          <w:ilvl w:val="0"/>
          <w:numId w:val="8"/>
        </w:numPr>
        <w:ind w:hanging="370"/>
      </w:pPr>
      <w:r>
        <w:t>Филатова, И.А., Шеметов, С.А. Комбинированный способ хирургического лечения паралитического лагофтальма с применением импла</w:t>
      </w:r>
      <w:r>
        <w:t>нтатов из политетрафторэтилена / И.А. Филатова, С.А. Шеметов // Российский офтальмологический журнал. –</w:t>
      </w:r>
      <w:r>
        <w:t xml:space="preserve"> 2018.- </w:t>
      </w:r>
      <w:r>
        <w:t xml:space="preserve">Т.11. </w:t>
      </w:r>
      <w:r>
        <w:t xml:space="preserve">- </w:t>
      </w:r>
      <w:r>
        <w:t>№2.</w:t>
      </w:r>
      <w:r>
        <w:t xml:space="preserve">- </w:t>
      </w:r>
      <w:r>
        <w:t>С. 27</w:t>
      </w:r>
      <w:r>
        <w:t xml:space="preserve">-34.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>Gu, J. The use of acellular human dermis composite graft for upper eyelid reconstruction in ocular injury / J. Gu, J. Zha</w:t>
      </w:r>
      <w:r>
        <w:t xml:space="preserve">i, J. Chen // J. Trauma Acute Care Surg. </w:t>
      </w:r>
      <w:r>
        <w:t>–</w:t>
      </w:r>
      <w:r>
        <w:t xml:space="preserve"> 2012. </w:t>
      </w:r>
      <w:r>
        <w:t>–</w:t>
      </w:r>
      <w:r>
        <w:t xml:space="preserve"> Vol. 72. </w:t>
      </w:r>
      <w:r>
        <w:t>–</w:t>
      </w:r>
      <w:r>
        <w:t xml:space="preserve"> P. 288-92. </w:t>
      </w:r>
    </w:p>
    <w:p w:rsidR="00EC49BA" w:rsidRDefault="00E92C1A">
      <w:pPr>
        <w:numPr>
          <w:ilvl w:val="0"/>
          <w:numId w:val="8"/>
        </w:numPr>
        <w:ind w:hanging="370"/>
      </w:pPr>
      <w:r>
        <w:t>Современные возможности свободной аутотрансплантации тканей в реконструктивной хирургии век и периорбитальной области / Грищенко С.</w:t>
      </w:r>
      <w:r>
        <w:t xml:space="preserve"> </w:t>
      </w:r>
      <w:r>
        <w:t>В. [и др. ] //Российский медицинский журнал. –</w:t>
      </w:r>
      <w:r>
        <w:t xml:space="preserve"> 2012. </w:t>
      </w:r>
      <w:r>
        <w:t>–</w:t>
      </w:r>
      <w:r>
        <w:t xml:space="preserve"> </w:t>
      </w:r>
      <w:r>
        <w:t>№. 3. –</w:t>
      </w:r>
      <w:r>
        <w:t xml:space="preserve"> </w:t>
      </w:r>
      <w:r>
        <w:t>С. 23</w:t>
      </w:r>
      <w:r>
        <w:t xml:space="preserve">-27. </w:t>
      </w:r>
    </w:p>
    <w:p w:rsidR="00EC49BA" w:rsidRDefault="00E92C1A">
      <w:pPr>
        <w:numPr>
          <w:ilvl w:val="0"/>
          <w:numId w:val="8"/>
        </w:numPr>
        <w:spacing w:after="3" w:line="357" w:lineRule="auto"/>
        <w:ind w:hanging="370"/>
      </w:pPr>
      <w:r>
        <w:t xml:space="preserve">Filatova, I. A. Consequences of burn injury of adnexa in children. The effectiveness of surgical treatment //Russian Pediatric Ophthalmology. </w:t>
      </w:r>
      <w:r>
        <w:t>–</w:t>
      </w:r>
      <w:r>
        <w:t xml:space="preserve"> 2018. </w:t>
      </w:r>
      <w:r>
        <w:t>–</w:t>
      </w:r>
      <w:r>
        <w:t xml:space="preserve"> </w:t>
      </w:r>
      <w:r>
        <w:t>Т</w:t>
      </w:r>
      <w:r>
        <w:t xml:space="preserve">. 13. </w:t>
      </w:r>
      <w:r>
        <w:t>–</w:t>
      </w:r>
      <w:r>
        <w:t xml:space="preserve"> </w:t>
      </w:r>
      <w:r>
        <w:t>№. 1. –</w:t>
      </w:r>
      <w:r>
        <w:t xml:space="preserve"> </w:t>
      </w:r>
      <w:r>
        <w:t>С</w:t>
      </w:r>
      <w:r>
        <w:t xml:space="preserve">. 4245 </w:t>
      </w:r>
    </w:p>
    <w:p w:rsidR="00EC49BA" w:rsidRDefault="00E92C1A">
      <w:pPr>
        <w:numPr>
          <w:ilvl w:val="0"/>
          <w:numId w:val="8"/>
        </w:numPr>
        <w:ind w:hanging="370"/>
      </w:pPr>
      <w:r>
        <w:t>Табашникова, Т. В. Тактика лечения трофической кер</w:t>
      </w:r>
      <w:r>
        <w:t>атопатии и коррекции лагофтальма у нейрохирургических больных. дис . ... канд. мед. наук: 14.01.07/ Табашникова Татьяна Владимировна</w:t>
      </w:r>
      <w:r>
        <w:t xml:space="preserve">   </w:t>
      </w:r>
      <w:r>
        <w:t>–</w:t>
      </w:r>
      <w:r>
        <w:t xml:space="preserve">  </w:t>
      </w:r>
      <w:r>
        <w:t>М. –</w:t>
      </w:r>
      <w:r>
        <w:t xml:space="preserve"> 2016. - </w:t>
      </w:r>
      <w:r>
        <w:t>143 с.</w:t>
      </w:r>
      <w:r>
        <w:t xml:space="preserve"> </w:t>
      </w:r>
    </w:p>
    <w:p w:rsidR="00EC49BA" w:rsidRDefault="00E92C1A">
      <w:pPr>
        <w:numPr>
          <w:ilvl w:val="0"/>
          <w:numId w:val="8"/>
        </w:numPr>
        <w:ind w:hanging="370"/>
      </w:pPr>
      <w:r>
        <w:t>Диагностика, лечение и реабилитация пациентов с паралитическим лагофтальмом / Завалий Л. Б. [и др</w:t>
      </w:r>
      <w:r>
        <w:t>.]  //Нервные болезни. –</w:t>
      </w:r>
      <w:r>
        <w:t xml:space="preserve"> 2023. </w:t>
      </w:r>
      <w:r>
        <w:t>–</w:t>
      </w:r>
      <w:r>
        <w:t xml:space="preserve"> </w:t>
      </w:r>
      <w:r>
        <w:t>№. 3. –</w:t>
      </w:r>
      <w:r>
        <w:t xml:space="preserve"> </w:t>
      </w:r>
      <w:r>
        <w:t>С. 36</w:t>
      </w:r>
      <w:r>
        <w:t xml:space="preserve">-45. </w:t>
      </w:r>
    </w:p>
    <w:p w:rsidR="00EC49BA" w:rsidRDefault="00E92C1A">
      <w:pPr>
        <w:numPr>
          <w:ilvl w:val="0"/>
          <w:numId w:val="8"/>
        </w:numPr>
        <w:ind w:hanging="370"/>
      </w:pPr>
      <w:r>
        <w:t xml:space="preserve">Груша, Я.О. Паралитический лагофтальм  /  Я. О. Груша, Е. И. Фетцер, А. А. Федоров // </w:t>
      </w:r>
      <w:r>
        <w:t xml:space="preserve">- </w:t>
      </w:r>
      <w:r>
        <w:t>М.: ГЭОТАР</w:t>
      </w:r>
      <w:r>
        <w:t>-</w:t>
      </w:r>
      <w:r>
        <w:t xml:space="preserve">Медиа, 2019. </w:t>
      </w:r>
      <w:r>
        <w:t xml:space="preserve">- </w:t>
      </w:r>
      <w:r>
        <w:t>224 с.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207"/>
        <w:ind w:hanging="370"/>
      </w:pPr>
      <w:r>
        <w:t>Грищенко С. В., Филатова И.А., Виссарионов В.В. и др. и др. Модифицированный спосо</w:t>
      </w:r>
      <w:r>
        <w:t>б пластики латеральной связки век //Общество офтальмологов России ФГУ МНТК «Микрохирургия глаза» им. акад. СН Федорова. –</w:t>
      </w:r>
      <w:r>
        <w:t xml:space="preserve"> 2009. </w:t>
      </w:r>
      <w:r>
        <w:t>–</w:t>
      </w:r>
      <w:r>
        <w:t xml:space="preserve"> </w:t>
      </w:r>
      <w:r>
        <w:t>Т. 2. –</w:t>
      </w:r>
      <w:r>
        <w:t xml:space="preserve"> </w:t>
      </w:r>
      <w:r>
        <w:t>С. 23</w:t>
      </w:r>
      <w:r>
        <w:t xml:space="preserve">-25. </w:t>
      </w:r>
    </w:p>
    <w:p w:rsidR="00EC49BA" w:rsidRDefault="00E92C1A">
      <w:pPr>
        <w:numPr>
          <w:ilvl w:val="0"/>
          <w:numId w:val="8"/>
        </w:numPr>
        <w:spacing w:after="164" w:line="357" w:lineRule="auto"/>
        <w:ind w:hanging="370"/>
      </w:pPr>
      <w:r>
        <w:t>Филатова И.А., Шеметов С.А., Кондратьева Ю.П., Мохаммад И.М. Особенности хирургического лечения патологии в</w:t>
      </w:r>
      <w:r>
        <w:t>ек при сенильных изменениях. Пластическая хирургия и эстетическая медицина. 2022;(2):5‑10.</w:t>
      </w:r>
      <w:r>
        <w:t xml:space="preserve"> </w:t>
      </w:r>
    </w:p>
    <w:p w:rsidR="00EC49BA" w:rsidRDefault="00E92C1A">
      <w:pPr>
        <w:numPr>
          <w:ilvl w:val="0"/>
          <w:numId w:val="8"/>
        </w:numPr>
        <w:spacing w:after="166"/>
        <w:ind w:hanging="370"/>
      </w:pPr>
      <w:r>
        <w:t>Аршина Ю. А. и др. Блефарорафия в комплексном лечении заболеваний переднего отдела глаза //The EYE ГЛАЗ. –</w:t>
      </w:r>
      <w:r>
        <w:t xml:space="preserve"> 2023. </w:t>
      </w:r>
      <w:r>
        <w:t>–</w:t>
      </w:r>
      <w:r>
        <w:t xml:space="preserve"> </w:t>
      </w:r>
      <w:r>
        <w:t>Т. 2</w:t>
      </w:r>
      <w:r>
        <w:t xml:space="preserve">5. </w:t>
      </w:r>
      <w:r>
        <w:t>–</w:t>
      </w:r>
      <w:r>
        <w:t xml:space="preserve"> </w:t>
      </w:r>
      <w:r>
        <w:t>№. 3. –</w:t>
      </w:r>
      <w:r>
        <w:t xml:space="preserve"> </w:t>
      </w:r>
      <w:r>
        <w:t>С. 203</w:t>
      </w:r>
      <w:r>
        <w:t xml:space="preserve">-208. </w:t>
      </w:r>
    </w:p>
    <w:p w:rsidR="00EC49BA" w:rsidRDefault="00E92C1A">
      <w:pPr>
        <w:numPr>
          <w:ilvl w:val="0"/>
          <w:numId w:val="8"/>
        </w:numPr>
        <w:ind w:hanging="370"/>
      </w:pPr>
      <w:r>
        <w:t>Катаев М. Г., Бирюкова Ю. Е., Дзагурова З. Р. Лечение ретракции верхнего века: старое по</w:t>
      </w:r>
      <w:r>
        <w:t>-</w:t>
      </w:r>
      <w:r>
        <w:t>новому //Современные технологии в офтальмологии. –</w:t>
      </w:r>
      <w:r>
        <w:t xml:space="preserve"> 2018. </w:t>
      </w:r>
      <w:r>
        <w:t>–</w:t>
      </w:r>
      <w:r>
        <w:t xml:space="preserve"> </w:t>
      </w:r>
      <w:r>
        <w:t>№. 3. –</w:t>
      </w:r>
      <w:r>
        <w:t xml:space="preserve"> </w:t>
      </w:r>
      <w:r>
        <w:t xml:space="preserve">С. </w:t>
      </w:r>
    </w:p>
    <w:p w:rsidR="00EC49BA" w:rsidRDefault="00E92C1A">
      <w:pPr>
        <w:spacing w:after="273" w:line="259" w:lineRule="auto"/>
        <w:ind w:left="785" w:firstLine="0"/>
      </w:pPr>
      <w:r>
        <w:t xml:space="preserve">152-154. </w:t>
      </w:r>
    </w:p>
    <w:p w:rsidR="00EC49BA" w:rsidRDefault="00E92C1A">
      <w:pPr>
        <w:spacing w:after="273" w:line="259" w:lineRule="auto"/>
        <w:ind w:left="782" w:firstLine="0"/>
        <w:jc w:val="left"/>
      </w:pPr>
      <w:r>
        <w:t xml:space="preserve"> </w:t>
      </w:r>
    </w:p>
    <w:p w:rsidR="00EC49BA" w:rsidRDefault="00E92C1A">
      <w:pPr>
        <w:spacing w:after="120" w:line="259" w:lineRule="auto"/>
        <w:ind w:left="785" w:firstLine="0"/>
        <w:jc w:val="left"/>
      </w:pPr>
      <w:r>
        <w:t xml:space="preserve"> </w:t>
      </w:r>
    </w:p>
    <w:p w:rsidR="00EC49BA" w:rsidRDefault="00E92C1A">
      <w:pPr>
        <w:spacing w:after="142" w:line="259" w:lineRule="auto"/>
        <w:ind w:left="55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0" w:line="259" w:lineRule="auto"/>
        <w:ind w:left="4679" w:firstLine="0"/>
        <w:jc w:val="left"/>
      </w:pPr>
      <w:r>
        <w:rPr>
          <w:b/>
        </w:rPr>
        <w:t xml:space="preserve"> </w:t>
      </w:r>
      <w:r>
        <w:rPr>
          <w:b/>
        </w:rPr>
        <w:tab/>
        <w:t xml:space="preserve"> </w:t>
      </w:r>
    </w:p>
    <w:p w:rsidR="00EC49BA" w:rsidRDefault="00E92C1A">
      <w:pPr>
        <w:spacing w:after="0" w:line="360" w:lineRule="auto"/>
        <w:ind w:left="10" w:hanging="10"/>
        <w:jc w:val="center"/>
      </w:pPr>
      <w:r>
        <w:rPr>
          <w:b/>
        </w:rPr>
        <w:t xml:space="preserve">Приложение А1. Состав рабочей группы по разработке и пересмотру клинических </w:t>
      </w:r>
    </w:p>
    <w:p w:rsidR="00EC49BA" w:rsidRDefault="00E92C1A">
      <w:pPr>
        <w:pStyle w:val="Heading2"/>
        <w:spacing w:after="0" w:line="360" w:lineRule="auto"/>
        <w:ind w:right="0"/>
        <w:jc w:val="center"/>
      </w:pPr>
      <w:r>
        <w:rPr>
          <w:u w:val="none"/>
        </w:rPr>
        <w:t>рекомендаций</w:t>
      </w:r>
      <w:r>
        <w:rPr>
          <w:u w:val="none"/>
        </w:rPr>
        <w:t xml:space="preserve"> </w:t>
      </w:r>
    </w:p>
    <w:p w:rsidR="00EC49BA" w:rsidRDefault="00E92C1A">
      <w:pPr>
        <w:spacing w:after="113" w:line="259" w:lineRule="auto"/>
        <w:ind w:left="56" w:firstLine="0"/>
        <w:jc w:val="center"/>
      </w:pPr>
      <w:r>
        <w:rPr>
          <w:b/>
        </w:rPr>
        <w:t xml:space="preserve"> </w:t>
      </w:r>
    </w:p>
    <w:p w:rsidR="00EC49BA" w:rsidRDefault="00E92C1A">
      <w:pPr>
        <w:numPr>
          <w:ilvl w:val="0"/>
          <w:numId w:val="9"/>
        </w:numPr>
        <w:spacing w:after="169"/>
        <w:ind w:hanging="360"/>
      </w:pPr>
      <w:r>
        <w:t>Галимова Венера</w:t>
      </w:r>
      <w:r>
        <w:t xml:space="preserve"> </w:t>
      </w:r>
      <w:r>
        <w:t>Узбековна, д.м.н., профессор, ООО «Ассоциация врачейофтальмологов»;</w:t>
      </w:r>
      <w:r>
        <w:t xml:space="preserve"> </w:t>
      </w:r>
    </w:p>
    <w:p w:rsidR="00EC49BA" w:rsidRDefault="00E92C1A">
      <w:pPr>
        <w:numPr>
          <w:ilvl w:val="0"/>
          <w:numId w:val="9"/>
        </w:numPr>
        <w:spacing w:after="277" w:line="259" w:lineRule="auto"/>
        <w:ind w:hanging="360"/>
      </w:pPr>
      <w:r>
        <w:t>Голубев Сергей Юрьевич, к.м.н.</w:t>
      </w:r>
      <w:r>
        <w:t xml:space="preserve">, </w:t>
      </w:r>
      <w:r>
        <w:t>ООО «Ассоциация врачей</w:t>
      </w:r>
      <w:r>
        <w:t>-</w:t>
      </w:r>
      <w:r>
        <w:t>офтальмологов»</w:t>
      </w:r>
      <w:r>
        <w:t xml:space="preserve"> </w:t>
      </w:r>
    </w:p>
    <w:p w:rsidR="00EC49BA" w:rsidRDefault="00E92C1A">
      <w:pPr>
        <w:numPr>
          <w:ilvl w:val="0"/>
          <w:numId w:val="9"/>
        </w:numPr>
        <w:spacing w:after="277" w:line="259" w:lineRule="auto"/>
        <w:ind w:hanging="360"/>
      </w:pPr>
      <w:r>
        <w:t>Нураева Айгуль Булатовна, д.м.н.</w:t>
      </w:r>
      <w:r>
        <w:t xml:space="preserve">, </w:t>
      </w:r>
      <w:r>
        <w:t>ООО «Ассоциация врачей</w:t>
      </w:r>
      <w:r>
        <w:t>-</w:t>
      </w:r>
      <w:r>
        <w:t>офтальмологов»;</w:t>
      </w:r>
      <w:r>
        <w:t xml:space="preserve"> </w:t>
      </w:r>
    </w:p>
    <w:p w:rsidR="00EC49BA" w:rsidRDefault="00E92C1A">
      <w:pPr>
        <w:numPr>
          <w:ilvl w:val="0"/>
          <w:numId w:val="9"/>
        </w:numPr>
        <w:spacing w:after="277" w:line="259" w:lineRule="auto"/>
        <w:ind w:hanging="360"/>
      </w:pPr>
      <w:r>
        <w:t>Потемкин Виталий Витальевич, д.м.н</w:t>
      </w:r>
      <w:r>
        <w:t xml:space="preserve">, </w:t>
      </w:r>
      <w:r>
        <w:t>ООО «Ассоциация врачей</w:t>
      </w:r>
      <w:r>
        <w:t>-</w:t>
      </w:r>
      <w:r>
        <w:t>офтальмологов»;</w:t>
      </w:r>
      <w:r>
        <w:t xml:space="preserve"> </w:t>
      </w:r>
    </w:p>
    <w:p w:rsidR="00EC49BA" w:rsidRDefault="00E92C1A">
      <w:pPr>
        <w:numPr>
          <w:ilvl w:val="0"/>
          <w:numId w:val="9"/>
        </w:numPr>
        <w:spacing w:after="163"/>
        <w:ind w:hanging="360"/>
      </w:pPr>
      <w:r>
        <w:t>Филатова Ирина Анатольевна, д.м.н., профессор, ООО «Ассоциация врачейофтальмологов».</w:t>
      </w:r>
      <w:r>
        <w:t xml:space="preserve"> </w:t>
      </w:r>
    </w:p>
    <w:p w:rsidR="00EC49BA" w:rsidRDefault="00E92C1A">
      <w:pPr>
        <w:spacing w:after="273" w:line="259" w:lineRule="auto"/>
        <w:ind w:left="720" w:firstLine="0"/>
        <w:jc w:val="left"/>
      </w:pPr>
      <w:r>
        <w:t xml:space="preserve"> </w:t>
      </w:r>
    </w:p>
    <w:p w:rsidR="00EC49BA" w:rsidRDefault="00E92C1A">
      <w:pPr>
        <w:spacing w:after="273" w:line="259" w:lineRule="auto"/>
        <w:ind w:left="720" w:firstLine="0"/>
      </w:pPr>
      <w:r>
        <w:t>Конфликт интересов отсутствует.</w:t>
      </w:r>
      <w:r>
        <w:t xml:space="preserve"> </w:t>
      </w:r>
    </w:p>
    <w:p w:rsidR="00EC49BA" w:rsidRDefault="00E92C1A">
      <w:pPr>
        <w:spacing w:after="0" w:line="259" w:lineRule="auto"/>
        <w:ind w:left="0" w:firstLine="0"/>
        <w:jc w:val="left"/>
      </w:pPr>
      <w:r>
        <w:t xml:space="preserve"> </w:t>
      </w:r>
      <w:r>
        <w:tab/>
        <w:t xml:space="preserve"> </w:t>
      </w:r>
      <w:r>
        <w:br w:type="page"/>
      </w:r>
    </w:p>
    <w:p w:rsidR="00EC49BA" w:rsidRDefault="00E92C1A">
      <w:pPr>
        <w:pStyle w:val="Heading2"/>
        <w:spacing w:after="111"/>
        <w:jc w:val="center"/>
      </w:pPr>
      <w:r>
        <w:rPr>
          <w:u w:val="none"/>
        </w:rPr>
        <w:t>Приложение А</w:t>
      </w:r>
      <w:r>
        <w:rPr>
          <w:u w:val="none"/>
        </w:rPr>
        <w:t xml:space="preserve"> </w:t>
      </w:r>
      <w:r>
        <w:rPr>
          <w:u w:val="none"/>
        </w:rPr>
        <w:t>2. Методология разработки клинических рек</w:t>
      </w:r>
      <w:r>
        <w:rPr>
          <w:u w:val="none"/>
        </w:rPr>
        <w:t>омендаций</w:t>
      </w:r>
      <w:r>
        <w:rPr>
          <w:u w:val="none"/>
        </w:rPr>
        <w:t xml:space="preserve"> </w:t>
      </w:r>
    </w:p>
    <w:p w:rsidR="00EC49BA" w:rsidRDefault="00E92C1A">
      <w:pPr>
        <w:ind w:left="-15" w:firstLine="708"/>
      </w:pPr>
      <w:r>
        <w:t>Методы, использованные для сбора/селекции доказательств: поиск в электронных базах данных; анализ современных научных разработок по проблеме астигматизма в России и за рубежом; обобщение практического опыта Российских и зарубежных коллег.</w:t>
      </w:r>
      <w:r>
        <w:t xml:space="preserve"> </w:t>
      </w:r>
    </w:p>
    <w:p w:rsidR="00EC49BA" w:rsidRDefault="00E92C1A">
      <w:pPr>
        <w:ind w:left="-15" w:firstLine="708"/>
      </w:pPr>
      <w:r>
        <w:t>При о</w:t>
      </w:r>
      <w:r>
        <w:t>тборе публикаций, как потенциальных источников доказательств, использованная в каждом исследовании методология изучается для того, чтобы убедиться в ее достоверности. Результат изучения влияет на уровень доказательств, присваиваемый публикации, что в свою</w:t>
      </w:r>
      <w:r>
        <w:t xml:space="preserve"> </w:t>
      </w:r>
      <w:r>
        <w:t>очередь влияет на силу вытекающих из нее рекомендаций.</w:t>
      </w:r>
      <w:r>
        <w:t xml:space="preserve"> </w:t>
      </w:r>
    </w:p>
    <w:p w:rsidR="00EC49BA" w:rsidRDefault="00E92C1A">
      <w:pPr>
        <w:ind w:left="-15" w:firstLine="708"/>
      </w:pPr>
      <w:r>
        <w:t>Настоящие рекомендации в предварительной версии были рецензированы независимыми экспертами, которых попросили прокомментировать, прежде всего, насколько интерпретация доказательств, лежащих в основе р</w:t>
      </w:r>
      <w:r>
        <w:t>екомендаций, достоверна и доступна для практических врачей и пациентов.</w:t>
      </w:r>
      <w:r>
        <w:t xml:space="preserve"> </w:t>
      </w:r>
    </w:p>
    <w:p w:rsidR="00EC49BA" w:rsidRDefault="00E92C1A">
      <w:pPr>
        <w:ind w:left="-15" w:firstLine="708"/>
      </w:pPr>
      <w:r>
        <w:t>Получены комментарии со стороны врачей</w:t>
      </w:r>
      <w:r>
        <w:t>-</w:t>
      </w:r>
      <w:r>
        <w:t>офтальмологов, занимающихся проблемой офтальмопластики, и врачей первичного звена в отношении доходчивости изложения и важности рекомендаций, ка</w:t>
      </w:r>
      <w:r>
        <w:t>к</w:t>
      </w:r>
      <w:r>
        <w:t xml:space="preserve"> </w:t>
      </w:r>
      <w:r>
        <w:t>рабочего инструмента повседневной медицинской практики.</w:t>
      </w:r>
      <w:r>
        <w:t xml:space="preserve"> </w:t>
      </w:r>
    </w:p>
    <w:p w:rsidR="00EC49BA" w:rsidRDefault="00E92C1A">
      <w:pPr>
        <w:ind w:left="-15" w:firstLine="708"/>
      </w:pPr>
      <w:r>
        <w:t>Комментарии, полученные от экспертов, тщательно систематизировались и обсуждались председателями и членами рабочей группы. Каждый пункт обсуждался. Рекомендованные в результате обсуждения изменения</w:t>
      </w:r>
      <w:r>
        <w:t xml:space="preserve"> и</w:t>
      </w:r>
      <w:r>
        <w:t xml:space="preserve"> </w:t>
      </w:r>
      <w:r>
        <w:t>дополнения вносились в текст рекомендаций.</w:t>
      </w:r>
      <w:r>
        <w:t xml:space="preserve"> </w:t>
      </w:r>
    </w:p>
    <w:p w:rsidR="00EC49BA" w:rsidRDefault="00E92C1A">
      <w:pPr>
        <w:spacing w:after="115" w:line="259" w:lineRule="auto"/>
        <w:ind w:left="708" w:firstLine="0"/>
        <w:jc w:val="left"/>
      </w:pPr>
      <w:r>
        <w:rPr>
          <w:b/>
        </w:rPr>
        <w:t xml:space="preserve"> </w:t>
      </w:r>
    </w:p>
    <w:p w:rsidR="00EC49BA" w:rsidRDefault="00E92C1A">
      <w:pPr>
        <w:spacing w:after="111" w:line="259" w:lineRule="auto"/>
        <w:ind w:left="718" w:hanging="10"/>
      </w:pPr>
      <w:r>
        <w:rPr>
          <w:b/>
          <w:u w:val="single" w:color="000000"/>
        </w:rPr>
        <w:t>Целевая аудитория данных клинических рекомендаций:</w:t>
      </w:r>
      <w:r>
        <w:t xml:space="preserve"> </w:t>
      </w:r>
    </w:p>
    <w:p w:rsidR="00EC49BA" w:rsidRDefault="00E92C1A">
      <w:pPr>
        <w:numPr>
          <w:ilvl w:val="0"/>
          <w:numId w:val="10"/>
        </w:numPr>
        <w:spacing w:after="118" w:line="259" w:lineRule="auto"/>
        <w:ind w:hanging="360"/>
      </w:pPr>
      <w:r>
        <w:t>Врачи</w:t>
      </w:r>
      <w:r>
        <w:t>-</w:t>
      </w:r>
      <w:r>
        <w:t>офтальмологи;</w:t>
      </w:r>
      <w:r>
        <w:t xml:space="preserve"> </w:t>
      </w:r>
    </w:p>
    <w:p w:rsidR="00EC49BA" w:rsidRDefault="00E92C1A">
      <w:pPr>
        <w:numPr>
          <w:ilvl w:val="0"/>
          <w:numId w:val="10"/>
        </w:numPr>
        <w:spacing w:after="116" w:line="259" w:lineRule="auto"/>
        <w:ind w:hanging="360"/>
      </w:pPr>
      <w:r>
        <w:t>Врачи общей практики (семейные врачи);</w:t>
      </w:r>
      <w:r>
        <w:t xml:space="preserve"> </w:t>
      </w:r>
    </w:p>
    <w:p w:rsidR="00EC49BA" w:rsidRDefault="00E92C1A">
      <w:pPr>
        <w:numPr>
          <w:ilvl w:val="0"/>
          <w:numId w:val="10"/>
        </w:numPr>
        <w:spacing w:after="119" w:line="259" w:lineRule="auto"/>
        <w:ind w:hanging="360"/>
      </w:pPr>
      <w:r>
        <w:t>Врачи</w:t>
      </w:r>
      <w:r>
        <w:t>-</w:t>
      </w:r>
      <w:r>
        <w:t>педиатры;</w:t>
      </w:r>
      <w:r>
        <w:t xml:space="preserve"> </w:t>
      </w:r>
    </w:p>
    <w:p w:rsidR="00EC49BA" w:rsidRDefault="00E92C1A">
      <w:pPr>
        <w:numPr>
          <w:ilvl w:val="0"/>
          <w:numId w:val="10"/>
        </w:numPr>
        <w:spacing w:after="116" w:line="259" w:lineRule="auto"/>
        <w:ind w:hanging="360"/>
      </w:pPr>
      <w:r>
        <w:t>Врачи</w:t>
      </w:r>
      <w:r>
        <w:t>-</w:t>
      </w:r>
      <w:r>
        <w:t>педиатры городские (районные);</w:t>
      </w:r>
      <w:r>
        <w:t xml:space="preserve"> </w:t>
      </w:r>
    </w:p>
    <w:p w:rsidR="00EC49BA" w:rsidRDefault="00E92C1A">
      <w:pPr>
        <w:numPr>
          <w:ilvl w:val="0"/>
          <w:numId w:val="10"/>
        </w:numPr>
        <w:spacing w:after="118" w:line="259" w:lineRule="auto"/>
        <w:ind w:hanging="360"/>
      </w:pPr>
      <w:r>
        <w:t>Врачи</w:t>
      </w:r>
      <w:r>
        <w:t>-</w:t>
      </w:r>
      <w:r>
        <w:t>педиатры участковые;</w:t>
      </w:r>
      <w:r>
        <w:t xml:space="preserve"> </w:t>
      </w:r>
    </w:p>
    <w:p w:rsidR="00EC49BA" w:rsidRDefault="00E92C1A">
      <w:pPr>
        <w:numPr>
          <w:ilvl w:val="0"/>
          <w:numId w:val="10"/>
        </w:numPr>
        <w:spacing w:after="117" w:line="259" w:lineRule="auto"/>
        <w:ind w:hanging="360"/>
      </w:pPr>
      <w:r>
        <w:t>Врачи</w:t>
      </w:r>
      <w:r>
        <w:t>-</w:t>
      </w:r>
      <w:r>
        <w:t>неврологи, нейрохирурги, ЧЛХ</w:t>
      </w:r>
      <w:r>
        <w:t xml:space="preserve">. </w:t>
      </w:r>
    </w:p>
    <w:p w:rsidR="00EC49BA" w:rsidRDefault="00E92C1A">
      <w:pPr>
        <w:spacing w:after="110" w:line="259" w:lineRule="auto"/>
        <w:ind w:left="708" w:firstLine="0"/>
        <w:jc w:val="left"/>
      </w:pPr>
      <w:r>
        <w:rPr>
          <w:b/>
        </w:rPr>
        <w:t xml:space="preserve"> </w:t>
      </w:r>
    </w:p>
    <w:p w:rsidR="00EC49BA" w:rsidRDefault="00E92C1A">
      <w:pPr>
        <w:spacing w:line="259" w:lineRule="auto"/>
        <w:ind w:left="-15" w:firstLine="708"/>
      </w:pPr>
      <w:r>
        <w:rPr>
          <w:b/>
        </w:rPr>
        <w:t>Таблица 1.</w:t>
      </w:r>
      <w:r>
        <w:t xml:space="preserve"> </w:t>
      </w:r>
      <w:r>
        <w:t>Шкала оценки уровней достоверности доказательств (УДД) для методов диагностики (диагностических вмешательств)</w:t>
      </w:r>
      <w:r>
        <w:t xml:space="preserve"> </w:t>
      </w:r>
    </w:p>
    <w:tbl>
      <w:tblPr>
        <w:tblStyle w:val="TableGrid"/>
        <w:tblW w:w="9357" w:type="dxa"/>
        <w:tblInd w:w="-108" w:type="dxa"/>
        <w:tblCellMar>
          <w:top w:w="9" w:type="dxa"/>
          <w:left w:w="106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799"/>
        <w:gridCol w:w="8558"/>
      </w:tblGrid>
      <w:tr w:rsidR="00EC49BA">
        <w:trPr>
          <w:trHeight w:val="326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41" w:firstLine="0"/>
              <w:jc w:val="left"/>
            </w:pPr>
            <w:r>
              <w:rPr>
                <w:b/>
              </w:rPr>
              <w:t xml:space="preserve">УДД </w:t>
            </w:r>
          </w:p>
        </w:tc>
        <w:tc>
          <w:tcPr>
            <w:tcW w:w="8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</w:rPr>
              <w:t xml:space="preserve">Расшифровка </w:t>
            </w:r>
          </w:p>
        </w:tc>
      </w:tr>
      <w:tr w:rsidR="00EC49BA">
        <w:trPr>
          <w:trHeight w:val="963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2" w:firstLine="0"/>
              <w:jc w:val="center"/>
            </w:pPr>
            <w:r>
              <w:t xml:space="preserve">1 </w:t>
            </w:r>
          </w:p>
        </w:tc>
        <w:tc>
          <w:tcPr>
            <w:tcW w:w="8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7" w:firstLine="0"/>
            </w:pPr>
            <w:r>
              <w:t>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</w:t>
            </w:r>
            <w:r>
              <w:t>-</w:t>
            </w:r>
            <w:r>
              <w:t>анализа</w:t>
            </w:r>
            <w:r>
              <w:t xml:space="preserve"> </w:t>
            </w:r>
          </w:p>
        </w:tc>
      </w:tr>
      <w:tr w:rsidR="00EC49BA">
        <w:trPr>
          <w:trHeight w:val="1282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8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60" w:firstLine="0"/>
            </w:pPr>
            <w:r>
              <w:t>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дизайна, за исключением рандомизированных клинических исследований, с применением мета</w:t>
            </w:r>
            <w:r>
              <w:t>-</w:t>
            </w:r>
            <w:r>
              <w:t>анализа</w:t>
            </w:r>
            <w:r>
              <w:t xml:space="preserve"> </w:t>
            </w:r>
          </w:p>
        </w:tc>
      </w:tr>
      <w:tr w:rsidR="00EC49BA">
        <w:trPr>
          <w:trHeight w:val="1279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8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61" w:firstLine="0"/>
            </w:pPr>
            <w:r>
              <w:t>Исследования без последовательного контроля референсным методом или исследования с референсным методом, не являющимся независимым от исследуемого метода или нерандомизированные</w:t>
            </w:r>
            <w:r>
              <w:t xml:space="preserve"> </w:t>
            </w:r>
            <w:r>
              <w:t>сравнительные исследования, в том числе когортные исследования</w:t>
            </w:r>
            <w:r>
              <w:t xml:space="preserve"> </w:t>
            </w:r>
          </w:p>
        </w:tc>
      </w:tr>
      <w:tr w:rsidR="00EC49BA">
        <w:trPr>
          <w:trHeight w:val="326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4 </w:t>
            </w:r>
          </w:p>
        </w:tc>
        <w:tc>
          <w:tcPr>
            <w:tcW w:w="8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  <w:jc w:val="left"/>
            </w:pPr>
            <w:r>
              <w:t>Несравнительные исследования, описание клинического случая</w:t>
            </w:r>
            <w:r>
              <w:t xml:space="preserve"> </w:t>
            </w:r>
          </w:p>
        </w:tc>
      </w:tr>
      <w:tr w:rsidR="00EC49BA">
        <w:trPr>
          <w:trHeight w:val="329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5 </w:t>
            </w:r>
          </w:p>
        </w:tc>
        <w:tc>
          <w:tcPr>
            <w:tcW w:w="8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  <w:jc w:val="left"/>
            </w:pPr>
            <w:r>
              <w:t>Имеется лишь обоснование механизма действия или мнение экспертов</w:t>
            </w:r>
            <w:r>
              <w:t xml:space="preserve"> </w:t>
            </w:r>
          </w:p>
        </w:tc>
      </w:tr>
    </w:tbl>
    <w:p w:rsidR="00EC49BA" w:rsidRDefault="00E92C1A">
      <w:pPr>
        <w:spacing w:after="108" w:line="259" w:lineRule="auto"/>
        <w:ind w:left="708" w:firstLine="0"/>
        <w:jc w:val="left"/>
      </w:pPr>
      <w:r>
        <w:rPr>
          <w:b/>
        </w:rPr>
        <w:t xml:space="preserve"> </w:t>
      </w:r>
    </w:p>
    <w:p w:rsidR="00EC49BA" w:rsidRDefault="00E92C1A">
      <w:pPr>
        <w:spacing w:line="259" w:lineRule="auto"/>
        <w:ind w:left="-15" w:firstLine="708"/>
      </w:pPr>
      <w:r>
        <w:rPr>
          <w:b/>
        </w:rPr>
        <w:t>Таблица 2.</w:t>
      </w:r>
      <w:r>
        <w:t xml:space="preserve"> </w:t>
      </w:r>
      <w:r>
        <w:t>Шкала оценки уровней достоверности доказательств (УДД) для методов профилактики, лечения и реабилитации (профилактических, лечебных, реабилитационных вмешательств)</w:t>
      </w:r>
      <w:r>
        <w:t xml:space="preserve"> </w:t>
      </w:r>
    </w:p>
    <w:tbl>
      <w:tblPr>
        <w:tblStyle w:val="TableGrid"/>
        <w:tblW w:w="9357" w:type="dxa"/>
        <w:tblInd w:w="-108" w:type="dxa"/>
        <w:tblCellMar>
          <w:top w:w="7" w:type="dxa"/>
          <w:left w:w="106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713"/>
        <w:gridCol w:w="8644"/>
      </w:tblGrid>
      <w:tr w:rsidR="00EC49BA">
        <w:trPr>
          <w:trHeight w:val="562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79" w:firstLine="0"/>
              <w:jc w:val="left"/>
            </w:pPr>
            <w:r>
              <w:rPr>
                <w:b/>
              </w:rPr>
              <w:t>УД</w:t>
            </w:r>
          </w:p>
          <w:p w:rsidR="00EC49BA" w:rsidRDefault="00E92C1A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Д </w:t>
            </w:r>
          </w:p>
        </w:tc>
        <w:tc>
          <w:tcPr>
            <w:tcW w:w="8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63" w:firstLine="0"/>
              <w:jc w:val="center"/>
            </w:pPr>
            <w:r>
              <w:rPr>
                <w:b/>
              </w:rPr>
              <w:t xml:space="preserve">Расшифровка  </w:t>
            </w:r>
          </w:p>
        </w:tc>
      </w:tr>
      <w:tr w:rsidR="00EC49BA">
        <w:trPr>
          <w:trHeight w:val="286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1 </w:t>
            </w:r>
          </w:p>
        </w:tc>
        <w:tc>
          <w:tcPr>
            <w:tcW w:w="8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  <w:jc w:val="left"/>
            </w:pPr>
            <w:r>
              <w:t>Систематический обзор РКИ с применением мета</w:t>
            </w:r>
            <w:r>
              <w:t>-</w:t>
            </w:r>
            <w:r>
              <w:t>анализа</w:t>
            </w:r>
            <w:r>
              <w:t xml:space="preserve"> </w:t>
            </w:r>
          </w:p>
        </w:tc>
      </w:tr>
      <w:tr w:rsidR="00EC49BA">
        <w:trPr>
          <w:trHeight w:val="562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2 </w:t>
            </w:r>
          </w:p>
        </w:tc>
        <w:tc>
          <w:tcPr>
            <w:tcW w:w="8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</w:pPr>
            <w:r>
              <w:t>Отдельные РКИ и систематические обзоры исследований любого дизайна, за исключением РКИ, с применением мета</w:t>
            </w:r>
            <w:r>
              <w:t>-</w:t>
            </w:r>
            <w:r>
              <w:t>анализа</w:t>
            </w:r>
            <w:r>
              <w:t xml:space="preserve"> </w:t>
            </w:r>
          </w:p>
        </w:tc>
      </w:tr>
      <w:tr w:rsidR="00EC49BA">
        <w:trPr>
          <w:trHeight w:val="562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3 </w:t>
            </w:r>
          </w:p>
        </w:tc>
        <w:tc>
          <w:tcPr>
            <w:tcW w:w="8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  <w:jc w:val="left"/>
            </w:pPr>
            <w:r>
              <w:t xml:space="preserve">Нерандомизированные </w:t>
            </w:r>
            <w:r>
              <w:tab/>
              <w:t xml:space="preserve">сравнительные </w:t>
            </w:r>
            <w:r>
              <w:tab/>
              <w:t xml:space="preserve">исследования, </w:t>
            </w:r>
            <w:r>
              <w:tab/>
              <w:t xml:space="preserve">в </w:t>
            </w:r>
            <w:r>
              <w:tab/>
              <w:t xml:space="preserve">т.ч. </w:t>
            </w:r>
            <w:r>
              <w:tab/>
              <w:t>когортные исследования</w:t>
            </w:r>
            <w:r>
              <w:t xml:space="preserve"> </w:t>
            </w:r>
          </w:p>
        </w:tc>
      </w:tr>
      <w:tr w:rsidR="00EC49BA">
        <w:trPr>
          <w:trHeight w:val="562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4 </w:t>
            </w:r>
          </w:p>
        </w:tc>
        <w:tc>
          <w:tcPr>
            <w:tcW w:w="8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</w:pPr>
            <w:r>
              <w:t>Несравнительные исследования, описание клинического случая или серии случаев, исследования «случай</w:t>
            </w:r>
            <w:r>
              <w:t>-</w:t>
            </w:r>
            <w:r>
              <w:t>контроль»</w:t>
            </w:r>
            <w:r>
              <w:t xml:space="preserve"> </w:t>
            </w:r>
          </w:p>
        </w:tc>
      </w:tr>
      <w:tr w:rsidR="00EC49BA">
        <w:trPr>
          <w:trHeight w:val="564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5 </w:t>
            </w:r>
          </w:p>
        </w:tc>
        <w:tc>
          <w:tcPr>
            <w:tcW w:w="8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firstLine="0"/>
            </w:pPr>
            <w:r>
              <w:t>Имеется лишь обоснование механизма действия вмешательства (доклинические исследования) или мнение экспертов</w:t>
            </w:r>
            <w:r>
              <w:t xml:space="preserve"> </w:t>
            </w:r>
          </w:p>
        </w:tc>
      </w:tr>
    </w:tbl>
    <w:p w:rsidR="00EC49BA" w:rsidRDefault="00E92C1A">
      <w:pPr>
        <w:spacing w:after="108" w:line="259" w:lineRule="auto"/>
        <w:ind w:left="708" w:firstLine="0"/>
        <w:jc w:val="left"/>
      </w:pPr>
      <w:r>
        <w:rPr>
          <w:b/>
        </w:rPr>
        <w:t xml:space="preserve"> </w:t>
      </w:r>
    </w:p>
    <w:p w:rsidR="00EC49BA" w:rsidRDefault="00E92C1A">
      <w:pPr>
        <w:spacing w:line="259" w:lineRule="auto"/>
        <w:ind w:left="-15" w:firstLine="708"/>
      </w:pPr>
      <w:r>
        <w:rPr>
          <w:b/>
        </w:rPr>
        <w:t>Таблица 3.</w:t>
      </w:r>
      <w:r>
        <w:t xml:space="preserve"> </w:t>
      </w:r>
      <w:r>
        <w:t>Шкала оценки уровней убедительности рекомендаций (УУР) для методов профилактики, диагностики, лечения и реабилитации (профилактических, диагностических, лечебных, реабилитационных вмешательств)</w:t>
      </w:r>
      <w:r>
        <w:t xml:space="preserve"> </w:t>
      </w:r>
    </w:p>
    <w:tbl>
      <w:tblPr>
        <w:tblStyle w:val="TableGrid"/>
        <w:tblW w:w="9357" w:type="dxa"/>
        <w:tblInd w:w="-108" w:type="dxa"/>
        <w:tblCellMar>
          <w:top w:w="7" w:type="dxa"/>
          <w:left w:w="108" w:type="dxa"/>
          <w:bottom w:w="0" w:type="dxa"/>
          <w:right w:w="54" w:type="dxa"/>
        </w:tblCellMar>
        <w:tblLook w:val="04A0" w:firstRow="1" w:lastRow="0" w:firstColumn="1" w:lastColumn="0" w:noHBand="0" w:noVBand="1"/>
      </w:tblPr>
      <w:tblGrid>
        <w:gridCol w:w="1332"/>
        <w:gridCol w:w="8025"/>
      </w:tblGrid>
      <w:tr w:rsidR="00EC49BA">
        <w:trPr>
          <w:trHeight w:val="28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УУР </w:t>
            </w:r>
          </w:p>
        </w:tc>
        <w:tc>
          <w:tcPr>
            <w:tcW w:w="8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</w:rPr>
              <w:t xml:space="preserve">Расшифровка </w:t>
            </w:r>
          </w:p>
        </w:tc>
      </w:tr>
      <w:tr w:rsidR="00EC49BA">
        <w:trPr>
          <w:trHeight w:val="111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6" w:firstLine="0"/>
              <w:jc w:val="center"/>
            </w:pPr>
            <w:r>
              <w:t xml:space="preserve">A </w:t>
            </w:r>
          </w:p>
        </w:tc>
        <w:tc>
          <w:tcPr>
            <w:tcW w:w="8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8" w:firstLine="0"/>
            </w:pPr>
            <w:r>
              <w:t xml:space="preserve">Сильная рекомендация (все рассматриваемые критерии эффективности (исходы) являются важными, все исследования имеют высокое или удовлетворительное методологическое качество, их выводы по интересующим исходам являются согласованными) </w:t>
            </w:r>
            <w:r>
              <w:t xml:space="preserve"> </w:t>
            </w:r>
          </w:p>
        </w:tc>
      </w:tr>
      <w:tr w:rsidR="00EC49BA">
        <w:trPr>
          <w:trHeight w:val="111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5" w:firstLine="0"/>
              <w:jc w:val="center"/>
            </w:pPr>
            <w:r>
              <w:t xml:space="preserve">B </w:t>
            </w:r>
          </w:p>
        </w:tc>
        <w:tc>
          <w:tcPr>
            <w:tcW w:w="8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38" w:lineRule="auto"/>
              <w:ind w:left="0" w:right="60" w:firstLine="0"/>
            </w:pPr>
            <w:r>
              <w:t xml:space="preserve">Условная рекомендация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</w:t>
            </w:r>
          </w:p>
          <w:p w:rsidR="00EC49BA" w:rsidRDefault="00E92C1A">
            <w:pPr>
              <w:spacing w:after="0" w:line="259" w:lineRule="auto"/>
              <w:ind w:left="0" w:firstLine="0"/>
              <w:jc w:val="left"/>
            </w:pPr>
            <w:r>
              <w:t xml:space="preserve">интересующим исходам не являются согласованными) </w:t>
            </w:r>
            <w:r>
              <w:t xml:space="preserve"> </w:t>
            </w:r>
          </w:p>
        </w:tc>
      </w:tr>
      <w:tr w:rsidR="00EC49BA">
        <w:trPr>
          <w:trHeight w:val="111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5" w:firstLine="0"/>
              <w:jc w:val="center"/>
            </w:pPr>
            <w:r>
              <w:t xml:space="preserve">C </w:t>
            </w:r>
          </w:p>
        </w:tc>
        <w:tc>
          <w:tcPr>
            <w:tcW w:w="8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49BA" w:rsidRDefault="00E92C1A">
            <w:pPr>
              <w:spacing w:after="0" w:line="259" w:lineRule="auto"/>
              <w:ind w:left="0" w:right="59" w:firstLine="0"/>
            </w:pPr>
            <w:r>
              <w:t>Сл</w:t>
            </w:r>
            <w:r>
              <w:t>абая рекомендация (отсутствие доказательств надлежащего качества (все рассматриваемые критерии эффективности (исходы) являются неважными, все исследования имеют низкое методологическое качество и их выводы по интересующим исходам не являются согласованными</w:t>
            </w:r>
            <w:r>
              <w:t xml:space="preserve">) </w:t>
            </w:r>
            <w:r>
              <w:t xml:space="preserve"> </w:t>
            </w:r>
          </w:p>
        </w:tc>
      </w:tr>
    </w:tbl>
    <w:p w:rsidR="00EC49BA" w:rsidRDefault="00E92C1A">
      <w:pPr>
        <w:spacing w:after="115" w:line="259" w:lineRule="auto"/>
        <w:ind w:left="708" w:firstLine="0"/>
        <w:jc w:val="left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08" w:firstLine="0"/>
        <w:jc w:val="left"/>
      </w:pPr>
      <w:r>
        <w:rPr>
          <w:b/>
        </w:rPr>
        <w:t xml:space="preserve"> </w:t>
      </w:r>
    </w:p>
    <w:p w:rsidR="00EC49BA" w:rsidRDefault="00E92C1A">
      <w:pPr>
        <w:spacing w:after="0" w:line="259" w:lineRule="auto"/>
        <w:ind w:left="708" w:firstLine="0"/>
        <w:jc w:val="left"/>
      </w:pPr>
      <w:r>
        <w:rPr>
          <w:b/>
        </w:rPr>
        <w:t xml:space="preserve"> </w:t>
      </w:r>
    </w:p>
    <w:p w:rsidR="00EC49BA" w:rsidRDefault="00E92C1A">
      <w:pPr>
        <w:spacing w:after="110" w:line="259" w:lineRule="auto"/>
        <w:ind w:left="2341" w:hanging="10"/>
        <w:jc w:val="left"/>
      </w:pPr>
      <w:r>
        <w:rPr>
          <w:b/>
        </w:rPr>
        <w:t>Порядок обновления клинических рекомендаций</w:t>
      </w:r>
      <w:r>
        <w:t xml:space="preserve"> </w:t>
      </w:r>
    </w:p>
    <w:p w:rsidR="00EC49BA" w:rsidRDefault="00E92C1A">
      <w:pPr>
        <w:ind w:left="-15" w:firstLine="708"/>
      </w:pPr>
      <w:r>
        <w:t>Механизм обновления клинических рекомендаций предусматривает их систематическую актуализацию –</w:t>
      </w:r>
      <w:r>
        <w:t xml:space="preserve"> </w:t>
      </w:r>
      <w:r>
        <w:t>не реже чем один раз в три года, а также при появлении новых данных с позиции доказательной медицины по вопросам диагностики, лечения, профилактики и реабилитации конкретных заболеваний, наличии обоснованных дополнений/замечаний к ранее утверждённым КР, но</w:t>
      </w:r>
      <w:r>
        <w:t xml:space="preserve"> не чаще 1 раза в 6 месяцев.</w:t>
      </w:r>
      <w:r>
        <w:t xml:space="preserve"> </w:t>
      </w:r>
      <w:r>
        <w:br w:type="page"/>
      </w:r>
    </w:p>
    <w:p w:rsidR="00EC49BA" w:rsidRDefault="00E92C1A">
      <w:pPr>
        <w:pStyle w:val="Heading2"/>
        <w:spacing w:after="0" w:line="358" w:lineRule="auto"/>
        <w:ind w:right="0"/>
        <w:jc w:val="center"/>
      </w:pPr>
      <w:r>
        <w:rPr>
          <w:u w:val="none"/>
        </w:rPr>
        <w:t>Приложение А3.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по применению лекарственного препарата</w:t>
      </w:r>
      <w:r>
        <w:rPr>
          <w:u w:val="none"/>
        </w:rPr>
        <w:t xml:space="preserve"> </w:t>
      </w:r>
    </w:p>
    <w:p w:rsidR="00EC49BA" w:rsidRDefault="00E92C1A">
      <w:pPr>
        <w:spacing w:after="109"/>
        <w:ind w:left="-15" w:firstLine="708"/>
      </w:pPr>
      <w:r>
        <w:t>Данные клинические рекомендации разработаны с учётом следующих нормативноправовых документов:</w:t>
      </w:r>
      <w:r>
        <w:t xml:space="preserve"> </w:t>
      </w:r>
    </w:p>
    <w:p w:rsidR="00EC49BA" w:rsidRDefault="00E92C1A">
      <w:pPr>
        <w:numPr>
          <w:ilvl w:val="0"/>
          <w:numId w:val="11"/>
        </w:numPr>
        <w:spacing w:after="106"/>
        <w:ind w:hanging="360"/>
      </w:pPr>
      <w:r>
        <w:t xml:space="preserve">Приказ Минздрава России </w:t>
      </w:r>
      <w:r>
        <w:t xml:space="preserve"> </w:t>
      </w:r>
      <w:r>
        <w:t>от 25 октября 2012 г. № 442н «Об утверждении Порядка оказания медицинской помощи детям при заболеваниях глаза, его придаточного аппарата</w:t>
      </w:r>
      <w:r>
        <w:t xml:space="preserve"> и орбиты»</w:t>
      </w:r>
      <w:r>
        <w:t xml:space="preserve">. </w:t>
      </w:r>
    </w:p>
    <w:p w:rsidR="00EC49BA" w:rsidRDefault="00E92C1A">
      <w:pPr>
        <w:numPr>
          <w:ilvl w:val="0"/>
          <w:numId w:val="11"/>
        </w:numPr>
        <w:spacing w:after="106"/>
        <w:ind w:hanging="360"/>
      </w:pPr>
      <w:r>
        <w:t>Приказ Минздрава России</w:t>
      </w:r>
      <w:r>
        <w:t xml:space="preserve"> </w:t>
      </w:r>
      <w:r>
        <w:t>от 12 ноября 2012 г. N 902н "Об утверждении Порядка оказания медицинской помощи взрослому населению при заболеваниях глаза, его придаточного аппарата и орбиты" (с изменениями и дополнениями)</w:t>
      </w:r>
      <w:r>
        <w:t xml:space="preserve"> </w:t>
      </w:r>
    </w:p>
    <w:p w:rsidR="00EC49BA" w:rsidRDefault="00E92C1A">
      <w:pPr>
        <w:numPr>
          <w:ilvl w:val="0"/>
          <w:numId w:val="11"/>
        </w:numPr>
        <w:spacing w:after="107"/>
        <w:ind w:hanging="360"/>
      </w:pPr>
      <w:r>
        <w:t>Приказ Минздрава РФ от 04 а</w:t>
      </w:r>
      <w:r>
        <w:t xml:space="preserve">преля </w:t>
      </w:r>
      <w:r>
        <w:t xml:space="preserve">2025 </w:t>
      </w:r>
      <w:r>
        <w:t>г. № 203н "Об утверждении критериев оценки качества медицинской помощи"</w:t>
      </w:r>
      <w:r>
        <w:t xml:space="preserve"> </w:t>
      </w:r>
    </w:p>
    <w:p w:rsidR="00EC49BA" w:rsidRDefault="00E92C1A">
      <w:pPr>
        <w:numPr>
          <w:ilvl w:val="0"/>
          <w:numId w:val="11"/>
        </w:numPr>
        <w:ind w:hanging="360"/>
      </w:pPr>
      <w:r>
        <w:t>Приказ Минздрава России</w:t>
      </w:r>
      <w:r>
        <w:t xml:space="preserve"> </w:t>
      </w:r>
      <w:r>
        <w:t>от 14.04.2025 № 211н "Об утверждении порядка прохождения несовершеннолетними профилактических медицинских осмотров, учетной формы N 030</w:t>
      </w:r>
      <w:r>
        <w:t>-</w:t>
      </w:r>
      <w:r>
        <w:t xml:space="preserve">ПО/у "Карта </w:t>
      </w:r>
      <w:r>
        <w:t>профилактического медицинского осмотра несовершеннолетнего", порядка ее ведения, а также формы отраслевого статистического наблюдения N 030</w:t>
      </w:r>
      <w:r>
        <w:t>-</w:t>
      </w:r>
      <w:r>
        <w:t>ПО/о "Сведения о профилактических медицинских</w:t>
      </w:r>
      <w:r>
        <w:t xml:space="preserve"> </w:t>
      </w:r>
      <w:r>
        <w:t>осмотрах несовершеннолетних", порядка ее заполнения").</w:t>
      </w:r>
      <w:r>
        <w:t xml:space="preserve"> </w:t>
      </w:r>
    </w:p>
    <w:p w:rsidR="00EC49BA" w:rsidRDefault="00E92C1A">
      <w:pPr>
        <w:numPr>
          <w:ilvl w:val="0"/>
          <w:numId w:val="11"/>
        </w:numPr>
        <w:spacing w:after="167"/>
        <w:ind w:hanging="360"/>
      </w:pPr>
      <w:r>
        <w:t>Приказ Минтруд</w:t>
      </w:r>
      <w:r>
        <w:t>а</w:t>
      </w:r>
      <w:r>
        <w:t xml:space="preserve"> </w:t>
      </w:r>
      <w:r>
        <w:t>России</w:t>
      </w:r>
      <w:r>
        <w:t xml:space="preserve"> </w:t>
      </w:r>
      <w:r>
        <w:t>№ 988н и</w:t>
      </w:r>
      <w:r>
        <w:t xml:space="preserve"> </w:t>
      </w:r>
      <w:r>
        <w:t>Минздрава России</w:t>
      </w:r>
      <w:r>
        <w:t xml:space="preserve"> </w:t>
      </w:r>
      <w:r>
        <w:t>№1420н от 31 декабря 2020 года 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</w:t>
      </w:r>
      <w:r>
        <w:t>у и периодические медицинские осмотры»</w:t>
      </w:r>
      <w:r>
        <w:t xml:space="preserve"> </w:t>
      </w:r>
    </w:p>
    <w:p w:rsidR="00EC49BA" w:rsidRDefault="00E92C1A">
      <w:pPr>
        <w:numPr>
          <w:ilvl w:val="0"/>
          <w:numId w:val="11"/>
        </w:numPr>
        <w:ind w:hanging="360"/>
      </w:pPr>
      <w:r>
        <w:t>Приказ Минздрава России</w:t>
      </w:r>
      <w:r>
        <w:t xml:space="preserve"> </w:t>
      </w:r>
      <w:r>
        <w:t>от 28 января 2021 г. № 29н «Об утверждении порядка проведения обязательных предварительных и периодических медицинских осмотров работников, предусмотренных частью четвертой статьи 213 трудового кодекса Российской Федерации, перечня медицинских противопоказ</w:t>
      </w:r>
      <w:r>
        <w:t>аний к осуществлению работ с вредными и (или) опасными производственными факторами, а также работам, при выполнении которых проводятся обязательные предварительные и периодические медицинские осмотры».</w:t>
      </w:r>
      <w:r>
        <w:t xml:space="preserve"> </w:t>
      </w:r>
    </w:p>
    <w:p w:rsidR="00EC49BA" w:rsidRDefault="00E92C1A">
      <w:pPr>
        <w:spacing w:after="141" w:line="259" w:lineRule="auto"/>
        <w:ind w:left="1440" w:firstLine="0"/>
        <w:jc w:val="left"/>
      </w:pPr>
      <w:r>
        <w:t xml:space="preserve"> </w:t>
      </w:r>
    </w:p>
    <w:p w:rsidR="00EC49BA" w:rsidRDefault="00E92C1A">
      <w:pPr>
        <w:spacing w:after="0" w:line="259" w:lineRule="auto"/>
        <w:ind w:left="0" w:firstLine="0"/>
        <w:jc w:val="left"/>
      </w:pPr>
      <w:r>
        <w:t xml:space="preserve"> </w:t>
      </w:r>
      <w:r>
        <w:tab/>
      </w:r>
      <w:r>
        <w:rPr>
          <w:b/>
        </w:rPr>
        <w:t xml:space="preserve"> </w:t>
      </w:r>
    </w:p>
    <w:p w:rsidR="00EC49BA" w:rsidRDefault="00E92C1A">
      <w:pPr>
        <w:spacing w:after="116" w:line="259" w:lineRule="auto"/>
        <w:ind w:left="2667" w:hanging="10"/>
        <w:jc w:val="left"/>
      </w:pPr>
      <w:r>
        <w:rPr>
          <w:b/>
        </w:rPr>
        <w:t xml:space="preserve">Приложение Б. Алгоритмы действий врача </w:t>
      </w:r>
    </w:p>
    <w:p w:rsidR="00EC49BA" w:rsidRDefault="00E92C1A">
      <w:pPr>
        <w:spacing w:after="0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217" w:line="259" w:lineRule="auto"/>
        <w:ind w:left="421" w:firstLine="0"/>
        <w:jc w:val="left"/>
      </w:pPr>
      <w:r>
        <w:rPr>
          <w:noProof/>
        </w:rPr>
        <w:drawing>
          <wp:inline distT="0" distB="0" distL="0" distR="0">
            <wp:extent cx="5446777" cy="4090416"/>
            <wp:effectExtent l="0" t="0" r="0" b="0"/>
            <wp:docPr id="30585" name="Picture 305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85" name="Picture 30585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46777" cy="4090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5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112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spacing w:after="0" w:line="259" w:lineRule="auto"/>
        <w:ind w:left="761" w:firstLine="0"/>
        <w:jc w:val="center"/>
      </w:pPr>
      <w:r>
        <w:rPr>
          <w:b/>
        </w:rPr>
        <w:t xml:space="preserve"> </w:t>
      </w:r>
    </w:p>
    <w:p w:rsidR="00EC49BA" w:rsidRDefault="00E92C1A">
      <w:pPr>
        <w:pStyle w:val="Heading2"/>
        <w:spacing w:after="121"/>
        <w:ind w:left="711" w:right="0"/>
        <w:jc w:val="center"/>
      </w:pPr>
      <w:r>
        <w:rPr>
          <w:u w:val="none"/>
        </w:rPr>
        <w:t>Приложение В. Информация для пациента</w:t>
      </w:r>
      <w:r>
        <w:rPr>
          <w:u w:val="none"/>
        </w:rPr>
        <w:t xml:space="preserve"> </w:t>
      </w:r>
    </w:p>
    <w:p w:rsidR="00EC49BA" w:rsidRDefault="00E92C1A">
      <w:pPr>
        <w:spacing w:after="241"/>
        <w:ind w:left="-15" w:firstLine="708"/>
      </w:pPr>
      <w:r>
        <w:rPr>
          <w:b/>
        </w:rPr>
        <w:t>Лагофтальм</w:t>
      </w:r>
      <w:r>
        <w:t xml:space="preserve"> </w:t>
      </w:r>
      <w:r>
        <w:t>–</w:t>
      </w:r>
      <w:r>
        <w:t xml:space="preserve"> </w:t>
      </w:r>
      <w:r>
        <w:t>(от греческого –</w:t>
      </w:r>
      <w:r>
        <w:rPr>
          <w:rFonts w:ascii="Calibri" w:eastAsia="Calibri" w:hAnsi="Calibri" w:cs="Calibri"/>
          <w:b/>
        </w:rPr>
        <w:t xml:space="preserve">  l</w:t>
      </w:r>
      <w:r>
        <w:t xml:space="preserve">agoos </w:t>
      </w:r>
      <w:r>
        <w:t>—</w:t>
      </w:r>
      <w:r>
        <w:t xml:space="preserve"> </w:t>
      </w:r>
      <w:r>
        <w:t>заячий, ophthalmus —</w:t>
      </w:r>
      <w:r>
        <w:t xml:space="preserve"> </w:t>
      </w:r>
      <w:r>
        <w:t>глаз</w:t>
      </w:r>
      <w:r>
        <w:t xml:space="preserve">) </w:t>
      </w:r>
      <w:r>
        <w:t xml:space="preserve">–нарушение функции смыкания век. </w:t>
      </w:r>
      <w:r>
        <w:t xml:space="preserve"> </w:t>
      </w:r>
    </w:p>
    <w:p w:rsidR="00EC49BA" w:rsidRDefault="00E92C1A">
      <w:pPr>
        <w:ind w:left="-15" w:firstLine="708"/>
      </w:pPr>
      <w:r>
        <w:t xml:space="preserve">Основными причинами возникновения лагофтальма являются поражение лицевого нерва и наличие различных факторов, препятствующих смыканию век. </w:t>
      </w:r>
      <w:r>
        <w:t xml:space="preserve"> </w:t>
      </w:r>
    </w:p>
    <w:p w:rsidR="00EC49BA" w:rsidRDefault="00E92C1A">
      <w:pPr>
        <w:ind w:left="-15" w:firstLine="708"/>
      </w:pPr>
      <w:r>
        <w:t>Пациенту следует знать,</w:t>
      </w:r>
      <w:r>
        <w:t xml:space="preserve"> </w:t>
      </w:r>
      <w:r>
        <w:t>что при наличии несмыкания глазной щели необходимо обратиться к офтальмологу. При отсутстви</w:t>
      </w:r>
      <w:r>
        <w:t>и патологии роговицы достаточно гигиены и применения искусственной слезы и других индифферентных препаратов по показаниям. При наличии патологии роговицы целесообразно планировать хирургическое лечение.</w:t>
      </w:r>
      <w:r>
        <w:t xml:space="preserve"> </w:t>
      </w:r>
    </w:p>
    <w:p w:rsidR="00EC49BA" w:rsidRDefault="00E92C1A">
      <w:pPr>
        <w:spacing w:after="163"/>
        <w:ind w:left="-15" w:firstLine="708"/>
      </w:pPr>
      <w:r>
        <w:t>Вид хирургического лечения определяет лечащий врач п</w:t>
      </w:r>
      <w:r>
        <w:t>о показаниям. После операции чаще всего необходимо наблюдаться у офтальмолога и продолжать применение искусственной слезы и других индифферентных препаратов, применяемых в офтальмологии в качестве кератопротекции.</w:t>
      </w:r>
      <w:r>
        <w:t xml:space="preserve"> </w:t>
      </w:r>
    </w:p>
    <w:p w:rsidR="00EC49BA" w:rsidRDefault="00E92C1A">
      <w:pPr>
        <w:spacing w:after="0" w:line="259" w:lineRule="auto"/>
        <w:ind w:left="0" w:firstLine="0"/>
        <w:jc w:val="left"/>
      </w:pPr>
      <w:r>
        <w:t xml:space="preserve"> </w:t>
      </w:r>
    </w:p>
    <w:p w:rsidR="00EC49BA" w:rsidRDefault="00EC49BA">
      <w:pPr>
        <w:sectPr w:rsidR="00EC49BA">
          <w:footerReference w:type="even" r:id="rId15"/>
          <w:footerReference w:type="default" r:id="rId16"/>
          <w:footerReference w:type="first" r:id="rId17"/>
          <w:pgSz w:w="11906" w:h="16838"/>
          <w:pgMar w:top="1137" w:right="843" w:bottom="1304" w:left="1702" w:header="720" w:footer="713" w:gutter="0"/>
          <w:cols w:space="720"/>
        </w:sectPr>
      </w:pPr>
    </w:p>
    <w:p w:rsidR="00EC49BA" w:rsidRDefault="00E92C1A">
      <w:pPr>
        <w:spacing w:after="0" w:line="259" w:lineRule="auto"/>
        <w:ind w:left="-1440" w:right="10800" w:firstLine="0"/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27432</wp:posOffset>
            </wp:positionH>
            <wp:positionV relativeFrom="page">
              <wp:posOffset>36576</wp:posOffset>
            </wp:positionV>
            <wp:extent cx="7708393" cy="10021824"/>
            <wp:effectExtent l="0" t="0" r="0" b="0"/>
            <wp:wrapTopAndBottom/>
            <wp:docPr id="30587" name="Picture 305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87" name="Picture 30587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708393" cy="10021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C49BA">
      <w:footerReference w:type="even" r:id="rId19"/>
      <w:footerReference w:type="default" r:id="rId20"/>
      <w:footerReference w:type="first" r:id="rId21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E92C1A">
      <w:pPr>
        <w:spacing w:after="0" w:line="240" w:lineRule="auto"/>
      </w:pPr>
      <w:r>
        <w:separator/>
      </w:r>
    </w:p>
  </w:endnote>
  <w:endnote w:type="continuationSeparator" w:id="0">
    <w:p w:rsidR="00000000" w:rsidRDefault="00E92C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49BA" w:rsidRDefault="00EC49BA">
    <w:pPr>
      <w:spacing w:after="160" w:line="259" w:lineRule="auto"/>
      <w:ind w:lef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49BA" w:rsidRDefault="00EC49BA">
    <w:pPr>
      <w:spacing w:after="160" w:line="259" w:lineRule="auto"/>
      <w:ind w:lef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49BA" w:rsidRDefault="00EC49BA">
    <w:pPr>
      <w:spacing w:after="160" w:line="259" w:lineRule="auto"/>
      <w:ind w:lef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49BA" w:rsidRDefault="00E92C1A">
    <w:pPr>
      <w:spacing w:after="0" w:line="259" w:lineRule="auto"/>
      <w:ind w:left="0" w:right="3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2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C49BA" w:rsidRDefault="00E92C1A">
    <w:pPr>
      <w:spacing w:after="0" w:line="259" w:lineRule="auto"/>
      <w:ind w:lef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49BA" w:rsidRDefault="00E92C1A">
    <w:pPr>
      <w:spacing w:after="0" w:line="259" w:lineRule="auto"/>
      <w:ind w:left="0" w:right="3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2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C49BA" w:rsidRDefault="00E92C1A">
    <w:pPr>
      <w:spacing w:after="0" w:line="259" w:lineRule="auto"/>
      <w:ind w:lef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49BA" w:rsidRDefault="00E92C1A">
    <w:pPr>
      <w:spacing w:after="0" w:line="259" w:lineRule="auto"/>
      <w:ind w:left="0" w:right="3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2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C49BA" w:rsidRDefault="00E92C1A">
    <w:pPr>
      <w:spacing w:after="0" w:line="259" w:lineRule="auto"/>
      <w:ind w:lef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49BA" w:rsidRDefault="00EC49BA">
    <w:pPr>
      <w:spacing w:after="160" w:line="259" w:lineRule="auto"/>
      <w:ind w:left="0" w:firstLine="0"/>
      <w:jc w:val="lef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49BA" w:rsidRDefault="00EC49BA">
    <w:pPr>
      <w:spacing w:after="160" w:line="259" w:lineRule="auto"/>
      <w:ind w:left="0" w:firstLine="0"/>
      <w:jc w:val="left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49BA" w:rsidRDefault="00EC49BA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E92C1A">
      <w:pPr>
        <w:spacing w:after="0" w:line="240" w:lineRule="auto"/>
      </w:pPr>
      <w:r>
        <w:separator/>
      </w:r>
    </w:p>
  </w:footnote>
  <w:footnote w:type="continuationSeparator" w:id="0">
    <w:p w:rsidR="00000000" w:rsidRDefault="00E92C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4F0E74"/>
    <w:multiLevelType w:val="hybridMultilevel"/>
    <w:tmpl w:val="5CD49B74"/>
    <w:lvl w:ilvl="0" w:tplc="31F882AA">
      <w:start w:val="1"/>
      <w:numFmt w:val="bullet"/>
      <w:lvlText w:val="•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D3415F0">
      <w:start w:val="1"/>
      <w:numFmt w:val="bullet"/>
      <w:lvlText w:val="o"/>
      <w:lvlJc w:val="left"/>
      <w:pPr>
        <w:ind w:left="185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61E10C6">
      <w:start w:val="1"/>
      <w:numFmt w:val="bullet"/>
      <w:lvlText w:val="▪"/>
      <w:lvlJc w:val="left"/>
      <w:pPr>
        <w:ind w:left="257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D06F74">
      <w:start w:val="1"/>
      <w:numFmt w:val="bullet"/>
      <w:lvlText w:val="•"/>
      <w:lvlJc w:val="left"/>
      <w:pPr>
        <w:ind w:left="329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2BE7F20">
      <w:start w:val="1"/>
      <w:numFmt w:val="bullet"/>
      <w:lvlText w:val="o"/>
      <w:lvlJc w:val="left"/>
      <w:pPr>
        <w:ind w:left="401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70A7256">
      <w:start w:val="1"/>
      <w:numFmt w:val="bullet"/>
      <w:lvlText w:val="▪"/>
      <w:lvlJc w:val="left"/>
      <w:pPr>
        <w:ind w:left="473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5A4045C">
      <w:start w:val="1"/>
      <w:numFmt w:val="bullet"/>
      <w:lvlText w:val="•"/>
      <w:lvlJc w:val="left"/>
      <w:pPr>
        <w:ind w:left="545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078A738">
      <w:start w:val="1"/>
      <w:numFmt w:val="bullet"/>
      <w:lvlText w:val="o"/>
      <w:lvlJc w:val="left"/>
      <w:pPr>
        <w:ind w:left="617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B6A8A44">
      <w:start w:val="1"/>
      <w:numFmt w:val="bullet"/>
      <w:lvlText w:val="▪"/>
      <w:lvlJc w:val="left"/>
      <w:pPr>
        <w:ind w:left="689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29F12CB4"/>
    <w:multiLevelType w:val="hybridMultilevel"/>
    <w:tmpl w:val="4DF08834"/>
    <w:lvl w:ilvl="0" w:tplc="BD027498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43CD96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B06C980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F0EC87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410944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5DED5F0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F402DC6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C8810A2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7A206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35636203"/>
    <w:multiLevelType w:val="hybridMultilevel"/>
    <w:tmpl w:val="A32440FC"/>
    <w:lvl w:ilvl="0" w:tplc="7A00DE4C">
      <w:start w:val="1"/>
      <w:numFmt w:val="decimal"/>
      <w:lvlText w:val="%1."/>
      <w:lvlJc w:val="left"/>
      <w:pPr>
        <w:ind w:left="7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E5E507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FCE8C5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604A61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41C786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7DE857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0E45AD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2E651D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E34B3E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288219E"/>
    <w:multiLevelType w:val="hybridMultilevel"/>
    <w:tmpl w:val="C2303F44"/>
    <w:lvl w:ilvl="0" w:tplc="A0EAB4C6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74C9F4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4C029E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ED4D32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43E0CF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32CE09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B2BF4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D0A867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54A40F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4D5C7955"/>
    <w:multiLevelType w:val="hybridMultilevel"/>
    <w:tmpl w:val="FB162452"/>
    <w:lvl w:ilvl="0" w:tplc="E1507002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005074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BDEA808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1B4C032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A62870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442E716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FFEC174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E06BCA2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8CC605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4DB30314"/>
    <w:multiLevelType w:val="multilevel"/>
    <w:tmpl w:val="757A394E"/>
    <w:lvl w:ilvl="0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537E426A"/>
    <w:multiLevelType w:val="hybridMultilevel"/>
    <w:tmpl w:val="19B2454C"/>
    <w:lvl w:ilvl="0" w:tplc="F3245B76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84AE51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2C0D9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C1E385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BD04F8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FFACF2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DCAA40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E3244C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9284F4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582D06D8"/>
    <w:multiLevelType w:val="hybridMultilevel"/>
    <w:tmpl w:val="7796128C"/>
    <w:lvl w:ilvl="0" w:tplc="F9EEA2F0">
      <w:start w:val="1"/>
      <w:numFmt w:val="bullet"/>
      <w:lvlText w:val="•"/>
      <w:lvlJc w:val="left"/>
      <w:pPr>
        <w:ind w:left="1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BAC4B68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712A0FC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36069F4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836A0BC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DC2478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E98FE8E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21A0ECC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2A8A52A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5A914051"/>
    <w:multiLevelType w:val="hybridMultilevel"/>
    <w:tmpl w:val="37E255A0"/>
    <w:lvl w:ilvl="0" w:tplc="654EBBD8">
      <w:start w:val="4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1" w:tplc="00CA912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2" w:tplc="F782F86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3" w:tplc="D5CEBF8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4" w:tplc="7082C83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5" w:tplc="8ABCF70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6" w:tplc="F5CE9B5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7" w:tplc="13BA1A6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8" w:tplc="ED24334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6B805AB9"/>
    <w:multiLevelType w:val="hybridMultilevel"/>
    <w:tmpl w:val="7F14ACEA"/>
    <w:lvl w:ilvl="0" w:tplc="0D302838">
      <w:start w:val="4"/>
      <w:numFmt w:val="decimal"/>
      <w:lvlText w:val="%1."/>
      <w:lvlJc w:val="left"/>
      <w:pPr>
        <w:ind w:left="3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CD4C784">
      <w:start w:val="1"/>
      <w:numFmt w:val="bullet"/>
      <w:lvlText w:val="•"/>
      <w:lvlJc w:val="left"/>
      <w:pPr>
        <w:ind w:left="75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42BA9C">
      <w:start w:val="1"/>
      <w:numFmt w:val="bullet"/>
      <w:lvlText w:val="▪"/>
      <w:lvlJc w:val="left"/>
      <w:pPr>
        <w:ind w:left="18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BF2FE26">
      <w:start w:val="1"/>
      <w:numFmt w:val="bullet"/>
      <w:lvlText w:val="•"/>
      <w:lvlJc w:val="left"/>
      <w:pPr>
        <w:ind w:left="25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E0AD71A">
      <w:start w:val="1"/>
      <w:numFmt w:val="bullet"/>
      <w:lvlText w:val="o"/>
      <w:lvlJc w:val="left"/>
      <w:pPr>
        <w:ind w:left="32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51612D4">
      <w:start w:val="1"/>
      <w:numFmt w:val="bullet"/>
      <w:lvlText w:val="▪"/>
      <w:lvlJc w:val="left"/>
      <w:pPr>
        <w:ind w:left="40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824B148">
      <w:start w:val="1"/>
      <w:numFmt w:val="bullet"/>
      <w:lvlText w:val="•"/>
      <w:lvlJc w:val="left"/>
      <w:pPr>
        <w:ind w:left="47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C466BF6">
      <w:start w:val="1"/>
      <w:numFmt w:val="bullet"/>
      <w:lvlText w:val="o"/>
      <w:lvlJc w:val="left"/>
      <w:pPr>
        <w:ind w:left="54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B161022">
      <w:start w:val="1"/>
      <w:numFmt w:val="bullet"/>
      <w:lvlText w:val="▪"/>
      <w:lvlJc w:val="left"/>
      <w:pPr>
        <w:ind w:left="61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75B27D76"/>
    <w:multiLevelType w:val="hybridMultilevel"/>
    <w:tmpl w:val="E220A7EE"/>
    <w:lvl w:ilvl="0" w:tplc="06485F66">
      <w:start w:val="1"/>
      <w:numFmt w:val="bullet"/>
      <w:lvlText w:val="•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E1C56EE">
      <w:start w:val="1"/>
      <w:numFmt w:val="bullet"/>
      <w:lvlText w:val="o"/>
      <w:lvlJc w:val="left"/>
      <w:pPr>
        <w:ind w:left="181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674F7CC">
      <w:start w:val="1"/>
      <w:numFmt w:val="bullet"/>
      <w:lvlText w:val="▪"/>
      <w:lvlJc w:val="left"/>
      <w:pPr>
        <w:ind w:left="253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96F25A">
      <w:start w:val="1"/>
      <w:numFmt w:val="bullet"/>
      <w:lvlText w:val="•"/>
      <w:lvlJc w:val="left"/>
      <w:pPr>
        <w:ind w:left="325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95240C8">
      <w:start w:val="1"/>
      <w:numFmt w:val="bullet"/>
      <w:lvlText w:val="o"/>
      <w:lvlJc w:val="left"/>
      <w:pPr>
        <w:ind w:left="397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79C3202">
      <w:start w:val="1"/>
      <w:numFmt w:val="bullet"/>
      <w:lvlText w:val="▪"/>
      <w:lvlJc w:val="left"/>
      <w:pPr>
        <w:ind w:left="469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4DA6022">
      <w:start w:val="1"/>
      <w:numFmt w:val="bullet"/>
      <w:lvlText w:val="•"/>
      <w:lvlJc w:val="left"/>
      <w:pPr>
        <w:ind w:left="541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454A336">
      <w:start w:val="1"/>
      <w:numFmt w:val="bullet"/>
      <w:lvlText w:val="o"/>
      <w:lvlJc w:val="left"/>
      <w:pPr>
        <w:ind w:left="613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306F3E">
      <w:start w:val="1"/>
      <w:numFmt w:val="bullet"/>
      <w:lvlText w:val="▪"/>
      <w:lvlJc w:val="left"/>
      <w:pPr>
        <w:ind w:left="685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5"/>
  </w:num>
  <w:num w:numId="2">
    <w:abstractNumId w:val="8"/>
  </w:num>
  <w:num w:numId="3">
    <w:abstractNumId w:val="6"/>
  </w:num>
  <w:num w:numId="4">
    <w:abstractNumId w:val="7"/>
  </w:num>
  <w:num w:numId="5">
    <w:abstractNumId w:val="10"/>
  </w:num>
  <w:num w:numId="6">
    <w:abstractNumId w:val="0"/>
  </w:num>
  <w:num w:numId="7">
    <w:abstractNumId w:val="9"/>
  </w:num>
  <w:num w:numId="8">
    <w:abstractNumId w:val="2"/>
  </w:num>
  <w:num w:numId="9">
    <w:abstractNumId w:val="1"/>
  </w:num>
  <w:num w:numId="10">
    <w:abstractNumId w:val="4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49BA"/>
    <w:rsid w:val="00E92C1A"/>
    <w:rsid w:val="00EC49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919DD3B0-AE85-4017-A38F-984A2AA91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5" w:line="354" w:lineRule="auto"/>
      <w:ind w:left="1219" w:hanging="367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0"/>
      <w:ind w:left="3579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269"/>
      <w:ind w:left="10" w:right="7" w:hanging="10"/>
      <w:jc w:val="both"/>
      <w:outlineLvl w:val="1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library.mededtech.ru/rest/documents/mcs_1497n/?ysclid=mf9fdn4f1l382005569" TargetMode="External"/><Relationship Id="rId18" Type="http://schemas.openxmlformats.org/officeDocument/2006/relationships/image" Target="media/image3.png"/><Relationship Id="rId3" Type="http://schemas.openxmlformats.org/officeDocument/2006/relationships/settings" Target="settings.xml"/><Relationship Id="rId21" Type="http://schemas.openxmlformats.org/officeDocument/2006/relationships/footer" Target="footer9.xml"/><Relationship Id="rId7" Type="http://schemas.openxmlformats.org/officeDocument/2006/relationships/image" Target="media/image1.png"/><Relationship Id="rId12" Type="http://schemas.openxmlformats.org/officeDocument/2006/relationships/hyperlink" Target="https://library.mededtech.ru/rest/documents/mcs_1497n/?ysclid=mf9fdn4f1l382005569" TargetMode="External"/><Relationship Id="rId17" Type="http://schemas.openxmlformats.org/officeDocument/2006/relationships/footer" Target="footer6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footer" Target="footer8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library.mededtech.ru/rest/documents/mcs_1497n/?ysclid=mf9fdn4f1l382005569" TargetMode="Externa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theme" Target="theme/theme1.xml"/><Relationship Id="rId10" Type="http://schemas.openxmlformats.org/officeDocument/2006/relationships/footer" Target="footer3.xml"/><Relationship Id="rId19" Type="http://schemas.openxmlformats.org/officeDocument/2006/relationships/footer" Target="footer7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2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8011</Words>
  <Characters>45666</Characters>
  <Application>Microsoft Office Word</Application>
  <DocSecurity>4</DocSecurity>
  <Lines>380</Lines>
  <Paragraphs>107</Paragraphs>
  <ScaleCrop>false</ScaleCrop>
  <Company/>
  <LinksUpToDate>false</LinksUpToDate>
  <CharactersWithSpaces>53570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word</cp:lastModifiedBy>
  <cp:revision>2</cp:revision>
  <dcterms:created xsi:type="dcterms:W3CDTF">2025-12-23T10:49:00Z</dcterms:created>
  <dcterms:modified xsi:type="dcterms:W3CDTF">2025-12-23T10:49:00Z</dcterms:modified>
</cp:coreProperties>
</file>