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54" w:rsidRDefault="00963DAA">
      <w:pPr>
        <w:spacing w:after="0" w:line="259" w:lineRule="auto"/>
        <w:ind w:left="-1440" w:right="10480" w:firstLine="0"/>
        <w:jc w:val="left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8636</wp:posOffset>
            </wp:positionV>
            <wp:extent cx="7557516" cy="10684764"/>
            <wp:effectExtent l="0" t="0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57516" cy="106847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E7C54" w:rsidRDefault="001E7C54">
      <w:pPr>
        <w:sectPr w:rsidR="001E7C54">
          <w:footerReference w:type="even" r:id="rId8"/>
          <w:footerReference w:type="default" r:id="rId9"/>
          <w:footerReference w:type="first" r:id="rId10"/>
          <w:pgSz w:w="11920" w:h="16840"/>
          <w:pgMar w:top="1440" w:right="1440" w:bottom="1440" w:left="1440" w:header="720" w:footer="720" w:gutter="0"/>
          <w:cols w:space="720"/>
        </w:sectPr>
      </w:pPr>
    </w:p>
    <w:p w:rsidR="001E7C54" w:rsidRDefault="00963DAA">
      <w:pPr>
        <w:spacing w:after="317" w:line="259" w:lineRule="auto"/>
        <w:ind w:left="0" w:firstLine="0"/>
        <w:jc w:val="left"/>
      </w:pPr>
      <w:r>
        <w:lastRenderedPageBreak/>
        <w:t xml:space="preserve"> </w:t>
      </w:r>
    </w:p>
    <w:p w:rsidR="001E7C54" w:rsidRDefault="00963DAA">
      <w:pPr>
        <w:pStyle w:val="Heading1"/>
        <w:spacing w:line="259" w:lineRule="auto"/>
      </w:pPr>
      <w:r>
        <w:t xml:space="preserve">Оглавление </w:t>
      </w:r>
    </w:p>
    <w:p w:rsidR="001E7C54" w:rsidRDefault="00963DAA">
      <w:pPr>
        <w:spacing w:after="218"/>
        <w:ind w:left="-5"/>
      </w:pPr>
      <w:r>
        <w:t xml:space="preserve">Оглавление ..................................................................................................................................... 2 </w:t>
      </w:r>
    </w:p>
    <w:p w:rsidR="001E7C54" w:rsidRDefault="00963DAA">
      <w:pPr>
        <w:spacing w:after="220"/>
        <w:ind w:left="-5"/>
      </w:pPr>
      <w:r>
        <w:t xml:space="preserve">Список сокращений ....................................................................................................................... 4 </w:t>
      </w:r>
    </w:p>
    <w:p w:rsidR="001E7C54" w:rsidRDefault="00963DAA">
      <w:pPr>
        <w:spacing w:after="207"/>
        <w:ind w:left="-5"/>
      </w:pPr>
      <w:r>
        <w:t>Термины и определения .............................................................................................</w:t>
      </w:r>
      <w:r>
        <w:t xml:space="preserve">................... 4 </w:t>
      </w:r>
    </w:p>
    <w:p w:rsidR="001E7C54" w:rsidRDefault="00963DAA">
      <w:pPr>
        <w:numPr>
          <w:ilvl w:val="0"/>
          <w:numId w:val="1"/>
        </w:numPr>
        <w:spacing w:after="135" w:line="363" w:lineRule="auto"/>
        <w:ind w:hanging="240"/>
      </w:pPr>
      <w:r>
        <w:t xml:space="preserve">Краткая информация по заболеванию или состоянию (группе заболеваний или состояний) ...................................................................................................................................... 5 </w:t>
      </w:r>
    </w:p>
    <w:p w:rsidR="001E7C54" w:rsidRDefault="00963DAA">
      <w:pPr>
        <w:numPr>
          <w:ilvl w:val="1"/>
          <w:numId w:val="1"/>
        </w:numPr>
        <w:spacing w:line="363" w:lineRule="auto"/>
        <w:ind w:hanging="360"/>
      </w:pPr>
      <w:r>
        <w:t>Определение заболевания или состояния (группы заболеваний или состояний) ........ 5 1.2 Этиология и патогенез заболевания или состояния (группы заболеваний или состояний) .....................................................................................</w:t>
      </w:r>
      <w:r>
        <w:t xml:space="preserve">.............................................. 5 </w:t>
      </w:r>
    </w:p>
    <w:p w:rsidR="001E7C54" w:rsidRDefault="00963DAA">
      <w:pPr>
        <w:spacing w:line="348" w:lineRule="auto"/>
        <w:ind w:left="221" w:firstLine="62"/>
      </w:pPr>
      <w:r>
        <w:t>1.3 Эпидемиология заболевания или состояния (группы заболеваний или состояний) .... 5 1.4 Особенности кодирования заболевания или состояния (группы заболеваний или состояний) по Международной статистической</w:t>
      </w:r>
      <w:r>
        <w:t xml:space="preserve"> классификации болезней и проблем, связанных со здоровья: .............................................................................................................. 5 </w:t>
      </w:r>
    </w:p>
    <w:p w:rsidR="001E7C54" w:rsidRDefault="00963DAA">
      <w:pPr>
        <w:spacing w:after="95" w:line="363" w:lineRule="auto"/>
        <w:ind w:left="221" w:firstLine="62"/>
      </w:pPr>
      <w:r>
        <w:t xml:space="preserve">1.5 Классификация заболевания или состояния (группы заболеваний или состояний) .... </w:t>
      </w:r>
      <w:r>
        <w:t xml:space="preserve">6 1.6 Клиническая картина заболевания или состояния (группы заболеваний или состояний) ................................................................................................................................... 6 </w:t>
      </w:r>
    </w:p>
    <w:p w:rsidR="001E7C54" w:rsidRDefault="00963DAA">
      <w:pPr>
        <w:numPr>
          <w:ilvl w:val="0"/>
          <w:numId w:val="1"/>
        </w:numPr>
        <w:spacing w:after="68" w:line="394" w:lineRule="auto"/>
        <w:ind w:hanging="240"/>
      </w:pPr>
      <w:r>
        <w:t>Диагностика заболевания или состоя</w:t>
      </w:r>
      <w:r>
        <w:t xml:space="preserve">ния (группы заболеваний или состояний), медицинские показания и противопоказания к применению методов диагностики .............. 6 </w:t>
      </w:r>
    </w:p>
    <w:p w:rsidR="001E7C54" w:rsidRDefault="00963DAA">
      <w:pPr>
        <w:numPr>
          <w:ilvl w:val="1"/>
          <w:numId w:val="1"/>
        </w:numPr>
        <w:spacing w:after="226"/>
        <w:ind w:hanging="360"/>
      </w:pPr>
      <w:r>
        <w:t>Жалобы и анамнез ...........................................................................................................</w:t>
      </w:r>
      <w:r>
        <w:t xml:space="preserve">... 7 </w:t>
      </w:r>
    </w:p>
    <w:p w:rsidR="001E7C54" w:rsidRDefault="00963DAA">
      <w:pPr>
        <w:numPr>
          <w:ilvl w:val="1"/>
          <w:numId w:val="1"/>
        </w:numPr>
        <w:spacing w:after="238"/>
        <w:ind w:hanging="360"/>
      </w:pPr>
      <w:r>
        <w:t xml:space="preserve">Физикальное обследование ................................................................................................ 7 </w:t>
      </w:r>
    </w:p>
    <w:p w:rsidR="001E7C54" w:rsidRDefault="00963DAA">
      <w:pPr>
        <w:numPr>
          <w:ilvl w:val="1"/>
          <w:numId w:val="1"/>
        </w:numPr>
        <w:spacing w:after="0" w:line="473" w:lineRule="auto"/>
        <w:ind w:hanging="360"/>
      </w:pPr>
      <w:r>
        <w:t>Лабораторные диагностические исследования ................................................................ 7 2.4 Инструмента</w:t>
      </w:r>
      <w:r>
        <w:t xml:space="preserve">льные диагностические исследования ....................................................... 8 </w:t>
      </w:r>
    </w:p>
    <w:p w:rsidR="001E7C54" w:rsidRDefault="00963DAA">
      <w:pPr>
        <w:numPr>
          <w:ilvl w:val="0"/>
          <w:numId w:val="1"/>
        </w:numPr>
        <w:spacing w:after="72" w:line="391" w:lineRule="auto"/>
        <w:ind w:hanging="240"/>
      </w:pPr>
      <w:r>
        <w:t>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 .</w:t>
      </w:r>
      <w:r>
        <w:t>.......................................................................................................................................... 9 3.1 Хирургическое лечение: ........................................................................................</w:t>
      </w:r>
      <w:r>
        <w:t xml:space="preserve">............. 9 </w:t>
      </w:r>
    </w:p>
    <w:p w:rsidR="001E7C54" w:rsidRDefault="00963DAA">
      <w:pPr>
        <w:spacing w:after="218"/>
        <w:ind w:left="293"/>
      </w:pPr>
      <w:r>
        <w:t xml:space="preserve">Диетотерапия ............................................................................................................................. 9 </w:t>
      </w:r>
    </w:p>
    <w:p w:rsidR="001E7C54" w:rsidRDefault="00963DAA">
      <w:pPr>
        <w:ind w:left="293"/>
      </w:pPr>
      <w:r>
        <w:t>Обезболивание ...................................................................................</w:t>
      </w:r>
      <w:r>
        <w:t xml:space="preserve">....................................... 9 </w:t>
      </w:r>
    </w:p>
    <w:p w:rsidR="001E7C54" w:rsidRDefault="00963DAA">
      <w:pPr>
        <w:numPr>
          <w:ilvl w:val="0"/>
          <w:numId w:val="1"/>
        </w:numPr>
        <w:spacing w:after="86" w:line="371" w:lineRule="auto"/>
        <w:ind w:hanging="240"/>
      </w:pPr>
      <w:r>
        <w:t>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 .</w:t>
      </w:r>
      <w:r>
        <w:t xml:space="preserve">............................................ 10 </w:t>
      </w:r>
    </w:p>
    <w:p w:rsidR="001E7C54" w:rsidRDefault="00963DAA">
      <w:pPr>
        <w:numPr>
          <w:ilvl w:val="0"/>
          <w:numId w:val="1"/>
        </w:numPr>
        <w:spacing w:after="96" w:line="381" w:lineRule="auto"/>
        <w:ind w:hanging="240"/>
      </w:pPr>
      <w:r>
        <w:t xml:space="preserve">Профилактика и диспансерное наблюдение, медицинские показания и противопоказания к применению методов профилактики ...................................................... 10 </w:t>
      </w:r>
    </w:p>
    <w:p w:rsidR="001E7C54" w:rsidRDefault="00963DAA">
      <w:pPr>
        <w:numPr>
          <w:ilvl w:val="0"/>
          <w:numId w:val="1"/>
        </w:numPr>
        <w:spacing w:after="207"/>
        <w:ind w:hanging="240"/>
      </w:pPr>
      <w:r>
        <w:t xml:space="preserve">Организация оказания медицинской помощи ...................................................................... 10 </w:t>
      </w:r>
    </w:p>
    <w:p w:rsidR="001E7C54" w:rsidRDefault="00963DAA">
      <w:pPr>
        <w:numPr>
          <w:ilvl w:val="0"/>
          <w:numId w:val="1"/>
        </w:numPr>
        <w:spacing w:after="110" w:line="370" w:lineRule="auto"/>
        <w:ind w:hanging="240"/>
      </w:pPr>
      <w:r>
        <w:t>Дополнительная информация (в том числе факторы, влияющие на исход заболеванияили состояния) .................................................</w:t>
      </w:r>
      <w:r>
        <w:t xml:space="preserve">....................................................... 10 </w:t>
      </w:r>
    </w:p>
    <w:p w:rsidR="001E7C54" w:rsidRDefault="00963DAA">
      <w:pPr>
        <w:spacing w:after="217"/>
        <w:ind w:left="-5"/>
      </w:pPr>
      <w:r>
        <w:t xml:space="preserve">Критерии оценки качества медицинской помощи ................................................................... 10 </w:t>
      </w:r>
    </w:p>
    <w:p w:rsidR="001E7C54" w:rsidRDefault="00963DAA">
      <w:pPr>
        <w:spacing w:after="253"/>
        <w:ind w:left="-5"/>
      </w:pPr>
      <w:r>
        <w:t>Список литературы ..............................................................</w:t>
      </w:r>
      <w:r>
        <w:t xml:space="preserve">........................................................ 11 </w:t>
      </w:r>
    </w:p>
    <w:p w:rsidR="001E7C54" w:rsidRDefault="00963DAA">
      <w:pPr>
        <w:spacing w:after="116"/>
        <w:ind w:left="-5"/>
      </w:pPr>
      <w:r>
        <w:t xml:space="preserve">Приложение А1. Состав рабочей группы по разработке и пересмотру клинических </w:t>
      </w:r>
    </w:p>
    <w:p w:rsidR="001E7C54" w:rsidRDefault="00963DAA">
      <w:pPr>
        <w:spacing w:after="244"/>
        <w:ind w:left="-5"/>
      </w:pPr>
      <w:r>
        <w:t>рекомендаций .........................................................................................................</w:t>
      </w:r>
      <w:r>
        <w:t xml:space="preserve">...................... 14 </w:t>
      </w:r>
    </w:p>
    <w:p w:rsidR="001E7C54" w:rsidRDefault="00963DAA">
      <w:pPr>
        <w:spacing w:after="207"/>
        <w:ind w:left="-5"/>
      </w:pPr>
      <w:r>
        <w:t xml:space="preserve">Приложение А2. Методология разработки клинических рекомендаций .............................. 14 </w:t>
      </w:r>
    </w:p>
    <w:p w:rsidR="001E7C54" w:rsidRDefault="00963DAA">
      <w:pPr>
        <w:spacing w:after="81" w:line="415" w:lineRule="auto"/>
        <w:ind w:left="-5"/>
      </w:pPr>
      <w:r>
        <w:t>Приложение А3. Справочные материалы, включая соответствие показаний к применению и противопоказаний, способов применения и доз лека</w:t>
      </w:r>
      <w:r>
        <w:t>рственных препаратов, инструкции по применению лекарственного препарата............................................................................... 15 Приложение Б. Алгоритмы действий врача ...............................................................</w:t>
      </w:r>
      <w:r>
        <w:t xml:space="preserve">.............. 16 Приложение В. Информация для пациента .............................................................................. 16 </w:t>
      </w:r>
    </w:p>
    <w:p w:rsidR="001E7C54" w:rsidRDefault="00963DAA">
      <w:pPr>
        <w:ind w:left="-5"/>
      </w:pPr>
      <w:r>
        <w:t xml:space="preserve">Приложение Г1-ГN. Шкалы оценки, вопросники и другие оценочные инструменты </w:t>
      </w:r>
    </w:p>
    <w:p w:rsidR="001E7C54" w:rsidRDefault="00963DAA">
      <w:pPr>
        <w:spacing w:after="243"/>
        <w:ind w:left="-5"/>
      </w:pPr>
      <w:r>
        <w:t>состояния пациента, приведенные в клиничес</w:t>
      </w:r>
      <w:r>
        <w:t xml:space="preserve">ких рекомендациях ........................................ 16 </w:t>
      </w:r>
    </w:p>
    <w:p w:rsidR="001E7C54" w:rsidRDefault="00963DAA">
      <w:pPr>
        <w:spacing w:after="0" w:line="259" w:lineRule="auto"/>
        <w:ind w:left="708" w:firstLine="0"/>
        <w:jc w:val="left"/>
      </w:pPr>
      <w:r>
        <w:rPr>
          <w:sz w:val="28"/>
        </w:rPr>
        <w:t xml:space="preserve"> </w:t>
      </w:r>
    </w:p>
    <w:p w:rsidR="001E7C54" w:rsidRDefault="00963DAA">
      <w:pPr>
        <w:pStyle w:val="Heading1"/>
        <w:spacing w:after="138" w:line="259" w:lineRule="auto"/>
      </w:pPr>
      <w:r>
        <w:t xml:space="preserve">Список сокращений </w:t>
      </w:r>
    </w:p>
    <w:p w:rsidR="001E7C54" w:rsidRDefault="00963DAA">
      <w:pPr>
        <w:ind w:left="-5"/>
      </w:pPr>
      <w:r>
        <w:t xml:space="preserve">ЭК-эпидидимальные кисты </w:t>
      </w:r>
    </w:p>
    <w:p w:rsidR="001E7C54" w:rsidRDefault="00963DAA">
      <w:pPr>
        <w:ind w:left="-5"/>
      </w:pPr>
      <w:r>
        <w:t xml:space="preserve">УЗИ-ультразвуковое исследование </w:t>
      </w:r>
    </w:p>
    <w:p w:rsidR="001E7C54" w:rsidRDefault="00963DAA">
      <w:pPr>
        <w:ind w:left="-5"/>
      </w:pPr>
      <w:r>
        <w:t xml:space="preserve">УДД — уровень достоверности доказательств  </w:t>
      </w:r>
    </w:p>
    <w:p w:rsidR="001E7C54" w:rsidRDefault="00963DAA">
      <w:pPr>
        <w:ind w:left="-5"/>
      </w:pPr>
      <w:r>
        <w:t xml:space="preserve">УУР — уровень убедительности рекомендаций  </w:t>
      </w:r>
    </w:p>
    <w:p w:rsidR="001E7C54" w:rsidRDefault="00963DAA">
      <w:pPr>
        <w:ind w:left="-5"/>
      </w:pPr>
      <w:r>
        <w:t xml:space="preserve">РКИ — </w:t>
      </w:r>
      <w:r>
        <w:t xml:space="preserve">рандомизированное клиническое исследование </w:t>
      </w:r>
    </w:p>
    <w:p w:rsidR="001E7C54" w:rsidRDefault="00963DAA">
      <w:pPr>
        <w:ind w:left="-5"/>
      </w:pPr>
      <w:r>
        <w:t xml:space="preserve">МРТ — магнитно-резонансная томография  </w:t>
      </w:r>
    </w:p>
    <w:p w:rsidR="001E7C54" w:rsidRDefault="00963DAA">
      <w:pPr>
        <w:ind w:left="-5"/>
      </w:pPr>
      <w:r>
        <w:t xml:space="preserve">АТХ (ATC) — анатомо-терапевтико-химическая классификация лекарственных средств  </w:t>
      </w:r>
    </w:p>
    <w:p w:rsidR="001E7C54" w:rsidRDefault="00963DAA">
      <w:pPr>
        <w:ind w:left="-5"/>
      </w:pPr>
      <w:r>
        <w:t xml:space="preserve">ГРЛС — государственный реестр лекарственных средств  </w:t>
      </w:r>
    </w:p>
    <w:p w:rsidR="001E7C54" w:rsidRDefault="00963DAA">
      <w:pPr>
        <w:spacing w:after="297" w:line="395" w:lineRule="auto"/>
        <w:ind w:left="-5" w:right="2758"/>
      </w:pPr>
      <w:r>
        <w:t>МНН — международное непатентованное н</w:t>
      </w:r>
      <w:r>
        <w:t xml:space="preserve">аименование ИППП – инфекции, передающиеся половым путем. </w:t>
      </w:r>
    </w:p>
    <w:p w:rsidR="001E7C54" w:rsidRDefault="00963DAA">
      <w:pPr>
        <w:pStyle w:val="Heading1"/>
        <w:spacing w:after="136" w:line="259" w:lineRule="auto"/>
        <w:ind w:right="5"/>
      </w:pPr>
      <w:r>
        <w:t xml:space="preserve">Термины и определения </w:t>
      </w:r>
    </w:p>
    <w:p w:rsidR="001E7C54" w:rsidRDefault="00963DAA">
      <w:pPr>
        <w:spacing w:after="0" w:line="397" w:lineRule="auto"/>
        <w:ind w:left="-15" w:firstLine="708"/>
      </w:pPr>
      <w:r>
        <w:t xml:space="preserve">Эпидидимальные кисты – это – полостные образования, содержащие серозную жидкость.  Киста придатка заполнена жидкостью, по составу приближенной к транссудату. </w:t>
      </w:r>
    </w:p>
    <w:p w:rsidR="001E7C54" w:rsidRDefault="00963DAA">
      <w:pPr>
        <w:spacing w:after="13" w:line="378" w:lineRule="auto"/>
        <w:ind w:left="-15" w:firstLine="708"/>
      </w:pPr>
      <w:r>
        <w:t>Сперматоцеле – э</w:t>
      </w:r>
      <w:r>
        <w:t xml:space="preserve">то соединительнотканная полость, связанную с придатком, выстланная изнутри цилиндрическим эпителием. Содержимым сперматоцеле является семенная жидкость нейтральной или щелочной реакции, в ней выявляются жировые </w:t>
      </w:r>
    </w:p>
    <w:p w:rsidR="001E7C54" w:rsidRDefault="00963DAA">
      <w:pPr>
        <w:ind w:left="-5"/>
      </w:pPr>
      <w:r>
        <w:t xml:space="preserve">тельца, единичные лейкоциты и эпителиальные </w:t>
      </w:r>
      <w:r>
        <w:t xml:space="preserve">клетки                               </w:t>
      </w:r>
    </w:p>
    <w:p w:rsidR="001E7C54" w:rsidRDefault="00963DAA">
      <w:pPr>
        <w:pStyle w:val="Heading1"/>
        <w:spacing w:after="206"/>
        <w:ind w:right="0"/>
      </w:pPr>
      <w:r>
        <w:t xml:space="preserve">1. Краткая информация по заболеванию или состоянию (группе заболеваний или состояний) </w:t>
      </w:r>
    </w:p>
    <w:p w:rsidR="001E7C54" w:rsidRDefault="00963DAA">
      <w:pPr>
        <w:spacing w:after="10" w:line="390" w:lineRule="auto"/>
        <w:ind w:left="-15" w:right="-5" w:firstLine="698"/>
      </w:pPr>
      <w:r>
        <w:rPr>
          <w:b/>
          <w:u w:val="single" w:color="000000"/>
        </w:rPr>
        <w:t xml:space="preserve">1.1 Определение </w:t>
      </w:r>
      <w:r>
        <w:rPr>
          <w:b/>
          <w:color w:val="333333"/>
          <w:u w:val="single" w:color="333333"/>
        </w:rPr>
        <w:t>заболевания или состояния (группы заболеваний или</w:t>
      </w:r>
      <w:r>
        <w:rPr>
          <w:b/>
          <w:color w:val="333333"/>
        </w:rPr>
        <w:t xml:space="preserve"> </w:t>
      </w:r>
    </w:p>
    <w:p w:rsidR="001E7C54" w:rsidRDefault="00963DAA">
      <w:pPr>
        <w:pStyle w:val="Heading2"/>
        <w:spacing w:after="10" w:line="390" w:lineRule="auto"/>
        <w:ind w:left="-15" w:right="-5" w:firstLine="698"/>
        <w:jc w:val="both"/>
      </w:pPr>
      <w:r>
        <w:rPr>
          <w:color w:val="333333"/>
          <w:u w:val="single" w:color="333333"/>
        </w:rPr>
        <w:t>состояний)</w:t>
      </w:r>
      <w:r>
        <w:t xml:space="preserve"> </w:t>
      </w:r>
    </w:p>
    <w:p w:rsidR="001E7C54" w:rsidRDefault="00963DAA">
      <w:pPr>
        <w:spacing w:after="277" w:line="375" w:lineRule="auto"/>
        <w:ind w:left="-15" w:firstLine="708"/>
      </w:pPr>
      <w:r>
        <w:t xml:space="preserve">N43.4 (D29.3) – </w:t>
      </w:r>
      <w:r>
        <w:t>Эпидидимальные кисты (ЭК), или кисты придатка яичка, являются доброкачественными образованиями, располагающимися чаще всего в области головки придатка яичка. Семенные кисты придатка яичка встречаются достаточно часто, их доля составляет до 7% в структуре в</w:t>
      </w:r>
      <w:r>
        <w:t>сех выявляемых объёмных образований органов мошонки. ЭК – полостные образования, содержащие серозную жидкость [17]. Сперматоцеле представляет собой соединительнотканную полость, связанную с придатком, выстланную изнутри цилиндрическим эпителием. Отличитель</w:t>
      </w:r>
      <w:r>
        <w:t xml:space="preserve">ным признаком сперматоцеле и кисты придатка является характер внутреннего содержимого этих образований </w:t>
      </w:r>
    </w:p>
    <w:p w:rsidR="001E7C54" w:rsidRDefault="00963DAA">
      <w:pPr>
        <w:spacing w:after="10" w:line="390" w:lineRule="auto"/>
        <w:ind w:left="-15" w:right="-5" w:firstLine="698"/>
      </w:pPr>
      <w:r>
        <w:rPr>
          <w:b/>
          <w:u w:val="single" w:color="000000"/>
        </w:rPr>
        <w:t xml:space="preserve">1.2 Этиология и патогенез </w:t>
      </w:r>
      <w:r>
        <w:rPr>
          <w:b/>
          <w:color w:val="333333"/>
          <w:u w:val="single" w:color="333333"/>
        </w:rPr>
        <w:t>заболевания или состояния (группы заболеваний</w:t>
      </w:r>
      <w:r>
        <w:rPr>
          <w:b/>
          <w:color w:val="333333"/>
        </w:rPr>
        <w:t xml:space="preserve"> </w:t>
      </w:r>
    </w:p>
    <w:p w:rsidR="001E7C54" w:rsidRDefault="00963DAA">
      <w:pPr>
        <w:pStyle w:val="Heading2"/>
        <w:spacing w:after="10" w:line="390" w:lineRule="auto"/>
        <w:ind w:left="-15" w:right="-5" w:firstLine="698"/>
        <w:jc w:val="both"/>
      </w:pPr>
      <w:r>
        <w:rPr>
          <w:color w:val="333333"/>
          <w:u w:val="single" w:color="333333"/>
        </w:rPr>
        <w:t>или состояний)</w:t>
      </w:r>
      <w:r>
        <w:t xml:space="preserve"> </w:t>
      </w:r>
    </w:p>
    <w:p w:rsidR="001E7C54" w:rsidRDefault="00963DAA">
      <w:pPr>
        <w:spacing w:after="288" w:line="364" w:lineRule="auto"/>
        <w:ind w:left="-15" w:firstLine="708"/>
      </w:pPr>
      <w:r>
        <w:t>Полагают, что кисты придатка яичка образуются вследствие наруше</w:t>
      </w:r>
      <w:r>
        <w:t>ний процессов эмбриогенеза, ответственных за формирование канальциевого аппарата гонад, а также при травмах мошонки, остром и хроническом эпидидимитaх, приводящих к облитерации семенных канальцев. Пул сперматозоидов, встречая на своём пути препятствие в фо</w:t>
      </w:r>
      <w:r>
        <w:t xml:space="preserve">рме абортивно оканчивающегося канальца, накапливается, что способствует дилатации канальца и образованию кистозной полости [17, 19]. ЭК могут быть одиночными и множественными, с одно- и двусторонней локализацией. </w:t>
      </w:r>
    </w:p>
    <w:p w:rsidR="001E7C54" w:rsidRDefault="00963DAA">
      <w:pPr>
        <w:pStyle w:val="Heading2"/>
        <w:spacing w:after="10" w:line="390" w:lineRule="auto"/>
        <w:ind w:left="-15" w:right="-5" w:firstLine="698"/>
        <w:jc w:val="both"/>
      </w:pPr>
      <w:r>
        <w:rPr>
          <w:u w:val="single" w:color="000000"/>
        </w:rPr>
        <w:t xml:space="preserve">1.3 Эпидемиология </w:t>
      </w:r>
      <w:r>
        <w:rPr>
          <w:color w:val="333333"/>
          <w:u w:val="single" w:color="333333"/>
        </w:rPr>
        <w:t>заболевания или состояни</w:t>
      </w:r>
      <w:r>
        <w:rPr>
          <w:color w:val="333333"/>
          <w:u w:val="single" w:color="333333"/>
        </w:rPr>
        <w:t>я (группы заболеваний или</w:t>
      </w:r>
      <w:r>
        <w:rPr>
          <w:color w:val="333333"/>
        </w:rPr>
        <w:t xml:space="preserve"> </w:t>
      </w:r>
      <w:r>
        <w:rPr>
          <w:color w:val="333333"/>
          <w:u w:val="single" w:color="333333"/>
        </w:rPr>
        <w:t>состояний)</w:t>
      </w:r>
      <w:r>
        <w:t xml:space="preserve"> </w:t>
      </w:r>
    </w:p>
    <w:p w:rsidR="001E7C54" w:rsidRDefault="00963DAA">
      <w:pPr>
        <w:spacing w:after="402"/>
        <w:ind w:left="-5"/>
      </w:pPr>
      <w:r>
        <w:t xml:space="preserve">Достоверных эпидемиологических данных на момент написания рекомендаций нет. </w:t>
      </w:r>
    </w:p>
    <w:p w:rsidR="001E7C54" w:rsidRDefault="00963DAA">
      <w:pPr>
        <w:spacing w:after="10" w:line="390" w:lineRule="auto"/>
        <w:ind w:left="-15" w:right="-5" w:firstLine="698"/>
      </w:pPr>
      <w:r>
        <w:rPr>
          <w:b/>
          <w:u w:val="single" w:color="333333"/>
        </w:rPr>
        <w:t xml:space="preserve">1.4 </w:t>
      </w:r>
      <w:r>
        <w:rPr>
          <w:b/>
          <w:color w:val="333333"/>
          <w:u w:val="single" w:color="333333"/>
        </w:rPr>
        <w:t>Особенности кодирования заболевания или состояния (группы</w:t>
      </w:r>
      <w:r>
        <w:rPr>
          <w:b/>
          <w:color w:val="333333"/>
        </w:rPr>
        <w:t xml:space="preserve"> </w:t>
      </w:r>
      <w:r>
        <w:rPr>
          <w:b/>
          <w:color w:val="333333"/>
          <w:u w:val="single" w:color="333333"/>
        </w:rPr>
        <w:t>заболеваний или состояний) по Международной статистической классификации</w:t>
      </w:r>
      <w:r>
        <w:rPr>
          <w:b/>
          <w:color w:val="333333"/>
        </w:rPr>
        <w:t xml:space="preserve"> </w:t>
      </w:r>
      <w:r>
        <w:rPr>
          <w:b/>
          <w:color w:val="333333"/>
          <w:u w:val="single" w:color="333333"/>
        </w:rPr>
        <w:t>болезн</w:t>
      </w:r>
      <w:r>
        <w:rPr>
          <w:b/>
          <w:color w:val="333333"/>
          <w:u w:val="single" w:color="333333"/>
        </w:rPr>
        <w:t>ей и проблем, связанных со здоровья:</w:t>
      </w:r>
      <w:r>
        <w:rPr>
          <w:b/>
          <w:color w:val="333333"/>
        </w:rPr>
        <w:t xml:space="preserve"> </w:t>
      </w:r>
    </w:p>
    <w:p w:rsidR="001E7C54" w:rsidRDefault="00963DAA">
      <w:pPr>
        <w:spacing w:after="157" w:line="259" w:lineRule="auto"/>
        <w:ind w:left="703"/>
        <w:jc w:val="left"/>
      </w:pPr>
      <w:r>
        <w:rPr>
          <w:color w:val="333333"/>
        </w:rPr>
        <w:t xml:space="preserve">N43.4 Сперматоцеле </w:t>
      </w:r>
    </w:p>
    <w:p w:rsidR="001E7C54" w:rsidRDefault="00963DAA">
      <w:pPr>
        <w:spacing w:after="113" w:line="259" w:lineRule="auto"/>
        <w:ind w:left="703"/>
        <w:jc w:val="left"/>
      </w:pPr>
      <w:r>
        <w:rPr>
          <w:color w:val="333333"/>
        </w:rPr>
        <w:t xml:space="preserve">D29.3 Доброкачественное новообразование придатка яичка </w:t>
      </w:r>
    </w:p>
    <w:p w:rsidR="001E7C54" w:rsidRDefault="00963DAA">
      <w:pPr>
        <w:spacing w:after="0" w:line="259" w:lineRule="auto"/>
        <w:ind w:left="708" w:firstLine="0"/>
        <w:jc w:val="left"/>
      </w:pPr>
      <w:r>
        <w:t xml:space="preserve"> </w:t>
      </w:r>
    </w:p>
    <w:p w:rsidR="001E7C54" w:rsidRDefault="00963DAA">
      <w:pPr>
        <w:spacing w:after="10" w:line="390" w:lineRule="auto"/>
        <w:ind w:left="-15" w:right="-5" w:firstLine="698"/>
      </w:pPr>
      <w:r>
        <w:rPr>
          <w:b/>
          <w:u w:val="single" w:color="000000"/>
        </w:rPr>
        <w:t xml:space="preserve">1.5 Классификация </w:t>
      </w:r>
      <w:r>
        <w:rPr>
          <w:b/>
          <w:color w:val="333333"/>
          <w:u w:val="single" w:color="333333"/>
        </w:rPr>
        <w:t>заболевания или состояния (группы заболеваний или</w:t>
      </w:r>
      <w:r>
        <w:rPr>
          <w:b/>
          <w:color w:val="333333"/>
        </w:rPr>
        <w:t xml:space="preserve"> </w:t>
      </w:r>
      <w:r>
        <w:rPr>
          <w:b/>
          <w:color w:val="333333"/>
          <w:u w:val="single" w:color="333333"/>
        </w:rPr>
        <w:t>состояний)</w:t>
      </w:r>
      <w:r>
        <w:rPr>
          <w:b/>
        </w:rPr>
        <w:t xml:space="preserve"> </w:t>
      </w:r>
    </w:p>
    <w:p w:rsidR="001E7C54" w:rsidRDefault="00963DAA">
      <w:pPr>
        <w:spacing w:after="405"/>
        <w:ind w:left="718"/>
      </w:pPr>
      <w:r>
        <w:t xml:space="preserve">Классификации данного заболевания не существует </w:t>
      </w:r>
    </w:p>
    <w:p w:rsidR="001E7C54" w:rsidRDefault="00963DAA">
      <w:pPr>
        <w:spacing w:after="10" w:line="390" w:lineRule="auto"/>
        <w:ind w:left="-15" w:right="-5" w:firstLine="698"/>
      </w:pPr>
      <w:r>
        <w:rPr>
          <w:b/>
          <w:u w:val="single" w:color="000000"/>
        </w:rPr>
        <w:t>1.6 Клиниче</w:t>
      </w:r>
      <w:r>
        <w:rPr>
          <w:b/>
          <w:u w:val="single" w:color="000000"/>
        </w:rPr>
        <w:t xml:space="preserve">ская картина </w:t>
      </w:r>
      <w:r>
        <w:rPr>
          <w:b/>
          <w:color w:val="333333"/>
          <w:u w:val="single" w:color="333333"/>
        </w:rPr>
        <w:t>заболевания или состояния (группы заболеваний</w:t>
      </w:r>
      <w:r>
        <w:rPr>
          <w:b/>
          <w:color w:val="333333"/>
        </w:rPr>
        <w:t xml:space="preserve"> </w:t>
      </w:r>
    </w:p>
    <w:p w:rsidR="001E7C54" w:rsidRDefault="00963DAA">
      <w:pPr>
        <w:pStyle w:val="Heading2"/>
        <w:spacing w:after="10" w:line="390" w:lineRule="auto"/>
        <w:ind w:left="-15" w:right="-5" w:firstLine="698"/>
        <w:jc w:val="both"/>
      </w:pPr>
      <w:r>
        <w:rPr>
          <w:color w:val="333333"/>
          <w:u w:val="single" w:color="333333"/>
        </w:rPr>
        <w:t>или состояний)</w:t>
      </w:r>
      <w:r>
        <w:t xml:space="preserve"> </w:t>
      </w:r>
    </w:p>
    <w:p w:rsidR="001E7C54" w:rsidRDefault="00963DAA">
      <w:pPr>
        <w:spacing w:after="313" w:line="380" w:lineRule="auto"/>
        <w:ind w:left="-5"/>
      </w:pPr>
      <w:r>
        <w:t>Клинические проявления сперматоцеле вариабельны и напрямую зависят от размера и локализации эпидидимальных кист. В большинстве случаев заболевание протекает бессимптомно и является случайной находкой, например, при самообследовании. При увеличении в размер</w:t>
      </w:r>
      <w:r>
        <w:t xml:space="preserve">ах кисты и сдавлении ткани придатка появляется болевой синдром различной интенсивности, возможно увеличение половины мошонки со стороны поражения. Так же возможны нарушения/изменения в анализах спермограммы (олиго\азооспермия) в случае локализации кисты в </w:t>
      </w:r>
      <w:r>
        <w:t xml:space="preserve">хвосте придатка со сдавлением эпидидимального протока. </w:t>
      </w:r>
    </w:p>
    <w:p w:rsidR="001E7C54" w:rsidRDefault="00963DAA">
      <w:pPr>
        <w:pStyle w:val="Heading1"/>
        <w:ind w:left="259" w:right="0"/>
        <w:jc w:val="left"/>
      </w:pPr>
      <w:r>
        <w:t xml:space="preserve">2. Диагностика заболевания или состояния (группы заболеваний или состояний), медицинские показания и противопоказания к применению методов диагностики </w:t>
      </w:r>
    </w:p>
    <w:p w:rsidR="001E7C54" w:rsidRDefault="00963DAA">
      <w:pPr>
        <w:spacing w:after="16" w:line="388" w:lineRule="auto"/>
        <w:ind w:left="-15" w:firstLine="698"/>
      </w:pPr>
      <w:r>
        <w:rPr>
          <w:i/>
        </w:rPr>
        <w:t>Диагностика эпидидимальных кист не составляет за</w:t>
      </w:r>
      <w:r>
        <w:rPr>
          <w:i/>
        </w:rPr>
        <w:t xml:space="preserve">труднений. В большинстве случаев она ограничивается 1-2 диагностическими приемами. </w:t>
      </w:r>
    </w:p>
    <w:p w:rsidR="001E7C54" w:rsidRDefault="00963DAA">
      <w:pPr>
        <w:spacing w:after="153" w:line="259" w:lineRule="auto"/>
        <w:ind w:left="708" w:firstLine="0"/>
        <w:jc w:val="left"/>
      </w:pPr>
      <w:r>
        <w:rPr>
          <w:b/>
          <w:i/>
        </w:rPr>
        <w:t>Критерии установления диагноза основаны на 3-х основных методиках:</w:t>
      </w:r>
      <w:r>
        <w:rPr>
          <w:i/>
        </w:rPr>
        <w:t xml:space="preserve"> </w:t>
      </w:r>
    </w:p>
    <w:p w:rsidR="001E7C54" w:rsidRDefault="00963DAA">
      <w:pPr>
        <w:numPr>
          <w:ilvl w:val="0"/>
          <w:numId w:val="2"/>
        </w:numPr>
        <w:spacing w:after="159" w:line="259" w:lineRule="auto"/>
        <w:ind w:hanging="360"/>
      </w:pPr>
      <w:r>
        <w:rPr>
          <w:i/>
        </w:rPr>
        <w:t xml:space="preserve">Данных анамнеза </w:t>
      </w:r>
    </w:p>
    <w:p w:rsidR="001E7C54" w:rsidRDefault="00963DAA">
      <w:pPr>
        <w:numPr>
          <w:ilvl w:val="0"/>
          <w:numId w:val="2"/>
        </w:numPr>
        <w:spacing w:after="159" w:line="259" w:lineRule="auto"/>
        <w:ind w:hanging="360"/>
      </w:pPr>
      <w:r>
        <w:rPr>
          <w:i/>
        </w:rPr>
        <w:t xml:space="preserve">Данных физикального обследования </w:t>
      </w:r>
    </w:p>
    <w:p w:rsidR="001E7C54" w:rsidRDefault="00963DAA">
      <w:pPr>
        <w:numPr>
          <w:ilvl w:val="0"/>
          <w:numId w:val="2"/>
        </w:numPr>
        <w:spacing w:after="159" w:line="259" w:lineRule="auto"/>
        <w:ind w:hanging="360"/>
      </w:pPr>
      <w:r>
        <w:rPr>
          <w:i/>
        </w:rPr>
        <w:t xml:space="preserve">Данных инструментального обследования </w:t>
      </w:r>
    </w:p>
    <w:p w:rsidR="001E7C54" w:rsidRDefault="00963DAA">
      <w:pPr>
        <w:spacing w:after="0" w:line="367" w:lineRule="auto"/>
        <w:ind w:left="-15" w:firstLine="708"/>
      </w:pPr>
      <w:r>
        <w:rPr>
          <w:i/>
        </w:rPr>
        <w:t xml:space="preserve"> </w:t>
      </w:r>
      <w:r>
        <w:t>Комплексное ультразвуковое исследование (УЗИ) органов мошонки остаётся основным диагностическим и наиболее надёжным методом выявления ЭК. Применение УЗИ у данной категории пациентов позволяет своевременного выявить характер патологических изменений в эпиди</w:t>
      </w:r>
      <w:r>
        <w:t xml:space="preserve">димусe и определить показания к оперативному лечению.  </w:t>
      </w:r>
    </w:p>
    <w:p w:rsidR="001E7C54" w:rsidRDefault="00963DAA">
      <w:pPr>
        <w:spacing w:after="1" w:line="357" w:lineRule="auto"/>
        <w:ind w:left="-15" w:firstLine="708"/>
      </w:pPr>
      <w:r>
        <w:t>Наличие в придатке анэхогенного образования, вокруг которого участки гипеваскуляризации не определяются, позволяет считать их признаком кисты придатка. Метод является особенно значимым при обследовани</w:t>
      </w:r>
      <w:r>
        <w:t xml:space="preserve">и пациентов с клинически проявляющимися кистами придатка яичка (болевой синдром, увеличенная мошонка) [21, </w:t>
      </w:r>
    </w:p>
    <w:p w:rsidR="001E7C54" w:rsidRDefault="00963DAA">
      <w:pPr>
        <w:ind w:left="-5"/>
      </w:pPr>
      <w:r>
        <w:t>22]</w:t>
      </w:r>
      <w:r>
        <w:rPr>
          <w:i/>
        </w:rPr>
        <w:t>.</w:t>
      </w:r>
      <w:r>
        <w:t xml:space="preserve"> </w:t>
      </w:r>
    </w:p>
    <w:p w:rsidR="001E7C54" w:rsidRDefault="00963DAA">
      <w:pPr>
        <w:pStyle w:val="Heading2"/>
        <w:spacing w:after="151" w:line="264" w:lineRule="auto"/>
        <w:ind w:left="703"/>
      </w:pPr>
      <w:r>
        <w:rPr>
          <w:u w:val="single" w:color="000000"/>
        </w:rPr>
        <w:t>2.1 Жалобы и анамнез</w:t>
      </w:r>
      <w:r>
        <w:t xml:space="preserve"> </w:t>
      </w:r>
    </w:p>
    <w:p w:rsidR="001E7C54" w:rsidRDefault="00963DAA">
      <w:pPr>
        <w:spacing w:after="3" w:line="395" w:lineRule="auto"/>
        <w:ind w:left="-15" w:firstLine="708"/>
      </w:pPr>
      <w:r>
        <w:rPr>
          <w:b/>
        </w:rPr>
        <w:t>Рекомендуется</w:t>
      </w:r>
      <w:r>
        <w:t xml:space="preserve"> при сборе жалоб и анамнеза с целью определения тактики обследования у всех пациентов с подозрением на спер</w:t>
      </w:r>
      <w:r>
        <w:t xml:space="preserve">матоцеле выяснить наличие жалоб на: </w:t>
      </w:r>
    </w:p>
    <w:p w:rsidR="001E7C54" w:rsidRDefault="00963DAA">
      <w:pPr>
        <w:numPr>
          <w:ilvl w:val="0"/>
          <w:numId w:val="3"/>
        </w:numPr>
        <w:ind w:right="1196" w:hanging="348"/>
      </w:pPr>
      <w:r>
        <w:t xml:space="preserve">пальпируемое образования в мошонке;  </w:t>
      </w:r>
    </w:p>
    <w:p w:rsidR="001E7C54" w:rsidRDefault="00963DAA">
      <w:pPr>
        <w:numPr>
          <w:ilvl w:val="0"/>
          <w:numId w:val="3"/>
        </w:numPr>
        <w:spacing w:after="8" w:line="398" w:lineRule="auto"/>
        <w:ind w:right="1196" w:hanging="348"/>
      </w:pPr>
      <w:r>
        <w:t xml:space="preserve">наличие болевого синдрома в области образования; </w:t>
      </w:r>
      <w:r>
        <w:rPr>
          <w:rFonts w:ascii="Wingdings" w:eastAsia="Wingdings" w:hAnsi="Wingdings" w:cs="Wingdings"/>
        </w:rPr>
        <w:t></w:t>
      </w:r>
      <w:r>
        <w:rPr>
          <w:rFonts w:ascii="Arial" w:eastAsia="Arial" w:hAnsi="Arial" w:cs="Arial"/>
        </w:rPr>
        <w:t xml:space="preserve"> </w:t>
      </w:r>
      <w:r>
        <w:t xml:space="preserve">давность появления указанных жалоб [2]. </w:t>
      </w:r>
    </w:p>
    <w:p w:rsidR="001E7C54" w:rsidRDefault="00963DAA">
      <w:pPr>
        <w:pStyle w:val="Heading2"/>
        <w:ind w:left="-5"/>
      </w:pPr>
      <w:r>
        <w:t xml:space="preserve">Уровень убедительности рекомендаций С (уровень достоверности доказательств – 5) </w:t>
      </w:r>
    </w:p>
    <w:p w:rsidR="001E7C54" w:rsidRDefault="00963DAA">
      <w:pPr>
        <w:spacing w:after="259" w:line="388" w:lineRule="auto"/>
        <w:ind w:left="-15" w:firstLine="698"/>
      </w:pPr>
      <w:r>
        <w:rPr>
          <w:b/>
        </w:rPr>
        <w:t xml:space="preserve">Комментарий: </w:t>
      </w:r>
      <w:r>
        <w:rPr>
          <w:i/>
        </w:rPr>
        <w:t>Обычно пациенты с кистой придатка яичка не предъявляют жалоб и заболевание часто выявляется при обследовании по поводу иной патологии органов мошонки. В редких случаях перекрута кисты придатка жалобы будут характерны для синдрома острой мошонк</w:t>
      </w:r>
      <w:r>
        <w:rPr>
          <w:i/>
        </w:rPr>
        <w:t>и [2].</w:t>
      </w:r>
      <w:r>
        <w:rPr>
          <w:b/>
        </w:rPr>
        <w:t xml:space="preserve"> </w:t>
      </w:r>
    </w:p>
    <w:p w:rsidR="001E7C54" w:rsidRDefault="00963DAA">
      <w:pPr>
        <w:pStyle w:val="Heading3"/>
        <w:spacing w:after="393"/>
        <w:ind w:left="703"/>
      </w:pPr>
      <w:r>
        <w:t>2.2 Физикальное обследование</w:t>
      </w:r>
      <w:r>
        <w:rPr>
          <w:u w:val="none"/>
        </w:rPr>
        <w:t xml:space="preserve"> </w:t>
      </w:r>
    </w:p>
    <w:p w:rsidR="001E7C54" w:rsidRDefault="00963DAA">
      <w:pPr>
        <w:spacing w:after="13" w:line="394" w:lineRule="auto"/>
        <w:ind w:left="-15" w:firstLine="708"/>
      </w:pPr>
      <w:r>
        <w:rPr>
          <w:b/>
        </w:rPr>
        <w:t>Рекомендуется</w:t>
      </w:r>
      <w:r>
        <w:t xml:space="preserve"> при подозрении на сперматоцеле провести пальпацию мужских половых органов (пальпация при патологии мужских половых органов) в том числе в положении пациента «стоя» с целью дифференциальной диагностики с з</w:t>
      </w:r>
      <w:r>
        <w:t xml:space="preserve">аболеваниями органов мошонки [2, 35]. </w:t>
      </w:r>
    </w:p>
    <w:p w:rsidR="001E7C54" w:rsidRDefault="00963DAA">
      <w:pPr>
        <w:pStyle w:val="Heading2"/>
        <w:spacing w:after="390"/>
        <w:ind w:left="-5"/>
      </w:pPr>
      <w:r>
        <w:t xml:space="preserve">Уровень убедительности рекомендаций С (уровень достоверности доказательств – 5)  </w:t>
      </w:r>
    </w:p>
    <w:p w:rsidR="001E7C54" w:rsidRDefault="00963DAA">
      <w:pPr>
        <w:spacing w:after="260" w:line="388" w:lineRule="auto"/>
        <w:ind w:left="-15" w:firstLine="698"/>
      </w:pPr>
      <w:r>
        <w:rPr>
          <w:b/>
        </w:rPr>
        <w:t>Комментарий:</w:t>
      </w:r>
      <w:r>
        <w:t xml:space="preserve"> </w:t>
      </w:r>
      <w:r>
        <w:rPr>
          <w:i/>
        </w:rPr>
        <w:t xml:space="preserve">Физикальное обследование заключается в осмотре и пальпации органов мошонки. Осмотр проводиться в положении пациента стоя. </w:t>
      </w:r>
      <w:r>
        <w:rPr>
          <w:i/>
        </w:rPr>
        <w:t xml:space="preserve">При осмотре отмечается наличие округлого образования эластической консистенции, безболезненного при пальпации и не спаянного с окружающими тканями (локализация в пределах органа может быть различной, но в большинстве случаев это головка придатка) </w:t>
      </w:r>
    </w:p>
    <w:p w:rsidR="001E7C54" w:rsidRDefault="00963DAA">
      <w:pPr>
        <w:pStyle w:val="Heading3"/>
        <w:ind w:left="703"/>
      </w:pPr>
      <w:r>
        <w:t>2.3 Лабо</w:t>
      </w:r>
      <w:r>
        <w:t>раторные диагностические исследования</w:t>
      </w:r>
      <w:r>
        <w:rPr>
          <w:u w:val="none"/>
        </w:rPr>
        <w:t xml:space="preserve"> </w:t>
      </w:r>
    </w:p>
    <w:p w:rsidR="001E7C54" w:rsidRDefault="00963DAA">
      <w:pPr>
        <w:spacing w:line="373" w:lineRule="auto"/>
        <w:ind w:left="-5"/>
      </w:pPr>
      <w:r>
        <w:rPr>
          <w:b/>
        </w:rPr>
        <w:t xml:space="preserve">Рекомендуется </w:t>
      </w:r>
      <w:r>
        <w:t>всем мужчинам с жалобами на бесплодие, изменение эякулята или при локализации кисты в области хвоста придатка (риск обструкции), выполнять базовое исследование эякулята (спермограмму), включая определени</w:t>
      </w:r>
      <w:r>
        <w:t xml:space="preserve">е объема эякулята, концентрации сперматозоидов, общего числа сперматозоидов, долей подвижных сперматозоидов (включая доли сперматозоидов с медленной и быстрой поступательной подвижностью), доли нормальных форм сперматозоидов и концентрации круглых клеток, </w:t>
      </w:r>
      <w:r>
        <w:t xml:space="preserve">а при значении доли подвижных сперматозоидов менее 40% – определение доли живых сперматозоидов, с целью определения показателей фертильности. [9, 19, 24, 31, 32, 33, 34]. </w:t>
      </w:r>
    </w:p>
    <w:p w:rsidR="001E7C54" w:rsidRDefault="00963DAA">
      <w:pPr>
        <w:pStyle w:val="Heading2"/>
        <w:ind w:left="-5"/>
      </w:pPr>
      <w:r>
        <w:t xml:space="preserve">Уровень убедительности рекомендаций C (уровень достоверности доказательств – 4) </w:t>
      </w:r>
    </w:p>
    <w:p w:rsidR="001E7C54" w:rsidRDefault="00963DAA">
      <w:pPr>
        <w:spacing w:after="162" w:line="259" w:lineRule="auto"/>
        <w:ind w:left="0" w:firstLine="0"/>
        <w:jc w:val="left"/>
      </w:pPr>
      <w:r>
        <w:rPr>
          <w:i/>
        </w:rPr>
        <w:t xml:space="preserve"> </w:t>
      </w:r>
    </w:p>
    <w:p w:rsidR="001E7C54" w:rsidRDefault="00963DAA">
      <w:pPr>
        <w:spacing w:after="20" w:line="387" w:lineRule="auto"/>
        <w:ind w:left="-5"/>
      </w:pPr>
      <w:r>
        <w:rPr>
          <w:b/>
        </w:rPr>
        <w:t>Р</w:t>
      </w:r>
      <w:r>
        <w:rPr>
          <w:b/>
        </w:rPr>
        <w:t>екомендуется пациентам со сперматоцеле, п</w:t>
      </w:r>
      <w:r>
        <w:t xml:space="preserve">ри клинико-анамнестических признаках ИППП </w:t>
      </w:r>
      <w:r>
        <w:rPr>
          <w:b/>
        </w:rPr>
        <w:t xml:space="preserve">выполнить </w:t>
      </w:r>
      <w:r>
        <w:t>молекулярно-биологическое исследование отделяемого из уретры на возбудителей инфекции, передаваемых половым путем (Neisseria gonorrhoeae, Trichomonas vaginalis, Ch</w:t>
      </w:r>
      <w:r>
        <w:t>lamydia trachomatis, Mycoplasma genitalium)</w:t>
      </w:r>
      <w:r>
        <w:rPr>
          <w:b/>
        </w:rPr>
        <w:t xml:space="preserve">, </w:t>
      </w:r>
      <w:r>
        <w:t xml:space="preserve">с целью выявления возбудителей урогенитальных заболеваний [22, 27, 28, 29, 30] </w:t>
      </w:r>
    </w:p>
    <w:p w:rsidR="001E7C54" w:rsidRDefault="00963DAA">
      <w:pPr>
        <w:pStyle w:val="Heading2"/>
        <w:spacing w:after="395"/>
        <w:ind w:left="-5"/>
      </w:pPr>
      <w:r>
        <w:t>Уровень убедительности рекомендаций C (уровень достоверности доказательств – 5)</w:t>
      </w:r>
      <w:r>
        <w:rPr>
          <w:b w:val="0"/>
        </w:rPr>
        <w:t xml:space="preserve"> </w:t>
      </w:r>
    </w:p>
    <w:p w:rsidR="001E7C54" w:rsidRDefault="00963DAA">
      <w:pPr>
        <w:pStyle w:val="Heading3"/>
        <w:spacing w:after="106"/>
        <w:ind w:left="703"/>
      </w:pPr>
      <w:r>
        <w:t>2.4 Инструментальные диагностические исследования</w:t>
      </w:r>
      <w:r>
        <w:rPr>
          <w:u w:val="none"/>
        </w:rPr>
        <w:t xml:space="preserve"> </w:t>
      </w:r>
    </w:p>
    <w:p w:rsidR="001E7C54" w:rsidRDefault="00963DAA">
      <w:pPr>
        <w:spacing w:after="47" w:line="365" w:lineRule="auto"/>
        <w:ind w:left="-15" w:firstLine="708"/>
      </w:pPr>
      <w:r>
        <w:rPr>
          <w:b/>
        </w:rPr>
        <w:t xml:space="preserve">Рекомендуется </w:t>
      </w:r>
      <w:r>
        <w:t>выполнение ультразвукового исследования органов мошонки всем пациентам с подозрением на сперматоцеле (при возможности с допплерографией) для установления диагноза и исключения сопутствующей патологии (опухоль, варикоцеле, орхоэпидидимит).</w:t>
      </w:r>
      <w:r>
        <w:rPr>
          <w:b/>
        </w:rPr>
        <w:t xml:space="preserve"> </w:t>
      </w:r>
      <w:r>
        <w:t>[1</w:t>
      </w:r>
      <w:r>
        <w:t xml:space="preserve">, 7, 21, 26]. </w:t>
      </w:r>
      <w:r>
        <w:rPr>
          <w:color w:val="212121"/>
        </w:rPr>
        <w:t xml:space="preserve"> </w:t>
      </w:r>
    </w:p>
    <w:p w:rsidR="001E7C54" w:rsidRDefault="00963DAA">
      <w:pPr>
        <w:pStyle w:val="Heading2"/>
        <w:ind w:left="-5"/>
      </w:pPr>
      <w:r>
        <w:t xml:space="preserve">Уровень убедительности рекомендаций С (уровень достоверности доказательств – 4) </w:t>
      </w:r>
    </w:p>
    <w:p w:rsidR="001E7C54" w:rsidRDefault="00963DAA">
      <w:pPr>
        <w:spacing w:after="280" w:line="363" w:lineRule="auto"/>
        <w:ind w:left="-15" w:firstLine="708"/>
      </w:pPr>
      <w:r>
        <w:rPr>
          <w:b/>
        </w:rPr>
        <w:t xml:space="preserve">Комментарий: </w:t>
      </w:r>
      <w:r>
        <w:t>Комплексное ультразвуковое исследование (УЗИ) органов мошонки остаётся основным диагностическим и наиболее надёжным методом выявления ЭК. Применен</w:t>
      </w:r>
      <w:r>
        <w:t>ие УЗИ у данной категории пациентов позволяет своевременного выявить характер патологических изменений в эпидидимисe и определить показания к оперативному лечению. Наличие в придатке анэхогенного образования, вокруг которого участки гипеваскуляризации не о</w:t>
      </w:r>
      <w:r>
        <w:t xml:space="preserve">пределяются, позволяет считать их признаком кисты придатка. Метод является особенно значимым при обследовании пациентов с клинически проявляющимися кистами придатка яичка (болевой синдром, увеличенная мошонка). </w:t>
      </w:r>
    </w:p>
    <w:p w:rsidR="001E7C54" w:rsidRDefault="00963DAA">
      <w:pPr>
        <w:spacing w:after="11" w:line="397" w:lineRule="auto"/>
        <w:ind w:left="-15" w:firstLine="708"/>
      </w:pPr>
      <w:r>
        <w:rPr>
          <w:b/>
        </w:rPr>
        <w:t xml:space="preserve">Рекомендуется </w:t>
      </w:r>
      <w:r>
        <w:t>в случае диагностических затру</w:t>
      </w:r>
      <w:r>
        <w:t xml:space="preserve">днений, недостаточной информативности УЗИ органов мошонки выполнить магнитно-резонансную томографию мошонки (при необходимости с контрастированием), с целью уточнения диагноза [25].  </w:t>
      </w:r>
    </w:p>
    <w:p w:rsidR="001E7C54" w:rsidRDefault="00963DAA">
      <w:pPr>
        <w:pStyle w:val="Heading2"/>
        <w:spacing w:after="2" w:line="394" w:lineRule="auto"/>
        <w:ind w:left="718"/>
      </w:pPr>
      <w:r>
        <w:t xml:space="preserve"> Уровень убедительности рекомендаций С (уровень достоверности доказатель</w:t>
      </w:r>
      <w:r>
        <w:t xml:space="preserve">ств – 5) </w:t>
      </w:r>
    </w:p>
    <w:p w:rsidR="001E7C54" w:rsidRDefault="00963DAA">
      <w:pPr>
        <w:spacing w:after="0" w:line="378" w:lineRule="auto"/>
        <w:ind w:left="-15" w:firstLine="708"/>
      </w:pPr>
      <w:r>
        <w:rPr>
          <w:b/>
        </w:rPr>
        <w:t xml:space="preserve">Комментарии: </w:t>
      </w:r>
      <w:r>
        <w:t xml:space="preserve">В случае, когда УЗИ органов мошонки не помогают с достаточной достоверностью поставить диагноз, то имеет смысл провести МРТ мошонки с контрастированием. Методика МРТ позволяет с высокой точность поставить диагноз. </w:t>
      </w:r>
    </w:p>
    <w:p w:rsidR="001E7C54" w:rsidRDefault="00963DAA">
      <w:pPr>
        <w:spacing w:after="0" w:line="259" w:lineRule="auto"/>
        <w:ind w:left="708" w:firstLine="0"/>
        <w:jc w:val="left"/>
      </w:pPr>
      <w:r>
        <w:t xml:space="preserve"> </w:t>
      </w:r>
    </w:p>
    <w:p w:rsidR="001E7C54" w:rsidRDefault="00963DAA">
      <w:pPr>
        <w:pStyle w:val="Heading1"/>
        <w:ind w:left="71" w:right="0" w:hanging="71"/>
      </w:pPr>
      <w:r>
        <w:t>3. Лечение, вклю</w:t>
      </w:r>
      <w:r>
        <w:t xml:space="preserve">чая медикаментозную и немедикаментозную терапии, диетотерапию, обезболивание, медицинские показания и противопоказания к применению методов лечения </w:t>
      </w:r>
    </w:p>
    <w:p w:rsidR="001E7C54" w:rsidRDefault="00963DAA">
      <w:pPr>
        <w:ind w:left="-5"/>
      </w:pPr>
      <w:r>
        <w:t xml:space="preserve">Лечение кист придатка заключается только в хирургических методах коррекции. </w:t>
      </w:r>
    </w:p>
    <w:p w:rsidR="001E7C54" w:rsidRDefault="00963DAA">
      <w:pPr>
        <w:spacing w:after="151" w:line="264" w:lineRule="auto"/>
        <w:ind w:left="703"/>
        <w:jc w:val="left"/>
      </w:pPr>
      <w:r>
        <w:rPr>
          <w:b/>
          <w:u w:val="single" w:color="000000"/>
        </w:rPr>
        <w:t>3.1 Хирургическое лечение:</w:t>
      </w:r>
      <w:r>
        <w:rPr>
          <w:b/>
        </w:rPr>
        <w:t xml:space="preserve"> </w:t>
      </w:r>
    </w:p>
    <w:p w:rsidR="001E7C54" w:rsidRDefault="00963DAA">
      <w:pPr>
        <w:ind w:left="718"/>
      </w:pPr>
      <w:r>
        <w:rPr>
          <w:b/>
        </w:rPr>
        <w:t>Рекомендуется</w:t>
      </w:r>
      <w:r>
        <w:t xml:space="preserve"> хирургическое лечение кисты придатка яичка при: </w:t>
      </w:r>
    </w:p>
    <w:p w:rsidR="001E7C54" w:rsidRDefault="00963DAA">
      <w:pPr>
        <w:numPr>
          <w:ilvl w:val="0"/>
          <w:numId w:val="4"/>
        </w:numPr>
        <w:ind w:hanging="348"/>
      </w:pPr>
      <w:r>
        <w:t xml:space="preserve">болевом синдроме; </w:t>
      </w:r>
    </w:p>
    <w:p w:rsidR="001E7C54" w:rsidRDefault="00963DAA">
      <w:pPr>
        <w:numPr>
          <w:ilvl w:val="0"/>
          <w:numId w:val="4"/>
        </w:numPr>
        <w:ind w:hanging="348"/>
      </w:pPr>
      <w:r>
        <w:t xml:space="preserve">размере кисты более 10 мм и продолжающемся ее росте; </w:t>
      </w:r>
    </w:p>
    <w:p w:rsidR="001E7C54" w:rsidRDefault="00963DAA">
      <w:pPr>
        <w:numPr>
          <w:ilvl w:val="0"/>
          <w:numId w:val="4"/>
        </w:numPr>
        <w:ind w:hanging="348"/>
      </w:pPr>
      <w:r>
        <w:t>перекруте кисты придатка яичка;</w:t>
      </w:r>
      <w:r>
        <w:rPr>
          <w:b/>
        </w:rPr>
        <w:t xml:space="preserve">  </w:t>
      </w:r>
    </w:p>
    <w:p w:rsidR="001E7C54" w:rsidRDefault="00963DAA">
      <w:pPr>
        <w:numPr>
          <w:ilvl w:val="0"/>
          <w:numId w:val="4"/>
        </w:numPr>
        <w:ind w:hanging="348"/>
      </w:pPr>
      <w:r>
        <w:t xml:space="preserve">инфицировании кисты; </w:t>
      </w:r>
    </w:p>
    <w:p w:rsidR="001E7C54" w:rsidRDefault="00963DAA">
      <w:pPr>
        <w:numPr>
          <w:ilvl w:val="0"/>
          <w:numId w:val="4"/>
        </w:numPr>
        <w:ind w:hanging="348"/>
      </w:pPr>
      <w:r>
        <w:t xml:space="preserve">напряженной кисте; </w:t>
      </w:r>
    </w:p>
    <w:p w:rsidR="001E7C54" w:rsidRDefault="00963DAA">
      <w:pPr>
        <w:numPr>
          <w:ilvl w:val="0"/>
          <w:numId w:val="4"/>
        </w:numPr>
        <w:ind w:hanging="348"/>
      </w:pPr>
      <w:r>
        <w:t>подозрение на обструктивную олиго-/азоосперм</w:t>
      </w:r>
      <w:r>
        <w:t xml:space="preserve">ию. [11, 19]. </w:t>
      </w:r>
    </w:p>
    <w:p w:rsidR="001E7C54" w:rsidRDefault="00963DAA">
      <w:pPr>
        <w:pStyle w:val="Heading2"/>
        <w:spacing w:after="152"/>
        <w:ind w:left="152"/>
      </w:pPr>
      <w:r>
        <w:t xml:space="preserve">Уровень убедительности рекомендаций С (уровень достоверности доказательств – 4) </w:t>
      </w:r>
    </w:p>
    <w:p w:rsidR="001E7C54" w:rsidRDefault="00963DAA">
      <w:pPr>
        <w:spacing w:after="24" w:line="384" w:lineRule="auto"/>
        <w:ind w:left="-15" w:firstLine="708"/>
      </w:pPr>
      <w:r>
        <w:rPr>
          <w:b/>
        </w:rPr>
        <w:t>Рекомендуется</w:t>
      </w:r>
      <w:r>
        <w:t xml:space="preserve"> при наличии показаний выполнять иссечение кисты придатка яичка с использованием прецизионной техники и избеганием травматизации окружающих тканей.</w:t>
      </w:r>
      <w:r>
        <w:t xml:space="preserve"> [11, 12, 19]. </w:t>
      </w:r>
    </w:p>
    <w:p w:rsidR="001E7C54" w:rsidRDefault="00963DAA">
      <w:pPr>
        <w:pStyle w:val="Heading2"/>
        <w:spacing w:after="150"/>
        <w:ind w:left="-5"/>
      </w:pPr>
      <w:r>
        <w:t xml:space="preserve">Уровень убедительности рекомендаций С (уровень достоверности доказательств – 4) </w:t>
      </w:r>
    </w:p>
    <w:p w:rsidR="001E7C54" w:rsidRDefault="00963DAA">
      <w:pPr>
        <w:spacing w:after="37" w:line="371" w:lineRule="auto"/>
        <w:ind w:left="0" w:firstLine="708"/>
        <w:jc w:val="left"/>
      </w:pPr>
      <w:r>
        <w:rPr>
          <w:b/>
        </w:rPr>
        <w:t>Комментарий:</w:t>
      </w:r>
      <w:r>
        <w:rPr>
          <w:i/>
        </w:rPr>
        <w:t xml:space="preserve"> </w:t>
      </w:r>
      <w:r>
        <w:t>Вылущивание/иссечение кисты считается традиционной методикой хирургического лечения эпидидимальных кист. Техника заключается послойном выделении к</w:t>
      </w:r>
      <w:r>
        <w:t>исты придатка со стороны поражения с сохранением ее целостности и последующим послойным ушиванием раны.</w:t>
      </w:r>
      <w:r>
        <w:rPr>
          <w:b/>
        </w:rPr>
        <w:t xml:space="preserve">  </w:t>
      </w:r>
    </w:p>
    <w:p w:rsidR="001E7C54" w:rsidRDefault="00963DAA">
      <w:pPr>
        <w:spacing w:after="151" w:line="264" w:lineRule="auto"/>
        <w:ind w:left="703"/>
        <w:jc w:val="left"/>
      </w:pPr>
      <w:r>
        <w:rPr>
          <w:b/>
          <w:u w:val="single" w:color="000000"/>
        </w:rPr>
        <w:t>Диетотерапия</w:t>
      </w:r>
      <w:r>
        <w:rPr>
          <w:b/>
        </w:rPr>
        <w:t xml:space="preserve"> </w:t>
      </w:r>
    </w:p>
    <w:p w:rsidR="001E7C54" w:rsidRDefault="00963DAA">
      <w:pPr>
        <w:ind w:left="718"/>
      </w:pPr>
      <w:r>
        <w:t xml:space="preserve">Диетотерапия не предусмотрена. </w:t>
      </w:r>
    </w:p>
    <w:p w:rsidR="001E7C54" w:rsidRDefault="00963DAA">
      <w:pPr>
        <w:spacing w:after="151" w:line="264" w:lineRule="auto"/>
        <w:ind w:left="703"/>
        <w:jc w:val="left"/>
      </w:pPr>
      <w:r>
        <w:rPr>
          <w:b/>
          <w:u w:val="single" w:color="000000"/>
        </w:rPr>
        <w:t>Обезболивание</w:t>
      </w:r>
      <w:r>
        <w:rPr>
          <w:b/>
        </w:rPr>
        <w:t xml:space="preserve"> </w:t>
      </w:r>
    </w:p>
    <w:p w:rsidR="001E7C54" w:rsidRDefault="00963DAA">
      <w:pPr>
        <w:ind w:left="718"/>
      </w:pPr>
      <w:r>
        <w:rPr>
          <w:b/>
        </w:rPr>
        <w:t xml:space="preserve"> </w:t>
      </w:r>
      <w:r>
        <w:t xml:space="preserve">Проводится в рамках соответствующих хирургических процедур </w:t>
      </w:r>
    </w:p>
    <w:p w:rsidR="001E7C54" w:rsidRDefault="00963DAA">
      <w:pPr>
        <w:numPr>
          <w:ilvl w:val="0"/>
          <w:numId w:val="5"/>
        </w:numPr>
        <w:spacing w:after="0" w:line="390" w:lineRule="auto"/>
        <w:ind w:hanging="281"/>
        <w:jc w:val="center"/>
      </w:pPr>
      <w:r>
        <w:rPr>
          <w:b/>
          <w:sz w:val="28"/>
        </w:rPr>
        <w:t>Медицинская реабилитация и с</w:t>
      </w:r>
      <w:r>
        <w:rPr>
          <w:b/>
          <w:sz w:val="28"/>
        </w:rPr>
        <w:t xml:space="preserve">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 </w:t>
      </w:r>
    </w:p>
    <w:p w:rsidR="001E7C54" w:rsidRDefault="00963DAA">
      <w:pPr>
        <w:spacing w:after="115" w:line="259" w:lineRule="auto"/>
        <w:ind w:left="0" w:right="7" w:firstLine="0"/>
        <w:jc w:val="center"/>
      </w:pPr>
      <w:r>
        <w:rPr>
          <w:i/>
        </w:rPr>
        <w:t xml:space="preserve">Реабилитационных мероприятий для данной группы пациентов не предусмотрено. </w:t>
      </w:r>
    </w:p>
    <w:p w:rsidR="001E7C54" w:rsidRDefault="00963DAA">
      <w:pPr>
        <w:spacing w:after="210" w:line="259" w:lineRule="auto"/>
        <w:ind w:left="57" w:firstLine="0"/>
        <w:jc w:val="center"/>
      </w:pPr>
      <w:r>
        <w:rPr>
          <w:i/>
        </w:rPr>
        <w:t xml:space="preserve"> </w:t>
      </w:r>
    </w:p>
    <w:p w:rsidR="001E7C54" w:rsidRDefault="00963DAA">
      <w:pPr>
        <w:numPr>
          <w:ilvl w:val="0"/>
          <w:numId w:val="5"/>
        </w:numPr>
        <w:spacing w:after="0" w:line="390" w:lineRule="auto"/>
        <w:ind w:hanging="281"/>
        <w:jc w:val="center"/>
      </w:pPr>
      <w:r>
        <w:rPr>
          <w:b/>
          <w:sz w:val="28"/>
        </w:rPr>
        <w:t xml:space="preserve">Профилактика и диспансерное наблюдение, медицинские показания и </w:t>
      </w:r>
    </w:p>
    <w:p w:rsidR="001E7C54" w:rsidRDefault="00963DAA">
      <w:pPr>
        <w:pStyle w:val="Heading1"/>
        <w:ind w:right="0"/>
      </w:pPr>
      <w:r>
        <w:t xml:space="preserve">противопоказания к применению методов профилактики </w:t>
      </w:r>
    </w:p>
    <w:p w:rsidR="001E7C54" w:rsidRDefault="00963DAA">
      <w:pPr>
        <w:spacing w:after="301" w:line="388" w:lineRule="auto"/>
        <w:ind w:left="-15" w:firstLine="698"/>
      </w:pPr>
      <w:r>
        <w:rPr>
          <w:i/>
        </w:rPr>
        <w:t>Специализированных профилактических мероприятий для данной группы пациентов не предусмотрено. В диспансерном наблюдении не нуждаются.</w:t>
      </w:r>
      <w:r>
        <w:t xml:space="preserve"> </w:t>
      </w:r>
    </w:p>
    <w:p w:rsidR="001E7C54" w:rsidRDefault="00963DAA">
      <w:pPr>
        <w:pStyle w:val="Heading1"/>
        <w:spacing w:after="252" w:line="259" w:lineRule="auto"/>
        <w:ind w:right="6"/>
      </w:pPr>
      <w:r>
        <w:t xml:space="preserve">6. Организация оказания медицинской помощи </w:t>
      </w:r>
    </w:p>
    <w:p w:rsidR="001E7C54" w:rsidRDefault="00963DAA">
      <w:pPr>
        <w:spacing w:after="11" w:line="367" w:lineRule="auto"/>
        <w:ind w:left="-5"/>
      </w:pPr>
      <w:r>
        <w:rPr>
          <w:b/>
          <w:color w:val="222222"/>
        </w:rPr>
        <w:t xml:space="preserve">Показания для плановой госпитализации: </w:t>
      </w:r>
      <w:r>
        <w:rPr>
          <w:color w:val="222222"/>
        </w:rPr>
        <w:t xml:space="preserve">Проведение оперативного вмешательства </w:t>
      </w:r>
      <w:r>
        <w:rPr>
          <w:color w:val="222222"/>
        </w:rPr>
        <w:t xml:space="preserve">с целью устранения сперматоцеле. </w:t>
      </w:r>
    </w:p>
    <w:p w:rsidR="001E7C54" w:rsidRDefault="00963DAA">
      <w:pPr>
        <w:spacing w:after="11" w:line="367" w:lineRule="auto"/>
        <w:ind w:left="-5"/>
      </w:pPr>
      <w:r>
        <w:rPr>
          <w:b/>
          <w:color w:val="222222"/>
        </w:rPr>
        <w:t>Показания для экстренной госпитализации:</w:t>
      </w:r>
      <w:r>
        <w:rPr>
          <w:color w:val="222222"/>
        </w:rPr>
        <w:t xml:space="preserve"> при развитии осложнений, болевом синдроме. </w:t>
      </w:r>
    </w:p>
    <w:p w:rsidR="001E7C54" w:rsidRDefault="00963DAA">
      <w:pPr>
        <w:spacing w:after="173" w:line="381" w:lineRule="auto"/>
        <w:ind w:left="0" w:firstLine="0"/>
        <w:jc w:val="left"/>
      </w:pPr>
      <w:r>
        <w:rPr>
          <w:b/>
          <w:color w:val="222222"/>
        </w:rPr>
        <w:t xml:space="preserve">Показания </w:t>
      </w:r>
      <w:r>
        <w:rPr>
          <w:b/>
          <w:color w:val="222222"/>
        </w:rPr>
        <w:tab/>
        <w:t xml:space="preserve">к </w:t>
      </w:r>
      <w:r>
        <w:rPr>
          <w:b/>
          <w:color w:val="222222"/>
        </w:rPr>
        <w:tab/>
        <w:t xml:space="preserve">выписке </w:t>
      </w:r>
      <w:r>
        <w:rPr>
          <w:b/>
          <w:color w:val="222222"/>
        </w:rPr>
        <w:tab/>
        <w:t xml:space="preserve">пациента </w:t>
      </w:r>
      <w:r>
        <w:rPr>
          <w:b/>
          <w:color w:val="222222"/>
        </w:rPr>
        <w:tab/>
        <w:t xml:space="preserve">из </w:t>
      </w:r>
      <w:r>
        <w:rPr>
          <w:b/>
          <w:color w:val="222222"/>
        </w:rPr>
        <w:tab/>
        <w:t>стационара</w:t>
      </w:r>
      <w:r>
        <w:rPr>
          <w:color w:val="222222"/>
        </w:rPr>
        <w:t xml:space="preserve">: </w:t>
      </w:r>
      <w:r>
        <w:rPr>
          <w:color w:val="222222"/>
        </w:rPr>
        <w:tab/>
        <w:t xml:space="preserve">Завершение </w:t>
      </w:r>
      <w:r>
        <w:rPr>
          <w:color w:val="222222"/>
        </w:rPr>
        <w:tab/>
        <w:t>оперативного вмешательства.</w:t>
      </w:r>
      <w:r>
        <w:t xml:space="preserve"> </w:t>
      </w:r>
    </w:p>
    <w:p w:rsidR="001E7C54" w:rsidRDefault="00963DAA">
      <w:pPr>
        <w:pStyle w:val="Heading1"/>
        <w:spacing w:after="190" w:line="259" w:lineRule="auto"/>
        <w:ind w:left="259" w:right="0"/>
        <w:jc w:val="left"/>
      </w:pPr>
      <w:r>
        <w:t>7. Дополнительная информация (в том числе факт</w:t>
      </w:r>
      <w:r>
        <w:t xml:space="preserve">оры, влияющие на исход заболеванияили состояния) </w:t>
      </w:r>
    </w:p>
    <w:p w:rsidR="001E7C54" w:rsidRDefault="00963DAA">
      <w:pPr>
        <w:spacing w:after="264" w:line="422" w:lineRule="auto"/>
        <w:ind w:left="0" w:right="1656" w:firstLine="2533"/>
        <w:jc w:val="left"/>
      </w:pPr>
      <w:r>
        <w:t xml:space="preserve">Данных нет. </w:t>
      </w:r>
    </w:p>
    <w:p w:rsidR="001E7C54" w:rsidRDefault="00963DAA">
      <w:pPr>
        <w:pStyle w:val="Heading1"/>
        <w:spacing w:line="259" w:lineRule="auto"/>
        <w:ind w:right="4"/>
      </w:pPr>
      <w:r>
        <w:t xml:space="preserve">Критерии оценки качества медицинской помощи </w:t>
      </w:r>
    </w:p>
    <w:tbl>
      <w:tblPr>
        <w:tblStyle w:val="TableGrid"/>
        <w:tblW w:w="9506" w:type="dxa"/>
        <w:tblInd w:w="-142" w:type="dxa"/>
        <w:tblCellMar>
          <w:top w:w="9" w:type="dxa"/>
          <w:left w:w="0" w:type="dxa"/>
          <w:bottom w:w="0" w:type="dxa"/>
          <w:right w:w="6" w:type="dxa"/>
        </w:tblCellMar>
        <w:tblLook w:val="04A0" w:firstRow="1" w:lastRow="0" w:firstColumn="1" w:lastColumn="0" w:noHBand="0" w:noVBand="1"/>
      </w:tblPr>
      <w:tblGrid>
        <w:gridCol w:w="425"/>
        <w:gridCol w:w="7514"/>
        <w:gridCol w:w="1567"/>
      </w:tblGrid>
      <w:tr w:rsidR="001E7C54">
        <w:trPr>
          <w:trHeight w:val="853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1E7C54" w:rsidRDefault="00963DAA">
            <w:pPr>
              <w:spacing w:after="0" w:line="259" w:lineRule="auto"/>
              <w:ind w:left="91" w:firstLine="0"/>
            </w:pPr>
            <w:r>
              <w:rPr>
                <w:b/>
              </w:rPr>
              <w:t>№</w:t>
            </w:r>
            <w:r>
              <w:t xml:space="preserve"> </w:t>
            </w:r>
          </w:p>
          <w:p w:rsidR="001E7C54" w:rsidRDefault="00963DAA">
            <w:pPr>
              <w:spacing w:after="0" w:line="259" w:lineRule="auto"/>
              <w:ind w:left="64" w:firstLine="0"/>
              <w:jc w:val="center"/>
            </w:pPr>
            <w:r>
              <w:t xml:space="preserve"> </w:t>
            </w:r>
          </w:p>
        </w:tc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1E7C54" w:rsidRDefault="00963DAA">
            <w:pPr>
              <w:spacing w:after="0" w:line="259" w:lineRule="auto"/>
              <w:ind w:left="4" w:firstLine="0"/>
              <w:jc w:val="center"/>
            </w:pPr>
            <w:r>
              <w:rPr>
                <w:b/>
              </w:rPr>
              <w:t>Критерии качества</w:t>
            </w:r>
            <w:r>
              <w:t xml:space="preserve"> 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E7C54" w:rsidRDefault="00963DAA">
            <w:pPr>
              <w:spacing w:after="48" w:line="238" w:lineRule="auto"/>
              <w:ind w:left="0" w:firstLine="0"/>
              <w:jc w:val="center"/>
            </w:pPr>
            <w:r>
              <w:rPr>
                <w:b/>
              </w:rPr>
              <w:t xml:space="preserve">Оценка выполнения </w:t>
            </w:r>
          </w:p>
          <w:p w:rsidR="001E7C54" w:rsidRDefault="00963DAA">
            <w:pPr>
              <w:spacing w:after="0" w:line="259" w:lineRule="auto"/>
              <w:ind w:left="6" w:firstLine="0"/>
              <w:jc w:val="center"/>
            </w:pPr>
            <w:r>
              <w:rPr>
                <w:b/>
              </w:rPr>
              <w:t xml:space="preserve">(да/нет) </w:t>
            </w:r>
          </w:p>
        </w:tc>
      </w:tr>
      <w:tr w:rsidR="001E7C54">
        <w:trPr>
          <w:trHeight w:val="434"/>
        </w:trPr>
        <w:tc>
          <w:tcPr>
            <w:tcW w:w="42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C54" w:rsidRDefault="00963DAA">
            <w:pPr>
              <w:spacing w:after="0" w:line="259" w:lineRule="auto"/>
              <w:ind w:left="0" w:right="8" w:firstLine="0"/>
              <w:jc w:val="right"/>
            </w:pPr>
            <w:r>
              <w:t>1</w:t>
            </w:r>
          </w:p>
        </w:tc>
        <w:tc>
          <w:tcPr>
            <w:tcW w:w="751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C54" w:rsidRDefault="00963DAA">
            <w:pPr>
              <w:spacing w:after="0" w:line="259" w:lineRule="auto"/>
              <w:ind w:left="-14" w:firstLine="0"/>
              <w:jc w:val="left"/>
            </w:pPr>
            <w:r>
              <w:t xml:space="preserve">.Выполнен сбор анамнеза пациентам с подозрением на сперматоцеле 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C54" w:rsidRDefault="00963DAA">
            <w:pPr>
              <w:spacing w:after="0" w:line="259" w:lineRule="auto"/>
              <w:ind w:left="3" w:firstLine="0"/>
              <w:jc w:val="center"/>
            </w:pPr>
            <w:r>
              <w:t xml:space="preserve">Да/нет </w:t>
            </w:r>
          </w:p>
        </w:tc>
      </w:tr>
      <w:tr w:rsidR="001E7C54">
        <w:trPr>
          <w:trHeight w:val="569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C54" w:rsidRDefault="00963DAA">
            <w:pPr>
              <w:spacing w:after="0" w:line="259" w:lineRule="auto"/>
              <w:ind w:left="0" w:right="8" w:firstLine="0"/>
              <w:jc w:val="right"/>
            </w:pPr>
            <w:r>
              <w:t>2</w:t>
            </w:r>
          </w:p>
        </w:tc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C54" w:rsidRDefault="00963DAA">
            <w:pPr>
              <w:spacing w:after="0" w:line="259" w:lineRule="auto"/>
              <w:ind w:left="8" w:hanging="22"/>
            </w:pPr>
            <w:r>
              <w:t>.</w:t>
            </w:r>
            <w:r>
              <w:t xml:space="preserve">Выполнено физикальное обследование (пальпация при патологии мужских половых органов) пациентам с подозрением на сперматоцеле 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C54" w:rsidRDefault="00963DAA">
            <w:pPr>
              <w:spacing w:after="0" w:line="259" w:lineRule="auto"/>
              <w:ind w:left="3" w:firstLine="0"/>
              <w:jc w:val="center"/>
            </w:pPr>
            <w:r>
              <w:t xml:space="preserve">Да/нет </w:t>
            </w:r>
          </w:p>
        </w:tc>
      </w:tr>
      <w:tr w:rsidR="001E7C54">
        <w:trPr>
          <w:trHeight w:val="566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C54" w:rsidRDefault="00963DAA">
            <w:pPr>
              <w:spacing w:after="0" w:line="259" w:lineRule="auto"/>
              <w:ind w:left="0" w:right="8" w:firstLine="0"/>
              <w:jc w:val="right"/>
            </w:pPr>
            <w:r>
              <w:t>3</w:t>
            </w:r>
          </w:p>
        </w:tc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C54" w:rsidRDefault="00963DAA">
            <w:pPr>
              <w:spacing w:after="0" w:line="259" w:lineRule="auto"/>
              <w:ind w:left="8" w:hanging="22"/>
            </w:pPr>
            <w:r>
              <w:t xml:space="preserve">.Выполнено ультразвуковое исследование органов мошонки пациентам с подозрением на сперматоцеле </w:t>
            </w:r>
            <w:r>
              <w:rPr>
                <w:color w:val="212121"/>
              </w:rPr>
              <w:t xml:space="preserve"> 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C54" w:rsidRDefault="00963DAA">
            <w:pPr>
              <w:tabs>
                <w:tab w:val="center" w:pos="782"/>
              </w:tabs>
              <w:spacing w:after="0" w:line="259" w:lineRule="auto"/>
              <w:ind w:left="-15" w:firstLine="0"/>
              <w:jc w:val="left"/>
            </w:pPr>
            <w:r>
              <w:t xml:space="preserve"> </w:t>
            </w:r>
            <w:r>
              <w:tab/>
              <w:t xml:space="preserve">Да/нет </w:t>
            </w:r>
          </w:p>
        </w:tc>
      </w:tr>
      <w:tr w:rsidR="001E7C54">
        <w:trPr>
          <w:trHeight w:val="566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C54" w:rsidRDefault="00963DAA">
            <w:pPr>
              <w:spacing w:after="0" w:line="259" w:lineRule="auto"/>
              <w:ind w:left="0" w:right="8" w:firstLine="0"/>
              <w:jc w:val="right"/>
            </w:pPr>
            <w:r>
              <w:t>4</w:t>
            </w:r>
          </w:p>
        </w:tc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C54" w:rsidRDefault="00963DAA">
            <w:pPr>
              <w:spacing w:after="0" w:line="259" w:lineRule="auto"/>
              <w:ind w:left="8" w:hanging="22"/>
            </w:pPr>
            <w:r>
              <w:t>.</w:t>
            </w:r>
            <w:r>
              <w:t xml:space="preserve">Выполнено хирургическое лечение сперматоцеле при наличии показаний и отсутствии противопоказаний 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7C54" w:rsidRDefault="00963DAA">
            <w:pPr>
              <w:tabs>
                <w:tab w:val="center" w:pos="782"/>
              </w:tabs>
              <w:spacing w:after="0" w:line="259" w:lineRule="auto"/>
              <w:ind w:left="-9" w:firstLine="0"/>
              <w:jc w:val="left"/>
            </w:pPr>
            <w:r>
              <w:t xml:space="preserve"> </w:t>
            </w:r>
            <w:r>
              <w:tab/>
              <w:t xml:space="preserve">Да/нет </w:t>
            </w:r>
          </w:p>
        </w:tc>
      </w:tr>
    </w:tbl>
    <w:p w:rsidR="001E7C54" w:rsidRDefault="00963DAA">
      <w:pPr>
        <w:pStyle w:val="Heading2"/>
        <w:spacing w:line="264" w:lineRule="auto"/>
      </w:pPr>
      <w:r>
        <w:rPr>
          <w:u w:val="single" w:color="000000"/>
        </w:rPr>
        <w:t>Список литературы</w:t>
      </w:r>
      <w:r>
        <w:t xml:space="preserve"> </w:t>
      </w:r>
    </w:p>
    <w:p w:rsidR="001E7C54" w:rsidRDefault="00963DAA">
      <w:pPr>
        <w:numPr>
          <w:ilvl w:val="0"/>
          <w:numId w:val="6"/>
        </w:numPr>
        <w:spacing w:after="34" w:line="366" w:lineRule="auto"/>
        <w:ind w:right="3"/>
        <w:jc w:val="left"/>
      </w:pPr>
      <w:r>
        <w:rPr>
          <w:color w:val="111111"/>
        </w:rPr>
        <w:t>Анисимов А. В. Дифференциальная ультразвуковая диагностика жидкостных объемных образований органов мошонки // Sonoace internatio</w:t>
      </w:r>
      <w:r>
        <w:rPr>
          <w:color w:val="111111"/>
        </w:rPr>
        <w:t xml:space="preserve">nal. 2001. № 9. С. 40-49.  </w:t>
      </w:r>
    </w:p>
    <w:p w:rsidR="001E7C54" w:rsidRDefault="00963DAA">
      <w:pPr>
        <w:numPr>
          <w:ilvl w:val="0"/>
          <w:numId w:val="6"/>
        </w:numPr>
        <w:spacing w:after="5" w:line="366" w:lineRule="auto"/>
        <w:ind w:right="3"/>
        <w:jc w:val="left"/>
      </w:pPr>
      <w:r>
        <w:rPr>
          <w:color w:val="111111"/>
        </w:rPr>
        <w:t xml:space="preserve">Аполихин О. И., Сивков А. В., Ефремов Е. А. и др. Клинико-статистическая классификация андрологических болезней // Экспериментальная и клиническая урология. </w:t>
      </w:r>
    </w:p>
    <w:p w:rsidR="001E7C54" w:rsidRDefault="00963DAA">
      <w:pPr>
        <w:spacing w:after="113" w:line="259" w:lineRule="auto"/>
        <w:ind w:left="-5" w:right="3"/>
        <w:jc w:val="left"/>
      </w:pPr>
      <w:r>
        <w:rPr>
          <w:color w:val="111111"/>
        </w:rPr>
        <w:t xml:space="preserve">2011. № 1. С. 17-25.  </w:t>
      </w:r>
    </w:p>
    <w:p w:rsidR="001E7C54" w:rsidRDefault="00963DAA">
      <w:pPr>
        <w:numPr>
          <w:ilvl w:val="0"/>
          <w:numId w:val="7"/>
        </w:numPr>
        <w:spacing w:after="5" w:line="366" w:lineRule="auto"/>
        <w:ind w:right="3"/>
        <w:jc w:val="left"/>
      </w:pPr>
      <w:r>
        <w:rPr>
          <w:color w:val="111111"/>
        </w:rPr>
        <w:t xml:space="preserve">Атаева С. Х., Ахмедов Я. А. УЗИ высокого разрешения для детской патологии мошонки // Uzbek journal of case reports. 2022. Т. 2. № 1. С. 18-22. </w:t>
      </w:r>
    </w:p>
    <w:p w:rsidR="001E7C54" w:rsidRDefault="00963DAA">
      <w:pPr>
        <w:numPr>
          <w:ilvl w:val="0"/>
          <w:numId w:val="7"/>
        </w:numPr>
        <w:spacing w:after="32" w:line="366" w:lineRule="auto"/>
        <w:ind w:right="3"/>
        <w:jc w:val="left"/>
      </w:pPr>
      <w:r>
        <w:rPr>
          <w:color w:val="111111"/>
        </w:rPr>
        <w:t xml:space="preserve">Бондаренко С. В., Тарусин Д. И. Поражения семявыносящих путей у детей и подростков // Андрология и генитальная хирургия. 2005. Т. 6. № 1. С. 6-16.  </w:t>
      </w:r>
    </w:p>
    <w:p w:rsidR="001E7C54" w:rsidRDefault="00963DAA">
      <w:pPr>
        <w:numPr>
          <w:ilvl w:val="0"/>
          <w:numId w:val="7"/>
        </w:numPr>
        <w:spacing w:after="5" w:line="366" w:lineRule="auto"/>
        <w:ind w:right="3"/>
        <w:jc w:val="left"/>
      </w:pPr>
      <w:r>
        <w:rPr>
          <w:color w:val="111111"/>
        </w:rPr>
        <w:t>Гареев В. Д., Ермакова Л. А. Клинико-анатомические характеристики сперматоцеле у детей // FORCIPE. 2020. Т.</w:t>
      </w:r>
      <w:r>
        <w:rPr>
          <w:color w:val="111111"/>
        </w:rPr>
        <w:t xml:space="preserve"> 3. № S. С. 236.  </w:t>
      </w:r>
    </w:p>
    <w:p w:rsidR="001E7C54" w:rsidRDefault="00963DAA">
      <w:pPr>
        <w:numPr>
          <w:ilvl w:val="0"/>
          <w:numId w:val="7"/>
        </w:numPr>
        <w:spacing w:after="5" w:line="366" w:lineRule="auto"/>
        <w:ind w:right="3"/>
        <w:jc w:val="left"/>
      </w:pPr>
      <w:r>
        <w:rPr>
          <w:color w:val="111111"/>
        </w:rPr>
        <w:t xml:space="preserve">Григоренко А. В. , Писклаков А. В., Пономарев В. И. и др. Использование скротоскопии для диагностики и лечения заболеваний органов мошонки у детей // Вятский медицинский вестник. 2023. Т. 80. № 4. С. 8-12.  </w:t>
      </w:r>
    </w:p>
    <w:p w:rsidR="001E7C54" w:rsidRDefault="00963DAA">
      <w:pPr>
        <w:numPr>
          <w:ilvl w:val="0"/>
          <w:numId w:val="7"/>
        </w:numPr>
        <w:spacing w:after="5" w:line="366" w:lineRule="auto"/>
        <w:ind w:right="3"/>
        <w:jc w:val="left"/>
      </w:pPr>
      <w:r>
        <w:rPr>
          <w:color w:val="111111"/>
        </w:rPr>
        <w:t>Делягин В. М., Герберг А. М.,</w:t>
      </w:r>
      <w:r>
        <w:rPr>
          <w:color w:val="111111"/>
        </w:rPr>
        <w:t xml:space="preserve"> Демина Е. С., Сенякович Н. Б. Роль УЗИ в диагностике состояния органов мошонки // SonoAce-Ultrasound. 2000. № 7. С. 74-83.  </w:t>
      </w:r>
    </w:p>
    <w:p w:rsidR="001E7C54" w:rsidRDefault="00963DAA">
      <w:pPr>
        <w:numPr>
          <w:ilvl w:val="0"/>
          <w:numId w:val="7"/>
        </w:numPr>
        <w:spacing w:after="5" w:line="366" w:lineRule="auto"/>
        <w:ind w:right="3"/>
        <w:jc w:val="left"/>
      </w:pPr>
      <w:r>
        <w:rPr>
          <w:color w:val="111111"/>
        </w:rPr>
        <w:t>Довжанский И. В., Зубарева Е. В. Местная анестезия артикаином при хирургическом лечении пациентов со сперматоцеле // Вестник медиц</w:t>
      </w:r>
      <w:r>
        <w:rPr>
          <w:color w:val="111111"/>
        </w:rPr>
        <w:t xml:space="preserve">инского института «Реавиз»: реабилитация, врач и здоровье. 2023. Т. 13. № 2S. С. 236.  </w:t>
      </w:r>
    </w:p>
    <w:p w:rsidR="001E7C54" w:rsidRDefault="00963DAA">
      <w:pPr>
        <w:numPr>
          <w:ilvl w:val="0"/>
          <w:numId w:val="7"/>
        </w:numPr>
        <w:spacing w:after="5" w:line="366" w:lineRule="auto"/>
        <w:ind w:right="3"/>
        <w:jc w:val="left"/>
      </w:pPr>
      <w:r>
        <w:rPr>
          <w:color w:val="111111"/>
        </w:rPr>
        <w:t xml:space="preserve">Жиборев Б. Н. Сперматоцеле как причина инфертильности // Андрология и генитальная хирургия. 2011. Т. 12. № 2. С. 123-124.  </w:t>
      </w:r>
    </w:p>
    <w:p w:rsidR="001E7C54" w:rsidRDefault="00963DAA">
      <w:pPr>
        <w:numPr>
          <w:ilvl w:val="0"/>
          <w:numId w:val="7"/>
        </w:numPr>
        <w:spacing w:after="5" w:line="366" w:lineRule="auto"/>
        <w:ind w:right="3"/>
        <w:jc w:val="left"/>
      </w:pPr>
      <w:r>
        <w:rPr>
          <w:color w:val="111111"/>
        </w:rPr>
        <w:t>Зубарев В. А., Архангельский А. И., Должанск</w:t>
      </w:r>
      <w:r>
        <w:rPr>
          <w:color w:val="111111"/>
        </w:rPr>
        <w:t xml:space="preserve">ий И. В. и др. Сравнительная оценка эффективности и безопасности местной анестезии артикаином и лидокаином при оперативном лечении сперматоцеле // Дневник казанской медицинской школы. 2023. № 2 </w:t>
      </w:r>
    </w:p>
    <w:p w:rsidR="001E7C54" w:rsidRDefault="00963DAA">
      <w:pPr>
        <w:spacing w:after="113" w:line="259" w:lineRule="auto"/>
        <w:ind w:left="-5" w:right="3"/>
        <w:jc w:val="left"/>
      </w:pPr>
      <w:r>
        <w:rPr>
          <w:color w:val="111111"/>
        </w:rPr>
        <w:t xml:space="preserve">(40). С. 14-17.  </w:t>
      </w:r>
    </w:p>
    <w:p w:rsidR="001E7C54" w:rsidRDefault="00963DAA">
      <w:pPr>
        <w:numPr>
          <w:ilvl w:val="0"/>
          <w:numId w:val="7"/>
        </w:numPr>
        <w:spacing w:after="5" w:line="366" w:lineRule="auto"/>
        <w:ind w:right="3"/>
        <w:jc w:val="left"/>
      </w:pPr>
      <w:r>
        <w:rPr>
          <w:color w:val="111111"/>
        </w:rPr>
        <w:t>Зубарев В. А., Архангельский А. И., Топузов</w:t>
      </w:r>
      <w:r>
        <w:rPr>
          <w:color w:val="111111"/>
        </w:rPr>
        <w:t xml:space="preserve"> М. Э. и др. Хирургическая тактика лечения больных со сперматоцеле различных размеров // Дневник казанской медицинской школы. 2021. № 1 (31). С. 36-39.  </w:t>
      </w:r>
    </w:p>
    <w:p w:rsidR="001E7C54" w:rsidRDefault="00963DAA">
      <w:pPr>
        <w:numPr>
          <w:ilvl w:val="0"/>
          <w:numId w:val="7"/>
        </w:numPr>
        <w:spacing w:after="5" w:line="366" w:lineRule="auto"/>
        <w:ind w:right="3"/>
        <w:jc w:val="left"/>
      </w:pPr>
      <w:r>
        <w:rPr>
          <w:color w:val="111111"/>
        </w:rPr>
        <w:t>Исмаилов К. А., Володько Е. А., Чанаканов З. И. и др. Исходы хирургического лечения врождённых заболев</w:t>
      </w:r>
      <w:r>
        <w:rPr>
          <w:color w:val="111111"/>
        </w:rPr>
        <w:t xml:space="preserve">аний пахово-мошоночной области у детей // Вестник Авиценны. 2012. № 3 (52). С. 62-67.  </w:t>
      </w:r>
    </w:p>
    <w:p w:rsidR="001E7C54" w:rsidRDefault="00963DAA">
      <w:pPr>
        <w:numPr>
          <w:ilvl w:val="0"/>
          <w:numId w:val="7"/>
        </w:numPr>
        <w:spacing w:after="28" w:line="366" w:lineRule="auto"/>
        <w:ind w:right="3"/>
        <w:jc w:val="left"/>
      </w:pPr>
      <w:r>
        <w:rPr>
          <w:color w:val="111111"/>
        </w:rPr>
        <w:t>Коршунов М. Н., Крамарева К. И., Киндарова Л. Б., Даренков С. П. Оптимизация взаимодействия детского и взрослого уролога-андролога как инструмент профилактики репродукт</w:t>
      </w:r>
      <w:r>
        <w:rPr>
          <w:color w:val="111111"/>
        </w:rPr>
        <w:t xml:space="preserve">ивных потерь // Урологические ведомости. 2019. Т. 9. № 1S. С. 52-53.  </w:t>
      </w:r>
    </w:p>
    <w:p w:rsidR="001E7C54" w:rsidRDefault="00963DAA">
      <w:pPr>
        <w:numPr>
          <w:ilvl w:val="0"/>
          <w:numId w:val="7"/>
        </w:numPr>
        <w:spacing w:after="5" w:line="366" w:lineRule="auto"/>
        <w:ind w:right="3"/>
        <w:jc w:val="left"/>
      </w:pPr>
      <w:r>
        <w:rPr>
          <w:color w:val="111111"/>
        </w:rPr>
        <w:t>Лобкарёв О. А., Лутфуллин Н. И., Лобкарёв А. О. Случай атипичного гидроцеле и кисты придатка яичка // Казанский медицинский журнал. 2010. Т. 91. № 5. С. 712.  15. Малышева Т. Ф., Балашо</w:t>
      </w:r>
      <w:r>
        <w:rPr>
          <w:color w:val="111111"/>
        </w:rPr>
        <w:t xml:space="preserve">в А. Т., Малышев В. А. Склеротерапия жидкостных образований органов мошонки под ультразвуковым контролем // Андрология и генитальная хирургия. 2005. № 2. С. 50-54.  </w:t>
      </w:r>
    </w:p>
    <w:p w:rsidR="001E7C54" w:rsidRDefault="00963DAA">
      <w:pPr>
        <w:numPr>
          <w:ilvl w:val="0"/>
          <w:numId w:val="8"/>
        </w:numPr>
        <w:spacing w:after="5" w:line="366" w:lineRule="auto"/>
        <w:ind w:right="3"/>
        <w:jc w:val="left"/>
      </w:pPr>
      <w:r>
        <w:rPr>
          <w:color w:val="111111"/>
        </w:rPr>
        <w:t>Переверзев А. С. Хронический болевой тазовый синдром у мужчин // Международный медицинский</w:t>
      </w:r>
      <w:r>
        <w:rPr>
          <w:color w:val="111111"/>
        </w:rPr>
        <w:t xml:space="preserve"> журнал. 2005. № 2. С. 109-114.  </w:t>
      </w:r>
    </w:p>
    <w:p w:rsidR="001E7C54" w:rsidRDefault="00963DAA">
      <w:pPr>
        <w:numPr>
          <w:ilvl w:val="0"/>
          <w:numId w:val="8"/>
        </w:numPr>
        <w:spacing w:after="5" w:line="366" w:lineRule="auto"/>
        <w:ind w:right="3"/>
        <w:jc w:val="left"/>
      </w:pPr>
      <w:r>
        <w:rPr>
          <w:color w:val="111111"/>
        </w:rPr>
        <w:t xml:space="preserve">Рыскулбеков Н. Р., Абаралиев А. К., Суранов Д. А. Фертильность мужчин, перенесших хирургическое вмешательство в репродуктивную систему // Здравоохранение Кыргызстана. 2022. № 3. С. 72-76.  </w:t>
      </w:r>
    </w:p>
    <w:p w:rsidR="001E7C54" w:rsidRDefault="00963DAA">
      <w:pPr>
        <w:numPr>
          <w:ilvl w:val="0"/>
          <w:numId w:val="8"/>
        </w:numPr>
        <w:spacing w:after="5" w:line="366" w:lineRule="auto"/>
        <w:ind w:right="3"/>
        <w:jc w:val="left"/>
      </w:pPr>
      <w:r>
        <w:rPr>
          <w:color w:val="111111"/>
        </w:rPr>
        <w:t xml:space="preserve">Саркисян Д. В., Виноградов И. В. Отдаленные результаты применения метода склеротерапии в лечении кист придатка яичка // Экспериментальная и клиническая урология. 2021. № 1. С. 62-67.  </w:t>
      </w:r>
    </w:p>
    <w:p w:rsidR="001E7C54" w:rsidRDefault="00963DAA">
      <w:pPr>
        <w:numPr>
          <w:ilvl w:val="0"/>
          <w:numId w:val="8"/>
        </w:numPr>
        <w:spacing w:after="5" w:line="366" w:lineRule="auto"/>
        <w:ind w:right="3"/>
        <w:jc w:val="left"/>
      </w:pPr>
      <w:r>
        <w:rPr>
          <w:color w:val="111111"/>
        </w:rPr>
        <w:t>Саркисян Д. В., Виноградов И. В. Современный взгляд на лечение кист при</w:t>
      </w:r>
      <w:r>
        <w:rPr>
          <w:color w:val="111111"/>
        </w:rPr>
        <w:t>датка яичка как фактора обструктивной азооспермии // Вестник урологии. 2019. № 3. С. 47-54.  20. Саркисян Д. В., Виноградов И. В., Виноградова Е. В. Изучение клинической эффективности и безопасности метода склеротерапии в лечении кист придатка яичка // Экс</w:t>
      </w:r>
      <w:r>
        <w:rPr>
          <w:color w:val="111111"/>
        </w:rPr>
        <w:t xml:space="preserve">периментальная и клиническая урология. 2020. № 2. С. 118-123. </w:t>
      </w:r>
    </w:p>
    <w:p w:rsidR="001E7C54" w:rsidRDefault="00963DAA">
      <w:pPr>
        <w:numPr>
          <w:ilvl w:val="0"/>
          <w:numId w:val="9"/>
        </w:numPr>
        <w:spacing w:after="29" w:line="366" w:lineRule="auto"/>
        <w:ind w:right="3"/>
        <w:jc w:val="left"/>
      </w:pPr>
      <w:r>
        <w:rPr>
          <w:color w:val="111111"/>
        </w:rPr>
        <w:t>Стратиенко С. В., Аристархов В. Г., Жиборев Б. Н., Хобочева Е. А. Значение и особенности ультразвукового исследования кист придатка яичка // Российский медикобиологический вестник имени академи</w:t>
      </w:r>
      <w:r>
        <w:rPr>
          <w:color w:val="111111"/>
        </w:rPr>
        <w:t xml:space="preserve">ка И.П. Павлова. 2006. Т. 14. № 1. С. 84-87.  </w:t>
      </w:r>
    </w:p>
    <w:p w:rsidR="001E7C54" w:rsidRDefault="00963DAA">
      <w:pPr>
        <w:numPr>
          <w:ilvl w:val="0"/>
          <w:numId w:val="9"/>
        </w:numPr>
        <w:spacing w:after="5" w:line="366" w:lineRule="auto"/>
        <w:ind w:right="3"/>
        <w:jc w:val="left"/>
      </w:pPr>
      <w:r>
        <w:rPr>
          <w:color w:val="111111"/>
        </w:rPr>
        <w:t xml:space="preserve">Усупбаев А. Ч., Кутболсун У. У. Урогенитальные инфекции у больных с кистозными заболеваниями придатка яичка // Наука, новые технологии и инновации Кыргызстана. </w:t>
      </w:r>
    </w:p>
    <w:p w:rsidR="001E7C54" w:rsidRDefault="00963DAA">
      <w:pPr>
        <w:spacing w:after="115" w:line="259" w:lineRule="auto"/>
        <w:ind w:left="-5" w:right="3"/>
        <w:jc w:val="left"/>
      </w:pPr>
      <w:r>
        <w:rPr>
          <w:color w:val="111111"/>
        </w:rPr>
        <w:t xml:space="preserve">2020. № 3. С. 91-94.  </w:t>
      </w:r>
    </w:p>
    <w:p w:rsidR="001E7C54" w:rsidRDefault="00963DAA">
      <w:pPr>
        <w:numPr>
          <w:ilvl w:val="0"/>
          <w:numId w:val="10"/>
        </w:numPr>
        <w:spacing w:after="27" w:line="366" w:lineRule="auto"/>
        <w:ind w:right="3"/>
        <w:jc w:val="left"/>
      </w:pPr>
      <w:r>
        <w:rPr>
          <w:color w:val="111111"/>
        </w:rPr>
        <w:t>Усупбаев А. Ч., Кутболсун</w:t>
      </w:r>
      <w:r>
        <w:rPr>
          <w:color w:val="111111"/>
        </w:rPr>
        <w:t xml:space="preserve"> У. У. Эпидемиология кистозных заболеваний придатка яичка // Наука, новые технологии и инновации Кыргызстана. 2019. № 3. С. 136-139. </w:t>
      </w:r>
    </w:p>
    <w:p w:rsidR="001E7C54" w:rsidRDefault="00963DAA">
      <w:pPr>
        <w:numPr>
          <w:ilvl w:val="0"/>
          <w:numId w:val="10"/>
        </w:numPr>
        <w:spacing w:after="29" w:line="366" w:lineRule="auto"/>
        <w:ind w:right="3"/>
        <w:jc w:val="left"/>
      </w:pPr>
      <w:r>
        <w:rPr>
          <w:color w:val="111111"/>
        </w:rPr>
        <w:t>Усупбаев А. Ч., Кутболсун Уулу У., Рысбаев Б. А. Взаимосвязь мужского бесплодия с кистозными изменениями придатка яичка //</w:t>
      </w:r>
      <w:r>
        <w:rPr>
          <w:color w:val="111111"/>
        </w:rPr>
        <w:t xml:space="preserve"> Медицина Кыргызстана. 2018. № 4. С. 80-82.  25. Чураянц В. В., Ковалев В. А., Королева С. В. Магнитно-резонансная диагностика заболеваний органов мошонки // Медицинская визуализация. 2006. № 1. С. 90-97.  </w:t>
      </w:r>
    </w:p>
    <w:p w:rsidR="001E7C54" w:rsidRDefault="00963DAA">
      <w:pPr>
        <w:numPr>
          <w:ilvl w:val="0"/>
          <w:numId w:val="11"/>
        </w:numPr>
        <w:spacing w:after="153" w:line="366" w:lineRule="auto"/>
        <w:ind w:right="3" w:hanging="708"/>
        <w:jc w:val="left"/>
      </w:pPr>
      <w:r>
        <w:rPr>
          <w:color w:val="111111"/>
        </w:rPr>
        <w:t>Patil, V., Shetty, S. M., &amp; Das, S. (2015). Commo</w:t>
      </w:r>
      <w:r>
        <w:rPr>
          <w:color w:val="111111"/>
        </w:rPr>
        <w:t xml:space="preserve">n and Uncommon Presentation of Fluid within the Scrotal Spaces. Ultrasound international open, 1(2), E34–E40. </w:t>
      </w:r>
      <w:hyperlink r:id="rId11">
        <w:r>
          <w:rPr>
            <w:color w:val="111111"/>
          </w:rPr>
          <w:t>https://doi.org/10.1055/s</w:t>
        </w:r>
      </w:hyperlink>
      <w:hyperlink r:id="rId12">
        <w:r>
          <w:rPr>
            <w:color w:val="111111"/>
          </w:rPr>
          <w:t>-</w:t>
        </w:r>
      </w:hyperlink>
      <w:hyperlink r:id="rId13">
        <w:r>
          <w:rPr>
            <w:color w:val="111111"/>
          </w:rPr>
          <w:t>0035</w:t>
        </w:r>
      </w:hyperlink>
      <w:hyperlink r:id="rId14">
        <w:r>
          <w:rPr>
            <w:color w:val="111111"/>
          </w:rPr>
          <w:t>-</w:t>
        </w:r>
      </w:hyperlink>
      <w:hyperlink r:id="rId15">
        <w:r>
          <w:rPr>
            <w:color w:val="111111"/>
          </w:rPr>
          <w:t>1555919</w:t>
        </w:r>
      </w:hyperlink>
      <w:hyperlink r:id="rId16">
        <w:r>
          <w:rPr>
            <w:color w:val="111111"/>
          </w:rPr>
          <w:t xml:space="preserve"> </w:t>
        </w:r>
      </w:hyperlink>
    </w:p>
    <w:p w:rsidR="001E7C54" w:rsidRDefault="00963DAA">
      <w:pPr>
        <w:numPr>
          <w:ilvl w:val="0"/>
          <w:numId w:val="11"/>
        </w:numPr>
        <w:spacing w:after="119" w:line="259" w:lineRule="auto"/>
        <w:ind w:right="3" w:hanging="708"/>
        <w:jc w:val="left"/>
      </w:pPr>
      <w:r>
        <w:rPr>
          <w:color w:val="111111"/>
        </w:rPr>
        <w:t>Pellati D, Myl</w:t>
      </w:r>
      <w:r>
        <w:rPr>
          <w:color w:val="111111"/>
        </w:rPr>
        <w:t xml:space="preserve">onakis I, Bertoloni G, Fiore C, Andrisani A, Ambrosini G, Armanini D. </w:t>
      </w:r>
    </w:p>
    <w:p w:rsidR="001E7C54" w:rsidRDefault="00963DAA">
      <w:pPr>
        <w:spacing w:after="115" w:line="259" w:lineRule="auto"/>
        <w:ind w:left="-5" w:right="3"/>
        <w:jc w:val="left"/>
      </w:pPr>
      <w:r>
        <w:rPr>
          <w:color w:val="111111"/>
        </w:rPr>
        <w:t xml:space="preserve">Genital tract infections and infertility. Eur J Obstet Gynecol Reprod Biol. 2008;140(1):3-11. doi: </w:t>
      </w:r>
    </w:p>
    <w:p w:rsidR="001E7C54" w:rsidRDefault="00963DAA">
      <w:pPr>
        <w:spacing w:after="273" w:line="259" w:lineRule="auto"/>
        <w:ind w:left="-5" w:right="3"/>
        <w:jc w:val="left"/>
      </w:pPr>
      <w:r>
        <w:rPr>
          <w:color w:val="111111"/>
        </w:rPr>
        <w:t xml:space="preserve">10.1016/j.ejogrb.2008.03.009. </w:t>
      </w:r>
    </w:p>
    <w:p w:rsidR="001E7C54" w:rsidRDefault="00963DAA">
      <w:pPr>
        <w:numPr>
          <w:ilvl w:val="0"/>
          <w:numId w:val="11"/>
        </w:numPr>
        <w:spacing w:after="151" w:line="366" w:lineRule="auto"/>
        <w:ind w:right="3" w:hanging="708"/>
        <w:jc w:val="left"/>
      </w:pPr>
      <w:r>
        <w:rPr>
          <w:color w:val="111111"/>
        </w:rPr>
        <w:t xml:space="preserve">Huang C, Zhu HL, Xu KR, Wang SY, Fan LQ, Zhu WB. Mycoplasma and ureaplasma infection and male infertility: a systematic review and meta-analysis. Andrology. 2015;3(5):809816. doi: 10.1111/andr.12078. </w:t>
      </w:r>
    </w:p>
    <w:p w:rsidR="001E7C54" w:rsidRDefault="00963DAA">
      <w:pPr>
        <w:numPr>
          <w:ilvl w:val="0"/>
          <w:numId w:val="11"/>
        </w:numPr>
        <w:spacing w:after="5" w:line="366" w:lineRule="auto"/>
        <w:ind w:right="3" w:hanging="708"/>
        <w:jc w:val="left"/>
      </w:pPr>
      <w:r>
        <w:rPr>
          <w:color w:val="111111"/>
        </w:rPr>
        <w:t xml:space="preserve">Lin HP, Lu HX. Analysis of detection and antimicrobial </w:t>
      </w:r>
      <w:r>
        <w:rPr>
          <w:color w:val="111111"/>
        </w:rPr>
        <w:t xml:space="preserve">resistance of pathogens in prostatic secretion from 1186 infertile men with chronic prostatitis.Zhonghua Nan Ke Xue. </w:t>
      </w:r>
    </w:p>
    <w:p w:rsidR="001E7C54" w:rsidRDefault="00963DAA">
      <w:pPr>
        <w:spacing w:after="273" w:line="259" w:lineRule="auto"/>
        <w:ind w:left="-5" w:right="3"/>
        <w:jc w:val="left"/>
      </w:pPr>
      <w:r>
        <w:rPr>
          <w:color w:val="111111"/>
        </w:rPr>
        <w:t xml:space="preserve">2007;13(7):628-631. </w:t>
      </w:r>
    </w:p>
    <w:p w:rsidR="001E7C54" w:rsidRDefault="00963DAA">
      <w:pPr>
        <w:numPr>
          <w:ilvl w:val="0"/>
          <w:numId w:val="11"/>
        </w:numPr>
        <w:spacing w:after="153" w:line="366" w:lineRule="auto"/>
        <w:ind w:right="3" w:hanging="708"/>
        <w:jc w:val="left"/>
      </w:pPr>
      <w:r>
        <w:rPr>
          <w:color w:val="111111"/>
        </w:rPr>
        <w:t>Zhang Z, Li Y, Lu H, Li D, Zhang R, Xie X, Guo L, Hao L, Tian X, Yang Z, Wang S, Mei X. A systematic review of the co</w:t>
      </w:r>
      <w:r>
        <w:rPr>
          <w:color w:val="111111"/>
        </w:rPr>
        <w:t xml:space="preserve">rrelation between Trichomonas vaginalis infection and infertility. Acta Trop. 2022 Dec;236:106693. doi: 10.1016/j.actatropica.2022.106693. Epub 2022 Sep 15. PMID: 36116548. </w:t>
      </w:r>
    </w:p>
    <w:p w:rsidR="001E7C54" w:rsidRDefault="00963DAA">
      <w:pPr>
        <w:numPr>
          <w:ilvl w:val="0"/>
          <w:numId w:val="11"/>
        </w:numPr>
        <w:spacing w:after="150" w:line="366" w:lineRule="auto"/>
        <w:ind w:right="3" w:hanging="708"/>
        <w:jc w:val="left"/>
      </w:pPr>
      <w:r>
        <w:rPr>
          <w:color w:val="111111"/>
        </w:rPr>
        <w:t>WHO laboratory manual for the examination and processing of human semen, sixth edi</w:t>
      </w:r>
      <w:r>
        <w:rPr>
          <w:color w:val="111111"/>
        </w:rPr>
        <w:t xml:space="preserve">tion. Geneva: World Health Organization; 2021. Licence: CC BY-NC-SA 3.0 IGO2021. </w:t>
      </w:r>
    </w:p>
    <w:p w:rsidR="001E7C54" w:rsidRDefault="00963DAA">
      <w:pPr>
        <w:numPr>
          <w:ilvl w:val="0"/>
          <w:numId w:val="11"/>
        </w:numPr>
        <w:spacing w:after="151" w:line="366" w:lineRule="auto"/>
        <w:ind w:right="3" w:hanging="708"/>
        <w:jc w:val="left"/>
      </w:pPr>
      <w:r>
        <w:rPr>
          <w:color w:val="111111"/>
        </w:rPr>
        <w:t>Kamischke A, Cordes T, Nieschlag E. The diagnostic of male infertility-an important part of reproductive medicine. Ther Umsch. 2009;66(12):789-795. doi: 10.1024/00405930.66.1</w:t>
      </w:r>
      <w:r>
        <w:rPr>
          <w:color w:val="111111"/>
        </w:rPr>
        <w:t xml:space="preserve">2.789. </w:t>
      </w:r>
    </w:p>
    <w:p w:rsidR="001E7C54" w:rsidRDefault="00963DAA">
      <w:pPr>
        <w:numPr>
          <w:ilvl w:val="0"/>
          <w:numId w:val="11"/>
        </w:numPr>
        <w:spacing w:after="121" w:line="259" w:lineRule="auto"/>
        <w:ind w:right="3" w:hanging="708"/>
        <w:jc w:val="left"/>
      </w:pPr>
      <w:r>
        <w:rPr>
          <w:color w:val="111111"/>
        </w:rPr>
        <w:t xml:space="preserve">Schlegel PN, Sigman M, Collura B, De Jonge CJ, Eisenberg ML, Lamb DJ, et al. </w:t>
      </w:r>
    </w:p>
    <w:p w:rsidR="001E7C54" w:rsidRDefault="00963DAA">
      <w:pPr>
        <w:spacing w:after="112" w:line="259" w:lineRule="auto"/>
        <w:ind w:left="-5" w:right="3"/>
        <w:jc w:val="left"/>
      </w:pPr>
      <w:r>
        <w:rPr>
          <w:color w:val="111111"/>
        </w:rPr>
        <w:t xml:space="preserve">Diagnosis and Treatment of Infertility in Men: AUA/ASRM Guideline Part I. J Urol. </w:t>
      </w:r>
    </w:p>
    <w:p w:rsidR="001E7C54" w:rsidRDefault="00963DAA">
      <w:pPr>
        <w:spacing w:after="273" w:line="259" w:lineRule="auto"/>
        <w:ind w:left="-5" w:right="3"/>
        <w:jc w:val="left"/>
      </w:pPr>
      <w:r>
        <w:rPr>
          <w:color w:val="111111"/>
        </w:rPr>
        <w:t xml:space="preserve">2021;205(1):36-43. doi: 10.1097/JU.0000000000001521. </w:t>
      </w:r>
    </w:p>
    <w:p w:rsidR="001E7C54" w:rsidRDefault="00963DAA">
      <w:pPr>
        <w:numPr>
          <w:ilvl w:val="0"/>
          <w:numId w:val="11"/>
        </w:numPr>
        <w:spacing w:after="150" w:line="366" w:lineRule="auto"/>
        <w:ind w:right="3" w:hanging="708"/>
        <w:jc w:val="left"/>
      </w:pPr>
      <w:r>
        <w:rPr>
          <w:color w:val="111111"/>
        </w:rPr>
        <w:t>WHO, WHO Manual for the Standardi</w:t>
      </w:r>
      <w:r>
        <w:rPr>
          <w:color w:val="111111"/>
        </w:rPr>
        <w:t xml:space="preserve">zed Investigation and Diagnosis of the Infertile Couple. Cambridge: Cambridge University Press, 2000. </w:t>
      </w:r>
    </w:p>
    <w:p w:rsidR="001E7C54" w:rsidRDefault="00963DAA">
      <w:pPr>
        <w:numPr>
          <w:ilvl w:val="0"/>
          <w:numId w:val="11"/>
        </w:numPr>
        <w:spacing w:after="5" w:line="366" w:lineRule="auto"/>
        <w:ind w:right="3" w:hanging="708"/>
        <w:jc w:val="left"/>
      </w:pPr>
      <w:r>
        <w:rPr>
          <w:color w:val="111111"/>
        </w:rPr>
        <w:t>Kliesch S. Hydrozele, Spermatozele und Vasektomie: Komplikationsmanagement [Hydrocele, spermatocele, and vasectomy: management of complications]. Urologe</w:t>
      </w:r>
      <w:r>
        <w:rPr>
          <w:color w:val="111111"/>
        </w:rPr>
        <w:t xml:space="preserve"> A. 2014 May;53(5):671-5. German. doi: 10.1007/s00120-014-3486-4. PMID: 24806800. </w:t>
      </w:r>
    </w:p>
    <w:p w:rsidR="001E7C54" w:rsidRDefault="00963DAA">
      <w:pPr>
        <w:spacing w:after="0" w:line="390" w:lineRule="auto"/>
        <w:jc w:val="center"/>
      </w:pPr>
      <w:r>
        <w:rPr>
          <w:b/>
          <w:sz w:val="28"/>
        </w:rPr>
        <w:t xml:space="preserve">Приложение А1. Состав рабочей группы по разработке и пересмотру </w:t>
      </w:r>
    </w:p>
    <w:p w:rsidR="001E7C54" w:rsidRDefault="00963DAA">
      <w:pPr>
        <w:pStyle w:val="Heading1"/>
        <w:ind w:right="0"/>
      </w:pPr>
      <w:r>
        <w:t xml:space="preserve">клинических рекомендаций </w:t>
      </w:r>
    </w:p>
    <w:p w:rsidR="001E7C54" w:rsidRDefault="00963DAA">
      <w:pPr>
        <w:numPr>
          <w:ilvl w:val="0"/>
          <w:numId w:val="12"/>
        </w:numPr>
        <w:spacing w:after="16" w:line="384" w:lineRule="auto"/>
        <w:ind w:firstLine="708"/>
      </w:pPr>
      <w:r>
        <w:t xml:space="preserve">Неймарк Александр Израилевич. Заведующий кафедрой Урологии и Андрологии с курсом ДПО ФГБОУ ВО АГМУ МЗ РФ, Главный внештатный специалист-уролог Алтайского края и СФО, председатель регионального отделения РОУ, доктор медицинских наук, профессор </w:t>
      </w:r>
    </w:p>
    <w:p w:rsidR="001E7C54" w:rsidRDefault="00963DAA">
      <w:pPr>
        <w:numPr>
          <w:ilvl w:val="0"/>
          <w:numId w:val="12"/>
        </w:numPr>
        <w:spacing w:after="2" w:line="397" w:lineRule="auto"/>
        <w:ind w:firstLine="708"/>
      </w:pPr>
      <w:r>
        <w:t>Яковлев Андр</w:t>
      </w:r>
      <w:r>
        <w:t xml:space="preserve">ей Владимирович ассистент кафедры Урологии и Андрологии с курсом ДПО ФГБОУ ВО АГМУ МЗ РФ, член РОУ, кандидат медицинских наук. </w:t>
      </w:r>
    </w:p>
    <w:p w:rsidR="001E7C54" w:rsidRDefault="00963DAA">
      <w:pPr>
        <w:numPr>
          <w:ilvl w:val="0"/>
          <w:numId w:val="12"/>
        </w:numPr>
        <w:spacing w:after="0" w:line="377" w:lineRule="auto"/>
        <w:ind w:firstLine="708"/>
      </w:pPr>
      <w:r>
        <w:t>Харчилава Реваз Ревазович – к.м.н., директор Учебного центра врачебной практики “Praxi Medica” ФГАОУ ВО Первый МГМУ им. И.М. Сеч</w:t>
      </w:r>
      <w:r>
        <w:t xml:space="preserve">енова (Сеченовский университет), г. Москва. </w:t>
      </w:r>
    </w:p>
    <w:p w:rsidR="001E7C54" w:rsidRDefault="00963DAA">
      <w:pPr>
        <w:spacing w:after="162" w:line="259" w:lineRule="auto"/>
        <w:ind w:left="708" w:firstLine="0"/>
        <w:jc w:val="left"/>
      </w:pPr>
      <w:r>
        <w:t xml:space="preserve"> </w:t>
      </w:r>
    </w:p>
    <w:p w:rsidR="001E7C54" w:rsidRDefault="00963DAA">
      <w:pPr>
        <w:spacing w:after="453" w:line="259" w:lineRule="auto"/>
        <w:ind w:left="0" w:right="146" w:firstLine="0"/>
        <w:jc w:val="center"/>
      </w:pPr>
      <w:r>
        <w:t xml:space="preserve">Конфликт интересов: Авторы заявляют об отсутствии конфликта интересов </w:t>
      </w:r>
    </w:p>
    <w:p w:rsidR="001E7C54" w:rsidRDefault="00963DAA">
      <w:pPr>
        <w:pStyle w:val="Heading1"/>
        <w:spacing w:after="252" w:line="259" w:lineRule="auto"/>
        <w:ind w:left="190" w:right="0"/>
        <w:jc w:val="left"/>
      </w:pPr>
      <w:r>
        <w:t xml:space="preserve">Приложение А2. Методология разработки клинических рекомендаций </w:t>
      </w:r>
    </w:p>
    <w:p w:rsidR="001E7C54" w:rsidRDefault="00963DAA">
      <w:pPr>
        <w:spacing w:after="373" w:line="259" w:lineRule="auto"/>
        <w:ind w:left="-5"/>
      </w:pPr>
      <w:r>
        <w:rPr>
          <w:color w:val="222222"/>
        </w:rPr>
        <w:t xml:space="preserve">Целевая аудитория данных клинических рекомендаций: </w:t>
      </w:r>
    </w:p>
    <w:p w:rsidR="001E7C54" w:rsidRDefault="00963DAA">
      <w:pPr>
        <w:numPr>
          <w:ilvl w:val="0"/>
          <w:numId w:val="13"/>
        </w:numPr>
        <w:spacing w:after="11" w:line="367" w:lineRule="auto"/>
        <w:ind w:right="3443" w:hanging="360"/>
      </w:pPr>
      <w:r>
        <w:rPr>
          <w:color w:val="222222"/>
        </w:rPr>
        <w:t xml:space="preserve">Врач-уролог </w:t>
      </w:r>
      <w:r>
        <w:rPr>
          <w:rFonts w:ascii="Segoe UI Symbol" w:eastAsia="Segoe UI Symbol" w:hAnsi="Segoe UI Symbol" w:cs="Segoe UI Symbol"/>
          <w:color w:val="222222"/>
          <w:sz w:val="20"/>
        </w:rPr>
        <w:t></w:t>
      </w:r>
      <w:r>
        <w:rPr>
          <w:rFonts w:ascii="Arial" w:eastAsia="Arial" w:hAnsi="Arial" w:cs="Arial"/>
          <w:color w:val="222222"/>
          <w:sz w:val="20"/>
        </w:rPr>
        <w:t xml:space="preserve"> </w:t>
      </w:r>
      <w:r>
        <w:rPr>
          <w:rFonts w:ascii="Arial" w:eastAsia="Arial" w:hAnsi="Arial" w:cs="Arial"/>
          <w:color w:val="222222"/>
          <w:sz w:val="20"/>
        </w:rPr>
        <w:tab/>
      </w:r>
      <w:r>
        <w:rPr>
          <w:color w:val="222222"/>
        </w:rPr>
        <w:t>Врач-хи</w:t>
      </w:r>
      <w:r>
        <w:rPr>
          <w:color w:val="222222"/>
        </w:rPr>
        <w:t xml:space="preserve">рург </w:t>
      </w:r>
    </w:p>
    <w:p w:rsidR="001E7C54" w:rsidRDefault="00963DAA">
      <w:pPr>
        <w:numPr>
          <w:ilvl w:val="0"/>
          <w:numId w:val="13"/>
        </w:numPr>
        <w:spacing w:after="91" w:line="259" w:lineRule="auto"/>
        <w:ind w:right="3443" w:hanging="360"/>
      </w:pPr>
      <w:r>
        <w:rPr>
          <w:color w:val="222222"/>
        </w:rPr>
        <w:t xml:space="preserve">Студенты медицинских ВУЗов, ординаторы, аспиранты </w:t>
      </w:r>
    </w:p>
    <w:p w:rsidR="001E7C54" w:rsidRDefault="00963DAA">
      <w:pPr>
        <w:spacing w:after="139" w:line="367" w:lineRule="auto"/>
        <w:ind w:left="-5"/>
      </w:pPr>
      <w:r>
        <w:rPr>
          <w:color w:val="222222"/>
        </w:rPr>
        <w:t xml:space="preserve">В данных клинических рекомендациях все сведения ранжированы по уровню достоверности (доказательности) в зависимости от количества и качества исследований по данной проблеме. </w:t>
      </w:r>
    </w:p>
    <w:p w:rsidR="001E7C54" w:rsidRDefault="00963DAA">
      <w:pPr>
        <w:spacing w:after="0"/>
        <w:ind w:left="-15" w:firstLine="708"/>
      </w:pPr>
      <w:r>
        <w:rPr>
          <w:b/>
        </w:rPr>
        <w:t>Таблица 1.</w:t>
      </w:r>
      <w:r>
        <w:t xml:space="preserve">Шкала оценки уровней достоверности доказательств (УДД)для методов диагностики (диагностических вмешательств) </w:t>
      </w:r>
    </w:p>
    <w:tbl>
      <w:tblPr>
        <w:tblStyle w:val="TableGrid"/>
        <w:tblW w:w="9573" w:type="dxa"/>
        <w:tblInd w:w="-108" w:type="dxa"/>
        <w:tblCellMar>
          <w:top w:w="9" w:type="dxa"/>
          <w:left w:w="108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816"/>
        <w:gridCol w:w="8757"/>
      </w:tblGrid>
      <w:tr w:rsidR="001E7C54">
        <w:trPr>
          <w:trHeight w:val="32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C54" w:rsidRDefault="00963DAA">
            <w:pPr>
              <w:spacing w:after="0" w:line="259" w:lineRule="auto"/>
              <w:ind w:left="46" w:firstLine="0"/>
              <w:jc w:val="left"/>
            </w:pPr>
            <w:r>
              <w:rPr>
                <w:b/>
              </w:rPr>
              <w:t xml:space="preserve">УДД </w:t>
            </w:r>
          </w:p>
        </w:tc>
        <w:tc>
          <w:tcPr>
            <w:tcW w:w="8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C54" w:rsidRDefault="00963DAA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</w:rPr>
              <w:t xml:space="preserve">Расшифровка </w:t>
            </w:r>
          </w:p>
        </w:tc>
      </w:tr>
      <w:tr w:rsidR="001E7C54">
        <w:trPr>
          <w:trHeight w:val="9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C54" w:rsidRDefault="00963DAA">
            <w:pPr>
              <w:spacing w:after="0" w:line="259" w:lineRule="auto"/>
              <w:ind w:left="0" w:right="57" w:firstLine="0"/>
              <w:jc w:val="center"/>
            </w:pPr>
            <w:r>
              <w:t xml:space="preserve">1 </w:t>
            </w:r>
          </w:p>
        </w:tc>
        <w:tc>
          <w:tcPr>
            <w:tcW w:w="8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C54" w:rsidRDefault="00963DAA">
            <w:pPr>
              <w:spacing w:after="0" w:line="259" w:lineRule="auto"/>
              <w:ind w:left="0" w:right="59" w:firstLine="0"/>
            </w:pPr>
            <w:r>
              <w:t xml:space="preserve">Систематические обзоры исследований с контролем референсным методом </w:t>
            </w:r>
            <w:r>
              <w:t xml:space="preserve">или систематический обзор рандомизированных клинических исследований с применением мета-анализа </w:t>
            </w:r>
          </w:p>
        </w:tc>
      </w:tr>
      <w:tr w:rsidR="001E7C54">
        <w:trPr>
          <w:trHeight w:val="127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C54" w:rsidRDefault="00963DAA">
            <w:pPr>
              <w:spacing w:after="0" w:line="259" w:lineRule="auto"/>
              <w:ind w:left="0" w:right="57" w:firstLine="0"/>
              <w:jc w:val="center"/>
            </w:pPr>
            <w:r>
              <w:t xml:space="preserve">2 </w:t>
            </w:r>
          </w:p>
        </w:tc>
        <w:tc>
          <w:tcPr>
            <w:tcW w:w="8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C54" w:rsidRDefault="00963DAA">
            <w:pPr>
              <w:spacing w:after="0" w:line="259" w:lineRule="auto"/>
              <w:ind w:left="0" w:right="59" w:firstLine="0"/>
            </w:pPr>
            <w:r>
              <w:t>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</w:t>
            </w:r>
            <w:r>
              <w:t xml:space="preserve">о дизайна, за исключением рандомизированных клинических исследований, с применением мета-анализа </w:t>
            </w:r>
          </w:p>
        </w:tc>
      </w:tr>
      <w:tr w:rsidR="001E7C54">
        <w:trPr>
          <w:trHeight w:val="128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C54" w:rsidRDefault="00963DAA">
            <w:pPr>
              <w:spacing w:after="0" w:line="259" w:lineRule="auto"/>
              <w:ind w:left="0" w:right="57" w:firstLine="0"/>
              <w:jc w:val="center"/>
            </w:pPr>
            <w:r>
              <w:t xml:space="preserve">3 </w:t>
            </w:r>
          </w:p>
        </w:tc>
        <w:tc>
          <w:tcPr>
            <w:tcW w:w="8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C54" w:rsidRDefault="00963DAA">
            <w:pPr>
              <w:spacing w:after="0" w:line="259" w:lineRule="auto"/>
              <w:ind w:left="0" w:right="59" w:firstLine="0"/>
            </w:pPr>
            <w:r>
              <w:t xml:space="preserve">Исследования без последовательного контроля референсным методом или исследования с референсным методом, не являющимся независимым от исследуемого метода </w:t>
            </w:r>
            <w:r>
              <w:t xml:space="preserve">или нерандомизированные сравнительные исследования, в том числе когортные исследования </w:t>
            </w:r>
          </w:p>
        </w:tc>
      </w:tr>
      <w:tr w:rsidR="001E7C54">
        <w:trPr>
          <w:trHeight w:val="32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C54" w:rsidRDefault="00963DAA">
            <w:pPr>
              <w:spacing w:after="0" w:line="259" w:lineRule="auto"/>
              <w:ind w:left="7" w:firstLine="0"/>
              <w:jc w:val="center"/>
            </w:pPr>
            <w:r>
              <w:t xml:space="preserve">4 </w:t>
            </w:r>
          </w:p>
        </w:tc>
        <w:tc>
          <w:tcPr>
            <w:tcW w:w="8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C54" w:rsidRDefault="00963DAA">
            <w:pPr>
              <w:spacing w:after="0" w:line="259" w:lineRule="auto"/>
              <w:ind w:left="0" w:firstLine="0"/>
              <w:jc w:val="left"/>
            </w:pPr>
            <w:r>
              <w:t xml:space="preserve">Несравнительные исследования, описание клинического случая </w:t>
            </w:r>
          </w:p>
        </w:tc>
      </w:tr>
      <w:tr w:rsidR="001E7C54">
        <w:trPr>
          <w:trHeight w:val="32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C54" w:rsidRDefault="00963DAA">
            <w:pPr>
              <w:spacing w:after="0" w:line="259" w:lineRule="auto"/>
              <w:ind w:left="7" w:firstLine="0"/>
              <w:jc w:val="center"/>
            </w:pPr>
            <w:r>
              <w:t xml:space="preserve">5 </w:t>
            </w:r>
          </w:p>
        </w:tc>
        <w:tc>
          <w:tcPr>
            <w:tcW w:w="8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C54" w:rsidRDefault="00963DAA">
            <w:pPr>
              <w:spacing w:after="0" w:line="259" w:lineRule="auto"/>
              <w:ind w:left="0" w:firstLine="0"/>
              <w:jc w:val="left"/>
            </w:pPr>
            <w:r>
              <w:t xml:space="preserve">Имеется лишь обоснование механизма действия или мнение экспертов </w:t>
            </w:r>
          </w:p>
        </w:tc>
      </w:tr>
    </w:tbl>
    <w:p w:rsidR="001E7C54" w:rsidRDefault="00963DAA">
      <w:pPr>
        <w:spacing w:after="0"/>
        <w:ind w:left="-15" w:firstLine="708"/>
      </w:pPr>
      <w:r>
        <w:rPr>
          <w:b/>
        </w:rPr>
        <w:t>Таблица 2.</w:t>
      </w:r>
      <w:r>
        <w:t xml:space="preserve">Шкала оценки уровней достоверности доказательств (УДД)для методов профилактики, лечения и реабилитации (профилактических, лечебных, реабилитационных вмешательств) </w:t>
      </w:r>
    </w:p>
    <w:tbl>
      <w:tblPr>
        <w:tblStyle w:val="TableGrid"/>
        <w:tblW w:w="9714" w:type="dxa"/>
        <w:tblInd w:w="-108" w:type="dxa"/>
        <w:tblCellMar>
          <w:top w:w="7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722"/>
        <w:gridCol w:w="8992"/>
      </w:tblGrid>
      <w:tr w:rsidR="001E7C54">
        <w:trPr>
          <w:trHeight w:val="286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C54" w:rsidRDefault="00963DAA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УДД </w:t>
            </w:r>
          </w:p>
        </w:tc>
        <w:tc>
          <w:tcPr>
            <w:tcW w:w="8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C54" w:rsidRDefault="00963DAA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 xml:space="preserve">Расшифровка  </w:t>
            </w:r>
          </w:p>
        </w:tc>
      </w:tr>
      <w:tr w:rsidR="001E7C54">
        <w:trPr>
          <w:trHeight w:val="286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C54" w:rsidRDefault="00963DAA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8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C54" w:rsidRDefault="00963DAA">
            <w:pPr>
              <w:spacing w:after="0" w:line="259" w:lineRule="auto"/>
              <w:ind w:left="0" w:firstLine="0"/>
              <w:jc w:val="left"/>
            </w:pPr>
            <w:r>
              <w:t xml:space="preserve">Систематический обзор РКИ с применением мета-анализа </w:t>
            </w:r>
          </w:p>
        </w:tc>
      </w:tr>
      <w:tr w:rsidR="001E7C54">
        <w:trPr>
          <w:trHeight w:val="562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C54" w:rsidRDefault="00963DAA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8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C54" w:rsidRDefault="00963DAA">
            <w:pPr>
              <w:spacing w:after="0" w:line="259" w:lineRule="auto"/>
              <w:ind w:left="0" w:firstLine="0"/>
            </w:pPr>
            <w:r>
              <w:t xml:space="preserve">Отдельные РКИ и систематические обзоры исследований любого дизайна, за исключением РКИ, с применением мета-анализа </w:t>
            </w:r>
          </w:p>
        </w:tc>
      </w:tr>
      <w:tr w:rsidR="001E7C54">
        <w:trPr>
          <w:trHeight w:val="288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C54" w:rsidRDefault="00963DAA">
            <w:pPr>
              <w:spacing w:after="0" w:line="259" w:lineRule="auto"/>
              <w:ind w:left="0" w:right="62" w:firstLine="0"/>
              <w:jc w:val="center"/>
            </w:pPr>
            <w:r>
              <w:t xml:space="preserve">3 </w:t>
            </w:r>
          </w:p>
        </w:tc>
        <w:tc>
          <w:tcPr>
            <w:tcW w:w="8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C54" w:rsidRDefault="00963DAA">
            <w:pPr>
              <w:spacing w:after="0" w:line="259" w:lineRule="auto"/>
              <w:ind w:left="0" w:firstLine="0"/>
              <w:jc w:val="left"/>
            </w:pPr>
            <w:r>
              <w:t xml:space="preserve">Нерандомизированные сравнительные исследования, в т.ч. когортные исследования </w:t>
            </w:r>
          </w:p>
        </w:tc>
      </w:tr>
      <w:tr w:rsidR="001E7C54">
        <w:trPr>
          <w:trHeight w:val="562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C54" w:rsidRDefault="00963DAA">
            <w:pPr>
              <w:spacing w:after="0" w:line="259" w:lineRule="auto"/>
              <w:ind w:left="0" w:right="62" w:firstLine="0"/>
              <w:jc w:val="center"/>
            </w:pPr>
            <w:r>
              <w:t xml:space="preserve">4 </w:t>
            </w:r>
          </w:p>
        </w:tc>
        <w:tc>
          <w:tcPr>
            <w:tcW w:w="8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C54" w:rsidRDefault="00963DAA">
            <w:pPr>
              <w:spacing w:after="0" w:line="259" w:lineRule="auto"/>
              <w:ind w:left="0" w:firstLine="0"/>
            </w:pPr>
            <w:r>
              <w:t xml:space="preserve">Несравнительные исследования, описание клинического случая или серии случаев, исследования «случай-контроль» </w:t>
            </w:r>
          </w:p>
        </w:tc>
      </w:tr>
      <w:tr w:rsidR="001E7C54">
        <w:trPr>
          <w:trHeight w:val="562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C54" w:rsidRDefault="00963DAA">
            <w:pPr>
              <w:spacing w:after="0" w:line="259" w:lineRule="auto"/>
              <w:ind w:left="0" w:right="62" w:firstLine="0"/>
              <w:jc w:val="center"/>
            </w:pPr>
            <w:r>
              <w:t xml:space="preserve">5 </w:t>
            </w:r>
          </w:p>
        </w:tc>
        <w:tc>
          <w:tcPr>
            <w:tcW w:w="8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C54" w:rsidRDefault="00963DAA">
            <w:pPr>
              <w:spacing w:after="0" w:line="259" w:lineRule="auto"/>
              <w:ind w:left="0" w:firstLine="0"/>
            </w:pPr>
            <w:r>
              <w:t xml:space="preserve">Имеется лишь обоснование механизма действия вмешательства (доклинические исследования) или мнение экспертов </w:t>
            </w:r>
          </w:p>
        </w:tc>
      </w:tr>
    </w:tbl>
    <w:p w:rsidR="001E7C54" w:rsidRDefault="00963DAA">
      <w:pPr>
        <w:spacing w:after="0"/>
        <w:ind w:left="-15" w:firstLine="708"/>
      </w:pPr>
      <w:r>
        <w:rPr>
          <w:b/>
        </w:rPr>
        <w:t xml:space="preserve">Таблица 3. </w:t>
      </w:r>
      <w:r>
        <w:t xml:space="preserve">Шкала оценки уровней убедительности рекомендаций(УУР) для методов профилактики, диагностики, лечения и реабилитации (профилактических, диагностических, лечебных, реабилитационных вмешательств) </w:t>
      </w:r>
    </w:p>
    <w:tbl>
      <w:tblPr>
        <w:tblStyle w:val="TableGrid"/>
        <w:tblW w:w="9573" w:type="dxa"/>
        <w:tblInd w:w="-108" w:type="dxa"/>
        <w:tblCellMar>
          <w:top w:w="7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363"/>
        <w:gridCol w:w="8210"/>
      </w:tblGrid>
      <w:tr w:rsidR="001E7C54">
        <w:trPr>
          <w:trHeight w:val="288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C54" w:rsidRDefault="00963DAA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УУР </w:t>
            </w:r>
          </w:p>
        </w:tc>
        <w:tc>
          <w:tcPr>
            <w:tcW w:w="8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C54" w:rsidRDefault="00963DAA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 xml:space="preserve">Расшифровка </w:t>
            </w:r>
          </w:p>
        </w:tc>
      </w:tr>
      <w:tr w:rsidR="001E7C54">
        <w:trPr>
          <w:trHeight w:val="1114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C54" w:rsidRDefault="00963DAA">
            <w:pPr>
              <w:spacing w:after="0" w:line="259" w:lineRule="auto"/>
              <w:ind w:left="0" w:right="59" w:firstLine="0"/>
              <w:jc w:val="center"/>
            </w:pPr>
            <w:r>
              <w:t xml:space="preserve">A </w:t>
            </w:r>
          </w:p>
        </w:tc>
        <w:tc>
          <w:tcPr>
            <w:tcW w:w="8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C54" w:rsidRDefault="00963DAA">
            <w:pPr>
              <w:spacing w:after="47" w:line="238" w:lineRule="auto"/>
              <w:ind w:left="0" w:right="59" w:firstLine="0"/>
            </w:pPr>
            <w:r>
              <w:t xml:space="preserve">Сильная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</w:t>
            </w:r>
          </w:p>
          <w:p w:rsidR="001E7C54" w:rsidRDefault="00963DAA">
            <w:pPr>
              <w:spacing w:after="0" w:line="259" w:lineRule="auto"/>
              <w:ind w:left="0" w:firstLine="0"/>
              <w:jc w:val="left"/>
            </w:pPr>
            <w:r>
              <w:t xml:space="preserve">интересующим исходам являются согласованными)  </w:t>
            </w:r>
          </w:p>
        </w:tc>
      </w:tr>
      <w:tr w:rsidR="001E7C54">
        <w:trPr>
          <w:trHeight w:val="1114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C54" w:rsidRDefault="00963DAA">
            <w:pPr>
              <w:spacing w:after="0" w:line="259" w:lineRule="auto"/>
              <w:ind w:left="0" w:right="63" w:firstLine="0"/>
              <w:jc w:val="center"/>
            </w:pPr>
            <w:r>
              <w:t xml:space="preserve">B </w:t>
            </w:r>
          </w:p>
        </w:tc>
        <w:tc>
          <w:tcPr>
            <w:tcW w:w="8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C54" w:rsidRDefault="00963DAA">
            <w:pPr>
              <w:spacing w:after="0" w:line="259" w:lineRule="auto"/>
              <w:ind w:left="0" w:right="66" w:firstLine="0"/>
            </w:pPr>
            <w:r>
              <w:t xml:space="preserve">Условная рекомендация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  </w:t>
            </w:r>
          </w:p>
        </w:tc>
      </w:tr>
      <w:tr w:rsidR="001E7C54">
        <w:trPr>
          <w:trHeight w:val="1114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C54" w:rsidRDefault="00963DAA">
            <w:pPr>
              <w:spacing w:after="0" w:line="259" w:lineRule="auto"/>
              <w:ind w:left="0" w:right="63" w:firstLine="0"/>
              <w:jc w:val="center"/>
            </w:pPr>
            <w:r>
              <w:t xml:space="preserve">C </w:t>
            </w:r>
          </w:p>
        </w:tc>
        <w:tc>
          <w:tcPr>
            <w:tcW w:w="8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C54" w:rsidRDefault="00963DAA">
            <w:pPr>
              <w:spacing w:after="0" w:line="259" w:lineRule="auto"/>
              <w:ind w:left="0" w:right="66" w:firstLine="0"/>
            </w:pPr>
            <w:r>
              <w:t>Сла</w:t>
            </w:r>
            <w:r>
              <w:t>бая рекомендация (отсутствие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согласованными)</w:t>
            </w:r>
            <w:r>
              <w:t xml:space="preserve">  </w:t>
            </w:r>
          </w:p>
        </w:tc>
      </w:tr>
    </w:tbl>
    <w:p w:rsidR="001E7C54" w:rsidRDefault="00963DAA">
      <w:pPr>
        <w:spacing w:after="105"/>
        <w:ind w:left="718"/>
        <w:jc w:val="left"/>
      </w:pPr>
      <w:r>
        <w:rPr>
          <w:b/>
        </w:rPr>
        <w:t>Порядок обновления клинических рекомендаций.</w:t>
      </w:r>
      <w:r>
        <w:t xml:space="preserve"> </w:t>
      </w:r>
    </w:p>
    <w:p w:rsidR="001E7C54" w:rsidRDefault="00963DAA">
      <w:pPr>
        <w:spacing w:after="244" w:line="388" w:lineRule="auto"/>
        <w:ind w:left="-15" w:firstLine="708"/>
      </w:pPr>
      <w:r>
        <w:t>Механизм обновления клинических рекомендаций предусматривает их систематическую актуализацию – не реже чем один раз в три года, а также при появлении новых данных с позиции доказательной медицины по вопроса</w:t>
      </w:r>
      <w:r>
        <w:t xml:space="preserve">м диагностики, лечения, профилактики и реабилитации конкретных заболеваний, наличии обоснованных дополнений/замечаний к ранее утверждённым КР, но не чаще 1 раза в 6 месяцев. </w:t>
      </w:r>
    </w:p>
    <w:p w:rsidR="001E7C54" w:rsidRDefault="00963DAA">
      <w:pPr>
        <w:spacing w:after="0" w:line="390" w:lineRule="auto"/>
        <w:jc w:val="center"/>
      </w:pPr>
      <w:r>
        <w:rPr>
          <w:b/>
          <w:sz w:val="28"/>
        </w:rPr>
        <w:t xml:space="preserve">Приложение А3. Справочные материалы, включая соответствие показаний к применению </w:t>
      </w:r>
      <w:r>
        <w:rPr>
          <w:b/>
          <w:sz w:val="28"/>
        </w:rPr>
        <w:t xml:space="preserve">и противопоказаний, способов применения и доз лекарственных препаратов, инструкции по применению лекарственного препарата </w:t>
      </w:r>
    </w:p>
    <w:p w:rsidR="001E7C54" w:rsidRDefault="00963DAA">
      <w:pPr>
        <w:ind w:left="-5"/>
      </w:pPr>
      <w:r>
        <w:t xml:space="preserve">Справочные материалы отсутствуют </w:t>
      </w:r>
    </w:p>
    <w:p w:rsidR="001E7C54" w:rsidRDefault="00963DAA">
      <w:pPr>
        <w:pStyle w:val="Heading1"/>
        <w:spacing w:after="133" w:line="259" w:lineRule="auto"/>
        <w:ind w:right="3"/>
      </w:pPr>
      <w:r>
        <w:t xml:space="preserve">Приложение Б. Алгоритмы действий врача </w:t>
      </w:r>
    </w:p>
    <w:p w:rsidR="001E7C54" w:rsidRDefault="00963DAA">
      <w:pPr>
        <w:spacing w:after="0" w:line="259" w:lineRule="auto"/>
        <w:ind w:left="68" w:firstLine="0"/>
        <w:jc w:val="center"/>
      </w:pPr>
      <w:r>
        <w:rPr>
          <w:b/>
          <w:sz w:val="28"/>
        </w:rPr>
        <w:t xml:space="preserve"> </w:t>
      </w:r>
    </w:p>
    <w:p w:rsidR="001E7C54" w:rsidRDefault="00963DAA">
      <w:pPr>
        <w:spacing w:after="16" w:line="259" w:lineRule="auto"/>
        <w:ind w:left="924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339081" cy="3379470"/>
                <wp:effectExtent l="0" t="0" r="0" b="0"/>
                <wp:docPr id="13789" name="Group 137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9081" cy="3379470"/>
                          <a:chOff x="0" y="0"/>
                          <a:chExt cx="5339081" cy="3379470"/>
                        </a:xfrm>
                      </wpg:grpSpPr>
                      <wps:wsp>
                        <wps:cNvPr id="2503" name="Rectangle 2503"/>
                        <wps:cNvSpPr/>
                        <wps:spPr>
                          <a:xfrm>
                            <a:off x="3978656" y="239455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E7C54" w:rsidRDefault="00963D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42" name="Shape 2542"/>
                        <wps:cNvSpPr/>
                        <wps:spPr>
                          <a:xfrm>
                            <a:off x="2606040" y="829310"/>
                            <a:ext cx="0" cy="414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4020">
                                <a:moveTo>
                                  <a:pt x="0" y="4140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8575" cap="flat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73" name="Shape 17473"/>
                        <wps:cNvSpPr/>
                        <wps:spPr>
                          <a:xfrm>
                            <a:off x="2081530" y="63500"/>
                            <a:ext cx="1303020" cy="8293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3020" h="829310">
                                <a:moveTo>
                                  <a:pt x="0" y="0"/>
                                </a:moveTo>
                                <a:lnTo>
                                  <a:pt x="1303020" y="0"/>
                                </a:lnTo>
                                <a:lnTo>
                                  <a:pt x="1303020" y="829310"/>
                                </a:lnTo>
                                <a:lnTo>
                                  <a:pt x="0" y="82931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33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6950" name="Picture 16950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1950466" y="-5206"/>
                            <a:ext cx="1307592" cy="8382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45" name="Shape 2545"/>
                        <wps:cNvSpPr/>
                        <wps:spPr>
                          <a:xfrm>
                            <a:off x="1954530" y="0"/>
                            <a:ext cx="1303020" cy="8293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3020" h="829310">
                                <a:moveTo>
                                  <a:pt x="0" y="829310"/>
                                </a:moveTo>
                                <a:lnTo>
                                  <a:pt x="1303020" y="829310"/>
                                </a:lnTo>
                                <a:lnTo>
                                  <a:pt x="13030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6" name="Rectangle 2546"/>
                        <wps:cNvSpPr/>
                        <wps:spPr>
                          <a:xfrm>
                            <a:off x="2413127" y="31294"/>
                            <a:ext cx="1110010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E7C54" w:rsidRDefault="00963D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Инструменталь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47" name="Rectangle 2547"/>
                        <wps:cNvSpPr/>
                        <wps:spPr>
                          <a:xfrm>
                            <a:off x="2077593" y="250751"/>
                            <a:ext cx="1449844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E7C54" w:rsidRDefault="00963D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ное обследование 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48" name="Rectangle 2548"/>
                        <wps:cNvSpPr/>
                        <wps:spPr>
                          <a:xfrm>
                            <a:off x="2240661" y="470206"/>
                            <a:ext cx="1014453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E7C54" w:rsidRDefault="00963D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лабораторная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49" name="Rectangle 2549"/>
                        <wps:cNvSpPr/>
                        <wps:spPr>
                          <a:xfrm>
                            <a:off x="2271141" y="689663"/>
                            <a:ext cx="888950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E7C54" w:rsidRDefault="00963D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диагностика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50" name="Rectangle 2550"/>
                        <wps:cNvSpPr/>
                        <wps:spPr>
                          <a:xfrm>
                            <a:off x="2941955" y="664663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E7C54" w:rsidRDefault="00963D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51" name="Shape 2551"/>
                        <wps:cNvSpPr/>
                        <wps:spPr>
                          <a:xfrm>
                            <a:off x="3257550" y="1657985"/>
                            <a:ext cx="65151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1510">
                                <a:moveTo>
                                  <a:pt x="0" y="0"/>
                                </a:moveTo>
                                <a:lnTo>
                                  <a:pt x="651510" y="0"/>
                                </a:lnTo>
                              </a:path>
                            </a:pathLst>
                          </a:custGeom>
                          <a:ln w="28575" cap="flat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74" name="Shape 17474"/>
                        <wps:cNvSpPr/>
                        <wps:spPr>
                          <a:xfrm>
                            <a:off x="4036060" y="1306830"/>
                            <a:ext cx="1303020" cy="8293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3020" h="829310">
                                <a:moveTo>
                                  <a:pt x="0" y="0"/>
                                </a:moveTo>
                                <a:lnTo>
                                  <a:pt x="1303020" y="0"/>
                                </a:lnTo>
                                <a:lnTo>
                                  <a:pt x="1303020" y="829310"/>
                                </a:lnTo>
                                <a:lnTo>
                                  <a:pt x="0" y="82931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33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6952" name="Picture 16952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3903218" y="1236345"/>
                            <a:ext cx="1310640" cy="8382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54" name="Shape 2554"/>
                        <wps:cNvSpPr/>
                        <wps:spPr>
                          <a:xfrm>
                            <a:off x="3909060" y="1243330"/>
                            <a:ext cx="1303020" cy="8293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3020" h="829310">
                                <a:moveTo>
                                  <a:pt x="0" y="829310"/>
                                </a:moveTo>
                                <a:lnTo>
                                  <a:pt x="1303020" y="829310"/>
                                </a:lnTo>
                                <a:lnTo>
                                  <a:pt x="13030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5" name="Rectangle 2555"/>
                        <wps:cNvSpPr/>
                        <wps:spPr>
                          <a:xfrm>
                            <a:off x="4519676" y="1281299"/>
                            <a:ext cx="761514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E7C54" w:rsidRDefault="00963D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Диагноз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56" name="Rectangle 2556"/>
                        <wps:cNvSpPr/>
                        <wps:spPr>
                          <a:xfrm>
                            <a:off x="4196588" y="1549904"/>
                            <a:ext cx="973124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E7C54" w:rsidRDefault="00963D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установлен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57" name="Rectangle 2557"/>
                        <wps:cNvSpPr/>
                        <wps:spPr>
                          <a:xfrm>
                            <a:off x="4929633" y="1519783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E7C54" w:rsidRDefault="00963D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58" name="Shape 2558"/>
                        <wps:cNvSpPr/>
                        <wps:spPr>
                          <a:xfrm>
                            <a:off x="2606040" y="2072640"/>
                            <a:ext cx="0" cy="414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4020">
                                <a:moveTo>
                                  <a:pt x="0" y="0"/>
                                </a:moveTo>
                                <a:lnTo>
                                  <a:pt x="0" y="414020"/>
                                </a:lnTo>
                              </a:path>
                            </a:pathLst>
                          </a:custGeom>
                          <a:ln w="28575" cap="flat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75" name="Shape 17475"/>
                        <wps:cNvSpPr/>
                        <wps:spPr>
                          <a:xfrm>
                            <a:off x="2081530" y="2550160"/>
                            <a:ext cx="1303020" cy="8293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3020" h="829310">
                                <a:moveTo>
                                  <a:pt x="0" y="0"/>
                                </a:moveTo>
                                <a:lnTo>
                                  <a:pt x="1303020" y="0"/>
                                </a:lnTo>
                                <a:lnTo>
                                  <a:pt x="1303020" y="829310"/>
                                </a:lnTo>
                                <a:lnTo>
                                  <a:pt x="0" y="82931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33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6953" name="Picture 16953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1950466" y="2480945"/>
                            <a:ext cx="1307592" cy="83515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61" name="Shape 2561"/>
                        <wps:cNvSpPr/>
                        <wps:spPr>
                          <a:xfrm>
                            <a:off x="1954530" y="2486660"/>
                            <a:ext cx="1303020" cy="8293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3020" h="829310">
                                <a:moveTo>
                                  <a:pt x="0" y="829310"/>
                                </a:moveTo>
                                <a:lnTo>
                                  <a:pt x="1303020" y="829310"/>
                                </a:lnTo>
                                <a:lnTo>
                                  <a:pt x="13030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2" name="Rectangle 2562"/>
                        <wps:cNvSpPr/>
                        <wps:spPr>
                          <a:xfrm>
                            <a:off x="1960245" y="2524574"/>
                            <a:ext cx="233541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E7C54" w:rsidRDefault="00963D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Оп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63" name="Rectangle 2563"/>
                        <wps:cNvSpPr/>
                        <wps:spPr>
                          <a:xfrm>
                            <a:off x="2135505" y="2524574"/>
                            <a:ext cx="1480998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E7C54" w:rsidRDefault="00963D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еративное лечение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64" name="Rectangle 2564"/>
                        <wps:cNvSpPr/>
                        <wps:spPr>
                          <a:xfrm>
                            <a:off x="3248279" y="2496863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E7C54" w:rsidRDefault="00963D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65" name="Shape 2565"/>
                        <wps:cNvSpPr/>
                        <wps:spPr>
                          <a:xfrm>
                            <a:off x="1303020" y="1657985"/>
                            <a:ext cx="65151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1510">
                                <a:moveTo>
                                  <a:pt x="65151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8575" cap="flat">
                            <a:round/>
                          </a:ln>
                        </wps:spPr>
                        <wps:style>
                          <a:lnRef idx="1">
                            <a:srgbClr val="808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76" name="Shape 17476"/>
                        <wps:cNvSpPr/>
                        <wps:spPr>
                          <a:xfrm>
                            <a:off x="127000" y="1306830"/>
                            <a:ext cx="1303020" cy="8293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3020" h="829310">
                                <a:moveTo>
                                  <a:pt x="0" y="0"/>
                                </a:moveTo>
                                <a:lnTo>
                                  <a:pt x="1303020" y="0"/>
                                </a:lnTo>
                                <a:lnTo>
                                  <a:pt x="1303020" y="829310"/>
                                </a:lnTo>
                                <a:lnTo>
                                  <a:pt x="0" y="82931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33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6954" name="Picture 16954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-5333" y="1236345"/>
                            <a:ext cx="1310640" cy="8382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68" name="Shape 2568"/>
                        <wps:cNvSpPr/>
                        <wps:spPr>
                          <a:xfrm>
                            <a:off x="0" y="1243330"/>
                            <a:ext cx="1303020" cy="8293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3020" h="829310">
                                <a:moveTo>
                                  <a:pt x="0" y="829310"/>
                                </a:moveTo>
                                <a:lnTo>
                                  <a:pt x="1303020" y="829310"/>
                                </a:lnTo>
                                <a:lnTo>
                                  <a:pt x="13030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9" name="Rectangle 2569"/>
                        <wps:cNvSpPr/>
                        <wps:spPr>
                          <a:xfrm>
                            <a:off x="460248" y="1274878"/>
                            <a:ext cx="1145676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E7C54" w:rsidRDefault="00963D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Сбор анамнеза,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70" name="Rectangle 2570"/>
                        <wps:cNvSpPr/>
                        <wps:spPr>
                          <a:xfrm>
                            <a:off x="309372" y="1494715"/>
                            <a:ext cx="949178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E7C54" w:rsidRDefault="00963D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объективное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71" name="Rectangle 2571"/>
                        <wps:cNvSpPr/>
                        <wps:spPr>
                          <a:xfrm>
                            <a:off x="280416" y="1718743"/>
                            <a:ext cx="982320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E7C54" w:rsidRDefault="00963D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обследование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72" name="Rectangle 2572"/>
                        <wps:cNvSpPr/>
                        <wps:spPr>
                          <a:xfrm>
                            <a:off x="1021461" y="1693743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E7C54" w:rsidRDefault="00963D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477" name="Shape 17477"/>
                        <wps:cNvSpPr/>
                        <wps:spPr>
                          <a:xfrm>
                            <a:off x="2081530" y="1306830"/>
                            <a:ext cx="1303020" cy="8293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3020" h="829310">
                                <a:moveTo>
                                  <a:pt x="0" y="0"/>
                                </a:moveTo>
                                <a:lnTo>
                                  <a:pt x="1303020" y="0"/>
                                </a:lnTo>
                                <a:lnTo>
                                  <a:pt x="1303020" y="829310"/>
                                </a:lnTo>
                                <a:lnTo>
                                  <a:pt x="0" y="82931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9CC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6951" name="Picture 1695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1950466" y="1236345"/>
                            <a:ext cx="1307592" cy="8382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75" name="Shape 2575"/>
                        <wps:cNvSpPr/>
                        <wps:spPr>
                          <a:xfrm>
                            <a:off x="1954530" y="1243330"/>
                            <a:ext cx="1303020" cy="8293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3020" h="829310">
                                <a:moveTo>
                                  <a:pt x="0" y="829310"/>
                                </a:moveTo>
                                <a:lnTo>
                                  <a:pt x="1303020" y="829310"/>
                                </a:lnTo>
                                <a:lnTo>
                                  <a:pt x="13030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6" name="Rectangle 2576"/>
                        <wps:cNvSpPr/>
                        <wps:spPr>
                          <a:xfrm>
                            <a:off x="2461895" y="1281299"/>
                            <a:ext cx="1032919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E7C54" w:rsidRDefault="00963D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Пациент со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77" name="Rectangle 2577"/>
                        <wps:cNvSpPr/>
                        <wps:spPr>
                          <a:xfrm>
                            <a:off x="2159889" y="1549904"/>
                            <a:ext cx="1185749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E7C54" w:rsidRDefault="00963D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сперматоцеле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78" name="Rectangle 2578"/>
                        <wps:cNvSpPr/>
                        <wps:spPr>
                          <a:xfrm>
                            <a:off x="3053207" y="1519783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E7C54" w:rsidRDefault="00963D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79" name="Shape 2579"/>
                        <wps:cNvSpPr/>
                        <wps:spPr>
                          <a:xfrm>
                            <a:off x="1403350" y="1398905"/>
                            <a:ext cx="457200" cy="485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485775">
                                <a:moveTo>
                                  <a:pt x="114300" y="0"/>
                                </a:moveTo>
                                <a:lnTo>
                                  <a:pt x="114300" y="121412"/>
                                </a:lnTo>
                                <a:lnTo>
                                  <a:pt x="457200" y="121412"/>
                                </a:lnTo>
                                <a:lnTo>
                                  <a:pt x="457200" y="364362"/>
                                </a:lnTo>
                                <a:lnTo>
                                  <a:pt x="114300" y="364362"/>
                                </a:lnTo>
                                <a:lnTo>
                                  <a:pt x="114300" y="485775"/>
                                </a:lnTo>
                                <a:lnTo>
                                  <a:pt x="0" y="242950"/>
                                </a:lnTo>
                                <a:lnTo>
                                  <a:pt x="11430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0" name="Shape 2580"/>
                        <wps:cNvSpPr/>
                        <wps:spPr>
                          <a:xfrm>
                            <a:off x="1403350" y="1398905"/>
                            <a:ext cx="457200" cy="485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485775">
                                <a:moveTo>
                                  <a:pt x="114300" y="0"/>
                                </a:moveTo>
                                <a:lnTo>
                                  <a:pt x="114300" y="121412"/>
                                </a:lnTo>
                                <a:lnTo>
                                  <a:pt x="457200" y="121412"/>
                                </a:lnTo>
                                <a:lnTo>
                                  <a:pt x="457200" y="364362"/>
                                </a:lnTo>
                                <a:lnTo>
                                  <a:pt x="114300" y="364362"/>
                                </a:lnTo>
                                <a:lnTo>
                                  <a:pt x="114300" y="485775"/>
                                </a:lnTo>
                                <a:lnTo>
                                  <a:pt x="0" y="24295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2" name="Shape 2582"/>
                        <wps:cNvSpPr/>
                        <wps:spPr>
                          <a:xfrm>
                            <a:off x="1087882" y="414909"/>
                            <a:ext cx="699135" cy="5946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9135" h="594614">
                                <a:moveTo>
                                  <a:pt x="416814" y="0"/>
                                </a:moveTo>
                                <a:lnTo>
                                  <a:pt x="478282" y="104775"/>
                                </a:lnTo>
                                <a:lnTo>
                                  <a:pt x="0" y="385064"/>
                                </a:lnTo>
                                <a:lnTo>
                                  <a:pt x="122809" y="594614"/>
                                </a:lnTo>
                                <a:lnTo>
                                  <a:pt x="601091" y="314325"/>
                                </a:lnTo>
                                <a:lnTo>
                                  <a:pt x="662432" y="419100"/>
                                </a:lnTo>
                                <a:lnTo>
                                  <a:pt x="699135" y="116078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4" name="Shape 2584"/>
                        <wps:cNvSpPr/>
                        <wps:spPr>
                          <a:xfrm>
                            <a:off x="3760724" y="390398"/>
                            <a:ext cx="649986" cy="642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9986" h="642620">
                                <a:moveTo>
                                  <a:pt x="316357" y="642620"/>
                                </a:moveTo>
                                <a:lnTo>
                                  <a:pt x="399796" y="554355"/>
                                </a:lnTo>
                                <a:lnTo>
                                  <a:pt x="0" y="176530"/>
                                </a:lnTo>
                                <a:lnTo>
                                  <a:pt x="166878" y="0"/>
                                </a:lnTo>
                                <a:lnTo>
                                  <a:pt x="566674" y="377825"/>
                                </a:lnTo>
                                <a:lnTo>
                                  <a:pt x="649986" y="289560"/>
                                </a:lnTo>
                                <a:lnTo>
                                  <a:pt x="616458" y="592074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6" name="Shape 2586"/>
                        <wps:cNvSpPr/>
                        <wps:spPr>
                          <a:xfrm>
                            <a:off x="3738499" y="2245614"/>
                            <a:ext cx="719201" cy="6219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201" h="621919">
                                <a:moveTo>
                                  <a:pt x="31877" y="213487"/>
                                </a:moveTo>
                                <a:lnTo>
                                  <a:pt x="97663" y="315595"/>
                                </a:lnTo>
                                <a:lnTo>
                                  <a:pt x="587756" y="0"/>
                                </a:lnTo>
                                <a:lnTo>
                                  <a:pt x="719201" y="204216"/>
                                </a:lnTo>
                                <a:lnTo>
                                  <a:pt x="229108" y="519811"/>
                                </a:lnTo>
                                <a:lnTo>
                                  <a:pt x="294894" y="621919"/>
                                </a:lnTo>
                                <a:lnTo>
                                  <a:pt x="0" y="522859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789" style="width:420.4pt;height:266.1pt;mso-position-horizontal-relative:char;mso-position-vertical-relative:line" coordsize="53390,33794">
                <v:rect id="Rectangle 2503" style="position:absolute;width:506;height:2243;left:39786;top:239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2542" style="position:absolute;width:0;height:4140;left:26060;top:8293;" coordsize="0,414020" path="m0,414020l0,0">
                  <v:stroke weight="2.25pt" endcap="flat" joinstyle="round" on="true" color="#808080"/>
                  <v:fill on="false" color="#000000" opacity="0"/>
                </v:shape>
                <v:shape id="Shape 17478" style="position:absolute;width:13030;height:8293;left:20815;top:635;" coordsize="1303020,829310" path="m0,0l1303020,0l1303020,829310l0,829310l0,0">
                  <v:stroke weight="0pt" endcap="flat" joinstyle="round" on="false" color="#000000" opacity="0"/>
                  <v:fill on="true" color="#333399"/>
                </v:shape>
                <v:shape id="Picture 16950" style="position:absolute;width:13075;height:8382;left:19504;top:-52;" filled="f">
                  <v:imagedata r:id="rId22"/>
                </v:shape>
                <v:shape id="Shape 2545" style="position:absolute;width:13030;height:8293;left:19545;top:0;" coordsize="1303020,829310" path="m0,829310l1303020,829310l1303020,0l0,0x">
                  <v:stroke weight="0.75pt" endcap="round" joinstyle="miter" miterlimit="8" on="true" color="#000000"/>
                  <v:fill on="false" color="#000000" opacity="0"/>
                </v:shape>
                <v:rect id="Rectangle 2546" style="position:absolute;width:11100;height:1530;left:24131;top:31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Инструменталь</w:t>
                        </w:r>
                      </w:p>
                    </w:txbxContent>
                  </v:textbox>
                </v:rect>
                <v:rect id="Rectangle 2547" style="position:absolute;width:14498;height:1530;left:20775;top:250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ное обследование и </w:t>
                        </w:r>
                      </w:p>
                    </w:txbxContent>
                  </v:textbox>
                </v:rect>
                <v:rect id="Rectangle 2548" style="position:absolute;width:10144;height:1530;left:22406;top:470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лабораторная </w:t>
                        </w:r>
                      </w:p>
                    </w:txbxContent>
                  </v:textbox>
                </v:rect>
                <v:rect id="Rectangle 2549" style="position:absolute;width:8889;height:1530;left:22711;top:689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диагностика</w:t>
                        </w:r>
                      </w:p>
                    </w:txbxContent>
                  </v:textbox>
                </v:rect>
                <v:rect id="Rectangle 2550" style="position:absolute;width:420;height:1862;left:29419;top:664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551" style="position:absolute;width:6515;height:0;left:32575;top:16579;" coordsize="651510,0" path="m0,0l651510,0">
                  <v:stroke weight="2.25pt" endcap="flat" joinstyle="round" on="true" color="#808080"/>
                  <v:fill on="false" color="#000000" opacity="0"/>
                </v:shape>
                <v:shape id="Shape 17479" style="position:absolute;width:13030;height:8293;left:40360;top:13068;" coordsize="1303020,829310" path="m0,0l1303020,0l1303020,829310l0,829310l0,0">
                  <v:stroke weight="0pt" endcap="flat" joinstyle="round" on="false" color="#000000" opacity="0"/>
                  <v:fill on="true" color="#333399"/>
                </v:shape>
                <v:shape id="Picture 16952" style="position:absolute;width:13106;height:8382;left:39032;top:12363;" filled="f">
                  <v:imagedata r:id="rId23"/>
                </v:shape>
                <v:shape id="Shape 2554" style="position:absolute;width:13030;height:8293;left:39090;top:12433;" coordsize="1303020,829310" path="m0,829310l1303020,829310l1303020,0l0,0x">
                  <v:stroke weight="0.75pt" endcap="round" joinstyle="miter" miterlimit="8" on="true" color="#000000"/>
                  <v:fill on="false" color="#000000" opacity="0"/>
                </v:shape>
                <v:rect id="Rectangle 2555" style="position:absolute;width:7615;height:1843;left:45196;top:1281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Диагноз </w:t>
                        </w:r>
                      </w:p>
                    </w:txbxContent>
                  </v:textbox>
                </v:rect>
                <v:rect id="Rectangle 2556" style="position:absolute;width:9731;height:1843;left:41965;top:1549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установлен</w:t>
                        </w:r>
                      </w:p>
                    </w:txbxContent>
                  </v:textbox>
                </v:rect>
                <v:rect id="Rectangle 2557" style="position:absolute;width:506;height:2243;left:49296;top:1519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2558" style="position:absolute;width:0;height:4140;left:26060;top:20726;" coordsize="0,414020" path="m0,0l0,414020">
                  <v:stroke weight="2.25pt" endcap="flat" joinstyle="round" on="true" color="#808080"/>
                  <v:fill on="false" color="#000000" opacity="0"/>
                </v:shape>
                <v:shape id="Shape 17480" style="position:absolute;width:13030;height:8293;left:20815;top:25501;" coordsize="1303020,829310" path="m0,0l1303020,0l1303020,829310l0,829310l0,0">
                  <v:stroke weight="0pt" endcap="flat" joinstyle="round" on="false" color="#000000" opacity="0"/>
                  <v:fill on="true" color="#333399"/>
                </v:shape>
                <v:shape id="Picture 16953" style="position:absolute;width:13075;height:8351;left:19504;top:24809;" filled="f">
                  <v:imagedata r:id="rId24"/>
                </v:shape>
                <v:shape id="Shape 2561" style="position:absolute;width:13030;height:8293;left:19545;top:24866;" coordsize="1303020,829310" path="m0,829310l1303020,829310l1303020,0l0,0x">
                  <v:stroke weight="0.75pt" endcap="round" joinstyle="miter" miterlimit="8" on="true" color="#000000"/>
                  <v:fill on="false" color="#000000" opacity="0"/>
                </v:shape>
                <v:rect id="Rectangle 2562" style="position:absolute;width:2335;height:1696;left:19602;top:252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Оп</w:t>
                        </w:r>
                      </w:p>
                    </w:txbxContent>
                  </v:textbox>
                </v:rect>
                <v:rect id="Rectangle 2563" style="position:absolute;width:14809;height:1696;left:21355;top:252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еративное лечение</w:t>
                        </w:r>
                      </w:p>
                    </w:txbxContent>
                  </v:textbox>
                </v:rect>
                <v:rect id="Rectangle 2564" style="position:absolute;width:466;height:2064;left:32482;top:249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565" style="position:absolute;width:6515;height:0;left:13030;top:16579;" coordsize="651510,0" path="m651510,0l0,0">
                  <v:stroke weight="2.25pt" endcap="flat" joinstyle="round" on="true" color="#808080"/>
                  <v:fill on="false" color="#000000" opacity="0"/>
                </v:shape>
                <v:shape id="Shape 17481" style="position:absolute;width:13030;height:8293;left:1270;top:13068;" coordsize="1303020,829310" path="m0,0l1303020,0l1303020,829310l0,829310l0,0">
                  <v:stroke weight="0pt" endcap="flat" joinstyle="round" on="false" color="#000000" opacity="0"/>
                  <v:fill on="true" color="#333399"/>
                </v:shape>
                <v:shape id="Picture 16954" style="position:absolute;width:13106;height:8382;left:-53;top:12363;" filled="f">
                  <v:imagedata r:id="rId25"/>
                </v:shape>
                <v:shape id="Shape 2568" style="position:absolute;width:13030;height:8293;left:0;top:12433;" coordsize="1303020,829310" path="m0,829310l1303020,829310l1303020,0l0,0x">
                  <v:stroke weight="0.75pt" endcap="round" joinstyle="miter" miterlimit="8" on="true" color="#000000"/>
                  <v:fill on="false" color="#000000" opacity="0"/>
                </v:shape>
                <v:rect id="Rectangle 2569" style="position:absolute;width:11456;height:1530;left:4602;top:1274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Сбор анамнеза, </w:t>
                        </w:r>
                      </w:p>
                    </w:txbxContent>
                  </v:textbox>
                </v:rect>
                <v:rect id="Rectangle 2570" style="position:absolute;width:9491;height:1530;left:3093;top:149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объективное </w:t>
                        </w:r>
                      </w:p>
                    </w:txbxContent>
                  </v:textbox>
                </v:rect>
                <v:rect id="Rectangle 2571" style="position:absolute;width:9823;height:1530;left:2804;top:1718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обследование</w:t>
                        </w:r>
                      </w:p>
                    </w:txbxContent>
                  </v:textbox>
                </v:rect>
                <v:rect id="Rectangle 2572" style="position:absolute;width:420;height:1862;left:10214;top:1693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482" style="position:absolute;width:13030;height:8293;left:20815;top:13068;" coordsize="1303020,829310" path="m0,0l1303020,0l1303020,829310l0,829310l0,0">
                  <v:stroke weight="0pt" endcap="round" joinstyle="miter" miterlimit="8" on="false" color="#000000" opacity="0"/>
                  <v:fill on="true" color="#99cc00"/>
                </v:shape>
                <v:shape id="Picture 16951" style="position:absolute;width:13075;height:8382;left:19504;top:12363;" filled="f">
                  <v:imagedata r:id="rId26"/>
                </v:shape>
                <v:shape id="Shape 2575" style="position:absolute;width:13030;height:8293;left:19545;top:12433;" coordsize="1303020,829310" path="m0,829310l1303020,829310l1303020,0l0,0x">
                  <v:stroke weight="0.75pt" endcap="round" joinstyle="miter" miterlimit="8" on="true" color="#000000"/>
                  <v:fill on="false" color="#000000" opacity="0"/>
                </v:shape>
                <v:rect id="Rectangle 2576" style="position:absolute;width:10329;height:1843;left:24618;top:1281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Пациент со </w:t>
                        </w:r>
                      </w:p>
                    </w:txbxContent>
                  </v:textbox>
                </v:rect>
                <v:rect id="Rectangle 2577" style="position:absolute;width:11857;height:1843;left:21598;top:1549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сперматоцеле</w:t>
                        </w:r>
                      </w:p>
                    </w:txbxContent>
                  </v:textbox>
                </v:rect>
                <v:rect id="Rectangle 2578" style="position:absolute;width:506;height:2243;left:30532;top:1519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Shape 2579" style="position:absolute;width:4572;height:4857;left:14033;top:13989;" coordsize="457200,485775" path="m114300,0l114300,121412l457200,121412l457200,364362l114300,364362l114300,485775l0,242950l114300,0x">
                  <v:stroke weight="0pt" endcap="round" joinstyle="miter" miterlimit="8" on="false" color="#000000" opacity="0"/>
                  <v:fill on="true" color="#ffffff"/>
                </v:shape>
                <v:shape id="Shape 2580" style="position:absolute;width:4572;height:4857;left:14033;top:13989;" coordsize="457200,485775" path="m114300,0l114300,121412l457200,121412l457200,364362l114300,364362l114300,485775l0,242950x">
                  <v:stroke weight="0.75pt" endcap="round" joinstyle="round" on="true" color="#000000"/>
                  <v:fill on="false" color="#000000" opacity="0"/>
                </v:shape>
                <v:shape id="Shape 2582" style="position:absolute;width:6991;height:5946;left:10878;top:4149;" coordsize="699135,594614" path="m416814,0l478282,104775l0,385064l122809,594614l601091,314325l662432,419100l699135,116078x">
                  <v:stroke weight="0.75pt" endcap="round" joinstyle="round" on="true" color="#000000"/>
                  <v:fill on="false" color="#000000" opacity="0"/>
                </v:shape>
                <v:shape id="Shape 2584" style="position:absolute;width:6499;height:6426;left:37607;top:3903;" coordsize="649986,642620" path="m316357,642620l399796,554355l0,176530l166878,0l566674,377825l649986,289560l616458,592074x">
                  <v:stroke weight="0.75pt" endcap="round" joinstyle="round" on="true" color="#000000"/>
                  <v:fill on="false" color="#000000" opacity="0"/>
                </v:shape>
                <v:shape id="Shape 2586" style="position:absolute;width:7192;height:6219;left:37384;top:22456;" coordsize="719201,621919" path="m31877,213487l97663,315595l587756,0l719201,204216l229108,519811l294894,621919l0,522859x">
                  <v:stroke weight="0.75pt" endcap="round" joinstyle="round" on="true" color="#000000"/>
                  <v:fill on="false" color="#000000" opacity="0"/>
                </v:shape>
              </v:group>
            </w:pict>
          </mc:Fallback>
        </mc:AlternateContent>
      </w:r>
    </w:p>
    <w:p w:rsidR="001E7C54" w:rsidRDefault="00963DAA">
      <w:pPr>
        <w:spacing w:after="131" w:line="259" w:lineRule="auto"/>
        <w:ind w:left="68" w:firstLine="0"/>
        <w:jc w:val="center"/>
      </w:pPr>
      <w:r>
        <w:rPr>
          <w:b/>
          <w:sz w:val="28"/>
        </w:rPr>
        <w:t xml:space="preserve"> </w:t>
      </w:r>
    </w:p>
    <w:p w:rsidR="001E7C54" w:rsidRDefault="00963DAA">
      <w:pPr>
        <w:spacing w:after="193" w:line="259" w:lineRule="auto"/>
        <w:ind w:left="68" w:firstLine="0"/>
        <w:jc w:val="center"/>
      </w:pPr>
      <w:r>
        <w:rPr>
          <w:b/>
          <w:sz w:val="28"/>
        </w:rPr>
        <w:t xml:space="preserve"> </w:t>
      </w:r>
    </w:p>
    <w:p w:rsidR="001E7C54" w:rsidRDefault="00963DAA">
      <w:pPr>
        <w:pStyle w:val="Heading1"/>
        <w:spacing w:after="137" w:line="259" w:lineRule="auto"/>
        <w:ind w:right="4"/>
      </w:pPr>
      <w:r>
        <w:t xml:space="preserve">Приложение В. Информация для пациента </w:t>
      </w:r>
    </w:p>
    <w:p w:rsidR="001E7C54" w:rsidRDefault="00963DAA">
      <w:pPr>
        <w:spacing w:after="326" w:line="369" w:lineRule="auto"/>
        <w:ind w:left="-15" w:firstLine="708"/>
      </w:pPr>
      <w:r>
        <w:t xml:space="preserve"> </w:t>
      </w:r>
      <w:r>
        <w:t>Эпидидимальные кисты (ЭК), или кисты придатка яичка, являются доброкачественными образованиями, располагающимися чаще всего в области головки придатка яичка. Семенные кисты придатка яичка встречаются достаточно часто, их доля составляет до 7% в структуре в</w:t>
      </w:r>
      <w:r>
        <w:t>сех выявляемых объёмных образований органов мошонки. ЭК – полостные образования, содержащие серозную жидкость [17]. Сперматоцеле представляет собой соединительнотканную полость, связанную с придатком, выстланная изнутри цилиндрическим эпителием. Отличитель</w:t>
      </w:r>
      <w:r>
        <w:t xml:space="preserve">ным признаком сперматоцеле и кисты придатка является характер внутреннего содержимого этих образований </w:t>
      </w:r>
    </w:p>
    <w:p w:rsidR="001E7C54" w:rsidRDefault="00963DAA">
      <w:pPr>
        <w:pStyle w:val="Heading1"/>
        <w:spacing w:after="29"/>
        <w:ind w:left="259" w:right="0"/>
        <w:jc w:val="left"/>
      </w:pPr>
      <w:r>
        <w:t xml:space="preserve">Приложение Г1-ГN. Шкалы оценки, вопросники и другие оценочные инструменты состояния пациента, приведенные в клинических рекомендациях </w:t>
      </w:r>
    </w:p>
    <w:p w:rsidR="001E7C54" w:rsidRDefault="00963DAA">
      <w:pPr>
        <w:spacing w:after="0"/>
        <w:ind w:left="1551"/>
      </w:pPr>
      <w:r>
        <w:t>Шкалы оценки и другие опросники не применяются</w:t>
      </w:r>
      <w:r>
        <w:rPr>
          <w:sz w:val="28"/>
        </w:rPr>
        <w:t xml:space="preserve">. </w:t>
      </w:r>
    </w:p>
    <w:p w:rsidR="001E7C54" w:rsidRDefault="00963DAA">
      <w:pPr>
        <w:spacing w:after="0" w:line="259" w:lineRule="auto"/>
        <w:ind w:left="1541" w:firstLine="0"/>
        <w:jc w:val="left"/>
      </w:pPr>
      <w:r>
        <w:rPr>
          <w:sz w:val="28"/>
        </w:rPr>
        <w:t xml:space="preserve"> </w:t>
      </w:r>
    </w:p>
    <w:sectPr w:rsidR="001E7C54">
      <w:footerReference w:type="even" r:id="rId27"/>
      <w:footerReference w:type="default" r:id="rId28"/>
      <w:footerReference w:type="first" r:id="rId29"/>
      <w:pgSz w:w="11906" w:h="16838"/>
      <w:pgMar w:top="1399" w:right="845" w:bottom="1172" w:left="1702" w:header="720" w:footer="7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63DAA">
      <w:pPr>
        <w:spacing w:after="0" w:line="240" w:lineRule="auto"/>
      </w:pPr>
      <w:r>
        <w:separator/>
      </w:r>
    </w:p>
  </w:endnote>
  <w:endnote w:type="continuationSeparator" w:id="0">
    <w:p w:rsidR="00000000" w:rsidRDefault="00963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C54" w:rsidRDefault="001E7C54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C54" w:rsidRDefault="001E7C54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C54" w:rsidRDefault="001E7C54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C54" w:rsidRDefault="00963DAA">
    <w:pPr>
      <w:spacing w:after="0" w:line="259" w:lineRule="auto"/>
      <w:ind w:left="70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C54" w:rsidRDefault="00963DAA">
    <w:pPr>
      <w:spacing w:after="0" w:line="259" w:lineRule="auto"/>
      <w:ind w:left="70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C54" w:rsidRDefault="00963DAA">
    <w:pPr>
      <w:spacing w:after="0" w:line="259" w:lineRule="auto"/>
      <w:ind w:left="70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63DAA">
      <w:pPr>
        <w:spacing w:after="0" w:line="240" w:lineRule="auto"/>
      </w:pPr>
      <w:r>
        <w:separator/>
      </w:r>
    </w:p>
  </w:footnote>
  <w:footnote w:type="continuationSeparator" w:id="0">
    <w:p w:rsidR="00000000" w:rsidRDefault="00963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014AC"/>
    <w:multiLevelType w:val="hybridMultilevel"/>
    <w:tmpl w:val="9976F378"/>
    <w:lvl w:ilvl="0" w:tplc="DEEA30F0">
      <w:start w:val="16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0220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B67A6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84EC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45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B434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3457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842B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22B7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23264F"/>
    <w:multiLevelType w:val="hybridMultilevel"/>
    <w:tmpl w:val="992840DA"/>
    <w:lvl w:ilvl="0" w:tplc="6EF40D7A">
      <w:start w:val="1"/>
      <w:numFmt w:val="bullet"/>
      <w:lvlText w:val=""/>
      <w:lvlJc w:val="left"/>
      <w:pPr>
        <w:ind w:left="14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5A45AC">
      <w:start w:val="1"/>
      <w:numFmt w:val="bullet"/>
      <w:lvlText w:val="o"/>
      <w:lvlJc w:val="left"/>
      <w:pPr>
        <w:ind w:left="21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90375E">
      <w:start w:val="1"/>
      <w:numFmt w:val="bullet"/>
      <w:lvlText w:val="▪"/>
      <w:lvlJc w:val="left"/>
      <w:pPr>
        <w:ind w:left="28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9A7796">
      <w:start w:val="1"/>
      <w:numFmt w:val="bullet"/>
      <w:lvlText w:val="•"/>
      <w:lvlJc w:val="left"/>
      <w:pPr>
        <w:ind w:left="35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0EBB2A">
      <w:start w:val="1"/>
      <w:numFmt w:val="bullet"/>
      <w:lvlText w:val="o"/>
      <w:lvlJc w:val="left"/>
      <w:pPr>
        <w:ind w:left="43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4C5FD0">
      <w:start w:val="1"/>
      <w:numFmt w:val="bullet"/>
      <w:lvlText w:val="▪"/>
      <w:lvlJc w:val="left"/>
      <w:pPr>
        <w:ind w:left="50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48800E">
      <w:start w:val="1"/>
      <w:numFmt w:val="bullet"/>
      <w:lvlText w:val="•"/>
      <w:lvlJc w:val="left"/>
      <w:pPr>
        <w:ind w:left="57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6EF3F6">
      <w:start w:val="1"/>
      <w:numFmt w:val="bullet"/>
      <w:lvlText w:val="o"/>
      <w:lvlJc w:val="left"/>
      <w:pPr>
        <w:ind w:left="64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224C48">
      <w:start w:val="1"/>
      <w:numFmt w:val="bullet"/>
      <w:lvlText w:val="▪"/>
      <w:lvlJc w:val="left"/>
      <w:pPr>
        <w:ind w:left="7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97877A7"/>
    <w:multiLevelType w:val="hybridMultilevel"/>
    <w:tmpl w:val="04047344"/>
    <w:lvl w:ilvl="0" w:tplc="590449F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DE387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6C77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F0CF1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74A8E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4AC06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4C789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0CB33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A0893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B223D66"/>
    <w:multiLevelType w:val="hybridMultilevel"/>
    <w:tmpl w:val="7FC41FD8"/>
    <w:lvl w:ilvl="0" w:tplc="03588798">
      <w:start w:val="26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64C3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008F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34EF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6AF7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B66C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24F1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EE11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9072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06A5F8A"/>
    <w:multiLevelType w:val="hybridMultilevel"/>
    <w:tmpl w:val="00FE8F54"/>
    <w:lvl w:ilvl="0" w:tplc="F4BA4F2C">
      <w:start w:val="2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22F2E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74AF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9418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7210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6225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3047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46C2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848C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2CA7F6D"/>
    <w:multiLevelType w:val="multilevel"/>
    <w:tmpl w:val="7B9A3F4C"/>
    <w:lvl w:ilvl="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3C225E2"/>
    <w:multiLevelType w:val="hybridMultilevel"/>
    <w:tmpl w:val="0890EEE0"/>
    <w:lvl w:ilvl="0" w:tplc="C9183CD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2A0D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54EB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2A7C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1A3E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9A3AA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D8B8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5000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6806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A875B33"/>
    <w:multiLevelType w:val="hybridMultilevel"/>
    <w:tmpl w:val="0CEE55C4"/>
    <w:lvl w:ilvl="0" w:tplc="A4C80FF6">
      <w:start w:val="1"/>
      <w:numFmt w:val="decimal"/>
      <w:lvlText w:val="%1)"/>
      <w:lvlJc w:val="left"/>
      <w:pPr>
        <w:ind w:left="10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64D43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0A9D0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9A2E3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C2437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DA533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E41C9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60233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32B09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2DA2D2B"/>
    <w:multiLevelType w:val="hybridMultilevel"/>
    <w:tmpl w:val="0108C6D4"/>
    <w:lvl w:ilvl="0" w:tplc="605E91F2">
      <w:start w:val="23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305C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3C1C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CA95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6CD4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D039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16643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62B4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647E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6A935A8"/>
    <w:multiLevelType w:val="hybridMultilevel"/>
    <w:tmpl w:val="583AFABC"/>
    <w:lvl w:ilvl="0" w:tplc="8BFCDEC0">
      <w:start w:val="1"/>
      <w:numFmt w:val="bullet"/>
      <w:lvlText w:val=""/>
      <w:lvlJc w:val="left"/>
      <w:pPr>
        <w:ind w:left="14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8EC350">
      <w:start w:val="1"/>
      <w:numFmt w:val="bullet"/>
      <w:lvlText w:val="o"/>
      <w:lvlJc w:val="left"/>
      <w:pPr>
        <w:ind w:left="21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48EA1E">
      <w:start w:val="1"/>
      <w:numFmt w:val="bullet"/>
      <w:lvlText w:val="▪"/>
      <w:lvlJc w:val="left"/>
      <w:pPr>
        <w:ind w:left="28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88B6F4">
      <w:start w:val="1"/>
      <w:numFmt w:val="bullet"/>
      <w:lvlText w:val="•"/>
      <w:lvlJc w:val="left"/>
      <w:pPr>
        <w:ind w:left="35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BADB60">
      <w:start w:val="1"/>
      <w:numFmt w:val="bullet"/>
      <w:lvlText w:val="o"/>
      <w:lvlJc w:val="left"/>
      <w:pPr>
        <w:ind w:left="43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4EFC78">
      <w:start w:val="1"/>
      <w:numFmt w:val="bullet"/>
      <w:lvlText w:val="▪"/>
      <w:lvlJc w:val="left"/>
      <w:pPr>
        <w:ind w:left="50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4A927C">
      <w:start w:val="1"/>
      <w:numFmt w:val="bullet"/>
      <w:lvlText w:val="•"/>
      <w:lvlJc w:val="left"/>
      <w:pPr>
        <w:ind w:left="57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86A2A8">
      <w:start w:val="1"/>
      <w:numFmt w:val="bullet"/>
      <w:lvlText w:val="o"/>
      <w:lvlJc w:val="left"/>
      <w:pPr>
        <w:ind w:left="64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4EC974">
      <w:start w:val="1"/>
      <w:numFmt w:val="bullet"/>
      <w:lvlText w:val="▪"/>
      <w:lvlJc w:val="left"/>
      <w:pPr>
        <w:ind w:left="7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E2303E4"/>
    <w:multiLevelType w:val="hybridMultilevel"/>
    <w:tmpl w:val="D1E24F02"/>
    <w:lvl w:ilvl="0" w:tplc="5B58AB44">
      <w:start w:val="1"/>
      <w:numFmt w:val="bullet"/>
      <w:lvlText w:val="•"/>
      <w:lvlJc w:val="left"/>
      <w:pPr>
        <w:ind w:left="1034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24875BA">
      <w:start w:val="1"/>
      <w:numFmt w:val="bullet"/>
      <w:lvlText w:val="o"/>
      <w:lvlJc w:val="left"/>
      <w:pPr>
        <w:ind w:left="17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B84608">
      <w:start w:val="1"/>
      <w:numFmt w:val="bullet"/>
      <w:lvlText w:val="▪"/>
      <w:lvlJc w:val="left"/>
      <w:pPr>
        <w:ind w:left="24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E431BC">
      <w:start w:val="1"/>
      <w:numFmt w:val="bullet"/>
      <w:lvlText w:val="•"/>
      <w:lvlJc w:val="left"/>
      <w:pPr>
        <w:ind w:left="3194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CC7252">
      <w:start w:val="1"/>
      <w:numFmt w:val="bullet"/>
      <w:lvlText w:val="o"/>
      <w:lvlJc w:val="left"/>
      <w:pPr>
        <w:ind w:left="39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6E363A">
      <w:start w:val="1"/>
      <w:numFmt w:val="bullet"/>
      <w:lvlText w:val="▪"/>
      <w:lvlJc w:val="left"/>
      <w:pPr>
        <w:ind w:left="46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D8F1F8">
      <w:start w:val="1"/>
      <w:numFmt w:val="bullet"/>
      <w:lvlText w:val="•"/>
      <w:lvlJc w:val="left"/>
      <w:pPr>
        <w:ind w:left="5354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BE6A6C">
      <w:start w:val="1"/>
      <w:numFmt w:val="bullet"/>
      <w:lvlText w:val="o"/>
      <w:lvlJc w:val="left"/>
      <w:pPr>
        <w:ind w:left="60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6A3824">
      <w:start w:val="1"/>
      <w:numFmt w:val="bullet"/>
      <w:lvlText w:val="▪"/>
      <w:lvlJc w:val="left"/>
      <w:pPr>
        <w:ind w:left="67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BB34841"/>
    <w:multiLevelType w:val="hybridMultilevel"/>
    <w:tmpl w:val="65C6C6FC"/>
    <w:lvl w:ilvl="0" w:tplc="60448C46">
      <w:start w:val="4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B92A692">
      <w:start w:val="1"/>
      <w:numFmt w:val="lowerLetter"/>
      <w:lvlText w:val="%2"/>
      <w:lvlJc w:val="left"/>
      <w:pPr>
        <w:ind w:left="1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DE85D2">
      <w:start w:val="1"/>
      <w:numFmt w:val="lowerRoman"/>
      <w:lvlText w:val="%3"/>
      <w:lvlJc w:val="left"/>
      <w:pPr>
        <w:ind w:left="21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06CA34">
      <w:start w:val="1"/>
      <w:numFmt w:val="decimal"/>
      <w:lvlText w:val="%4"/>
      <w:lvlJc w:val="left"/>
      <w:pPr>
        <w:ind w:left="28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F72EFF8">
      <w:start w:val="1"/>
      <w:numFmt w:val="lowerLetter"/>
      <w:lvlText w:val="%5"/>
      <w:lvlJc w:val="left"/>
      <w:pPr>
        <w:ind w:left="35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A2680">
      <w:start w:val="1"/>
      <w:numFmt w:val="lowerRoman"/>
      <w:lvlText w:val="%6"/>
      <w:lvlJc w:val="left"/>
      <w:pPr>
        <w:ind w:left="43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F066C70">
      <w:start w:val="1"/>
      <w:numFmt w:val="decimal"/>
      <w:lvlText w:val="%7"/>
      <w:lvlJc w:val="left"/>
      <w:pPr>
        <w:ind w:left="50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71270A6">
      <w:start w:val="1"/>
      <w:numFmt w:val="lowerLetter"/>
      <w:lvlText w:val="%8"/>
      <w:lvlJc w:val="left"/>
      <w:pPr>
        <w:ind w:left="57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E10796C">
      <w:start w:val="1"/>
      <w:numFmt w:val="lowerRoman"/>
      <w:lvlText w:val="%9"/>
      <w:lvlJc w:val="left"/>
      <w:pPr>
        <w:ind w:left="64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FDC6F92"/>
    <w:multiLevelType w:val="hybridMultilevel"/>
    <w:tmpl w:val="24E847A2"/>
    <w:lvl w:ilvl="0" w:tplc="976EC528">
      <w:start w:val="3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0D0C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707C9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0019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B2B6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0E43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4EF5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767B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7694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1111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9"/>
  </w:num>
  <w:num w:numId="5">
    <w:abstractNumId w:val="11"/>
  </w:num>
  <w:num w:numId="6">
    <w:abstractNumId w:val="6"/>
  </w:num>
  <w:num w:numId="7">
    <w:abstractNumId w:val="12"/>
  </w:num>
  <w:num w:numId="8">
    <w:abstractNumId w:val="0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54"/>
    <w:rsid w:val="001E7C54"/>
    <w:rsid w:val="0096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4A51365E-2B82-496A-B453-9B7540517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56" w:line="265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 w:line="390" w:lineRule="auto"/>
      <w:ind w:left="10" w:right="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05" w:line="265" w:lineRule="auto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151" w:line="264" w:lineRule="auto"/>
      <w:ind w:left="718" w:hanging="10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Heading3Char">
    <w:name w:val="Heading 3 Char"/>
    <w:link w:val="Heading3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doi.org/10.1055/s-0035-1555919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6.png"/><Relationship Id="rId7" Type="http://schemas.openxmlformats.org/officeDocument/2006/relationships/image" Target="media/image1.jpg"/><Relationship Id="rId12" Type="http://schemas.openxmlformats.org/officeDocument/2006/relationships/hyperlink" Target="https://doi.org/10.1055/s-0035-1555919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0.png"/><Relationship Id="rId2" Type="http://schemas.openxmlformats.org/officeDocument/2006/relationships/styles" Target="styles.xml"/><Relationship Id="rId16" Type="http://schemas.openxmlformats.org/officeDocument/2006/relationships/hyperlink" Target="https://doi.org/10.1055/s-0035-1555919" TargetMode="External"/><Relationship Id="rId20" Type="http://schemas.openxmlformats.org/officeDocument/2006/relationships/image" Target="media/image5.png"/><Relationship Id="rId29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55/s-0035-1555919" TargetMode="External"/><Relationship Id="rId24" Type="http://schemas.openxmlformats.org/officeDocument/2006/relationships/image" Target="media/image40.png"/><Relationship Id="rId5" Type="http://schemas.openxmlformats.org/officeDocument/2006/relationships/footnotes" Target="footnotes.xml"/><Relationship Id="rId15" Type="http://schemas.openxmlformats.org/officeDocument/2006/relationships/hyperlink" Target="https://doi.org/10.1055/s-0035-1555919" TargetMode="External"/><Relationship Id="rId23" Type="http://schemas.openxmlformats.org/officeDocument/2006/relationships/image" Target="media/image30.png"/><Relationship Id="rId28" Type="http://schemas.openxmlformats.org/officeDocument/2006/relationships/footer" Target="footer5.xml"/><Relationship Id="rId10" Type="http://schemas.openxmlformats.org/officeDocument/2006/relationships/footer" Target="footer3.xml"/><Relationship Id="rId19" Type="http://schemas.openxmlformats.org/officeDocument/2006/relationships/image" Target="media/image4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doi.org/10.1055/s-0035-1555919" TargetMode="External"/><Relationship Id="rId22" Type="http://schemas.openxmlformats.org/officeDocument/2006/relationships/image" Target="media/image1.png"/><Relationship Id="rId27" Type="http://schemas.openxmlformats.org/officeDocument/2006/relationships/footer" Target="footer4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4307</Words>
  <Characters>24555</Characters>
  <Application>Microsoft Office Word</Application>
  <DocSecurity>4</DocSecurity>
  <Lines>204</Lines>
  <Paragraphs>57</Paragraphs>
  <ScaleCrop>false</ScaleCrop>
  <Company/>
  <LinksUpToDate>false</LinksUpToDate>
  <CharactersWithSpaces>28805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2025-12-22T14:19:00Z</dcterms:created>
  <dcterms:modified xsi:type="dcterms:W3CDTF">2025-12-22T14:19:00Z</dcterms:modified>
</cp:coreProperties>
</file>