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39642E" w:rsidRDefault="009626FE">
      <w:pPr>
        <w:spacing w:after="0" w:line="259" w:lineRule="auto"/>
        <w:ind w:left="-1440" w:right="10466"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0</wp:posOffset>
                </wp:positionH>
                <wp:positionV relativeFrom="page">
                  <wp:posOffset>0</wp:posOffset>
                </wp:positionV>
                <wp:extent cx="7560564" cy="10627358"/>
                <wp:effectExtent l="0" t="0" r="0" b="0"/>
                <wp:wrapTopAndBottom/>
                <wp:docPr id="79637" name="Group 79637"/>
                <wp:cNvGraphicFramePr/>
                <a:graphic xmlns:a="http://schemas.openxmlformats.org/drawingml/2006/main">
                  <a:graphicData uri="http://schemas.microsoft.com/office/word/2010/wordprocessingGroup">
                    <wpg:wgp>
                      <wpg:cNvGrpSpPr/>
                      <wpg:grpSpPr>
                        <a:xfrm>
                          <a:off x="0" y="0"/>
                          <a:ext cx="7560564" cy="10627358"/>
                          <a:chOff x="0" y="0"/>
                          <a:chExt cx="7560564" cy="10627358"/>
                        </a:xfrm>
                      </wpg:grpSpPr>
                      <wps:wsp>
                        <wps:cNvPr id="98258" name="Shape 98258"/>
                        <wps:cNvSpPr/>
                        <wps:spPr>
                          <a:xfrm>
                            <a:off x="0" y="0"/>
                            <a:ext cx="7560564" cy="10627358"/>
                          </a:xfrm>
                          <a:custGeom>
                            <a:avLst/>
                            <a:gdLst/>
                            <a:ahLst/>
                            <a:cxnLst/>
                            <a:rect l="0" t="0" r="0" b="0"/>
                            <a:pathLst>
                              <a:path w="7560564" h="10627358">
                                <a:moveTo>
                                  <a:pt x="0" y="0"/>
                                </a:moveTo>
                                <a:lnTo>
                                  <a:pt x="7560564" y="0"/>
                                </a:lnTo>
                                <a:lnTo>
                                  <a:pt x="7560564" y="10627358"/>
                                </a:lnTo>
                                <a:lnTo>
                                  <a:pt x="0" y="10627358"/>
                                </a:lnTo>
                                <a:lnTo>
                                  <a:pt x="0" y="0"/>
                                </a:lnTo>
                              </a:path>
                            </a:pathLst>
                          </a:custGeom>
                          <a:ln w="0" cap="flat">
                            <a:miter lim="127000"/>
                          </a:ln>
                        </wps:spPr>
                        <wps:style>
                          <a:lnRef idx="0">
                            <a:srgbClr val="000000">
                              <a:alpha val="0"/>
                            </a:srgbClr>
                          </a:lnRef>
                          <a:fillRef idx="1">
                            <a:srgbClr val="0B595D">
                              <a:alpha val="10196"/>
                            </a:srgbClr>
                          </a:fillRef>
                          <a:effectRef idx="0">
                            <a:scrgbClr r="0" g="0" b="0"/>
                          </a:effectRef>
                          <a:fontRef idx="none"/>
                        </wps:style>
                        <wps:bodyPr/>
                      </wps:wsp>
                      <wps:wsp>
                        <wps:cNvPr id="98259" name="Shape 98259"/>
                        <wps:cNvSpPr/>
                        <wps:spPr>
                          <a:xfrm>
                            <a:off x="656590" y="379095"/>
                            <a:ext cx="6691631" cy="8298181"/>
                          </a:xfrm>
                          <a:custGeom>
                            <a:avLst/>
                            <a:gdLst/>
                            <a:ahLst/>
                            <a:cxnLst/>
                            <a:rect l="0" t="0" r="0" b="0"/>
                            <a:pathLst>
                              <a:path w="6691631" h="8298181">
                                <a:moveTo>
                                  <a:pt x="0" y="0"/>
                                </a:moveTo>
                                <a:lnTo>
                                  <a:pt x="6691631" y="0"/>
                                </a:lnTo>
                                <a:lnTo>
                                  <a:pt x="6691631" y="8298181"/>
                                </a:lnTo>
                                <a:lnTo>
                                  <a:pt x="0" y="8298181"/>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8" name="Rectangle 8"/>
                        <wps:cNvSpPr/>
                        <wps:spPr>
                          <a:xfrm>
                            <a:off x="1198169" y="432664"/>
                            <a:ext cx="50673" cy="224380"/>
                          </a:xfrm>
                          <a:prstGeom prst="rect">
                            <a:avLst/>
                          </a:prstGeom>
                          <a:ln>
                            <a:noFill/>
                          </a:ln>
                        </wps:spPr>
                        <wps:txbx>
                          <w:txbxContent>
                            <w:p w:rsidR="0039642E" w:rsidRDefault="009626FE">
                              <w:pPr>
                                <w:spacing w:after="160" w:line="259" w:lineRule="auto"/>
                                <w:ind w:left="0" w:firstLine="0"/>
                                <w:jc w:val="left"/>
                              </w:pPr>
                              <w:r>
                                <w:t xml:space="preserve"> </w:t>
                              </w:r>
                            </w:p>
                          </w:txbxContent>
                        </wps:txbx>
                        <wps:bodyPr horzOverflow="overflow" vert="horz" lIns="0" tIns="0" rIns="0" bIns="0" rtlCol="0">
                          <a:noAutofit/>
                        </wps:bodyPr>
                      </wps:wsp>
                      <wps:wsp>
                        <wps:cNvPr id="9" name="Rectangle 9"/>
                        <wps:cNvSpPr/>
                        <wps:spPr>
                          <a:xfrm>
                            <a:off x="1170737" y="722223"/>
                            <a:ext cx="50673" cy="224380"/>
                          </a:xfrm>
                          <a:prstGeom prst="rect">
                            <a:avLst/>
                          </a:prstGeom>
                          <a:ln>
                            <a:noFill/>
                          </a:ln>
                        </wps:spPr>
                        <wps:txbx>
                          <w:txbxContent>
                            <w:p w:rsidR="0039642E" w:rsidRDefault="009626FE">
                              <w:pPr>
                                <w:spacing w:after="160" w:line="259" w:lineRule="auto"/>
                                <w:ind w:left="0" w:firstLine="0"/>
                                <w:jc w:val="left"/>
                              </w:pPr>
                              <w:r>
                                <w:t xml:space="preserve"> </w:t>
                              </w:r>
                            </w:p>
                          </w:txbxContent>
                        </wps:txbx>
                        <wps:bodyPr horzOverflow="overflow" vert="horz" lIns="0" tIns="0" rIns="0" bIns="0" rtlCol="0">
                          <a:noAutofit/>
                        </wps:bodyPr>
                      </wps:wsp>
                      <wps:wsp>
                        <wps:cNvPr id="10" name="Rectangle 10"/>
                        <wps:cNvSpPr/>
                        <wps:spPr>
                          <a:xfrm>
                            <a:off x="1208837" y="722223"/>
                            <a:ext cx="50673" cy="224380"/>
                          </a:xfrm>
                          <a:prstGeom prst="rect">
                            <a:avLst/>
                          </a:prstGeom>
                          <a:ln>
                            <a:noFill/>
                          </a:ln>
                        </wps:spPr>
                        <wps:txbx>
                          <w:txbxContent>
                            <w:p w:rsidR="0039642E" w:rsidRDefault="009626FE">
                              <w:pPr>
                                <w:spacing w:after="160" w:line="259" w:lineRule="auto"/>
                                <w:ind w:left="0" w:firstLine="0"/>
                                <w:jc w:val="left"/>
                              </w:pPr>
                              <w:r>
                                <w:t xml:space="preserve"> </w:t>
                              </w:r>
                            </w:p>
                          </w:txbxContent>
                        </wps:txbx>
                        <wps:bodyPr horzOverflow="overflow" vert="horz" lIns="0" tIns="0" rIns="0" bIns="0" rtlCol="0">
                          <a:noAutofit/>
                        </wps:bodyPr>
                      </wps:wsp>
                      <wps:wsp>
                        <wps:cNvPr id="11" name="Rectangle 11"/>
                        <wps:cNvSpPr/>
                        <wps:spPr>
                          <a:xfrm>
                            <a:off x="1620266" y="985876"/>
                            <a:ext cx="50673" cy="224380"/>
                          </a:xfrm>
                          <a:prstGeom prst="rect">
                            <a:avLst/>
                          </a:prstGeom>
                          <a:ln>
                            <a:noFill/>
                          </a:ln>
                        </wps:spPr>
                        <wps:txbx>
                          <w:txbxContent>
                            <w:p w:rsidR="0039642E" w:rsidRDefault="009626FE">
                              <w:pPr>
                                <w:spacing w:after="160" w:line="259" w:lineRule="auto"/>
                                <w:ind w:left="0" w:firstLine="0"/>
                                <w:jc w:val="left"/>
                              </w:pPr>
                              <w:r>
                                <w:t xml:space="preserve"> </w:t>
                              </w:r>
                            </w:p>
                          </w:txbxContent>
                        </wps:txbx>
                        <wps:bodyPr horzOverflow="overflow" vert="horz" lIns="0" tIns="0" rIns="0" bIns="0" rtlCol="0">
                          <a:noAutofit/>
                        </wps:bodyPr>
                      </wps:wsp>
                      <wps:wsp>
                        <wps:cNvPr id="12" name="Rectangle 12"/>
                        <wps:cNvSpPr/>
                        <wps:spPr>
                          <a:xfrm>
                            <a:off x="1620266" y="1248257"/>
                            <a:ext cx="50673" cy="224380"/>
                          </a:xfrm>
                          <a:prstGeom prst="rect">
                            <a:avLst/>
                          </a:prstGeom>
                          <a:ln>
                            <a:noFill/>
                          </a:ln>
                        </wps:spPr>
                        <wps:txbx>
                          <w:txbxContent>
                            <w:p w:rsidR="0039642E" w:rsidRDefault="009626FE">
                              <w:pPr>
                                <w:spacing w:after="160" w:line="259" w:lineRule="auto"/>
                                <w:ind w:left="0" w:firstLine="0"/>
                                <w:jc w:val="left"/>
                              </w:pPr>
                              <w:r>
                                <w:t xml:space="preserve"> </w:t>
                              </w:r>
                            </w:p>
                          </w:txbxContent>
                        </wps:txbx>
                        <wps:bodyPr horzOverflow="overflow" vert="horz" lIns="0" tIns="0" rIns="0" bIns="0" rtlCol="0">
                          <a:noAutofit/>
                        </wps:bodyPr>
                      </wps:wsp>
                      <wps:wsp>
                        <wps:cNvPr id="13" name="Rectangle 13"/>
                        <wps:cNvSpPr/>
                        <wps:spPr>
                          <a:xfrm>
                            <a:off x="1620266" y="1511909"/>
                            <a:ext cx="50673" cy="224380"/>
                          </a:xfrm>
                          <a:prstGeom prst="rect">
                            <a:avLst/>
                          </a:prstGeom>
                          <a:ln>
                            <a:noFill/>
                          </a:ln>
                        </wps:spPr>
                        <wps:txbx>
                          <w:txbxContent>
                            <w:p w:rsidR="0039642E" w:rsidRDefault="009626FE">
                              <w:pPr>
                                <w:spacing w:after="160" w:line="259" w:lineRule="auto"/>
                                <w:ind w:left="0" w:firstLine="0"/>
                                <w:jc w:val="left"/>
                              </w:pPr>
                              <w:r>
                                <w:t xml:space="preserve"> </w:t>
                              </w:r>
                            </w:p>
                          </w:txbxContent>
                        </wps:txbx>
                        <wps:bodyPr horzOverflow="overflow" vert="horz" lIns="0" tIns="0" rIns="0" bIns="0" rtlCol="0">
                          <a:noAutofit/>
                        </wps:bodyPr>
                      </wps:wsp>
                      <wps:wsp>
                        <wps:cNvPr id="14" name="Rectangle 14"/>
                        <wps:cNvSpPr/>
                        <wps:spPr>
                          <a:xfrm>
                            <a:off x="1620266" y="1774038"/>
                            <a:ext cx="50673" cy="224380"/>
                          </a:xfrm>
                          <a:prstGeom prst="rect">
                            <a:avLst/>
                          </a:prstGeom>
                          <a:ln>
                            <a:noFill/>
                          </a:ln>
                        </wps:spPr>
                        <wps:txbx>
                          <w:txbxContent>
                            <w:p w:rsidR="0039642E" w:rsidRDefault="009626FE">
                              <w:pPr>
                                <w:spacing w:after="160" w:line="259" w:lineRule="auto"/>
                                <w:ind w:left="0" w:firstLine="0"/>
                                <w:jc w:val="left"/>
                              </w:pPr>
                              <w:r>
                                <w:t xml:space="preserve"> </w:t>
                              </w:r>
                            </w:p>
                          </w:txbxContent>
                        </wps:txbx>
                        <wps:bodyPr horzOverflow="overflow" vert="horz" lIns="0" tIns="0" rIns="0" bIns="0" rtlCol="0">
                          <a:noAutofit/>
                        </wps:bodyPr>
                      </wps:wsp>
                      <wps:wsp>
                        <wps:cNvPr id="15" name="Rectangle 15"/>
                        <wps:cNvSpPr/>
                        <wps:spPr>
                          <a:xfrm>
                            <a:off x="1620266" y="2037689"/>
                            <a:ext cx="50673" cy="224380"/>
                          </a:xfrm>
                          <a:prstGeom prst="rect">
                            <a:avLst/>
                          </a:prstGeom>
                          <a:ln>
                            <a:noFill/>
                          </a:ln>
                        </wps:spPr>
                        <wps:txbx>
                          <w:txbxContent>
                            <w:p w:rsidR="0039642E" w:rsidRDefault="009626FE">
                              <w:pPr>
                                <w:spacing w:after="160" w:line="259" w:lineRule="auto"/>
                                <w:ind w:left="0" w:firstLine="0"/>
                                <w:jc w:val="left"/>
                              </w:pPr>
                              <w:r>
                                <w:t xml:space="preserve"> </w:t>
                              </w:r>
                            </w:p>
                          </w:txbxContent>
                        </wps:txbx>
                        <wps:bodyPr horzOverflow="overflow" vert="horz" lIns="0" tIns="0" rIns="0" bIns="0" rtlCol="0">
                          <a:noAutofit/>
                        </wps:bodyPr>
                      </wps:wsp>
                      <wps:wsp>
                        <wps:cNvPr id="16" name="Rectangle 16"/>
                        <wps:cNvSpPr/>
                        <wps:spPr>
                          <a:xfrm>
                            <a:off x="4095877" y="8983573"/>
                            <a:ext cx="50673" cy="224380"/>
                          </a:xfrm>
                          <a:prstGeom prst="rect">
                            <a:avLst/>
                          </a:prstGeom>
                          <a:ln>
                            <a:noFill/>
                          </a:ln>
                        </wps:spPr>
                        <wps:txbx>
                          <w:txbxContent>
                            <w:p w:rsidR="0039642E" w:rsidRDefault="009626FE">
                              <w:pPr>
                                <w:spacing w:after="160" w:line="259" w:lineRule="auto"/>
                                <w:ind w:left="0" w:firstLine="0"/>
                                <w:jc w:val="left"/>
                              </w:pPr>
                              <w:r>
                                <w:t xml:space="preserve"> </w:t>
                              </w:r>
                            </w:p>
                          </w:txbxContent>
                        </wps:txbx>
                        <wps:bodyPr horzOverflow="overflow" vert="horz" lIns="0" tIns="0" rIns="0" bIns="0" rtlCol="0">
                          <a:noAutofit/>
                        </wps:bodyPr>
                      </wps:wsp>
                      <wps:wsp>
                        <wps:cNvPr id="17" name="Rectangle 17"/>
                        <wps:cNvSpPr/>
                        <wps:spPr>
                          <a:xfrm>
                            <a:off x="1559306" y="2433570"/>
                            <a:ext cx="1190816" cy="184382"/>
                          </a:xfrm>
                          <a:prstGeom prst="rect">
                            <a:avLst/>
                          </a:prstGeom>
                          <a:ln>
                            <a:noFill/>
                          </a:ln>
                        </wps:spPr>
                        <wps:txbx>
                          <w:txbxContent>
                            <w:p w:rsidR="0039642E" w:rsidRDefault="009626FE">
                              <w:pPr>
                                <w:spacing w:after="160" w:line="259" w:lineRule="auto"/>
                                <w:ind w:left="0" w:firstLine="0"/>
                                <w:jc w:val="left"/>
                              </w:pPr>
                              <w:r>
                                <w:rPr>
                                  <w:color w:val="808080"/>
                                </w:rPr>
                                <w:t xml:space="preserve">Клинические </w:t>
                              </w:r>
                            </w:p>
                          </w:txbxContent>
                        </wps:txbx>
                        <wps:bodyPr horzOverflow="overflow" vert="horz" lIns="0" tIns="0" rIns="0" bIns="0" rtlCol="0">
                          <a:noAutofit/>
                        </wps:bodyPr>
                      </wps:wsp>
                      <wps:wsp>
                        <wps:cNvPr id="18" name="Rectangle 18"/>
                        <wps:cNvSpPr/>
                        <wps:spPr>
                          <a:xfrm>
                            <a:off x="2455799" y="2433570"/>
                            <a:ext cx="1236624" cy="184382"/>
                          </a:xfrm>
                          <a:prstGeom prst="rect">
                            <a:avLst/>
                          </a:prstGeom>
                          <a:ln>
                            <a:noFill/>
                          </a:ln>
                        </wps:spPr>
                        <wps:txbx>
                          <w:txbxContent>
                            <w:p w:rsidR="0039642E" w:rsidRDefault="009626FE">
                              <w:pPr>
                                <w:spacing w:after="160" w:line="259" w:lineRule="auto"/>
                                <w:ind w:left="0" w:firstLine="0"/>
                                <w:jc w:val="left"/>
                              </w:pPr>
                              <w:r>
                                <w:rPr>
                                  <w:color w:val="767171"/>
                                </w:rPr>
                                <w:t>рекомендации</w:t>
                              </w:r>
                            </w:p>
                          </w:txbxContent>
                        </wps:txbx>
                        <wps:bodyPr horzOverflow="overflow" vert="horz" lIns="0" tIns="0" rIns="0" bIns="0" rtlCol="0">
                          <a:noAutofit/>
                        </wps:bodyPr>
                      </wps:wsp>
                      <wps:wsp>
                        <wps:cNvPr id="19" name="Rectangle 19"/>
                        <wps:cNvSpPr/>
                        <wps:spPr>
                          <a:xfrm>
                            <a:off x="3385439" y="2380366"/>
                            <a:ext cx="59288" cy="262525"/>
                          </a:xfrm>
                          <a:prstGeom prst="rect">
                            <a:avLst/>
                          </a:prstGeom>
                          <a:ln>
                            <a:noFill/>
                          </a:ln>
                        </wps:spPr>
                        <wps:txbx>
                          <w:txbxContent>
                            <w:p w:rsidR="0039642E" w:rsidRDefault="009626FE">
                              <w:pPr>
                                <w:spacing w:after="160" w:line="259" w:lineRule="auto"/>
                                <w:ind w:left="0" w:firstLine="0"/>
                                <w:jc w:val="left"/>
                              </w:pPr>
                              <w:r>
                                <w:rPr>
                                  <w:sz w:val="28"/>
                                </w:rPr>
                                <w:t xml:space="preserve"> </w:t>
                              </w:r>
                            </w:p>
                          </w:txbxContent>
                        </wps:txbx>
                        <wps:bodyPr horzOverflow="overflow" vert="horz" lIns="0" tIns="0" rIns="0" bIns="0" rtlCol="0">
                          <a:noAutofit/>
                        </wps:bodyPr>
                      </wps:wsp>
                      <wps:wsp>
                        <wps:cNvPr id="13194" name="Rectangle 13194"/>
                        <wps:cNvSpPr/>
                        <wps:spPr>
                          <a:xfrm>
                            <a:off x="1559306" y="2734408"/>
                            <a:ext cx="1952185" cy="331443"/>
                          </a:xfrm>
                          <a:prstGeom prst="rect">
                            <a:avLst/>
                          </a:prstGeom>
                          <a:ln>
                            <a:noFill/>
                          </a:ln>
                        </wps:spPr>
                        <wps:txbx>
                          <w:txbxContent>
                            <w:p w:rsidR="0039642E" w:rsidRDefault="009626FE">
                              <w:pPr>
                                <w:spacing w:after="160" w:line="259" w:lineRule="auto"/>
                                <w:ind w:left="0" w:firstLine="0"/>
                                <w:jc w:val="left"/>
                              </w:pPr>
                              <w:r>
                                <w:rPr>
                                  <w:b/>
                                  <w:sz w:val="44"/>
                                </w:rPr>
                                <w:t xml:space="preserve">Инфекция, </w:t>
                              </w:r>
                            </w:p>
                          </w:txbxContent>
                        </wps:txbx>
                        <wps:bodyPr horzOverflow="overflow" vert="horz" lIns="0" tIns="0" rIns="0" bIns="0" rtlCol="0">
                          <a:noAutofit/>
                        </wps:bodyPr>
                      </wps:wsp>
                      <wps:wsp>
                        <wps:cNvPr id="13199" name="Rectangle 13199"/>
                        <wps:cNvSpPr/>
                        <wps:spPr>
                          <a:xfrm>
                            <a:off x="3916780" y="2734408"/>
                            <a:ext cx="2346109" cy="331443"/>
                          </a:xfrm>
                          <a:prstGeom prst="rect">
                            <a:avLst/>
                          </a:prstGeom>
                          <a:ln>
                            <a:noFill/>
                          </a:ln>
                        </wps:spPr>
                        <wps:txbx>
                          <w:txbxContent>
                            <w:p w:rsidR="0039642E" w:rsidRDefault="009626FE">
                              <w:pPr>
                                <w:spacing w:after="160" w:line="259" w:lineRule="auto"/>
                                <w:ind w:left="0" w:firstLine="0"/>
                                <w:jc w:val="left"/>
                              </w:pPr>
                              <w:r>
                                <w:rPr>
                                  <w:b/>
                                  <w:sz w:val="44"/>
                                </w:rPr>
                                <w:t xml:space="preserve">специфичная </w:t>
                              </w:r>
                            </w:p>
                          </w:txbxContent>
                        </wps:txbx>
                        <wps:bodyPr horzOverflow="overflow" vert="horz" lIns="0" tIns="0" rIns="0" bIns="0" rtlCol="0">
                          <a:noAutofit/>
                        </wps:bodyPr>
                      </wps:wsp>
                      <wps:wsp>
                        <wps:cNvPr id="13203" name="Rectangle 13203"/>
                        <wps:cNvSpPr/>
                        <wps:spPr>
                          <a:xfrm>
                            <a:off x="6569601" y="2734408"/>
                            <a:ext cx="691777" cy="331443"/>
                          </a:xfrm>
                          <a:prstGeom prst="rect">
                            <a:avLst/>
                          </a:prstGeom>
                          <a:ln>
                            <a:noFill/>
                          </a:ln>
                        </wps:spPr>
                        <wps:txbx>
                          <w:txbxContent>
                            <w:p w:rsidR="0039642E" w:rsidRDefault="009626FE">
                              <w:pPr>
                                <w:spacing w:after="160" w:line="259" w:lineRule="auto"/>
                                <w:ind w:left="0" w:firstLine="0"/>
                                <w:jc w:val="left"/>
                              </w:pPr>
                              <w:r>
                                <w:rPr>
                                  <w:b/>
                                  <w:sz w:val="44"/>
                                </w:rPr>
                                <w:t xml:space="preserve">для </w:t>
                              </w:r>
                            </w:p>
                          </w:txbxContent>
                        </wps:txbx>
                        <wps:bodyPr horzOverflow="overflow" vert="horz" lIns="0" tIns="0" rIns="0" bIns="0" rtlCol="0">
                          <a:noAutofit/>
                        </wps:bodyPr>
                      </wps:wsp>
                      <wps:wsp>
                        <wps:cNvPr id="21" name="Rectangle 21"/>
                        <wps:cNvSpPr/>
                        <wps:spPr>
                          <a:xfrm>
                            <a:off x="1109777" y="3217515"/>
                            <a:ext cx="4175889" cy="331443"/>
                          </a:xfrm>
                          <a:prstGeom prst="rect">
                            <a:avLst/>
                          </a:prstGeom>
                          <a:ln>
                            <a:noFill/>
                          </a:ln>
                        </wps:spPr>
                        <wps:txbx>
                          <w:txbxContent>
                            <w:p w:rsidR="0039642E" w:rsidRDefault="009626FE">
                              <w:pPr>
                                <w:spacing w:after="160" w:line="259" w:lineRule="auto"/>
                                <w:ind w:left="0" w:firstLine="0"/>
                                <w:jc w:val="left"/>
                              </w:pPr>
                              <w:r>
                                <w:rPr>
                                  <w:b/>
                                  <w:sz w:val="44"/>
                                </w:rPr>
                                <w:t>перинатального периода</w:t>
                              </w:r>
                            </w:p>
                          </w:txbxContent>
                        </wps:txbx>
                        <wps:bodyPr horzOverflow="overflow" vert="horz" lIns="0" tIns="0" rIns="0" bIns="0" rtlCol="0">
                          <a:noAutofit/>
                        </wps:bodyPr>
                      </wps:wsp>
                      <wps:wsp>
                        <wps:cNvPr id="22" name="Rectangle 22"/>
                        <wps:cNvSpPr/>
                        <wps:spPr>
                          <a:xfrm>
                            <a:off x="4252849" y="3247521"/>
                            <a:ext cx="59288" cy="262525"/>
                          </a:xfrm>
                          <a:prstGeom prst="rect">
                            <a:avLst/>
                          </a:prstGeom>
                          <a:ln>
                            <a:noFill/>
                          </a:ln>
                        </wps:spPr>
                        <wps:txbx>
                          <w:txbxContent>
                            <w:p w:rsidR="0039642E" w:rsidRDefault="009626FE">
                              <w:pPr>
                                <w:spacing w:after="160" w:line="259" w:lineRule="auto"/>
                                <w:ind w:left="0" w:firstLine="0"/>
                                <w:jc w:val="left"/>
                              </w:pPr>
                              <w:r>
                                <w:rPr>
                                  <w:sz w:val="28"/>
                                </w:rPr>
                                <w:t xml:space="preserve"> </w:t>
                              </w:r>
                            </w:p>
                          </w:txbxContent>
                        </wps:txbx>
                        <wps:bodyPr horzOverflow="overflow" vert="horz" lIns="0" tIns="0" rIns="0" bIns="0" rtlCol="0">
                          <a:noAutofit/>
                        </wps:bodyPr>
                      </wps:wsp>
                      <wps:wsp>
                        <wps:cNvPr id="23" name="Rectangle 23"/>
                        <wps:cNvSpPr/>
                        <wps:spPr>
                          <a:xfrm>
                            <a:off x="1137209" y="3907659"/>
                            <a:ext cx="2943290" cy="184382"/>
                          </a:xfrm>
                          <a:prstGeom prst="rect">
                            <a:avLst/>
                          </a:prstGeom>
                          <a:ln>
                            <a:noFill/>
                          </a:ln>
                        </wps:spPr>
                        <wps:txbx>
                          <w:txbxContent>
                            <w:p w:rsidR="0039642E" w:rsidRDefault="009626FE">
                              <w:pPr>
                                <w:spacing w:after="160" w:line="259" w:lineRule="auto"/>
                                <w:ind w:left="0" w:firstLine="0"/>
                                <w:jc w:val="left"/>
                              </w:pPr>
                              <w:r>
                                <w:rPr>
                                  <w:color w:val="808080"/>
                                </w:rPr>
                                <w:t xml:space="preserve">Кодирование по Международной </w:t>
                              </w:r>
                            </w:p>
                          </w:txbxContent>
                        </wps:txbx>
                        <wps:bodyPr horzOverflow="overflow" vert="horz" lIns="0" tIns="0" rIns="0" bIns="0" rtlCol="0">
                          <a:noAutofit/>
                        </wps:bodyPr>
                      </wps:wsp>
                      <wps:wsp>
                        <wps:cNvPr id="24" name="Rectangle 24"/>
                        <wps:cNvSpPr/>
                        <wps:spPr>
                          <a:xfrm>
                            <a:off x="1262177" y="4108827"/>
                            <a:ext cx="2776880" cy="184382"/>
                          </a:xfrm>
                          <a:prstGeom prst="rect">
                            <a:avLst/>
                          </a:prstGeom>
                          <a:ln>
                            <a:noFill/>
                          </a:ln>
                        </wps:spPr>
                        <wps:txbx>
                          <w:txbxContent>
                            <w:p w:rsidR="0039642E" w:rsidRDefault="009626FE">
                              <w:pPr>
                                <w:spacing w:after="160" w:line="259" w:lineRule="auto"/>
                                <w:ind w:left="0" w:firstLine="0"/>
                                <w:jc w:val="left"/>
                              </w:pPr>
                              <w:r>
                                <w:rPr>
                                  <w:color w:val="808080"/>
                                </w:rPr>
                                <w:t xml:space="preserve">статистической классификации </w:t>
                              </w:r>
                            </w:p>
                          </w:txbxContent>
                        </wps:txbx>
                        <wps:bodyPr horzOverflow="overflow" vert="horz" lIns="0" tIns="0" rIns="0" bIns="0" rtlCol="0">
                          <a:noAutofit/>
                        </wps:bodyPr>
                      </wps:wsp>
                      <wps:wsp>
                        <wps:cNvPr id="25" name="Rectangle 25"/>
                        <wps:cNvSpPr/>
                        <wps:spPr>
                          <a:xfrm>
                            <a:off x="1259129" y="4311519"/>
                            <a:ext cx="2781340" cy="184382"/>
                          </a:xfrm>
                          <a:prstGeom prst="rect">
                            <a:avLst/>
                          </a:prstGeom>
                          <a:ln>
                            <a:noFill/>
                          </a:ln>
                        </wps:spPr>
                        <wps:txbx>
                          <w:txbxContent>
                            <w:p w:rsidR="0039642E" w:rsidRDefault="009626FE">
                              <w:pPr>
                                <w:spacing w:after="160" w:line="259" w:lineRule="auto"/>
                                <w:ind w:left="0" w:firstLine="0"/>
                                <w:jc w:val="left"/>
                              </w:pPr>
                              <w:r>
                                <w:rPr>
                                  <w:color w:val="808080"/>
                                </w:rPr>
                                <w:t xml:space="preserve">болезней и проблем, связанных </w:t>
                              </w:r>
                            </w:p>
                          </w:txbxContent>
                        </wps:txbx>
                        <wps:bodyPr horzOverflow="overflow" vert="horz" lIns="0" tIns="0" rIns="0" bIns="0" rtlCol="0">
                          <a:noAutofit/>
                        </wps:bodyPr>
                      </wps:wsp>
                      <wps:wsp>
                        <wps:cNvPr id="26" name="Rectangle 26"/>
                        <wps:cNvSpPr/>
                        <wps:spPr>
                          <a:xfrm>
                            <a:off x="2417699" y="4512687"/>
                            <a:ext cx="1241691" cy="184382"/>
                          </a:xfrm>
                          <a:prstGeom prst="rect">
                            <a:avLst/>
                          </a:prstGeom>
                          <a:ln>
                            <a:noFill/>
                          </a:ln>
                        </wps:spPr>
                        <wps:txbx>
                          <w:txbxContent>
                            <w:p w:rsidR="0039642E" w:rsidRDefault="009626FE">
                              <w:pPr>
                                <w:spacing w:after="160" w:line="259" w:lineRule="auto"/>
                                <w:ind w:left="0" w:firstLine="0"/>
                                <w:jc w:val="left"/>
                              </w:pPr>
                              <w:r>
                                <w:rPr>
                                  <w:color w:val="808080"/>
                                </w:rPr>
                                <w:t xml:space="preserve">со здоровьем: </w:t>
                              </w:r>
                            </w:p>
                          </w:txbxContent>
                        </wps:txbx>
                        <wps:bodyPr horzOverflow="overflow" vert="horz" lIns="0" tIns="0" rIns="0" bIns="0" rtlCol="0">
                          <a:noAutofit/>
                        </wps:bodyPr>
                      </wps:wsp>
                      <wps:wsp>
                        <wps:cNvPr id="27" name="Rectangle 27"/>
                        <wps:cNvSpPr/>
                        <wps:spPr>
                          <a:xfrm>
                            <a:off x="3351911" y="4482567"/>
                            <a:ext cx="50673" cy="224380"/>
                          </a:xfrm>
                          <a:prstGeom prst="rect">
                            <a:avLst/>
                          </a:prstGeom>
                          <a:ln>
                            <a:noFill/>
                          </a:ln>
                        </wps:spPr>
                        <wps:txbx>
                          <w:txbxContent>
                            <w:p w:rsidR="0039642E" w:rsidRDefault="009626FE">
                              <w:pPr>
                                <w:spacing w:after="160" w:line="259" w:lineRule="auto"/>
                                <w:ind w:left="0" w:firstLine="0"/>
                                <w:jc w:val="left"/>
                              </w:pPr>
                              <w:r>
                                <w:t xml:space="preserve"> </w:t>
                              </w:r>
                            </w:p>
                          </w:txbxContent>
                        </wps:txbx>
                        <wps:bodyPr horzOverflow="overflow" vert="horz" lIns="0" tIns="0" rIns="0" bIns="0" rtlCol="0">
                          <a:noAutofit/>
                        </wps:bodyPr>
                      </wps:wsp>
                      <wps:wsp>
                        <wps:cNvPr id="28" name="Rectangle 28"/>
                        <wps:cNvSpPr/>
                        <wps:spPr>
                          <a:xfrm>
                            <a:off x="3313811" y="4683735"/>
                            <a:ext cx="50673" cy="224380"/>
                          </a:xfrm>
                          <a:prstGeom prst="rect">
                            <a:avLst/>
                          </a:prstGeom>
                          <a:ln>
                            <a:noFill/>
                          </a:ln>
                        </wps:spPr>
                        <wps:txbx>
                          <w:txbxContent>
                            <w:p w:rsidR="0039642E" w:rsidRDefault="009626FE">
                              <w:pPr>
                                <w:spacing w:after="160" w:line="259" w:lineRule="auto"/>
                                <w:ind w:left="0" w:firstLine="0"/>
                                <w:jc w:val="left"/>
                              </w:pPr>
                              <w:r>
                                <w:t xml:space="preserve"> </w:t>
                              </w:r>
                            </w:p>
                          </w:txbxContent>
                        </wps:txbx>
                        <wps:bodyPr horzOverflow="overflow" vert="horz" lIns="0" tIns="0" rIns="0" bIns="0" rtlCol="0">
                          <a:noAutofit/>
                        </wps:bodyPr>
                      </wps:wsp>
                      <wps:wsp>
                        <wps:cNvPr id="29" name="Rectangle 29"/>
                        <wps:cNvSpPr/>
                        <wps:spPr>
                          <a:xfrm>
                            <a:off x="3450971" y="3907659"/>
                            <a:ext cx="112697" cy="184382"/>
                          </a:xfrm>
                          <a:prstGeom prst="rect">
                            <a:avLst/>
                          </a:prstGeom>
                          <a:ln>
                            <a:noFill/>
                          </a:ln>
                        </wps:spPr>
                        <wps:txbx>
                          <w:txbxContent>
                            <w:p w:rsidR="0039642E" w:rsidRDefault="009626FE">
                              <w:pPr>
                                <w:spacing w:after="160" w:line="259" w:lineRule="auto"/>
                                <w:ind w:left="0" w:firstLine="0"/>
                                <w:jc w:val="left"/>
                              </w:pPr>
                              <w:r>
                                <w:t>Р</w:t>
                              </w:r>
                            </w:p>
                          </w:txbxContent>
                        </wps:txbx>
                        <wps:bodyPr horzOverflow="overflow" vert="horz" lIns="0" tIns="0" rIns="0" bIns="0" rtlCol="0">
                          <a:noAutofit/>
                        </wps:bodyPr>
                      </wps:wsp>
                      <wps:wsp>
                        <wps:cNvPr id="30" name="Rectangle 30"/>
                        <wps:cNvSpPr/>
                        <wps:spPr>
                          <a:xfrm>
                            <a:off x="3536315" y="3877539"/>
                            <a:ext cx="253365" cy="224380"/>
                          </a:xfrm>
                          <a:prstGeom prst="rect">
                            <a:avLst/>
                          </a:prstGeom>
                          <a:ln>
                            <a:noFill/>
                          </a:ln>
                        </wps:spPr>
                        <wps:txbx>
                          <w:txbxContent>
                            <w:p w:rsidR="0039642E" w:rsidRDefault="009626FE">
                              <w:pPr>
                                <w:spacing w:after="160" w:line="259" w:lineRule="auto"/>
                                <w:ind w:left="0" w:firstLine="0"/>
                                <w:jc w:val="left"/>
                              </w:pPr>
                              <w:r>
                                <w:t>39.</w:t>
                              </w:r>
                            </w:p>
                          </w:txbxContent>
                        </wps:txbx>
                        <wps:bodyPr horzOverflow="overflow" vert="horz" lIns="0" tIns="0" rIns="0" bIns="0" rtlCol="0">
                          <a:noAutofit/>
                        </wps:bodyPr>
                      </wps:wsp>
                      <wps:wsp>
                        <wps:cNvPr id="79608" name="Rectangle 79608"/>
                        <wps:cNvSpPr/>
                        <wps:spPr>
                          <a:xfrm>
                            <a:off x="4392499" y="3907659"/>
                            <a:ext cx="354711" cy="184382"/>
                          </a:xfrm>
                          <a:prstGeom prst="rect">
                            <a:avLst/>
                          </a:prstGeom>
                          <a:ln>
                            <a:noFill/>
                          </a:ln>
                        </wps:spPr>
                        <wps:txbx>
                          <w:txbxContent>
                            <w:p w:rsidR="0039642E" w:rsidRDefault="009626FE">
                              <w:pPr>
                                <w:spacing w:after="160" w:line="259" w:lineRule="auto"/>
                                <w:ind w:left="0" w:firstLine="0"/>
                                <w:jc w:val="left"/>
                              </w:pPr>
                              <w:r>
                                <w:t>37.9</w:t>
                              </w:r>
                            </w:p>
                          </w:txbxContent>
                        </wps:txbx>
                        <wps:bodyPr horzOverflow="overflow" vert="horz" lIns="0" tIns="0" rIns="0" bIns="0" rtlCol="0">
                          <a:noAutofit/>
                        </wps:bodyPr>
                      </wps:wsp>
                      <wps:wsp>
                        <wps:cNvPr id="79609" name="Rectangle 79609"/>
                        <wps:cNvSpPr/>
                        <wps:spPr>
                          <a:xfrm>
                            <a:off x="3803015" y="3907659"/>
                            <a:ext cx="783405" cy="184382"/>
                          </a:xfrm>
                          <a:prstGeom prst="rect">
                            <a:avLst/>
                          </a:prstGeom>
                          <a:ln>
                            <a:noFill/>
                          </a:ln>
                        </wps:spPr>
                        <wps:txbx>
                          <w:txbxContent>
                            <w:p w:rsidR="0039642E" w:rsidRDefault="009626FE">
                              <w:pPr>
                                <w:spacing w:after="160" w:line="259" w:lineRule="auto"/>
                                <w:ind w:left="0" w:firstLine="0"/>
                                <w:jc w:val="left"/>
                              </w:pPr>
                              <w:r>
                                <w:t>, Р39.9, Р</w:t>
                              </w:r>
                            </w:p>
                          </w:txbxContent>
                        </wps:txbx>
                        <wps:bodyPr horzOverflow="overflow" vert="horz" lIns="0" tIns="0" rIns="0" bIns="0" rtlCol="0">
                          <a:noAutofit/>
                        </wps:bodyPr>
                      </wps:wsp>
                      <wps:wsp>
                        <wps:cNvPr id="79607" name="Rectangle 79607"/>
                        <wps:cNvSpPr/>
                        <wps:spPr>
                          <a:xfrm>
                            <a:off x="3726815" y="3907659"/>
                            <a:ext cx="101346" cy="184382"/>
                          </a:xfrm>
                          <a:prstGeom prst="rect">
                            <a:avLst/>
                          </a:prstGeom>
                          <a:ln>
                            <a:noFill/>
                          </a:ln>
                        </wps:spPr>
                        <wps:txbx>
                          <w:txbxContent>
                            <w:p w:rsidR="0039642E" w:rsidRDefault="009626FE">
                              <w:pPr>
                                <w:spacing w:after="160" w:line="259" w:lineRule="auto"/>
                                <w:ind w:left="0" w:firstLine="0"/>
                                <w:jc w:val="left"/>
                              </w:pPr>
                              <w:r>
                                <w:t>8</w:t>
                              </w:r>
                            </w:p>
                          </w:txbxContent>
                        </wps:txbx>
                        <wps:bodyPr horzOverflow="overflow" vert="horz" lIns="0" tIns="0" rIns="0" bIns="0" rtlCol="0">
                          <a:noAutofit/>
                        </wps:bodyPr>
                      </wps:wsp>
                      <wps:wsp>
                        <wps:cNvPr id="32" name="Rectangle 32"/>
                        <wps:cNvSpPr/>
                        <wps:spPr>
                          <a:xfrm>
                            <a:off x="4659757" y="3877539"/>
                            <a:ext cx="50673" cy="224380"/>
                          </a:xfrm>
                          <a:prstGeom prst="rect">
                            <a:avLst/>
                          </a:prstGeom>
                          <a:ln>
                            <a:noFill/>
                          </a:ln>
                        </wps:spPr>
                        <wps:txbx>
                          <w:txbxContent>
                            <w:p w:rsidR="0039642E" w:rsidRDefault="009626FE">
                              <w:pPr>
                                <w:spacing w:after="160" w:line="259" w:lineRule="auto"/>
                                <w:ind w:left="0" w:firstLine="0"/>
                                <w:jc w:val="left"/>
                              </w:pPr>
                              <w:r>
                                <w:t xml:space="preserve"> </w:t>
                              </w:r>
                            </w:p>
                          </w:txbxContent>
                        </wps:txbx>
                        <wps:bodyPr horzOverflow="overflow" vert="horz" lIns="0" tIns="0" rIns="0" bIns="0" rtlCol="0">
                          <a:noAutofit/>
                        </wps:bodyPr>
                      </wps:wsp>
                      <wps:wsp>
                        <wps:cNvPr id="33" name="Rectangle 33"/>
                        <wps:cNvSpPr/>
                        <wps:spPr>
                          <a:xfrm>
                            <a:off x="4696333" y="3877539"/>
                            <a:ext cx="50673" cy="224380"/>
                          </a:xfrm>
                          <a:prstGeom prst="rect">
                            <a:avLst/>
                          </a:prstGeom>
                          <a:ln>
                            <a:noFill/>
                          </a:ln>
                        </wps:spPr>
                        <wps:txbx>
                          <w:txbxContent>
                            <w:p w:rsidR="0039642E" w:rsidRDefault="009626FE">
                              <w:pPr>
                                <w:spacing w:after="160" w:line="259" w:lineRule="auto"/>
                                <w:ind w:left="0" w:firstLine="0"/>
                                <w:jc w:val="left"/>
                              </w:pPr>
                              <w:r>
                                <w:t xml:space="preserve"> </w:t>
                              </w:r>
                            </w:p>
                          </w:txbxContent>
                        </wps:txbx>
                        <wps:bodyPr horzOverflow="overflow" vert="horz" lIns="0" tIns="0" rIns="0" bIns="0" rtlCol="0">
                          <a:noAutofit/>
                        </wps:bodyPr>
                      </wps:wsp>
                      <wps:wsp>
                        <wps:cNvPr id="34" name="Rectangle 34"/>
                        <wps:cNvSpPr/>
                        <wps:spPr>
                          <a:xfrm>
                            <a:off x="2051558" y="4915023"/>
                            <a:ext cx="1674844" cy="184382"/>
                          </a:xfrm>
                          <a:prstGeom prst="rect">
                            <a:avLst/>
                          </a:prstGeom>
                          <a:ln>
                            <a:noFill/>
                          </a:ln>
                        </wps:spPr>
                        <wps:txbx>
                          <w:txbxContent>
                            <w:p w:rsidR="0039642E" w:rsidRDefault="009626FE">
                              <w:pPr>
                                <w:spacing w:after="160" w:line="259" w:lineRule="auto"/>
                                <w:ind w:left="0" w:firstLine="0"/>
                                <w:jc w:val="left"/>
                              </w:pPr>
                              <w:r>
                                <w:rPr>
                                  <w:color w:val="767171"/>
                                </w:rPr>
                                <w:t>Возрастная группа:</w:t>
                              </w:r>
                            </w:p>
                          </w:txbxContent>
                        </wps:txbx>
                        <wps:bodyPr horzOverflow="overflow" vert="horz" lIns="0" tIns="0" rIns="0" bIns="0" rtlCol="0">
                          <a:noAutofit/>
                        </wps:bodyPr>
                      </wps:wsp>
                      <wps:wsp>
                        <wps:cNvPr id="35" name="Rectangle 35"/>
                        <wps:cNvSpPr/>
                        <wps:spPr>
                          <a:xfrm>
                            <a:off x="3313811" y="4884903"/>
                            <a:ext cx="50673" cy="224380"/>
                          </a:xfrm>
                          <a:prstGeom prst="rect">
                            <a:avLst/>
                          </a:prstGeom>
                          <a:ln>
                            <a:noFill/>
                          </a:ln>
                        </wps:spPr>
                        <wps:txbx>
                          <w:txbxContent>
                            <w:p w:rsidR="0039642E" w:rsidRDefault="009626FE">
                              <w:pPr>
                                <w:spacing w:after="160" w:line="259" w:lineRule="auto"/>
                                <w:ind w:left="0" w:firstLine="0"/>
                                <w:jc w:val="left"/>
                              </w:pPr>
                              <w:r>
                                <w:rPr>
                                  <w:color w:val="808080"/>
                                </w:rPr>
                                <w:t xml:space="preserve"> </w:t>
                              </w:r>
                            </w:p>
                          </w:txbxContent>
                        </wps:txbx>
                        <wps:bodyPr horzOverflow="overflow" vert="horz" lIns="0" tIns="0" rIns="0" bIns="0" rtlCol="0">
                          <a:noAutofit/>
                        </wps:bodyPr>
                      </wps:wsp>
                      <wps:wsp>
                        <wps:cNvPr id="36" name="Rectangle 36"/>
                        <wps:cNvSpPr/>
                        <wps:spPr>
                          <a:xfrm>
                            <a:off x="3450971" y="4915023"/>
                            <a:ext cx="424032" cy="184382"/>
                          </a:xfrm>
                          <a:prstGeom prst="rect">
                            <a:avLst/>
                          </a:prstGeom>
                          <a:ln>
                            <a:noFill/>
                          </a:ln>
                        </wps:spPr>
                        <wps:txbx>
                          <w:txbxContent>
                            <w:p w:rsidR="0039642E" w:rsidRDefault="009626FE">
                              <w:pPr>
                                <w:spacing w:after="160" w:line="259" w:lineRule="auto"/>
                                <w:ind w:left="0" w:firstLine="0"/>
                                <w:jc w:val="left"/>
                              </w:pPr>
                              <w:r>
                                <w:t>Дети</w:t>
                              </w:r>
                            </w:p>
                          </w:txbxContent>
                        </wps:txbx>
                        <wps:bodyPr horzOverflow="overflow" vert="horz" lIns="0" tIns="0" rIns="0" bIns="0" rtlCol="0">
                          <a:noAutofit/>
                        </wps:bodyPr>
                      </wps:wsp>
                      <wps:wsp>
                        <wps:cNvPr id="37" name="Rectangle 37"/>
                        <wps:cNvSpPr/>
                        <wps:spPr>
                          <a:xfrm>
                            <a:off x="3771011" y="4884903"/>
                            <a:ext cx="50673" cy="224380"/>
                          </a:xfrm>
                          <a:prstGeom prst="rect">
                            <a:avLst/>
                          </a:prstGeom>
                          <a:ln>
                            <a:noFill/>
                          </a:ln>
                        </wps:spPr>
                        <wps:txbx>
                          <w:txbxContent>
                            <w:p w:rsidR="0039642E" w:rsidRDefault="009626FE">
                              <w:pPr>
                                <w:spacing w:after="160" w:line="259" w:lineRule="auto"/>
                                <w:ind w:left="0" w:firstLine="0"/>
                                <w:jc w:val="left"/>
                              </w:pPr>
                              <w:r>
                                <w:t xml:space="preserve"> </w:t>
                              </w:r>
                            </w:p>
                          </w:txbxContent>
                        </wps:txbx>
                        <wps:bodyPr horzOverflow="overflow" vert="horz" lIns="0" tIns="0" rIns="0" bIns="0" rtlCol="0">
                          <a:noAutofit/>
                        </wps:bodyPr>
                      </wps:wsp>
                      <wps:wsp>
                        <wps:cNvPr id="38" name="Rectangle 38"/>
                        <wps:cNvSpPr/>
                        <wps:spPr>
                          <a:xfrm>
                            <a:off x="2149094" y="5433183"/>
                            <a:ext cx="1547351" cy="184382"/>
                          </a:xfrm>
                          <a:prstGeom prst="rect">
                            <a:avLst/>
                          </a:prstGeom>
                          <a:ln>
                            <a:noFill/>
                          </a:ln>
                        </wps:spPr>
                        <wps:txbx>
                          <w:txbxContent>
                            <w:p w:rsidR="0039642E" w:rsidRDefault="009626FE">
                              <w:pPr>
                                <w:spacing w:after="160" w:line="259" w:lineRule="auto"/>
                                <w:ind w:left="0" w:firstLine="0"/>
                                <w:jc w:val="left"/>
                              </w:pPr>
                              <w:r>
                                <w:rPr>
                                  <w:color w:val="808080"/>
                                </w:rPr>
                                <w:t>Год утверждения:</w:t>
                              </w:r>
                            </w:p>
                          </w:txbxContent>
                        </wps:txbx>
                        <wps:bodyPr horzOverflow="overflow" vert="horz" lIns="0" tIns="0" rIns="0" bIns="0" rtlCol="0">
                          <a:noAutofit/>
                        </wps:bodyPr>
                      </wps:wsp>
                      <wps:wsp>
                        <wps:cNvPr id="39" name="Rectangle 39"/>
                        <wps:cNvSpPr/>
                        <wps:spPr>
                          <a:xfrm>
                            <a:off x="3313811" y="5403063"/>
                            <a:ext cx="50673" cy="224380"/>
                          </a:xfrm>
                          <a:prstGeom prst="rect">
                            <a:avLst/>
                          </a:prstGeom>
                          <a:ln>
                            <a:noFill/>
                          </a:ln>
                        </wps:spPr>
                        <wps:txbx>
                          <w:txbxContent>
                            <w:p w:rsidR="0039642E" w:rsidRDefault="009626FE">
                              <w:pPr>
                                <w:spacing w:after="160" w:line="259" w:lineRule="auto"/>
                                <w:ind w:left="0" w:firstLine="0"/>
                                <w:jc w:val="left"/>
                              </w:pPr>
                              <w:r>
                                <w:rPr>
                                  <w:color w:val="808080"/>
                                </w:rPr>
                                <w:t xml:space="preserve"> </w:t>
                              </w:r>
                            </w:p>
                          </w:txbxContent>
                        </wps:txbx>
                        <wps:bodyPr horzOverflow="overflow" vert="horz" lIns="0" tIns="0" rIns="0" bIns="0" rtlCol="0">
                          <a:noAutofit/>
                        </wps:bodyPr>
                      </wps:wsp>
                      <wps:wsp>
                        <wps:cNvPr id="40" name="Rectangle 40"/>
                        <wps:cNvSpPr/>
                        <wps:spPr>
                          <a:xfrm>
                            <a:off x="3450971" y="5406111"/>
                            <a:ext cx="304038" cy="224380"/>
                          </a:xfrm>
                          <a:prstGeom prst="rect">
                            <a:avLst/>
                          </a:prstGeom>
                          <a:ln>
                            <a:noFill/>
                          </a:ln>
                        </wps:spPr>
                        <wps:txbx>
                          <w:txbxContent>
                            <w:p w:rsidR="0039642E" w:rsidRDefault="009626FE">
                              <w:pPr>
                                <w:spacing w:after="160" w:line="259" w:lineRule="auto"/>
                                <w:ind w:left="0" w:firstLine="0"/>
                                <w:jc w:val="left"/>
                              </w:pPr>
                              <w:r>
                                <w:rPr>
                                  <w:b/>
                                </w:rPr>
                                <w:t>202</w:t>
                              </w:r>
                            </w:p>
                          </w:txbxContent>
                        </wps:txbx>
                        <wps:bodyPr horzOverflow="overflow" vert="horz" lIns="0" tIns="0" rIns="0" bIns="0" rtlCol="0">
                          <a:noAutofit/>
                        </wps:bodyPr>
                      </wps:wsp>
                      <wps:wsp>
                        <wps:cNvPr id="41" name="Rectangle 41"/>
                        <wps:cNvSpPr/>
                        <wps:spPr>
                          <a:xfrm>
                            <a:off x="3679571" y="5406111"/>
                            <a:ext cx="101346" cy="224380"/>
                          </a:xfrm>
                          <a:prstGeom prst="rect">
                            <a:avLst/>
                          </a:prstGeom>
                          <a:ln>
                            <a:noFill/>
                          </a:ln>
                        </wps:spPr>
                        <wps:txbx>
                          <w:txbxContent>
                            <w:p w:rsidR="0039642E" w:rsidRDefault="009626FE">
                              <w:pPr>
                                <w:spacing w:after="160" w:line="259" w:lineRule="auto"/>
                                <w:ind w:left="0" w:firstLine="0"/>
                                <w:jc w:val="left"/>
                              </w:pPr>
                              <w:r>
                                <w:rPr>
                                  <w:b/>
                                </w:rPr>
                                <w:t>5</w:t>
                              </w:r>
                            </w:p>
                          </w:txbxContent>
                        </wps:txbx>
                        <wps:bodyPr horzOverflow="overflow" vert="horz" lIns="0" tIns="0" rIns="0" bIns="0" rtlCol="0">
                          <a:noAutofit/>
                        </wps:bodyPr>
                      </wps:wsp>
                      <wps:wsp>
                        <wps:cNvPr id="42" name="Rectangle 42"/>
                        <wps:cNvSpPr/>
                        <wps:spPr>
                          <a:xfrm>
                            <a:off x="3755771" y="5406111"/>
                            <a:ext cx="50673" cy="224380"/>
                          </a:xfrm>
                          <a:prstGeom prst="rect">
                            <a:avLst/>
                          </a:prstGeom>
                          <a:ln>
                            <a:noFill/>
                          </a:ln>
                        </wps:spPr>
                        <wps:txbx>
                          <w:txbxContent>
                            <w:p w:rsidR="0039642E" w:rsidRDefault="009626FE">
                              <w:pPr>
                                <w:spacing w:after="160" w:line="259" w:lineRule="auto"/>
                                <w:ind w:left="0" w:firstLine="0"/>
                                <w:jc w:val="left"/>
                              </w:pPr>
                              <w:r>
                                <w:rPr>
                                  <w:b/>
                                </w:rPr>
                                <w:t xml:space="preserve"> </w:t>
                              </w:r>
                            </w:p>
                          </w:txbxContent>
                        </wps:txbx>
                        <wps:bodyPr horzOverflow="overflow" vert="horz" lIns="0" tIns="0" rIns="0" bIns="0" rtlCol="0">
                          <a:noAutofit/>
                        </wps:bodyPr>
                      </wps:wsp>
                      <wps:wsp>
                        <wps:cNvPr id="43" name="Rectangle 43"/>
                        <wps:cNvSpPr/>
                        <wps:spPr>
                          <a:xfrm>
                            <a:off x="1109777" y="5950073"/>
                            <a:ext cx="3584406" cy="184382"/>
                          </a:xfrm>
                          <a:prstGeom prst="rect">
                            <a:avLst/>
                          </a:prstGeom>
                          <a:ln>
                            <a:noFill/>
                          </a:ln>
                        </wps:spPr>
                        <wps:txbx>
                          <w:txbxContent>
                            <w:p w:rsidR="0039642E" w:rsidRDefault="009626FE">
                              <w:pPr>
                                <w:spacing w:after="160" w:line="259" w:lineRule="auto"/>
                                <w:ind w:left="0" w:firstLine="0"/>
                                <w:jc w:val="left"/>
                              </w:pPr>
                              <w:r>
                                <w:rPr>
                                  <w:color w:val="808080"/>
                                </w:rPr>
                                <w:t>Разработчик клинической рекомендации:</w:t>
                              </w:r>
                            </w:p>
                          </w:txbxContent>
                        </wps:txbx>
                        <wps:bodyPr horzOverflow="overflow" vert="horz" lIns="0" tIns="0" rIns="0" bIns="0" rtlCol="0">
                          <a:noAutofit/>
                        </wps:bodyPr>
                      </wps:wsp>
                      <wps:wsp>
                        <wps:cNvPr id="44" name="Rectangle 44"/>
                        <wps:cNvSpPr/>
                        <wps:spPr>
                          <a:xfrm>
                            <a:off x="3806063" y="5943037"/>
                            <a:ext cx="42058" cy="186236"/>
                          </a:xfrm>
                          <a:prstGeom prst="rect">
                            <a:avLst/>
                          </a:prstGeom>
                          <a:ln>
                            <a:noFill/>
                          </a:ln>
                        </wps:spPr>
                        <wps:txbx>
                          <w:txbxContent>
                            <w:p w:rsidR="0039642E" w:rsidRDefault="009626FE">
                              <w:pPr>
                                <w:spacing w:after="160" w:line="259" w:lineRule="auto"/>
                                <w:ind w:left="0" w:firstLine="0"/>
                                <w:jc w:val="left"/>
                              </w:pPr>
                              <w:r>
                                <w:rPr>
                                  <w:color w:val="FF0000"/>
                                  <w:sz w:val="20"/>
                                </w:rPr>
                                <w:t xml:space="preserve"> </w:t>
                              </w:r>
                            </w:p>
                          </w:txbxContent>
                        </wps:txbx>
                        <wps:bodyPr horzOverflow="overflow" vert="horz" lIns="0" tIns="0" rIns="0" bIns="0" rtlCol="0">
                          <a:noAutofit/>
                        </wps:bodyPr>
                      </wps:wsp>
                      <wps:wsp>
                        <wps:cNvPr id="45" name="Rectangle 45"/>
                        <wps:cNvSpPr/>
                        <wps:spPr>
                          <a:xfrm>
                            <a:off x="1559306" y="6224393"/>
                            <a:ext cx="93238" cy="185075"/>
                          </a:xfrm>
                          <a:prstGeom prst="rect">
                            <a:avLst/>
                          </a:prstGeom>
                          <a:ln>
                            <a:noFill/>
                          </a:ln>
                        </wps:spPr>
                        <wps:txbx>
                          <w:txbxContent>
                            <w:p w:rsidR="0039642E" w:rsidRDefault="009626FE">
                              <w:pPr>
                                <w:spacing w:after="160" w:line="259" w:lineRule="auto"/>
                                <w:ind w:left="0" w:firstLine="0"/>
                                <w:jc w:val="left"/>
                              </w:pPr>
                              <w:r>
                                <w:rPr>
                                  <w:rFonts w:ascii="Segoe UI Symbol" w:eastAsia="Segoe UI Symbol" w:hAnsi="Segoe UI Symbol" w:cs="Segoe UI Symbol"/>
                                </w:rPr>
                                <w:t></w:t>
                              </w:r>
                            </w:p>
                          </w:txbxContent>
                        </wps:txbx>
                        <wps:bodyPr horzOverflow="overflow" vert="horz" lIns="0" tIns="0" rIns="0" bIns="0" rtlCol="0">
                          <a:noAutofit/>
                        </wps:bodyPr>
                      </wps:wsp>
                      <wps:wsp>
                        <wps:cNvPr id="46" name="Rectangle 46"/>
                        <wps:cNvSpPr/>
                        <wps:spPr>
                          <a:xfrm>
                            <a:off x="1629410" y="6192139"/>
                            <a:ext cx="56314" cy="226001"/>
                          </a:xfrm>
                          <a:prstGeom prst="rect">
                            <a:avLst/>
                          </a:prstGeom>
                          <a:ln>
                            <a:noFill/>
                          </a:ln>
                        </wps:spPr>
                        <wps:txbx>
                          <w:txbxContent>
                            <w:p w:rsidR="0039642E" w:rsidRDefault="009626FE">
                              <w:pPr>
                                <w:spacing w:after="160" w:line="259" w:lineRule="auto"/>
                                <w:ind w:left="0" w:firstLine="0"/>
                                <w:jc w:val="left"/>
                              </w:pPr>
                              <w:r>
                                <w:rPr>
                                  <w:rFonts w:ascii="Arial" w:eastAsia="Arial" w:hAnsi="Arial" w:cs="Arial"/>
                                </w:rPr>
                                <w:t xml:space="preserve"> </w:t>
                              </w:r>
                            </w:p>
                          </w:txbxContent>
                        </wps:txbx>
                        <wps:bodyPr horzOverflow="overflow" vert="horz" lIns="0" tIns="0" rIns="0" bIns="0" rtlCol="0">
                          <a:noAutofit/>
                        </wps:bodyPr>
                      </wps:wsp>
                      <wps:wsp>
                        <wps:cNvPr id="13233" name="Rectangle 13233"/>
                        <wps:cNvSpPr/>
                        <wps:spPr>
                          <a:xfrm>
                            <a:off x="1787906" y="6224393"/>
                            <a:ext cx="1515528" cy="184382"/>
                          </a:xfrm>
                          <a:prstGeom prst="rect">
                            <a:avLst/>
                          </a:prstGeom>
                          <a:ln>
                            <a:noFill/>
                          </a:ln>
                        </wps:spPr>
                        <wps:txbx>
                          <w:txbxContent>
                            <w:p w:rsidR="0039642E" w:rsidRDefault="009626FE">
                              <w:pPr>
                                <w:spacing w:after="160" w:line="259" w:lineRule="auto"/>
                                <w:ind w:left="0" w:firstLine="0"/>
                                <w:jc w:val="left"/>
                              </w:pPr>
                              <w:r>
                                <w:t xml:space="preserve">Общероссийская </w:t>
                              </w:r>
                            </w:p>
                          </w:txbxContent>
                        </wps:txbx>
                        <wps:bodyPr horzOverflow="overflow" vert="horz" lIns="0" tIns="0" rIns="0" bIns="0" rtlCol="0">
                          <a:noAutofit/>
                        </wps:bodyPr>
                      </wps:wsp>
                      <wps:wsp>
                        <wps:cNvPr id="13234" name="Rectangle 13234"/>
                        <wps:cNvSpPr/>
                        <wps:spPr>
                          <a:xfrm>
                            <a:off x="3154324" y="6224393"/>
                            <a:ext cx="1266217" cy="184382"/>
                          </a:xfrm>
                          <a:prstGeom prst="rect">
                            <a:avLst/>
                          </a:prstGeom>
                          <a:ln>
                            <a:noFill/>
                          </a:ln>
                        </wps:spPr>
                        <wps:txbx>
                          <w:txbxContent>
                            <w:p w:rsidR="0039642E" w:rsidRDefault="009626FE">
                              <w:pPr>
                                <w:spacing w:after="160" w:line="259" w:lineRule="auto"/>
                                <w:ind w:left="0" w:firstLine="0"/>
                                <w:jc w:val="left"/>
                              </w:pPr>
                              <w:r>
                                <w:t xml:space="preserve">общественная </w:t>
                              </w:r>
                            </w:p>
                          </w:txbxContent>
                        </wps:txbx>
                        <wps:bodyPr horzOverflow="overflow" vert="horz" lIns="0" tIns="0" rIns="0" bIns="0" rtlCol="0">
                          <a:noAutofit/>
                        </wps:bodyPr>
                      </wps:wsp>
                      <wps:wsp>
                        <wps:cNvPr id="13236" name="Rectangle 13236"/>
                        <wps:cNvSpPr/>
                        <wps:spPr>
                          <a:xfrm>
                            <a:off x="5406797" y="6224393"/>
                            <a:ext cx="1019135" cy="184382"/>
                          </a:xfrm>
                          <a:prstGeom prst="rect">
                            <a:avLst/>
                          </a:prstGeom>
                          <a:ln>
                            <a:noFill/>
                          </a:ln>
                        </wps:spPr>
                        <wps:txbx>
                          <w:txbxContent>
                            <w:p w:rsidR="0039642E" w:rsidRDefault="009626FE">
                              <w:pPr>
                                <w:spacing w:after="160" w:line="259" w:lineRule="auto"/>
                                <w:ind w:left="0" w:firstLine="0"/>
                                <w:jc w:val="left"/>
                              </w:pPr>
                              <w:r>
                                <w:t xml:space="preserve">содействия </w:t>
                              </w:r>
                            </w:p>
                          </w:txbxContent>
                        </wps:txbx>
                        <wps:bodyPr horzOverflow="overflow" vert="horz" lIns="0" tIns="0" rIns="0" bIns="0" rtlCol="0">
                          <a:noAutofit/>
                        </wps:bodyPr>
                      </wps:wsp>
                      <wps:wsp>
                        <wps:cNvPr id="13237" name="Rectangle 13237"/>
                        <wps:cNvSpPr/>
                        <wps:spPr>
                          <a:xfrm>
                            <a:off x="6399988" y="6224393"/>
                            <a:ext cx="873196" cy="184382"/>
                          </a:xfrm>
                          <a:prstGeom prst="rect">
                            <a:avLst/>
                          </a:prstGeom>
                          <a:ln>
                            <a:noFill/>
                          </a:ln>
                        </wps:spPr>
                        <wps:txbx>
                          <w:txbxContent>
                            <w:p w:rsidR="0039642E" w:rsidRDefault="009626FE">
                              <w:pPr>
                                <w:spacing w:after="160" w:line="259" w:lineRule="auto"/>
                                <w:ind w:left="0" w:firstLine="0"/>
                                <w:jc w:val="left"/>
                              </w:pPr>
                              <w:r>
                                <w:t xml:space="preserve">развитию </w:t>
                              </w:r>
                            </w:p>
                          </w:txbxContent>
                        </wps:txbx>
                        <wps:bodyPr horzOverflow="overflow" vert="horz" lIns="0" tIns="0" rIns="0" bIns="0" rtlCol="0">
                          <a:noAutofit/>
                        </wps:bodyPr>
                      </wps:wsp>
                      <wps:wsp>
                        <wps:cNvPr id="13235" name="Rectangle 13235"/>
                        <wps:cNvSpPr/>
                        <wps:spPr>
                          <a:xfrm>
                            <a:off x="4333291" y="6224393"/>
                            <a:ext cx="1125954" cy="184382"/>
                          </a:xfrm>
                          <a:prstGeom prst="rect">
                            <a:avLst/>
                          </a:prstGeom>
                          <a:ln>
                            <a:noFill/>
                          </a:ln>
                        </wps:spPr>
                        <wps:txbx>
                          <w:txbxContent>
                            <w:p w:rsidR="0039642E" w:rsidRDefault="009626FE">
                              <w:pPr>
                                <w:spacing w:after="160" w:line="259" w:lineRule="auto"/>
                                <w:ind w:left="0" w:firstLine="0"/>
                                <w:jc w:val="left"/>
                              </w:pPr>
                              <w:r>
                                <w:t xml:space="preserve">организация </w:t>
                              </w:r>
                            </w:p>
                          </w:txbxContent>
                        </wps:txbx>
                        <wps:bodyPr horzOverflow="overflow" vert="horz" lIns="0" tIns="0" rIns="0" bIns="0" rtlCol="0">
                          <a:noAutofit/>
                        </wps:bodyPr>
                      </wps:wsp>
                      <wps:wsp>
                        <wps:cNvPr id="48" name="Rectangle 48"/>
                        <wps:cNvSpPr/>
                        <wps:spPr>
                          <a:xfrm>
                            <a:off x="1787906" y="6488045"/>
                            <a:ext cx="5119595" cy="184382"/>
                          </a:xfrm>
                          <a:prstGeom prst="rect">
                            <a:avLst/>
                          </a:prstGeom>
                          <a:ln>
                            <a:noFill/>
                          </a:ln>
                        </wps:spPr>
                        <wps:txbx>
                          <w:txbxContent>
                            <w:p w:rsidR="0039642E" w:rsidRDefault="009626FE">
                              <w:pPr>
                                <w:spacing w:after="160" w:line="259" w:lineRule="auto"/>
                                <w:ind w:left="0" w:firstLine="0"/>
                                <w:jc w:val="left"/>
                              </w:pPr>
                              <w:r>
                                <w:t>неонатологии «Российское общество неонатологов» (РОН)</w:t>
                              </w:r>
                            </w:p>
                          </w:txbxContent>
                        </wps:txbx>
                        <wps:bodyPr horzOverflow="overflow" vert="horz" lIns="0" tIns="0" rIns="0" bIns="0" rtlCol="0">
                          <a:noAutofit/>
                        </wps:bodyPr>
                      </wps:wsp>
                      <wps:wsp>
                        <wps:cNvPr id="49" name="Rectangle 49"/>
                        <wps:cNvSpPr/>
                        <wps:spPr>
                          <a:xfrm>
                            <a:off x="5641594" y="6457925"/>
                            <a:ext cx="50673" cy="224380"/>
                          </a:xfrm>
                          <a:prstGeom prst="rect">
                            <a:avLst/>
                          </a:prstGeom>
                          <a:ln>
                            <a:noFill/>
                          </a:ln>
                        </wps:spPr>
                        <wps:txbx>
                          <w:txbxContent>
                            <w:p w:rsidR="0039642E" w:rsidRDefault="009626FE">
                              <w:pPr>
                                <w:spacing w:after="160" w:line="259" w:lineRule="auto"/>
                                <w:ind w:left="0" w:firstLine="0"/>
                                <w:jc w:val="left"/>
                              </w:pPr>
                              <w:r>
                                <w:t xml:space="preserve"> </w:t>
                              </w:r>
                            </w:p>
                          </w:txbxContent>
                        </wps:txbx>
                        <wps:bodyPr horzOverflow="overflow" vert="horz" lIns="0" tIns="0" rIns="0" bIns="0" rtlCol="0">
                          <a:noAutofit/>
                        </wps:bodyPr>
                      </wps:wsp>
                      <wps:wsp>
                        <wps:cNvPr id="50" name="Rectangle 50"/>
                        <wps:cNvSpPr/>
                        <wps:spPr>
                          <a:xfrm>
                            <a:off x="1559306" y="6722877"/>
                            <a:ext cx="59287" cy="262525"/>
                          </a:xfrm>
                          <a:prstGeom prst="rect">
                            <a:avLst/>
                          </a:prstGeom>
                          <a:ln>
                            <a:noFill/>
                          </a:ln>
                        </wps:spPr>
                        <wps:txbx>
                          <w:txbxContent>
                            <w:p w:rsidR="0039642E" w:rsidRDefault="009626FE">
                              <w:pPr>
                                <w:spacing w:after="160" w:line="259" w:lineRule="auto"/>
                                <w:ind w:left="0" w:firstLine="0"/>
                                <w:jc w:val="left"/>
                              </w:pPr>
                              <w:r>
                                <w:rPr>
                                  <w:b/>
                                  <w:sz w:val="28"/>
                                </w:rPr>
                                <w:t xml:space="preserve"> </w:t>
                              </w:r>
                            </w:p>
                          </w:txbxContent>
                        </wps:txbx>
                        <wps:bodyPr horzOverflow="overflow" vert="horz" lIns="0" tIns="0" rIns="0" bIns="0" rtlCol="0">
                          <a:noAutofit/>
                        </wps:bodyPr>
                      </wps:wsp>
                    </wpg:wgp>
                  </a:graphicData>
                </a:graphic>
              </wp:anchor>
            </w:drawing>
          </mc:Choice>
          <mc:Fallback xmlns:a="http://schemas.openxmlformats.org/drawingml/2006/main">
            <w:pict>
              <v:group id="Group 79637" style="width:595.32pt;height:836.8pt;position:absolute;mso-position-horizontal-relative:page;mso-position-horizontal:absolute;margin-left:0pt;mso-position-vertical-relative:page;margin-top:0pt;" coordsize="75605,106273">
                <v:shape id="Shape 98260" style="position:absolute;width:75605;height:106273;left:0;top:0;" coordsize="7560564,10627358" path="m0,0l7560564,0l7560564,10627358l0,10627358l0,0">
                  <v:stroke weight="0pt" endcap="flat" joinstyle="miter" miterlimit="10" on="false" color="#000000" opacity="0"/>
                  <v:fill on="true" color="#0b595d" opacity="0.101961"/>
                </v:shape>
                <v:shape id="Shape 98261" style="position:absolute;width:66916;height:82981;left:6565;top:3790;" coordsize="6691631,8298181" path="m0,0l6691631,0l6691631,8298181l0,8298181l0,0">
                  <v:stroke weight="0pt" endcap="flat" joinstyle="miter" miterlimit="10" on="false" color="#000000" opacity="0"/>
                  <v:fill on="true" color="#ffffff"/>
                </v:shape>
                <v:rect id="Rectangle 8" style="position:absolute;width:506;height:2243;left:11981;top:4326;" filled="f" stroked="f">
                  <v:textbox inset="0,0,0,0">
                    <w:txbxContent>
                      <w:p>
                        <w:pPr>
                          <w:spacing w:before="0" w:after="160" w:line="259" w:lineRule="auto"/>
                          <w:ind w:left="0" w:firstLine="0"/>
                          <w:jc w:val="left"/>
                        </w:pPr>
                        <w:r>
                          <w:rPr/>
                          <w:t xml:space="preserve"> </w:t>
                        </w:r>
                      </w:p>
                    </w:txbxContent>
                  </v:textbox>
                </v:rect>
                <v:rect id="Rectangle 9" style="position:absolute;width:506;height:2243;left:11707;top:7222;" filled="f" stroked="f">
                  <v:textbox inset="0,0,0,0">
                    <w:txbxContent>
                      <w:p>
                        <w:pPr>
                          <w:spacing w:before="0" w:after="160" w:line="259" w:lineRule="auto"/>
                          <w:ind w:left="0" w:firstLine="0"/>
                          <w:jc w:val="left"/>
                        </w:pPr>
                        <w:r>
                          <w:rPr/>
                          <w:t xml:space="preserve"> </w:t>
                        </w:r>
                      </w:p>
                    </w:txbxContent>
                  </v:textbox>
                </v:rect>
                <v:rect id="Rectangle 10" style="position:absolute;width:506;height:2243;left:12088;top:7222;" filled="f" stroked="f">
                  <v:textbox inset="0,0,0,0">
                    <w:txbxContent>
                      <w:p>
                        <w:pPr>
                          <w:spacing w:before="0" w:after="160" w:line="259" w:lineRule="auto"/>
                          <w:ind w:left="0" w:firstLine="0"/>
                          <w:jc w:val="left"/>
                        </w:pPr>
                        <w:r>
                          <w:rPr/>
                          <w:t xml:space="preserve"> </w:t>
                        </w:r>
                      </w:p>
                    </w:txbxContent>
                  </v:textbox>
                </v:rect>
                <v:rect id="Rectangle 11" style="position:absolute;width:506;height:2243;left:16202;top:9858;" filled="f" stroked="f">
                  <v:textbox inset="0,0,0,0">
                    <w:txbxContent>
                      <w:p>
                        <w:pPr>
                          <w:spacing w:before="0" w:after="160" w:line="259" w:lineRule="auto"/>
                          <w:ind w:left="0" w:firstLine="0"/>
                          <w:jc w:val="left"/>
                        </w:pPr>
                        <w:r>
                          <w:rPr/>
                          <w:t xml:space="preserve"> </w:t>
                        </w:r>
                      </w:p>
                    </w:txbxContent>
                  </v:textbox>
                </v:rect>
                <v:rect id="Rectangle 12" style="position:absolute;width:506;height:2243;left:16202;top:12482;" filled="f" stroked="f">
                  <v:textbox inset="0,0,0,0">
                    <w:txbxContent>
                      <w:p>
                        <w:pPr>
                          <w:spacing w:before="0" w:after="160" w:line="259" w:lineRule="auto"/>
                          <w:ind w:left="0" w:firstLine="0"/>
                          <w:jc w:val="left"/>
                        </w:pPr>
                        <w:r>
                          <w:rPr/>
                          <w:t xml:space="preserve"> </w:t>
                        </w:r>
                      </w:p>
                    </w:txbxContent>
                  </v:textbox>
                </v:rect>
                <v:rect id="Rectangle 13" style="position:absolute;width:506;height:2243;left:16202;top:15119;" filled="f" stroked="f">
                  <v:textbox inset="0,0,0,0">
                    <w:txbxContent>
                      <w:p>
                        <w:pPr>
                          <w:spacing w:before="0" w:after="160" w:line="259" w:lineRule="auto"/>
                          <w:ind w:left="0" w:firstLine="0"/>
                          <w:jc w:val="left"/>
                        </w:pPr>
                        <w:r>
                          <w:rPr/>
                          <w:t xml:space="preserve"> </w:t>
                        </w:r>
                      </w:p>
                    </w:txbxContent>
                  </v:textbox>
                </v:rect>
                <v:rect id="Rectangle 14" style="position:absolute;width:506;height:2243;left:16202;top:17740;" filled="f" stroked="f">
                  <v:textbox inset="0,0,0,0">
                    <w:txbxContent>
                      <w:p>
                        <w:pPr>
                          <w:spacing w:before="0" w:after="160" w:line="259" w:lineRule="auto"/>
                          <w:ind w:left="0" w:firstLine="0"/>
                          <w:jc w:val="left"/>
                        </w:pPr>
                        <w:r>
                          <w:rPr/>
                          <w:t xml:space="preserve"> </w:t>
                        </w:r>
                      </w:p>
                    </w:txbxContent>
                  </v:textbox>
                </v:rect>
                <v:rect id="Rectangle 15" style="position:absolute;width:506;height:2243;left:16202;top:20376;" filled="f" stroked="f">
                  <v:textbox inset="0,0,0,0">
                    <w:txbxContent>
                      <w:p>
                        <w:pPr>
                          <w:spacing w:before="0" w:after="160" w:line="259" w:lineRule="auto"/>
                          <w:ind w:left="0" w:firstLine="0"/>
                          <w:jc w:val="left"/>
                        </w:pPr>
                        <w:r>
                          <w:rPr/>
                          <w:t xml:space="preserve"> </w:t>
                        </w:r>
                      </w:p>
                    </w:txbxContent>
                  </v:textbox>
                </v:rect>
                <v:rect id="Rectangle 16" style="position:absolute;width:506;height:2243;left:40958;top:89835;" filled="f" stroked="f">
                  <v:textbox inset="0,0,0,0">
                    <w:txbxContent>
                      <w:p>
                        <w:pPr>
                          <w:spacing w:before="0" w:after="160" w:line="259" w:lineRule="auto"/>
                          <w:ind w:left="0" w:firstLine="0"/>
                          <w:jc w:val="left"/>
                        </w:pPr>
                        <w:r>
                          <w:rPr/>
                          <w:t xml:space="preserve"> </w:t>
                        </w:r>
                      </w:p>
                    </w:txbxContent>
                  </v:textbox>
                </v:rect>
                <v:rect id="Rectangle 17" style="position:absolute;width:11908;height:1843;left:15593;top:24335;" filled="f" stroked="f">
                  <v:textbox inset="0,0,0,0">
                    <w:txbxContent>
                      <w:p>
                        <w:pPr>
                          <w:spacing w:before="0" w:after="160" w:line="259" w:lineRule="auto"/>
                          <w:ind w:left="0" w:firstLine="0"/>
                          <w:jc w:val="left"/>
                        </w:pPr>
                        <w:r>
                          <w:rPr>
                            <w:color w:val="808080"/>
                          </w:rPr>
                          <w:t xml:space="preserve">Клинические </w:t>
                        </w:r>
                      </w:p>
                    </w:txbxContent>
                  </v:textbox>
                </v:rect>
                <v:rect id="Rectangle 18" style="position:absolute;width:12366;height:1843;left:24557;top:24335;" filled="f" stroked="f">
                  <v:textbox inset="0,0,0,0">
                    <w:txbxContent>
                      <w:p>
                        <w:pPr>
                          <w:spacing w:before="0" w:after="160" w:line="259" w:lineRule="auto"/>
                          <w:ind w:left="0" w:firstLine="0"/>
                          <w:jc w:val="left"/>
                        </w:pPr>
                        <w:r>
                          <w:rPr>
                            <w:color w:val="767171"/>
                          </w:rPr>
                          <w:t xml:space="preserve">рекомендации</w:t>
                        </w:r>
                      </w:p>
                    </w:txbxContent>
                  </v:textbox>
                </v:rect>
                <v:rect id="Rectangle 19" style="position:absolute;width:592;height:2625;left:33854;top:23803;" filled="f" stroked="f">
                  <v:textbox inset="0,0,0,0">
                    <w:txbxContent>
                      <w:p>
                        <w:pPr>
                          <w:spacing w:before="0" w:after="160" w:line="259" w:lineRule="auto"/>
                          <w:ind w:left="0" w:firstLine="0"/>
                          <w:jc w:val="left"/>
                        </w:pPr>
                        <w:r>
                          <w:rPr>
                            <w:sz w:val="28"/>
                          </w:rPr>
                          <w:t xml:space="preserve"> </w:t>
                        </w:r>
                      </w:p>
                    </w:txbxContent>
                  </v:textbox>
                </v:rect>
                <v:rect id="Rectangle 13194" style="position:absolute;width:19521;height:3314;left:15593;top:27344;" filled="f" stroked="f">
                  <v:textbox inset="0,0,0,0">
                    <w:txbxContent>
                      <w:p>
                        <w:pPr>
                          <w:spacing w:before="0" w:after="160" w:line="259" w:lineRule="auto"/>
                          <w:ind w:left="0" w:firstLine="0"/>
                          <w:jc w:val="left"/>
                        </w:pPr>
                        <w:r>
                          <w:rPr>
                            <w:rFonts w:cs="Times New Roman" w:hAnsi="Times New Roman" w:eastAsia="Times New Roman" w:ascii="Times New Roman"/>
                            <w:b w:val="1"/>
                            <w:sz w:val="44"/>
                          </w:rPr>
                          <w:t xml:space="preserve">Инфекция, </w:t>
                        </w:r>
                      </w:p>
                    </w:txbxContent>
                  </v:textbox>
                </v:rect>
                <v:rect id="Rectangle 13199" style="position:absolute;width:23461;height:3314;left:39167;top:27344;" filled="f" stroked="f">
                  <v:textbox inset="0,0,0,0">
                    <w:txbxContent>
                      <w:p>
                        <w:pPr>
                          <w:spacing w:before="0" w:after="160" w:line="259" w:lineRule="auto"/>
                          <w:ind w:left="0" w:firstLine="0"/>
                          <w:jc w:val="left"/>
                        </w:pPr>
                        <w:r>
                          <w:rPr>
                            <w:rFonts w:cs="Times New Roman" w:hAnsi="Times New Roman" w:eastAsia="Times New Roman" w:ascii="Times New Roman"/>
                            <w:b w:val="1"/>
                            <w:sz w:val="44"/>
                          </w:rPr>
                          <w:t xml:space="preserve">специфичная </w:t>
                        </w:r>
                      </w:p>
                    </w:txbxContent>
                  </v:textbox>
                </v:rect>
                <v:rect id="Rectangle 13203" style="position:absolute;width:6917;height:3314;left:65696;top:27344;" filled="f" stroked="f">
                  <v:textbox inset="0,0,0,0">
                    <w:txbxContent>
                      <w:p>
                        <w:pPr>
                          <w:spacing w:before="0" w:after="160" w:line="259" w:lineRule="auto"/>
                          <w:ind w:left="0" w:firstLine="0"/>
                          <w:jc w:val="left"/>
                        </w:pPr>
                        <w:r>
                          <w:rPr>
                            <w:rFonts w:cs="Times New Roman" w:hAnsi="Times New Roman" w:eastAsia="Times New Roman" w:ascii="Times New Roman"/>
                            <w:b w:val="1"/>
                            <w:sz w:val="44"/>
                          </w:rPr>
                          <w:t xml:space="preserve">для </w:t>
                        </w:r>
                      </w:p>
                    </w:txbxContent>
                  </v:textbox>
                </v:rect>
                <v:rect id="Rectangle 21" style="position:absolute;width:41758;height:3314;left:11097;top:32175;" filled="f" stroked="f">
                  <v:textbox inset="0,0,0,0">
                    <w:txbxContent>
                      <w:p>
                        <w:pPr>
                          <w:spacing w:before="0" w:after="160" w:line="259" w:lineRule="auto"/>
                          <w:ind w:left="0" w:firstLine="0"/>
                          <w:jc w:val="left"/>
                        </w:pPr>
                        <w:r>
                          <w:rPr>
                            <w:rFonts w:cs="Times New Roman" w:hAnsi="Times New Roman" w:eastAsia="Times New Roman" w:ascii="Times New Roman"/>
                            <w:b w:val="1"/>
                            <w:sz w:val="44"/>
                          </w:rPr>
                          <w:t xml:space="preserve">перинатального периода</w:t>
                        </w:r>
                      </w:p>
                    </w:txbxContent>
                  </v:textbox>
                </v:rect>
                <v:rect id="Rectangle 22" style="position:absolute;width:592;height:2625;left:42528;top:32475;" filled="f" stroked="f">
                  <v:textbox inset="0,0,0,0">
                    <w:txbxContent>
                      <w:p>
                        <w:pPr>
                          <w:spacing w:before="0" w:after="160" w:line="259" w:lineRule="auto"/>
                          <w:ind w:left="0" w:firstLine="0"/>
                          <w:jc w:val="left"/>
                        </w:pPr>
                        <w:r>
                          <w:rPr>
                            <w:sz w:val="28"/>
                          </w:rPr>
                          <w:t xml:space="preserve"> </w:t>
                        </w:r>
                      </w:p>
                    </w:txbxContent>
                  </v:textbox>
                </v:rect>
                <v:rect id="Rectangle 23" style="position:absolute;width:29432;height:1843;left:11372;top:39076;" filled="f" stroked="f">
                  <v:textbox inset="0,0,0,0">
                    <w:txbxContent>
                      <w:p>
                        <w:pPr>
                          <w:spacing w:before="0" w:after="160" w:line="259" w:lineRule="auto"/>
                          <w:ind w:left="0" w:firstLine="0"/>
                          <w:jc w:val="left"/>
                        </w:pPr>
                        <w:r>
                          <w:rPr>
                            <w:color w:val="808080"/>
                          </w:rPr>
                          <w:t xml:space="preserve">Кодирование по Международной </w:t>
                        </w:r>
                      </w:p>
                    </w:txbxContent>
                  </v:textbox>
                </v:rect>
                <v:rect id="Rectangle 24" style="position:absolute;width:27768;height:1843;left:12621;top:41088;" filled="f" stroked="f">
                  <v:textbox inset="0,0,0,0">
                    <w:txbxContent>
                      <w:p>
                        <w:pPr>
                          <w:spacing w:before="0" w:after="160" w:line="259" w:lineRule="auto"/>
                          <w:ind w:left="0" w:firstLine="0"/>
                          <w:jc w:val="left"/>
                        </w:pPr>
                        <w:r>
                          <w:rPr>
                            <w:color w:val="808080"/>
                          </w:rPr>
                          <w:t xml:space="preserve">статистической классификации </w:t>
                        </w:r>
                      </w:p>
                    </w:txbxContent>
                  </v:textbox>
                </v:rect>
                <v:rect id="Rectangle 25" style="position:absolute;width:27813;height:1843;left:12591;top:43115;" filled="f" stroked="f">
                  <v:textbox inset="0,0,0,0">
                    <w:txbxContent>
                      <w:p>
                        <w:pPr>
                          <w:spacing w:before="0" w:after="160" w:line="259" w:lineRule="auto"/>
                          <w:ind w:left="0" w:firstLine="0"/>
                          <w:jc w:val="left"/>
                        </w:pPr>
                        <w:r>
                          <w:rPr>
                            <w:color w:val="808080"/>
                          </w:rPr>
                          <w:t xml:space="preserve">болезней и проблем, связанных </w:t>
                        </w:r>
                      </w:p>
                    </w:txbxContent>
                  </v:textbox>
                </v:rect>
                <v:rect id="Rectangle 26" style="position:absolute;width:12416;height:1843;left:24176;top:45126;" filled="f" stroked="f">
                  <v:textbox inset="0,0,0,0">
                    <w:txbxContent>
                      <w:p>
                        <w:pPr>
                          <w:spacing w:before="0" w:after="160" w:line="259" w:lineRule="auto"/>
                          <w:ind w:left="0" w:firstLine="0"/>
                          <w:jc w:val="left"/>
                        </w:pPr>
                        <w:r>
                          <w:rPr>
                            <w:color w:val="808080"/>
                          </w:rPr>
                          <w:t xml:space="preserve">со здоровьем: </w:t>
                        </w:r>
                      </w:p>
                    </w:txbxContent>
                  </v:textbox>
                </v:rect>
                <v:rect id="Rectangle 27" style="position:absolute;width:506;height:2243;left:33519;top:44825;" filled="f" stroked="f">
                  <v:textbox inset="0,0,0,0">
                    <w:txbxContent>
                      <w:p>
                        <w:pPr>
                          <w:spacing w:before="0" w:after="160" w:line="259" w:lineRule="auto"/>
                          <w:ind w:left="0" w:firstLine="0"/>
                          <w:jc w:val="left"/>
                        </w:pPr>
                        <w:r>
                          <w:rPr/>
                          <w:t xml:space="preserve"> </w:t>
                        </w:r>
                      </w:p>
                    </w:txbxContent>
                  </v:textbox>
                </v:rect>
                <v:rect id="Rectangle 28" style="position:absolute;width:506;height:2243;left:33138;top:46837;" filled="f" stroked="f">
                  <v:textbox inset="0,0,0,0">
                    <w:txbxContent>
                      <w:p>
                        <w:pPr>
                          <w:spacing w:before="0" w:after="160" w:line="259" w:lineRule="auto"/>
                          <w:ind w:left="0" w:firstLine="0"/>
                          <w:jc w:val="left"/>
                        </w:pPr>
                        <w:r>
                          <w:rPr/>
                          <w:t xml:space="preserve"> </w:t>
                        </w:r>
                      </w:p>
                    </w:txbxContent>
                  </v:textbox>
                </v:rect>
                <v:rect id="Rectangle 29" style="position:absolute;width:1126;height:1843;left:34509;top:39076;" filled="f" stroked="f">
                  <v:textbox inset="0,0,0,0">
                    <w:txbxContent>
                      <w:p>
                        <w:pPr>
                          <w:spacing w:before="0" w:after="160" w:line="259" w:lineRule="auto"/>
                          <w:ind w:left="0" w:firstLine="0"/>
                          <w:jc w:val="left"/>
                        </w:pPr>
                        <w:r>
                          <w:rPr/>
                          <w:t xml:space="preserve">Р</w:t>
                        </w:r>
                      </w:p>
                    </w:txbxContent>
                  </v:textbox>
                </v:rect>
                <v:rect id="Rectangle 30" style="position:absolute;width:2533;height:2243;left:35363;top:38775;" filled="f" stroked="f">
                  <v:textbox inset="0,0,0,0">
                    <w:txbxContent>
                      <w:p>
                        <w:pPr>
                          <w:spacing w:before="0" w:after="160" w:line="259" w:lineRule="auto"/>
                          <w:ind w:left="0" w:firstLine="0"/>
                          <w:jc w:val="left"/>
                        </w:pPr>
                        <w:r>
                          <w:rPr/>
                          <w:t xml:space="preserve">39.</w:t>
                        </w:r>
                      </w:p>
                    </w:txbxContent>
                  </v:textbox>
                </v:rect>
                <v:rect id="Rectangle 79608" style="position:absolute;width:3547;height:1843;left:43924;top:39076;" filled="f" stroked="f">
                  <v:textbox inset="0,0,0,0">
                    <w:txbxContent>
                      <w:p>
                        <w:pPr>
                          <w:spacing w:before="0" w:after="160" w:line="259" w:lineRule="auto"/>
                          <w:ind w:left="0" w:firstLine="0"/>
                          <w:jc w:val="left"/>
                        </w:pPr>
                        <w:r>
                          <w:rPr/>
                          <w:t xml:space="preserve">37.9</w:t>
                        </w:r>
                      </w:p>
                    </w:txbxContent>
                  </v:textbox>
                </v:rect>
                <v:rect id="Rectangle 79609" style="position:absolute;width:7834;height:1843;left:38030;top:39076;" filled="f" stroked="f">
                  <v:textbox inset="0,0,0,0">
                    <w:txbxContent>
                      <w:p>
                        <w:pPr>
                          <w:spacing w:before="0" w:after="160" w:line="259" w:lineRule="auto"/>
                          <w:ind w:left="0" w:firstLine="0"/>
                          <w:jc w:val="left"/>
                        </w:pPr>
                        <w:r>
                          <w:rPr/>
                          <w:t xml:space="preserve">, Р39.9, Р</w:t>
                        </w:r>
                      </w:p>
                    </w:txbxContent>
                  </v:textbox>
                </v:rect>
                <v:rect id="Rectangle 79607" style="position:absolute;width:1013;height:1843;left:37268;top:39076;" filled="f" stroked="f">
                  <v:textbox inset="0,0,0,0">
                    <w:txbxContent>
                      <w:p>
                        <w:pPr>
                          <w:spacing w:before="0" w:after="160" w:line="259" w:lineRule="auto"/>
                          <w:ind w:left="0" w:firstLine="0"/>
                          <w:jc w:val="left"/>
                        </w:pPr>
                        <w:r>
                          <w:rPr/>
                          <w:t xml:space="preserve">8</w:t>
                        </w:r>
                      </w:p>
                    </w:txbxContent>
                  </v:textbox>
                </v:rect>
                <v:rect id="Rectangle 32" style="position:absolute;width:506;height:2243;left:46597;top:38775;" filled="f" stroked="f">
                  <v:textbox inset="0,0,0,0">
                    <w:txbxContent>
                      <w:p>
                        <w:pPr>
                          <w:spacing w:before="0" w:after="160" w:line="259" w:lineRule="auto"/>
                          <w:ind w:left="0" w:firstLine="0"/>
                          <w:jc w:val="left"/>
                        </w:pPr>
                        <w:r>
                          <w:rPr/>
                          <w:t xml:space="preserve"> </w:t>
                        </w:r>
                      </w:p>
                    </w:txbxContent>
                  </v:textbox>
                </v:rect>
                <v:rect id="Rectangle 33" style="position:absolute;width:506;height:2243;left:46963;top:38775;" filled="f" stroked="f">
                  <v:textbox inset="0,0,0,0">
                    <w:txbxContent>
                      <w:p>
                        <w:pPr>
                          <w:spacing w:before="0" w:after="160" w:line="259" w:lineRule="auto"/>
                          <w:ind w:left="0" w:firstLine="0"/>
                          <w:jc w:val="left"/>
                        </w:pPr>
                        <w:r>
                          <w:rPr/>
                          <w:t xml:space="preserve"> </w:t>
                        </w:r>
                      </w:p>
                    </w:txbxContent>
                  </v:textbox>
                </v:rect>
                <v:rect id="Rectangle 34" style="position:absolute;width:16748;height:1843;left:20515;top:49150;" filled="f" stroked="f">
                  <v:textbox inset="0,0,0,0">
                    <w:txbxContent>
                      <w:p>
                        <w:pPr>
                          <w:spacing w:before="0" w:after="160" w:line="259" w:lineRule="auto"/>
                          <w:ind w:left="0" w:firstLine="0"/>
                          <w:jc w:val="left"/>
                        </w:pPr>
                        <w:r>
                          <w:rPr>
                            <w:color w:val="767171"/>
                          </w:rPr>
                          <w:t xml:space="preserve">Возрастная группа:</w:t>
                        </w:r>
                      </w:p>
                    </w:txbxContent>
                  </v:textbox>
                </v:rect>
                <v:rect id="Rectangle 35" style="position:absolute;width:506;height:2243;left:33138;top:48849;" filled="f" stroked="f">
                  <v:textbox inset="0,0,0,0">
                    <w:txbxContent>
                      <w:p>
                        <w:pPr>
                          <w:spacing w:before="0" w:after="160" w:line="259" w:lineRule="auto"/>
                          <w:ind w:left="0" w:firstLine="0"/>
                          <w:jc w:val="left"/>
                        </w:pPr>
                        <w:r>
                          <w:rPr>
                            <w:color w:val="808080"/>
                          </w:rPr>
                          <w:t xml:space="preserve"> </w:t>
                        </w:r>
                      </w:p>
                    </w:txbxContent>
                  </v:textbox>
                </v:rect>
                <v:rect id="Rectangle 36" style="position:absolute;width:4240;height:1843;left:34509;top:49150;" filled="f" stroked="f">
                  <v:textbox inset="0,0,0,0">
                    <w:txbxContent>
                      <w:p>
                        <w:pPr>
                          <w:spacing w:before="0" w:after="160" w:line="259" w:lineRule="auto"/>
                          <w:ind w:left="0" w:firstLine="0"/>
                          <w:jc w:val="left"/>
                        </w:pPr>
                        <w:r>
                          <w:rPr/>
                          <w:t xml:space="preserve">Дети</w:t>
                        </w:r>
                      </w:p>
                    </w:txbxContent>
                  </v:textbox>
                </v:rect>
                <v:rect id="Rectangle 37" style="position:absolute;width:506;height:2243;left:37710;top:48849;" filled="f" stroked="f">
                  <v:textbox inset="0,0,0,0">
                    <w:txbxContent>
                      <w:p>
                        <w:pPr>
                          <w:spacing w:before="0" w:after="160" w:line="259" w:lineRule="auto"/>
                          <w:ind w:left="0" w:firstLine="0"/>
                          <w:jc w:val="left"/>
                        </w:pPr>
                        <w:r>
                          <w:rPr/>
                          <w:t xml:space="preserve"> </w:t>
                        </w:r>
                      </w:p>
                    </w:txbxContent>
                  </v:textbox>
                </v:rect>
                <v:rect id="Rectangle 38" style="position:absolute;width:15473;height:1843;left:21490;top:54331;" filled="f" stroked="f">
                  <v:textbox inset="0,0,0,0">
                    <w:txbxContent>
                      <w:p>
                        <w:pPr>
                          <w:spacing w:before="0" w:after="160" w:line="259" w:lineRule="auto"/>
                          <w:ind w:left="0" w:firstLine="0"/>
                          <w:jc w:val="left"/>
                        </w:pPr>
                        <w:r>
                          <w:rPr>
                            <w:color w:val="808080"/>
                          </w:rPr>
                          <w:t xml:space="preserve">Год утверждения:</w:t>
                        </w:r>
                      </w:p>
                    </w:txbxContent>
                  </v:textbox>
                </v:rect>
                <v:rect id="Rectangle 39" style="position:absolute;width:506;height:2243;left:33138;top:54030;" filled="f" stroked="f">
                  <v:textbox inset="0,0,0,0">
                    <w:txbxContent>
                      <w:p>
                        <w:pPr>
                          <w:spacing w:before="0" w:after="160" w:line="259" w:lineRule="auto"/>
                          <w:ind w:left="0" w:firstLine="0"/>
                          <w:jc w:val="left"/>
                        </w:pPr>
                        <w:r>
                          <w:rPr>
                            <w:color w:val="808080"/>
                          </w:rPr>
                          <w:t xml:space="preserve"> </w:t>
                        </w:r>
                      </w:p>
                    </w:txbxContent>
                  </v:textbox>
                </v:rect>
                <v:rect id="Rectangle 40" style="position:absolute;width:3040;height:2243;left:34509;top:54061;"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202</w:t>
                        </w:r>
                      </w:p>
                    </w:txbxContent>
                  </v:textbox>
                </v:rect>
                <v:rect id="Rectangle 41" style="position:absolute;width:1013;height:2243;left:36795;top:54061;"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5</w:t>
                        </w:r>
                      </w:p>
                    </w:txbxContent>
                  </v:textbox>
                </v:rect>
                <v:rect id="Rectangle 42" style="position:absolute;width:506;height:2243;left:37557;top:54061;"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43" style="position:absolute;width:35844;height:1843;left:11097;top:59500;" filled="f" stroked="f">
                  <v:textbox inset="0,0,0,0">
                    <w:txbxContent>
                      <w:p>
                        <w:pPr>
                          <w:spacing w:before="0" w:after="160" w:line="259" w:lineRule="auto"/>
                          <w:ind w:left="0" w:firstLine="0"/>
                          <w:jc w:val="left"/>
                        </w:pPr>
                        <w:r>
                          <w:rPr>
                            <w:color w:val="808080"/>
                          </w:rPr>
                          <w:t xml:space="preserve">Разработчик клинической рекомендации:</w:t>
                        </w:r>
                      </w:p>
                    </w:txbxContent>
                  </v:textbox>
                </v:rect>
                <v:rect id="Rectangle 44" style="position:absolute;width:420;height:1862;left:38060;top:59430;" filled="f" stroked="f">
                  <v:textbox inset="0,0,0,0">
                    <w:txbxContent>
                      <w:p>
                        <w:pPr>
                          <w:spacing w:before="0" w:after="160" w:line="259" w:lineRule="auto"/>
                          <w:ind w:left="0" w:firstLine="0"/>
                          <w:jc w:val="left"/>
                        </w:pPr>
                        <w:r>
                          <w:rPr>
                            <w:color w:val="ff0000"/>
                            <w:sz w:val="20"/>
                          </w:rPr>
                          <w:t xml:space="preserve"> </w:t>
                        </w:r>
                      </w:p>
                    </w:txbxContent>
                  </v:textbox>
                </v:rect>
                <v:rect id="Rectangle 45" style="position:absolute;width:932;height:1850;left:15593;top:62243;" filled="f" stroked="f">
                  <v:textbox inset="0,0,0,0">
                    <w:txbxContent>
                      <w:p>
                        <w:pPr>
                          <w:spacing w:before="0" w:after="160" w:line="259" w:lineRule="auto"/>
                          <w:ind w:left="0" w:firstLine="0"/>
                          <w:jc w:val="left"/>
                        </w:pPr>
                        <w:r>
                          <w:rPr>
                            <w:rFonts w:cs="Segoe UI Symbol" w:hAnsi="Segoe UI Symbol" w:eastAsia="Segoe UI Symbol" w:ascii="Segoe UI Symbol"/>
                          </w:rPr>
                          <w:t xml:space="preserve"></w:t>
                        </w:r>
                      </w:p>
                    </w:txbxContent>
                  </v:textbox>
                </v:rect>
                <v:rect id="Rectangle 46" style="position:absolute;width:563;height:2260;left:16294;top:61921;" filled="f" stroked="f">
                  <v:textbox inset="0,0,0,0">
                    <w:txbxContent>
                      <w:p>
                        <w:pPr>
                          <w:spacing w:before="0" w:after="160" w:line="259" w:lineRule="auto"/>
                          <w:ind w:left="0" w:firstLine="0"/>
                          <w:jc w:val="left"/>
                        </w:pPr>
                        <w:r>
                          <w:rPr>
                            <w:rFonts w:cs="Arial" w:hAnsi="Arial" w:eastAsia="Arial" w:ascii="Arial"/>
                          </w:rPr>
                          <w:t xml:space="preserve"> </w:t>
                        </w:r>
                      </w:p>
                    </w:txbxContent>
                  </v:textbox>
                </v:rect>
                <v:rect id="Rectangle 13233" style="position:absolute;width:15155;height:1843;left:17879;top:62243;" filled="f" stroked="f">
                  <v:textbox inset="0,0,0,0">
                    <w:txbxContent>
                      <w:p>
                        <w:pPr>
                          <w:spacing w:before="0" w:after="160" w:line="259" w:lineRule="auto"/>
                          <w:ind w:left="0" w:firstLine="0"/>
                          <w:jc w:val="left"/>
                        </w:pPr>
                        <w:r>
                          <w:rPr/>
                          <w:t xml:space="preserve">Общероссийская </w:t>
                        </w:r>
                      </w:p>
                    </w:txbxContent>
                  </v:textbox>
                </v:rect>
                <v:rect id="Rectangle 13234" style="position:absolute;width:12662;height:1843;left:31543;top:62243;" filled="f" stroked="f">
                  <v:textbox inset="0,0,0,0">
                    <w:txbxContent>
                      <w:p>
                        <w:pPr>
                          <w:spacing w:before="0" w:after="160" w:line="259" w:lineRule="auto"/>
                          <w:ind w:left="0" w:firstLine="0"/>
                          <w:jc w:val="left"/>
                        </w:pPr>
                        <w:r>
                          <w:rPr/>
                          <w:t xml:space="preserve">общественная </w:t>
                        </w:r>
                      </w:p>
                    </w:txbxContent>
                  </v:textbox>
                </v:rect>
                <v:rect id="Rectangle 13236" style="position:absolute;width:10191;height:1843;left:54067;top:62243;" filled="f" stroked="f">
                  <v:textbox inset="0,0,0,0">
                    <w:txbxContent>
                      <w:p>
                        <w:pPr>
                          <w:spacing w:before="0" w:after="160" w:line="259" w:lineRule="auto"/>
                          <w:ind w:left="0" w:firstLine="0"/>
                          <w:jc w:val="left"/>
                        </w:pPr>
                        <w:r>
                          <w:rPr/>
                          <w:t xml:space="preserve">содействия </w:t>
                        </w:r>
                      </w:p>
                    </w:txbxContent>
                  </v:textbox>
                </v:rect>
                <v:rect id="Rectangle 13237" style="position:absolute;width:8731;height:1843;left:63999;top:62243;" filled="f" stroked="f">
                  <v:textbox inset="0,0,0,0">
                    <w:txbxContent>
                      <w:p>
                        <w:pPr>
                          <w:spacing w:before="0" w:after="160" w:line="259" w:lineRule="auto"/>
                          <w:ind w:left="0" w:firstLine="0"/>
                          <w:jc w:val="left"/>
                        </w:pPr>
                        <w:r>
                          <w:rPr/>
                          <w:t xml:space="preserve">развитию </w:t>
                        </w:r>
                      </w:p>
                    </w:txbxContent>
                  </v:textbox>
                </v:rect>
                <v:rect id="Rectangle 13235" style="position:absolute;width:11259;height:1843;left:43332;top:62243;" filled="f" stroked="f">
                  <v:textbox inset="0,0,0,0">
                    <w:txbxContent>
                      <w:p>
                        <w:pPr>
                          <w:spacing w:before="0" w:after="160" w:line="259" w:lineRule="auto"/>
                          <w:ind w:left="0" w:firstLine="0"/>
                          <w:jc w:val="left"/>
                        </w:pPr>
                        <w:r>
                          <w:rPr/>
                          <w:t xml:space="preserve">организация </w:t>
                        </w:r>
                      </w:p>
                    </w:txbxContent>
                  </v:textbox>
                </v:rect>
                <v:rect id="Rectangle 48" style="position:absolute;width:51195;height:1843;left:17879;top:64880;" filled="f" stroked="f">
                  <v:textbox inset="0,0,0,0">
                    <w:txbxContent>
                      <w:p>
                        <w:pPr>
                          <w:spacing w:before="0" w:after="160" w:line="259" w:lineRule="auto"/>
                          <w:ind w:left="0" w:firstLine="0"/>
                          <w:jc w:val="left"/>
                        </w:pPr>
                        <w:r>
                          <w:rPr/>
                          <w:t xml:space="preserve">неонатологии «Российское общество неонатологов» (РОН)</w:t>
                        </w:r>
                      </w:p>
                    </w:txbxContent>
                  </v:textbox>
                </v:rect>
                <v:rect id="Rectangle 49" style="position:absolute;width:506;height:2243;left:56415;top:64579;" filled="f" stroked="f">
                  <v:textbox inset="0,0,0,0">
                    <w:txbxContent>
                      <w:p>
                        <w:pPr>
                          <w:spacing w:before="0" w:after="160" w:line="259" w:lineRule="auto"/>
                          <w:ind w:left="0" w:firstLine="0"/>
                          <w:jc w:val="left"/>
                        </w:pPr>
                        <w:r>
                          <w:rPr/>
                          <w:t xml:space="preserve"> </w:t>
                        </w:r>
                      </w:p>
                    </w:txbxContent>
                  </v:textbox>
                </v:rect>
                <v:rect id="Rectangle 50" style="position:absolute;width:592;height:2625;left:15593;top:67228;" filled="f" stroked="f">
                  <v:textbox inset="0,0,0,0">
                    <w:txbxContent>
                      <w:p>
                        <w:pPr>
                          <w:spacing w:before="0" w:after="160" w:line="259" w:lineRule="auto"/>
                          <w:ind w:left="0" w:firstLine="0"/>
                          <w:jc w:val="left"/>
                        </w:pPr>
                        <w:r>
                          <w:rPr>
                            <w:rFonts w:cs="Times New Roman" w:hAnsi="Times New Roman" w:eastAsia="Times New Roman" w:ascii="Times New Roman"/>
                            <w:b w:val="1"/>
                            <w:sz w:val="28"/>
                          </w:rPr>
                          <w:t xml:space="preserve"> </w:t>
                        </w:r>
                      </w:p>
                    </w:txbxContent>
                  </v:textbox>
                </v:rect>
                <w10:wrap type="topAndBottom"/>
              </v:group>
            </w:pict>
          </mc:Fallback>
        </mc:AlternateContent>
      </w:r>
    </w:p>
    <w:p w:rsidR="0039642E" w:rsidRDefault="0039642E">
      <w:pPr>
        <w:sectPr w:rsidR="0039642E">
          <w:footerReference w:type="even" r:id="rId7"/>
          <w:footerReference w:type="default" r:id="rId8"/>
          <w:footerReference w:type="first" r:id="rId9"/>
          <w:pgSz w:w="11906" w:h="16838"/>
          <w:pgMar w:top="1440" w:right="1440" w:bottom="1440" w:left="1440" w:header="720" w:footer="720" w:gutter="0"/>
          <w:cols w:space="720"/>
        </w:sectPr>
      </w:pPr>
    </w:p>
    <w:p w:rsidR="0039642E" w:rsidRDefault="009626FE">
      <w:pPr>
        <w:spacing w:after="0" w:line="259" w:lineRule="auto"/>
        <w:ind w:left="-1440" w:right="10123" w:firstLine="0"/>
        <w:jc w:val="left"/>
      </w:pPr>
      <w:r>
        <w:rPr>
          <w:noProof/>
        </w:rPr>
        <w:lastRenderedPageBreak/>
        <w:drawing>
          <wp:anchor distT="0" distB="0" distL="114300" distR="114300" simplePos="0" relativeHeight="251659264" behindDoc="0" locked="0" layoutInCell="1" allowOverlap="0">
            <wp:simplePos x="0" y="0"/>
            <wp:positionH relativeFrom="page">
              <wp:posOffset>0</wp:posOffset>
            </wp:positionH>
            <wp:positionV relativeFrom="page">
              <wp:posOffset>0</wp:posOffset>
            </wp:positionV>
            <wp:extent cx="7342632" cy="10469880"/>
            <wp:effectExtent l="0" t="0" r="0" b="0"/>
            <wp:wrapTopAndBottom/>
            <wp:docPr id="57" name="Picture 57"/>
            <wp:cNvGraphicFramePr/>
            <a:graphic xmlns:a="http://schemas.openxmlformats.org/drawingml/2006/main">
              <a:graphicData uri="http://schemas.openxmlformats.org/drawingml/2006/picture">
                <pic:pic xmlns:pic="http://schemas.openxmlformats.org/drawingml/2006/picture">
                  <pic:nvPicPr>
                    <pic:cNvPr id="57" name="Picture 57"/>
                    <pic:cNvPicPr/>
                  </pic:nvPicPr>
                  <pic:blipFill>
                    <a:blip r:embed="rId10"/>
                    <a:stretch>
                      <a:fillRect/>
                    </a:stretch>
                  </pic:blipFill>
                  <pic:spPr>
                    <a:xfrm>
                      <a:off x="0" y="0"/>
                      <a:ext cx="7342632" cy="10469880"/>
                    </a:xfrm>
                    <a:prstGeom prst="rect">
                      <a:avLst/>
                    </a:prstGeom>
                  </pic:spPr>
                </pic:pic>
              </a:graphicData>
            </a:graphic>
          </wp:anchor>
        </w:drawing>
      </w:r>
    </w:p>
    <w:p w:rsidR="0039642E" w:rsidRDefault="0039642E">
      <w:pPr>
        <w:sectPr w:rsidR="0039642E">
          <w:footerReference w:type="even" r:id="rId11"/>
          <w:footerReference w:type="default" r:id="rId12"/>
          <w:footerReference w:type="first" r:id="rId13"/>
          <w:pgSz w:w="11563" w:h="16488"/>
          <w:pgMar w:top="1440" w:right="1440" w:bottom="1440" w:left="1440" w:header="720" w:footer="720" w:gutter="0"/>
          <w:cols w:space="720"/>
        </w:sectPr>
      </w:pPr>
    </w:p>
    <w:p w:rsidR="0039642E" w:rsidRDefault="009626FE">
      <w:pPr>
        <w:spacing w:after="317" w:line="259" w:lineRule="auto"/>
        <w:ind w:left="0" w:firstLine="0"/>
        <w:jc w:val="left"/>
      </w:pPr>
      <w:r>
        <w:t xml:space="preserve"> </w:t>
      </w:r>
    </w:p>
    <w:p w:rsidR="0039642E" w:rsidRDefault="009626FE">
      <w:pPr>
        <w:pStyle w:val="Heading1"/>
        <w:spacing w:after="0"/>
        <w:ind w:left="71" w:right="194"/>
      </w:pPr>
      <w:r>
        <w:t xml:space="preserve">Оглавление </w:t>
      </w:r>
    </w:p>
    <w:p w:rsidR="0039642E" w:rsidRDefault="009626FE">
      <w:pPr>
        <w:spacing w:after="220" w:line="259" w:lineRule="auto"/>
        <w:ind w:left="-3"/>
      </w:pPr>
      <w:r>
        <w:t xml:space="preserve">Оглавление </w:t>
      </w:r>
      <w:r>
        <w:t>..................................................................................................................................... 2</w:t>
      </w:r>
      <w:r>
        <w:rPr>
          <w:rFonts w:ascii="Calibri" w:eastAsia="Calibri" w:hAnsi="Calibri" w:cs="Calibri"/>
        </w:rPr>
        <w:t xml:space="preserve"> </w:t>
      </w:r>
    </w:p>
    <w:p w:rsidR="0039642E" w:rsidRDefault="009626FE">
      <w:pPr>
        <w:spacing w:after="222" w:line="259" w:lineRule="auto"/>
        <w:ind w:left="-3"/>
      </w:pPr>
      <w:r>
        <w:t>Список сокращений .....................................................................................................</w:t>
      </w:r>
      <w:r>
        <w:t>................. 4</w:t>
      </w:r>
      <w:r>
        <w:rPr>
          <w:rFonts w:ascii="Calibri" w:eastAsia="Calibri" w:hAnsi="Calibri" w:cs="Calibri"/>
        </w:rPr>
        <w:t xml:space="preserve"> </w:t>
      </w:r>
    </w:p>
    <w:p w:rsidR="0039642E" w:rsidRDefault="009626FE">
      <w:pPr>
        <w:spacing w:after="210" w:line="259" w:lineRule="auto"/>
        <w:ind w:left="-3"/>
      </w:pPr>
      <w:r>
        <w:t>Термины и определения ............................................................................................................... 6</w:t>
      </w:r>
      <w:r>
        <w:rPr>
          <w:rFonts w:ascii="Calibri" w:eastAsia="Calibri" w:hAnsi="Calibri" w:cs="Calibri"/>
        </w:rPr>
        <w:t xml:space="preserve"> </w:t>
      </w:r>
    </w:p>
    <w:p w:rsidR="0039642E" w:rsidRDefault="009626FE">
      <w:pPr>
        <w:numPr>
          <w:ilvl w:val="0"/>
          <w:numId w:val="1"/>
        </w:numPr>
        <w:spacing w:after="121" w:line="259" w:lineRule="auto"/>
        <w:ind w:hanging="341"/>
      </w:pPr>
      <w:r>
        <w:t xml:space="preserve">Краткая информация по заболеванию или состоянию (группе заболеваний или </w:t>
      </w:r>
    </w:p>
    <w:p w:rsidR="0039642E" w:rsidRDefault="009626FE">
      <w:pPr>
        <w:spacing w:after="248" w:line="259" w:lineRule="auto"/>
        <w:ind w:left="-3"/>
      </w:pPr>
      <w:r>
        <w:t xml:space="preserve">состояний) </w:t>
      </w:r>
      <w:r>
        <w:t xml:space="preserve">...................................................................................................................................... 7 </w:t>
      </w:r>
    </w:p>
    <w:p w:rsidR="0039642E" w:rsidRDefault="009626FE">
      <w:pPr>
        <w:numPr>
          <w:ilvl w:val="1"/>
          <w:numId w:val="1"/>
        </w:numPr>
        <w:spacing w:after="251" w:line="259" w:lineRule="auto"/>
        <w:ind w:right="-15" w:firstLine="62"/>
      </w:pPr>
      <w:r>
        <w:rPr>
          <w:sz w:val="22"/>
        </w:rPr>
        <w:t>Определение заболевания или состояния (группы заболеваний или состояний) ..................... 7</w:t>
      </w:r>
      <w:r>
        <w:t xml:space="preserve"> </w:t>
      </w:r>
    </w:p>
    <w:p w:rsidR="0039642E" w:rsidRDefault="009626FE">
      <w:pPr>
        <w:numPr>
          <w:ilvl w:val="1"/>
          <w:numId w:val="1"/>
        </w:numPr>
        <w:spacing w:after="251" w:line="259" w:lineRule="auto"/>
        <w:ind w:right="-15" w:firstLine="62"/>
      </w:pPr>
      <w:r>
        <w:rPr>
          <w:sz w:val="22"/>
        </w:rPr>
        <w:t>Этиология и патогенез заболевания или состояния (группы заболеваний или состояний) ..... 7</w:t>
      </w:r>
      <w:r>
        <w:t xml:space="preserve"> </w:t>
      </w:r>
    </w:p>
    <w:p w:rsidR="0039642E" w:rsidRDefault="009626FE">
      <w:pPr>
        <w:numPr>
          <w:ilvl w:val="1"/>
          <w:numId w:val="1"/>
        </w:numPr>
        <w:spacing w:after="0" w:line="389" w:lineRule="auto"/>
        <w:ind w:right="-15" w:firstLine="62"/>
      </w:pPr>
      <w:r>
        <w:rPr>
          <w:sz w:val="22"/>
        </w:rPr>
        <w:t>Эпидемиология заболевания или состояния (группы заболеваний или состояний) ............... 10</w:t>
      </w:r>
      <w:r>
        <w:t xml:space="preserve"> </w:t>
      </w:r>
      <w:r>
        <w:rPr>
          <w:sz w:val="22"/>
        </w:rPr>
        <w:t>1.4 Особенности кодирования заболевания или состояния (группы заболева</w:t>
      </w:r>
      <w:r>
        <w:rPr>
          <w:sz w:val="22"/>
        </w:rPr>
        <w:t xml:space="preserve">ний или состояний) по Международной статистической классификации болезней и проблем, связанных </w:t>
      </w:r>
    </w:p>
    <w:p w:rsidR="0039642E" w:rsidRDefault="009626FE">
      <w:pPr>
        <w:spacing w:after="251" w:line="259" w:lineRule="auto"/>
        <w:ind w:left="0" w:firstLine="0"/>
        <w:jc w:val="right"/>
      </w:pPr>
      <w:r>
        <w:rPr>
          <w:sz w:val="22"/>
        </w:rPr>
        <w:t>со здоровьем .......................................................................................................................................... 11</w:t>
      </w:r>
      <w:r>
        <w:t xml:space="preserve"> </w:t>
      </w:r>
    </w:p>
    <w:p w:rsidR="0039642E" w:rsidRDefault="009626FE">
      <w:pPr>
        <w:numPr>
          <w:ilvl w:val="1"/>
          <w:numId w:val="3"/>
        </w:numPr>
        <w:spacing w:after="251" w:line="259" w:lineRule="auto"/>
        <w:ind w:right="-7" w:firstLine="283"/>
      </w:pPr>
      <w:r>
        <w:rPr>
          <w:sz w:val="22"/>
        </w:rPr>
        <w:t>Клас</w:t>
      </w:r>
      <w:r>
        <w:rPr>
          <w:sz w:val="22"/>
        </w:rPr>
        <w:t>сификация заболевания или состояния (группы заболеваний или состояний) ............... 11</w:t>
      </w:r>
      <w:r>
        <w:t xml:space="preserve"> </w:t>
      </w:r>
    </w:p>
    <w:p w:rsidR="0039642E" w:rsidRDefault="009626FE">
      <w:pPr>
        <w:numPr>
          <w:ilvl w:val="1"/>
          <w:numId w:val="3"/>
        </w:numPr>
        <w:spacing w:after="36" w:line="419" w:lineRule="auto"/>
        <w:ind w:right="-7" w:firstLine="283"/>
      </w:pPr>
      <w:r>
        <w:rPr>
          <w:sz w:val="22"/>
        </w:rPr>
        <w:t>Клиническая картина заболевания или состояния (группы заболеваний или состояний) ..... 12</w:t>
      </w:r>
      <w:r>
        <w:t xml:space="preserve"> 2. Диагностика заболевания или состояния (группы заболеваний или состояний)</w:t>
      </w:r>
      <w:r>
        <w:t xml:space="preserve">, медицинские показания и противопоказания к применению методов диагностики ........... 13 </w:t>
      </w:r>
    </w:p>
    <w:p w:rsidR="0039642E" w:rsidRDefault="009626FE">
      <w:pPr>
        <w:numPr>
          <w:ilvl w:val="1"/>
          <w:numId w:val="2"/>
        </w:numPr>
        <w:spacing w:after="229" w:line="259" w:lineRule="auto"/>
        <w:ind w:right="-15" w:hanging="331"/>
      </w:pPr>
      <w:r>
        <w:rPr>
          <w:sz w:val="22"/>
        </w:rPr>
        <w:t>Жалобы и анамнез ......................................................................................................................... 15</w:t>
      </w:r>
      <w:r>
        <w:t xml:space="preserve"> </w:t>
      </w:r>
    </w:p>
    <w:p w:rsidR="0039642E" w:rsidRDefault="009626FE">
      <w:pPr>
        <w:numPr>
          <w:ilvl w:val="1"/>
          <w:numId w:val="2"/>
        </w:numPr>
        <w:spacing w:after="229" w:line="259" w:lineRule="auto"/>
        <w:ind w:right="-15" w:hanging="331"/>
      </w:pPr>
      <w:r>
        <w:rPr>
          <w:sz w:val="22"/>
        </w:rPr>
        <w:t>Физикальное обследова</w:t>
      </w:r>
      <w:r>
        <w:rPr>
          <w:sz w:val="22"/>
        </w:rPr>
        <w:t>ние .......................................................................................................... 17</w:t>
      </w:r>
      <w:r>
        <w:t xml:space="preserve"> </w:t>
      </w:r>
    </w:p>
    <w:p w:rsidR="0039642E" w:rsidRDefault="009626FE">
      <w:pPr>
        <w:numPr>
          <w:ilvl w:val="1"/>
          <w:numId w:val="2"/>
        </w:numPr>
        <w:spacing w:after="229" w:line="259" w:lineRule="auto"/>
        <w:ind w:right="-15" w:hanging="331"/>
      </w:pPr>
      <w:r>
        <w:rPr>
          <w:sz w:val="22"/>
        </w:rPr>
        <w:t>Лабораторные диагностические исследования ........................................................................... 18</w:t>
      </w:r>
      <w:r>
        <w:t xml:space="preserve"> </w:t>
      </w:r>
    </w:p>
    <w:p w:rsidR="0039642E" w:rsidRDefault="009626FE">
      <w:pPr>
        <w:numPr>
          <w:ilvl w:val="1"/>
          <w:numId w:val="2"/>
        </w:numPr>
        <w:spacing w:after="229" w:line="259" w:lineRule="auto"/>
        <w:ind w:right="-15" w:hanging="331"/>
      </w:pPr>
      <w:r>
        <w:rPr>
          <w:sz w:val="22"/>
        </w:rPr>
        <w:t>Инструментальные диагностические исследования .................................................................. 23</w:t>
      </w:r>
      <w:r>
        <w:t xml:space="preserve"> </w:t>
      </w:r>
    </w:p>
    <w:p w:rsidR="0039642E" w:rsidRDefault="009626FE">
      <w:pPr>
        <w:numPr>
          <w:ilvl w:val="1"/>
          <w:numId w:val="2"/>
        </w:numPr>
        <w:spacing w:after="229" w:line="259" w:lineRule="auto"/>
        <w:ind w:right="-15" w:hanging="331"/>
      </w:pPr>
      <w:r>
        <w:rPr>
          <w:sz w:val="22"/>
        </w:rPr>
        <w:t>Иные диагностические исследования .......................................................................................... 24</w:t>
      </w:r>
      <w:r>
        <w:t xml:space="preserve"> </w:t>
      </w:r>
    </w:p>
    <w:p w:rsidR="0039642E" w:rsidRDefault="009626FE">
      <w:pPr>
        <w:numPr>
          <w:ilvl w:val="0"/>
          <w:numId w:val="4"/>
        </w:numPr>
        <w:ind w:hanging="489"/>
      </w:pPr>
      <w:r>
        <w:t>Лечение, в</w:t>
      </w:r>
      <w:r>
        <w:t xml:space="preserve">ключая медикаментозную и немедикаментозную терапии, диетотерапию, обезболивание, медицинские показания и противопоказания к применению методов </w:t>
      </w:r>
    </w:p>
    <w:p w:rsidR="0039642E" w:rsidRDefault="009626FE">
      <w:pPr>
        <w:spacing w:after="224" w:line="259" w:lineRule="auto"/>
        <w:ind w:left="-3"/>
      </w:pPr>
      <w:r>
        <w:t>лечения ........................................................................................................</w:t>
      </w:r>
      <w:r>
        <w:t xml:space="preserve">................................. 24 </w:t>
      </w:r>
    </w:p>
    <w:p w:rsidR="0039642E" w:rsidRDefault="009626FE">
      <w:pPr>
        <w:numPr>
          <w:ilvl w:val="1"/>
          <w:numId w:val="4"/>
        </w:numPr>
        <w:spacing w:after="229" w:line="259" w:lineRule="auto"/>
        <w:ind w:right="-15" w:hanging="331"/>
      </w:pPr>
      <w:r>
        <w:rPr>
          <w:sz w:val="22"/>
        </w:rPr>
        <w:t>Консервативное лечение ............................................................................................................... 24</w:t>
      </w:r>
      <w:r>
        <w:t xml:space="preserve"> </w:t>
      </w:r>
    </w:p>
    <w:p w:rsidR="0039642E" w:rsidRDefault="009626FE">
      <w:pPr>
        <w:numPr>
          <w:ilvl w:val="1"/>
          <w:numId w:val="4"/>
        </w:numPr>
        <w:spacing w:after="229" w:line="259" w:lineRule="auto"/>
        <w:ind w:right="-15" w:hanging="331"/>
      </w:pPr>
      <w:r>
        <w:rPr>
          <w:sz w:val="22"/>
        </w:rPr>
        <w:t>Хирургическое лечение .........................................................</w:t>
      </w:r>
      <w:r>
        <w:rPr>
          <w:sz w:val="22"/>
        </w:rPr>
        <w:t>....................................................... 29</w:t>
      </w:r>
      <w:r>
        <w:t xml:space="preserve"> </w:t>
      </w:r>
    </w:p>
    <w:p w:rsidR="0039642E" w:rsidRDefault="009626FE">
      <w:pPr>
        <w:numPr>
          <w:ilvl w:val="1"/>
          <w:numId w:val="4"/>
        </w:numPr>
        <w:spacing w:after="262" w:line="259" w:lineRule="auto"/>
        <w:ind w:right="-15" w:hanging="331"/>
      </w:pPr>
      <w:r>
        <w:rPr>
          <w:sz w:val="22"/>
        </w:rPr>
        <w:t>Иное лечение .................................................................................................................................. 29</w:t>
      </w:r>
      <w:r>
        <w:t xml:space="preserve"> </w:t>
      </w:r>
    </w:p>
    <w:p w:rsidR="0039642E" w:rsidRDefault="009626FE">
      <w:pPr>
        <w:numPr>
          <w:ilvl w:val="0"/>
          <w:numId w:val="4"/>
        </w:numPr>
        <w:ind w:hanging="489"/>
      </w:pPr>
      <w:r>
        <w:t>Медицинская реабилитация и санаторно-курортное л</w:t>
      </w:r>
      <w:r>
        <w:t xml:space="preserve">ечение, медицинские показания и противопоказания к применению методов медицинской реабилитации, в том числе </w:t>
      </w:r>
    </w:p>
    <w:p w:rsidR="0039642E" w:rsidRDefault="009626FE">
      <w:pPr>
        <w:spacing w:line="259" w:lineRule="auto"/>
        <w:ind w:left="-3"/>
      </w:pPr>
      <w:r>
        <w:t xml:space="preserve">основанных на использовании природных лечебных факторов ............................................ 29 </w:t>
      </w:r>
    </w:p>
    <w:p w:rsidR="0039642E" w:rsidRDefault="009626FE">
      <w:pPr>
        <w:numPr>
          <w:ilvl w:val="0"/>
          <w:numId w:val="4"/>
        </w:numPr>
        <w:spacing w:after="151" w:line="259" w:lineRule="auto"/>
        <w:ind w:hanging="489"/>
      </w:pPr>
      <w:r>
        <w:t xml:space="preserve">Профилактика </w:t>
      </w:r>
      <w:r>
        <w:tab/>
        <w:t xml:space="preserve">и </w:t>
      </w:r>
      <w:r>
        <w:tab/>
        <w:t xml:space="preserve">диспансерное </w:t>
      </w:r>
      <w:r>
        <w:tab/>
        <w:t>наблюдение,</w:t>
      </w:r>
      <w:r>
        <w:t xml:space="preserve"> </w:t>
      </w:r>
      <w:r>
        <w:tab/>
        <w:t xml:space="preserve">медицинские </w:t>
      </w:r>
      <w:r>
        <w:tab/>
        <w:t xml:space="preserve">показания </w:t>
      </w:r>
      <w:r>
        <w:tab/>
        <w:t xml:space="preserve">и </w:t>
      </w:r>
    </w:p>
    <w:p w:rsidR="0039642E" w:rsidRDefault="009626FE">
      <w:pPr>
        <w:spacing w:after="238" w:line="259" w:lineRule="auto"/>
        <w:ind w:left="-3"/>
      </w:pPr>
      <w:r>
        <w:t xml:space="preserve">противопоказания к применению методов профилактики ..................................................... 29 </w:t>
      </w:r>
    </w:p>
    <w:p w:rsidR="0039642E" w:rsidRDefault="009626FE">
      <w:pPr>
        <w:numPr>
          <w:ilvl w:val="0"/>
          <w:numId w:val="4"/>
        </w:numPr>
        <w:spacing w:after="213" w:line="259" w:lineRule="auto"/>
        <w:ind w:hanging="489"/>
      </w:pPr>
      <w:r>
        <w:t xml:space="preserve">Организация оказания медицинской помощи ...................................................................... 30 </w:t>
      </w:r>
    </w:p>
    <w:p w:rsidR="0039642E" w:rsidRDefault="009626FE">
      <w:pPr>
        <w:numPr>
          <w:ilvl w:val="0"/>
          <w:numId w:val="4"/>
        </w:numPr>
        <w:spacing w:after="123" w:line="259" w:lineRule="auto"/>
        <w:ind w:hanging="489"/>
      </w:pPr>
      <w:r>
        <w:t>Доп</w:t>
      </w:r>
      <w:r>
        <w:t xml:space="preserve">олнительная информация (в том числе факторы, влияющие на исход заболевания </w:t>
      </w:r>
    </w:p>
    <w:p w:rsidR="0039642E" w:rsidRDefault="009626FE">
      <w:pPr>
        <w:spacing w:after="239" w:line="259" w:lineRule="auto"/>
        <w:ind w:left="-3"/>
      </w:pPr>
      <w:r>
        <w:t xml:space="preserve">или состояния) ............................................................................................................................. 30 </w:t>
      </w:r>
    </w:p>
    <w:p w:rsidR="0039642E" w:rsidRDefault="009626FE">
      <w:pPr>
        <w:spacing w:after="220" w:line="259" w:lineRule="auto"/>
        <w:ind w:left="-3"/>
      </w:pPr>
      <w:r>
        <w:t>Критерии оценки качества медицинской помощи  .................................................................. 30</w:t>
      </w:r>
      <w:r>
        <w:rPr>
          <w:rFonts w:ascii="Calibri" w:eastAsia="Calibri" w:hAnsi="Calibri" w:cs="Calibri"/>
        </w:rPr>
        <w:t xml:space="preserve"> </w:t>
      </w:r>
    </w:p>
    <w:p w:rsidR="0039642E" w:rsidRDefault="009626FE">
      <w:pPr>
        <w:spacing w:after="210" w:line="259" w:lineRule="auto"/>
        <w:ind w:left="-3"/>
      </w:pPr>
      <w:r>
        <w:t>Список литературы ..................................................................................................................... 33</w:t>
      </w:r>
      <w:r>
        <w:rPr>
          <w:rFonts w:ascii="Calibri" w:eastAsia="Calibri" w:hAnsi="Calibri" w:cs="Calibri"/>
        </w:rPr>
        <w:t xml:space="preserve"> </w:t>
      </w:r>
    </w:p>
    <w:p w:rsidR="0039642E" w:rsidRDefault="009626FE">
      <w:pPr>
        <w:spacing w:after="122" w:line="259" w:lineRule="auto"/>
        <w:ind w:left="-3"/>
      </w:pPr>
      <w:r>
        <w:t xml:space="preserve">Приложение А1. Состав рабочей группы по разработке и пересмотру клинических </w:t>
      </w:r>
    </w:p>
    <w:p w:rsidR="0039642E" w:rsidRDefault="009626FE">
      <w:pPr>
        <w:spacing w:after="247" w:line="259" w:lineRule="auto"/>
        <w:ind w:left="-3"/>
      </w:pPr>
      <w:r>
        <w:t>рекомендаций .............................................................................................................................. 52</w:t>
      </w:r>
      <w:r>
        <w:rPr>
          <w:rFonts w:ascii="Calibri" w:eastAsia="Calibri" w:hAnsi="Calibri" w:cs="Calibri"/>
        </w:rPr>
        <w:t xml:space="preserve"> </w:t>
      </w:r>
    </w:p>
    <w:p w:rsidR="0039642E" w:rsidRDefault="009626FE">
      <w:pPr>
        <w:spacing w:after="210" w:line="259" w:lineRule="auto"/>
        <w:ind w:left="-3"/>
      </w:pPr>
      <w:r>
        <w:t>Приложение А2. Методология разработ</w:t>
      </w:r>
      <w:r>
        <w:t>ки клинических рекомендаций .............................. 54</w:t>
      </w:r>
      <w:r>
        <w:rPr>
          <w:rFonts w:ascii="Calibri" w:eastAsia="Calibri" w:hAnsi="Calibri" w:cs="Calibri"/>
        </w:rPr>
        <w:t xml:space="preserve"> </w:t>
      </w:r>
    </w:p>
    <w:p w:rsidR="0039642E" w:rsidRDefault="009626FE">
      <w:pPr>
        <w:ind w:left="-3"/>
      </w:pPr>
      <w:r>
        <w:t xml:space="preserve">Приложение А3. Справочные материалы, включая соответствие показаний к применению и противопоказаний, способов применения и доз лекарственных </w:t>
      </w:r>
    </w:p>
    <w:p w:rsidR="0039642E" w:rsidRDefault="009626FE">
      <w:pPr>
        <w:spacing w:after="26" w:line="448" w:lineRule="auto"/>
        <w:ind w:left="-3"/>
      </w:pPr>
      <w:r>
        <w:t>препаратов, инструкции по применению лекарственного</w:t>
      </w:r>
      <w:r>
        <w:t xml:space="preserve"> препарата .................................... 58</w:t>
      </w:r>
      <w:r>
        <w:rPr>
          <w:rFonts w:ascii="Calibri" w:eastAsia="Calibri" w:hAnsi="Calibri" w:cs="Calibri"/>
        </w:rPr>
        <w:t xml:space="preserve"> </w:t>
      </w:r>
      <w:r>
        <w:t>Приложение А3.1 Связанные документы ................................................................................. 58</w:t>
      </w:r>
      <w:r>
        <w:rPr>
          <w:rFonts w:ascii="Calibri" w:eastAsia="Calibri" w:hAnsi="Calibri" w:cs="Calibri"/>
        </w:rPr>
        <w:t xml:space="preserve"> </w:t>
      </w:r>
    </w:p>
    <w:p w:rsidR="0039642E" w:rsidRDefault="009626FE">
      <w:pPr>
        <w:spacing w:after="155" w:line="259" w:lineRule="auto"/>
        <w:ind w:left="-3"/>
      </w:pPr>
      <w:r>
        <w:t xml:space="preserve">Приложение А3.2 Основной спектр молекулярно-биологических исследований на </w:t>
      </w:r>
    </w:p>
    <w:p w:rsidR="0039642E" w:rsidRDefault="009626FE">
      <w:pPr>
        <w:spacing w:after="234" w:line="259" w:lineRule="auto"/>
        <w:ind w:left="-3"/>
      </w:pPr>
      <w:r>
        <w:t xml:space="preserve">наличие </w:t>
      </w:r>
      <w:r>
        <w:t>инфекционных патогенов, встречающихся в перинатальном периоде .................. 59</w:t>
      </w:r>
      <w:r>
        <w:rPr>
          <w:rFonts w:ascii="Calibri" w:eastAsia="Calibri" w:hAnsi="Calibri" w:cs="Calibri"/>
        </w:rPr>
        <w:t xml:space="preserve"> </w:t>
      </w:r>
    </w:p>
    <w:p w:rsidR="0039642E" w:rsidRDefault="009626FE">
      <w:pPr>
        <w:spacing w:after="240" w:line="259" w:lineRule="auto"/>
        <w:ind w:left="-3"/>
      </w:pPr>
      <w:r>
        <w:t>Приложение А3.3 Антибактериальная терапия ....................................................................... 62</w:t>
      </w:r>
      <w:r>
        <w:rPr>
          <w:rFonts w:ascii="Calibri" w:eastAsia="Calibri" w:hAnsi="Calibri" w:cs="Calibri"/>
        </w:rPr>
        <w:t xml:space="preserve"> </w:t>
      </w:r>
    </w:p>
    <w:p w:rsidR="0039642E" w:rsidRDefault="009626FE">
      <w:pPr>
        <w:spacing w:after="232" w:line="259" w:lineRule="auto"/>
        <w:ind w:left="-3"/>
      </w:pPr>
      <w:r>
        <w:t>Приложение А3.4 Коррекция антибактериальной терапии .</w:t>
      </w:r>
      <w:r>
        <w:t>................................................... 66</w:t>
      </w:r>
      <w:r>
        <w:rPr>
          <w:rFonts w:ascii="Calibri" w:eastAsia="Calibri" w:hAnsi="Calibri" w:cs="Calibri"/>
        </w:rPr>
        <w:t xml:space="preserve"> </w:t>
      </w:r>
    </w:p>
    <w:p w:rsidR="0039642E" w:rsidRDefault="009626FE">
      <w:pPr>
        <w:spacing w:after="257" w:line="259" w:lineRule="auto"/>
        <w:ind w:left="-3"/>
      </w:pPr>
      <w:r>
        <w:t>Приложение В. Информация для пациента .............................................................................. 68</w:t>
      </w:r>
      <w:r>
        <w:rPr>
          <w:rFonts w:ascii="Calibri" w:eastAsia="Calibri" w:hAnsi="Calibri" w:cs="Calibri"/>
        </w:rPr>
        <w:t xml:space="preserve"> </w:t>
      </w:r>
    </w:p>
    <w:p w:rsidR="0039642E" w:rsidRDefault="009626FE">
      <w:pPr>
        <w:spacing w:after="149" w:line="259" w:lineRule="auto"/>
        <w:ind w:left="-3"/>
      </w:pPr>
      <w:r>
        <w:t xml:space="preserve">Приложение Г1-ГN. Шкалы оценки, вопросники и другие оценочные инструменты </w:t>
      </w:r>
    </w:p>
    <w:p w:rsidR="0039642E" w:rsidRDefault="009626FE">
      <w:pPr>
        <w:spacing w:after="210" w:line="259" w:lineRule="auto"/>
        <w:ind w:left="-3"/>
      </w:pPr>
      <w:r>
        <w:t>состояния пациента, приведенные в клинических рекомендациях ....................................... 70</w:t>
      </w:r>
      <w:r>
        <w:rPr>
          <w:rFonts w:ascii="Calibri" w:eastAsia="Calibri" w:hAnsi="Calibri" w:cs="Calibri"/>
        </w:rPr>
        <w:t xml:space="preserve"> </w:t>
      </w:r>
    </w:p>
    <w:p w:rsidR="0039642E" w:rsidRDefault="009626FE">
      <w:pPr>
        <w:spacing w:after="151" w:line="259" w:lineRule="auto"/>
        <w:ind w:left="708" w:firstLine="0"/>
        <w:jc w:val="left"/>
      </w:pPr>
      <w:r>
        <w:t xml:space="preserve"> </w:t>
      </w:r>
    </w:p>
    <w:p w:rsidR="0039642E" w:rsidRDefault="009626FE">
      <w:pPr>
        <w:spacing w:after="18" w:line="259" w:lineRule="auto"/>
        <w:ind w:left="0" w:firstLine="0"/>
        <w:jc w:val="left"/>
      </w:pPr>
      <w:r>
        <w:rPr>
          <w:sz w:val="28"/>
        </w:rPr>
        <w:t xml:space="preserve"> </w:t>
      </w:r>
    </w:p>
    <w:p w:rsidR="0039642E" w:rsidRDefault="009626FE">
      <w:pPr>
        <w:spacing w:after="18" w:line="259" w:lineRule="auto"/>
        <w:ind w:left="0" w:firstLine="0"/>
        <w:jc w:val="left"/>
      </w:pPr>
      <w:r>
        <w:rPr>
          <w:sz w:val="28"/>
        </w:rPr>
        <w:t xml:space="preserve"> </w:t>
      </w:r>
    </w:p>
    <w:p w:rsidR="0039642E" w:rsidRDefault="009626FE">
      <w:pPr>
        <w:spacing w:after="18" w:line="259" w:lineRule="auto"/>
        <w:ind w:left="0" w:firstLine="0"/>
        <w:jc w:val="left"/>
      </w:pPr>
      <w:r>
        <w:rPr>
          <w:sz w:val="28"/>
        </w:rPr>
        <w:t xml:space="preserve"> </w:t>
      </w:r>
    </w:p>
    <w:p w:rsidR="0039642E" w:rsidRDefault="009626FE">
      <w:pPr>
        <w:spacing w:after="21" w:line="259" w:lineRule="auto"/>
        <w:ind w:left="0" w:firstLine="0"/>
        <w:jc w:val="left"/>
      </w:pPr>
      <w:r>
        <w:rPr>
          <w:sz w:val="28"/>
        </w:rPr>
        <w:t xml:space="preserve"> </w:t>
      </w:r>
    </w:p>
    <w:p w:rsidR="0039642E" w:rsidRDefault="009626FE">
      <w:pPr>
        <w:spacing w:after="18" w:line="259" w:lineRule="auto"/>
        <w:ind w:left="0" w:firstLine="0"/>
        <w:jc w:val="left"/>
      </w:pPr>
      <w:r>
        <w:rPr>
          <w:sz w:val="28"/>
        </w:rPr>
        <w:t xml:space="preserve"> </w:t>
      </w:r>
    </w:p>
    <w:p w:rsidR="0039642E" w:rsidRDefault="009626FE">
      <w:pPr>
        <w:spacing w:after="18" w:line="259" w:lineRule="auto"/>
        <w:ind w:left="0" w:firstLine="0"/>
        <w:jc w:val="left"/>
      </w:pPr>
      <w:r>
        <w:rPr>
          <w:sz w:val="28"/>
        </w:rPr>
        <w:t xml:space="preserve"> </w:t>
      </w:r>
    </w:p>
    <w:p w:rsidR="0039642E" w:rsidRDefault="009626FE">
      <w:pPr>
        <w:spacing w:after="18" w:line="259" w:lineRule="auto"/>
        <w:ind w:left="0" w:firstLine="0"/>
        <w:jc w:val="left"/>
      </w:pPr>
      <w:r>
        <w:rPr>
          <w:sz w:val="28"/>
        </w:rPr>
        <w:t xml:space="preserve"> </w:t>
      </w:r>
    </w:p>
    <w:p w:rsidR="0039642E" w:rsidRDefault="009626FE">
      <w:pPr>
        <w:spacing w:after="0" w:line="259" w:lineRule="auto"/>
        <w:ind w:left="0" w:firstLine="0"/>
        <w:jc w:val="left"/>
      </w:pPr>
      <w:r>
        <w:rPr>
          <w:sz w:val="28"/>
        </w:rPr>
        <w:t xml:space="preserve"> </w:t>
      </w:r>
    </w:p>
    <w:p w:rsidR="0039642E" w:rsidRDefault="009626FE">
      <w:pPr>
        <w:spacing w:after="153" w:line="259" w:lineRule="auto"/>
        <w:ind w:left="0" w:firstLine="0"/>
        <w:jc w:val="left"/>
      </w:pPr>
      <w:r>
        <w:t xml:space="preserve"> </w:t>
      </w:r>
    </w:p>
    <w:p w:rsidR="0039642E" w:rsidRDefault="009626FE">
      <w:pPr>
        <w:spacing w:after="0" w:line="259" w:lineRule="auto"/>
        <w:ind w:left="647" w:firstLine="0"/>
        <w:jc w:val="center"/>
      </w:pPr>
      <w:r>
        <w:rPr>
          <w:b/>
          <w:sz w:val="28"/>
        </w:rPr>
        <w:t xml:space="preserve"> </w:t>
      </w:r>
    </w:p>
    <w:p w:rsidR="0039642E" w:rsidRDefault="009626FE">
      <w:pPr>
        <w:pStyle w:val="Heading1"/>
        <w:ind w:left="71" w:right="195"/>
      </w:pPr>
      <w:r>
        <w:t xml:space="preserve">Список сокращений </w:t>
      </w:r>
    </w:p>
    <w:p w:rsidR="0039642E" w:rsidRDefault="009626FE">
      <w:pPr>
        <w:spacing w:after="155" w:line="259" w:lineRule="auto"/>
        <w:ind w:left="718"/>
      </w:pPr>
      <w:r>
        <w:t xml:space="preserve">АБТ – антибактериальная терапия </w:t>
      </w:r>
    </w:p>
    <w:p w:rsidR="0039642E" w:rsidRDefault="009626FE">
      <w:pPr>
        <w:spacing w:after="160" w:line="259" w:lineRule="auto"/>
        <w:ind w:left="718"/>
      </w:pPr>
      <w:r>
        <w:t xml:space="preserve">АБ - антибиотик  </w:t>
      </w:r>
    </w:p>
    <w:p w:rsidR="0039642E" w:rsidRDefault="009626FE">
      <w:pPr>
        <w:spacing w:after="158" w:line="259" w:lineRule="auto"/>
        <w:ind w:left="718"/>
      </w:pPr>
      <w:r>
        <w:t xml:space="preserve">АД – артериальное давление </w:t>
      </w:r>
    </w:p>
    <w:p w:rsidR="0039642E" w:rsidRDefault="009626FE">
      <w:pPr>
        <w:spacing w:after="160" w:line="259" w:lineRule="auto"/>
        <w:ind w:left="718"/>
      </w:pPr>
      <w:r>
        <w:t xml:space="preserve">БЛД – бронхолегочная дисплазия </w:t>
      </w:r>
    </w:p>
    <w:p w:rsidR="0039642E" w:rsidRDefault="009626FE">
      <w:pPr>
        <w:spacing w:after="158" w:line="259" w:lineRule="auto"/>
        <w:ind w:left="718"/>
      </w:pPr>
      <w:r>
        <w:t xml:space="preserve">БП – безводный промежуток  </w:t>
      </w:r>
    </w:p>
    <w:p w:rsidR="0039642E" w:rsidRDefault="009626FE">
      <w:pPr>
        <w:spacing w:after="160" w:line="259" w:lineRule="auto"/>
        <w:ind w:left="718"/>
      </w:pPr>
      <w:r>
        <w:t xml:space="preserve">ВАИ - внутриамниотическая инфекция  </w:t>
      </w:r>
    </w:p>
    <w:p w:rsidR="0039642E" w:rsidRDefault="009626FE">
      <w:pPr>
        <w:spacing w:after="157" w:line="259" w:lineRule="auto"/>
        <w:ind w:left="718"/>
      </w:pPr>
      <w:r>
        <w:t xml:space="preserve">ВЖК- внутрижелудочковое кровоизлияние </w:t>
      </w:r>
    </w:p>
    <w:p w:rsidR="0039642E" w:rsidRDefault="009626FE">
      <w:pPr>
        <w:spacing w:after="159" w:line="259" w:lineRule="auto"/>
        <w:ind w:left="718"/>
      </w:pPr>
      <w:r>
        <w:t xml:space="preserve">ВИ- врожденная инфекция </w:t>
      </w:r>
    </w:p>
    <w:p w:rsidR="0039642E" w:rsidRDefault="009626FE">
      <w:pPr>
        <w:spacing w:after="3" w:line="390" w:lineRule="auto"/>
        <w:ind w:left="718" w:right="5075"/>
        <w:jc w:val="left"/>
      </w:pPr>
      <w:r>
        <w:t xml:space="preserve">ВПГ- вирус простого герпеса ВПС – врожденный порок сердца ВУИ- внутриутробная инфекция </w:t>
      </w:r>
    </w:p>
    <w:p w:rsidR="0039642E" w:rsidRDefault="009626FE">
      <w:pPr>
        <w:spacing w:after="160" w:line="259" w:lineRule="auto"/>
        <w:ind w:left="718"/>
      </w:pPr>
      <w:r>
        <w:t xml:space="preserve">ДЦП- детский церебральный паралич </w:t>
      </w:r>
    </w:p>
    <w:p w:rsidR="0039642E" w:rsidRDefault="009626FE">
      <w:pPr>
        <w:spacing w:after="158" w:line="259" w:lineRule="auto"/>
        <w:ind w:left="718"/>
      </w:pPr>
      <w:r>
        <w:t xml:space="preserve">ЖКТ </w:t>
      </w:r>
      <w:r>
        <w:t xml:space="preserve">– желудочно-кишечный тракт </w:t>
      </w:r>
    </w:p>
    <w:p w:rsidR="0039642E" w:rsidRDefault="009626FE">
      <w:pPr>
        <w:spacing w:after="160" w:line="259" w:lineRule="auto"/>
        <w:ind w:left="718"/>
      </w:pPr>
      <w:r>
        <w:t xml:space="preserve">ЗВУР- задержка внутриутробного роста  </w:t>
      </w:r>
    </w:p>
    <w:p w:rsidR="0039642E" w:rsidRDefault="009626FE">
      <w:pPr>
        <w:spacing w:after="158" w:line="259" w:lineRule="auto"/>
        <w:ind w:left="718"/>
      </w:pPr>
      <w:r>
        <w:t xml:space="preserve">ЗРП – задержка роста плода </w:t>
      </w:r>
    </w:p>
    <w:p w:rsidR="0039642E" w:rsidRDefault="009626FE">
      <w:pPr>
        <w:spacing w:after="159" w:line="259" w:lineRule="auto"/>
        <w:ind w:left="718"/>
      </w:pPr>
      <w:r>
        <w:t xml:space="preserve">ИСПП -  инфекция, специфичная для перинатального периода  </w:t>
      </w:r>
    </w:p>
    <w:p w:rsidR="0039642E" w:rsidRDefault="009626FE">
      <w:pPr>
        <w:spacing w:after="155" w:line="259" w:lineRule="auto"/>
        <w:ind w:left="718"/>
      </w:pPr>
      <w:r>
        <w:t xml:space="preserve">ИВЛ – искусственная вентиляция легких </w:t>
      </w:r>
    </w:p>
    <w:p w:rsidR="0039642E" w:rsidRDefault="009626FE">
      <w:pPr>
        <w:spacing w:after="159" w:line="259" w:lineRule="auto"/>
        <w:ind w:left="718"/>
      </w:pPr>
      <w:r>
        <w:t xml:space="preserve">ИЛ -  интерлейкин  </w:t>
      </w:r>
    </w:p>
    <w:p w:rsidR="0039642E" w:rsidRDefault="009626FE">
      <w:pPr>
        <w:spacing w:after="160" w:line="259" w:lineRule="auto"/>
        <w:ind w:left="718"/>
      </w:pPr>
      <w:r>
        <w:t xml:space="preserve">ИМП – инфекция мочевыводящих путей </w:t>
      </w:r>
    </w:p>
    <w:p w:rsidR="0039642E" w:rsidRDefault="009626FE">
      <w:pPr>
        <w:spacing w:after="158" w:line="259" w:lineRule="auto"/>
        <w:ind w:left="718"/>
      </w:pPr>
      <w:r>
        <w:t>КОС – к</w:t>
      </w:r>
      <w:r>
        <w:t xml:space="preserve">ислотно-основное состояние </w:t>
      </w:r>
    </w:p>
    <w:p w:rsidR="0039642E" w:rsidRDefault="009626FE">
      <w:pPr>
        <w:spacing w:after="161" w:line="259" w:lineRule="auto"/>
        <w:ind w:left="718"/>
      </w:pPr>
      <w:r>
        <w:t xml:space="preserve">МВС – мочевыводящая система </w:t>
      </w:r>
    </w:p>
    <w:p w:rsidR="0039642E" w:rsidRDefault="009626FE">
      <w:pPr>
        <w:spacing w:after="157" w:line="259" w:lineRule="auto"/>
        <w:ind w:left="718"/>
      </w:pPr>
      <w:r>
        <w:t xml:space="preserve">МО – медицинская организация </w:t>
      </w:r>
    </w:p>
    <w:p w:rsidR="0039642E" w:rsidRDefault="009626FE">
      <w:pPr>
        <w:spacing w:after="160" w:line="259" w:lineRule="auto"/>
        <w:ind w:left="718"/>
      </w:pPr>
      <w:r>
        <w:t xml:space="preserve">НБО - наследственные болезни обмена  </w:t>
      </w:r>
    </w:p>
    <w:p w:rsidR="0039642E" w:rsidRDefault="009626FE">
      <w:pPr>
        <w:spacing w:after="158" w:line="259" w:lineRule="auto"/>
        <w:ind w:left="718"/>
      </w:pPr>
      <w:r>
        <w:t xml:space="preserve">НИ – нейтрофильный индекс </w:t>
      </w:r>
    </w:p>
    <w:p w:rsidR="0039642E" w:rsidRDefault="009626FE">
      <w:pPr>
        <w:spacing w:after="161" w:line="259" w:lineRule="auto"/>
        <w:ind w:left="718"/>
      </w:pPr>
      <w:r>
        <w:t xml:space="preserve">НСГ – нейросонография </w:t>
      </w:r>
    </w:p>
    <w:p w:rsidR="0039642E" w:rsidRDefault="009626FE">
      <w:pPr>
        <w:spacing w:after="158" w:line="259" w:lineRule="auto"/>
        <w:ind w:left="718"/>
      </w:pPr>
      <w:r>
        <w:t xml:space="preserve">ОАК – общий (клинический) анализ крови </w:t>
      </w:r>
    </w:p>
    <w:p w:rsidR="0039642E" w:rsidRDefault="009626FE">
      <w:pPr>
        <w:spacing w:after="161" w:line="259" w:lineRule="auto"/>
        <w:ind w:left="718"/>
      </w:pPr>
      <w:r>
        <w:t xml:space="preserve">ОАМ – общий анализ мочи </w:t>
      </w:r>
    </w:p>
    <w:p w:rsidR="0039642E" w:rsidRDefault="009626FE">
      <w:pPr>
        <w:spacing w:after="160" w:line="259" w:lineRule="auto"/>
        <w:ind w:left="718"/>
      </w:pPr>
      <w:r>
        <w:t xml:space="preserve">ОНМТ – </w:t>
      </w:r>
      <w:r>
        <w:t xml:space="preserve">очень низкая масса тела </w:t>
      </w:r>
    </w:p>
    <w:p w:rsidR="0039642E" w:rsidRDefault="009626FE">
      <w:pPr>
        <w:spacing w:after="162" w:line="259" w:lineRule="auto"/>
        <w:ind w:left="718"/>
      </w:pPr>
      <w:r>
        <w:t xml:space="preserve">ОПНиНД – отделение патологии новорожденных и недоношенных детей </w:t>
      </w:r>
    </w:p>
    <w:p w:rsidR="0039642E" w:rsidRDefault="009626FE">
      <w:pPr>
        <w:spacing w:after="157" w:line="259" w:lineRule="auto"/>
        <w:ind w:left="718"/>
      </w:pPr>
      <w:r>
        <w:t xml:space="preserve">ОРИТН – отделение реанимации, интенсивной терапии новорожденных </w:t>
      </w:r>
    </w:p>
    <w:p w:rsidR="0039642E" w:rsidRDefault="009626FE">
      <w:pPr>
        <w:spacing w:after="160" w:line="259" w:lineRule="auto"/>
        <w:ind w:left="718"/>
      </w:pPr>
      <w:r>
        <w:t xml:space="preserve">ПИ - перинатальная инфекция </w:t>
      </w:r>
    </w:p>
    <w:p w:rsidR="0039642E" w:rsidRDefault="009626FE">
      <w:pPr>
        <w:spacing w:after="158" w:line="259" w:lineRule="auto"/>
        <w:ind w:left="718"/>
      </w:pPr>
      <w:r>
        <w:t xml:space="preserve">ПВЛ-  перивентрикулярная лейкомаляция </w:t>
      </w:r>
    </w:p>
    <w:p w:rsidR="0039642E" w:rsidRDefault="009626FE">
      <w:pPr>
        <w:spacing w:after="161" w:line="259" w:lineRule="auto"/>
        <w:ind w:left="718"/>
      </w:pPr>
      <w:r>
        <w:t xml:space="preserve">ПИТ – палата интенсивной терапии </w:t>
      </w:r>
    </w:p>
    <w:p w:rsidR="0039642E" w:rsidRDefault="009626FE">
      <w:pPr>
        <w:spacing w:line="259" w:lineRule="auto"/>
        <w:ind w:left="718"/>
      </w:pPr>
      <w:r>
        <w:t xml:space="preserve">ПКТ – прокальцитониновый тест (белок острой фазы воспаления) </w:t>
      </w:r>
    </w:p>
    <w:p w:rsidR="0039642E" w:rsidRDefault="009626FE">
      <w:pPr>
        <w:spacing w:after="161" w:line="259" w:lineRule="auto"/>
        <w:ind w:left="718"/>
      </w:pPr>
      <w:r>
        <w:t xml:space="preserve">ПЛГН- персистирующая легочная гипертензия новорожденных </w:t>
      </w:r>
    </w:p>
    <w:p w:rsidR="0039642E" w:rsidRDefault="009626FE">
      <w:pPr>
        <w:spacing w:after="159" w:line="259" w:lineRule="auto"/>
        <w:ind w:left="718"/>
      </w:pPr>
      <w:r>
        <w:t xml:space="preserve">ПП – парентеральное питание </w:t>
      </w:r>
    </w:p>
    <w:p w:rsidR="0039642E" w:rsidRDefault="009626FE">
      <w:pPr>
        <w:spacing w:after="160" w:line="259" w:lineRule="auto"/>
        <w:ind w:left="718"/>
      </w:pPr>
      <w:r>
        <w:t xml:space="preserve">ПЦР – полимеразная цепная реакция  </w:t>
      </w:r>
    </w:p>
    <w:p w:rsidR="0039642E" w:rsidRDefault="009626FE">
      <w:pPr>
        <w:spacing w:after="159" w:line="259" w:lineRule="auto"/>
        <w:ind w:left="718"/>
      </w:pPr>
      <w:r>
        <w:t xml:space="preserve">РДС – респираторный дистресс-синдром </w:t>
      </w:r>
    </w:p>
    <w:p w:rsidR="0039642E" w:rsidRDefault="009626FE">
      <w:pPr>
        <w:spacing w:after="159" w:line="259" w:lineRule="auto"/>
        <w:ind w:left="718"/>
      </w:pPr>
      <w:r>
        <w:t>РКИ – рандомизированное контролир</w:t>
      </w:r>
      <w:r>
        <w:t xml:space="preserve">уемое исследование </w:t>
      </w:r>
    </w:p>
    <w:p w:rsidR="0039642E" w:rsidRDefault="009626FE">
      <w:pPr>
        <w:spacing w:after="157" w:line="259" w:lineRule="auto"/>
        <w:ind w:left="718"/>
      </w:pPr>
      <w:r>
        <w:t xml:space="preserve">САМ-  синдром мекониальной аспирации </w:t>
      </w:r>
    </w:p>
    <w:p w:rsidR="0039642E" w:rsidRDefault="009626FE">
      <w:pPr>
        <w:spacing w:after="160" w:line="259" w:lineRule="auto"/>
        <w:ind w:left="718"/>
      </w:pPr>
      <w:r>
        <w:t xml:space="preserve">СМЖ – спинно-мозговая жидкость  </w:t>
      </w:r>
    </w:p>
    <w:p w:rsidR="0039642E" w:rsidRDefault="009626FE">
      <w:pPr>
        <w:spacing w:after="158" w:line="259" w:lineRule="auto"/>
        <w:ind w:left="718"/>
      </w:pPr>
      <w:r>
        <w:t xml:space="preserve">СРБ – С-реактивный белок (белок острой фазы воспаления) </w:t>
      </w:r>
    </w:p>
    <w:p w:rsidR="0039642E" w:rsidRDefault="009626FE">
      <w:pPr>
        <w:spacing w:after="161" w:line="259" w:lineRule="auto"/>
        <w:ind w:left="718"/>
      </w:pPr>
      <w:r>
        <w:t xml:space="preserve">СГВ – стрептококк группы В   </w:t>
      </w:r>
    </w:p>
    <w:p w:rsidR="0039642E" w:rsidRDefault="009626FE">
      <w:pPr>
        <w:spacing w:after="157" w:line="259" w:lineRule="auto"/>
        <w:ind w:left="718"/>
      </w:pPr>
      <w:r>
        <w:t xml:space="preserve">ССВО - синдром системного воспалительного ответа </w:t>
      </w:r>
    </w:p>
    <w:p w:rsidR="0039642E" w:rsidRDefault="009626FE">
      <w:pPr>
        <w:spacing w:after="161" w:line="259" w:lineRule="auto"/>
        <w:ind w:left="718"/>
      </w:pPr>
      <w:r>
        <w:t xml:space="preserve">ТТН -  </w:t>
      </w:r>
      <w:r>
        <w:t xml:space="preserve">транзиторное тахипноэ новорожденных   </w:t>
      </w:r>
    </w:p>
    <w:p w:rsidR="0039642E" w:rsidRDefault="009626FE">
      <w:pPr>
        <w:spacing w:after="158" w:line="259" w:lineRule="auto"/>
        <w:ind w:left="718"/>
      </w:pPr>
      <w:r>
        <w:t xml:space="preserve">УЗИ – ультразвуковое исследование </w:t>
      </w:r>
    </w:p>
    <w:p w:rsidR="0039642E" w:rsidRDefault="009626FE">
      <w:pPr>
        <w:spacing w:after="160" w:line="259" w:lineRule="auto"/>
        <w:ind w:left="718"/>
      </w:pPr>
      <w:r>
        <w:t xml:space="preserve">ЦМВИ- цитомегаловирусная инфекция </w:t>
      </w:r>
    </w:p>
    <w:p w:rsidR="0039642E" w:rsidRDefault="009626FE">
      <w:pPr>
        <w:spacing w:after="157" w:line="259" w:lineRule="auto"/>
        <w:ind w:left="718"/>
      </w:pPr>
      <w:r>
        <w:t xml:space="preserve">ЦНС  - центральная нервная система </w:t>
      </w:r>
    </w:p>
    <w:p w:rsidR="0039642E" w:rsidRDefault="009626FE">
      <w:pPr>
        <w:spacing w:after="161" w:line="259" w:lineRule="auto"/>
        <w:ind w:left="718"/>
      </w:pPr>
      <w:r>
        <w:t xml:space="preserve">ЧД – частота дыхания </w:t>
      </w:r>
    </w:p>
    <w:p w:rsidR="0039642E" w:rsidRDefault="009626FE">
      <w:pPr>
        <w:spacing w:after="157" w:line="259" w:lineRule="auto"/>
        <w:ind w:left="718"/>
      </w:pPr>
      <w:r>
        <w:t xml:space="preserve">ЧСС – частота сердечных сокращений </w:t>
      </w:r>
    </w:p>
    <w:p w:rsidR="0039642E" w:rsidRDefault="009626FE">
      <w:pPr>
        <w:spacing w:after="161" w:line="259" w:lineRule="auto"/>
        <w:ind w:left="718"/>
      </w:pPr>
      <w:r>
        <w:t xml:space="preserve">ЭКГ - электрокардиография </w:t>
      </w:r>
    </w:p>
    <w:p w:rsidR="0039642E" w:rsidRDefault="009626FE">
      <w:pPr>
        <w:spacing w:after="157" w:line="259" w:lineRule="auto"/>
        <w:ind w:left="718"/>
      </w:pPr>
      <w:r>
        <w:t>ЭНМТ – экстремально низкая</w:t>
      </w:r>
      <w:r>
        <w:t xml:space="preserve"> масса тела  </w:t>
      </w:r>
    </w:p>
    <w:p w:rsidR="0039642E" w:rsidRDefault="009626FE">
      <w:pPr>
        <w:spacing w:after="158" w:line="259" w:lineRule="auto"/>
        <w:ind w:left="718"/>
      </w:pPr>
      <w:r>
        <w:t xml:space="preserve">ЭХО-КГ – эхокардиография </w:t>
      </w:r>
    </w:p>
    <w:p w:rsidR="0039642E" w:rsidRDefault="009626FE">
      <w:pPr>
        <w:spacing w:after="28"/>
        <w:ind w:left="-13" w:firstLine="708"/>
      </w:pPr>
      <w:r>
        <w:t xml:space="preserve">SpO2 – сатурация, насыщение крови кислородом, измеряемое методом пульсоксиметрии. </w:t>
      </w:r>
    </w:p>
    <w:p w:rsidR="0039642E" w:rsidRDefault="0039642E">
      <w:pPr>
        <w:sectPr w:rsidR="0039642E">
          <w:footerReference w:type="even" r:id="rId14"/>
          <w:footerReference w:type="default" r:id="rId15"/>
          <w:footerReference w:type="first" r:id="rId16"/>
          <w:pgSz w:w="11906" w:h="16838"/>
          <w:pgMar w:top="1135" w:right="716" w:bottom="1288" w:left="1844" w:header="720" w:footer="714" w:gutter="0"/>
          <w:pgNumType w:start="2"/>
          <w:cols w:space="720"/>
        </w:sectPr>
      </w:pPr>
    </w:p>
    <w:p w:rsidR="0039642E" w:rsidRDefault="009626FE">
      <w:pPr>
        <w:spacing w:after="437" w:line="259" w:lineRule="auto"/>
        <w:ind w:left="142" w:firstLine="0"/>
        <w:jc w:val="left"/>
      </w:pPr>
      <w:r>
        <w:rPr>
          <w:sz w:val="28"/>
        </w:rPr>
        <w:t xml:space="preserve"> </w:t>
      </w:r>
    </w:p>
    <w:p w:rsidR="0039642E" w:rsidRDefault="009626FE">
      <w:pPr>
        <w:pStyle w:val="Heading1"/>
        <w:ind w:left="71" w:right="1"/>
      </w:pPr>
      <w:r>
        <w:t xml:space="preserve">Термины и определения </w:t>
      </w:r>
    </w:p>
    <w:p w:rsidR="0039642E" w:rsidRDefault="009626FE">
      <w:pPr>
        <w:spacing w:after="34"/>
        <w:ind w:left="142" w:right="82" w:firstLine="708"/>
      </w:pPr>
      <w:r>
        <w:rPr>
          <w:b/>
          <w:color w:val="FF0000"/>
        </w:rPr>
        <w:t xml:space="preserve"> </w:t>
      </w:r>
      <w:r>
        <w:rPr>
          <w:b/>
        </w:rPr>
        <w:t xml:space="preserve">Инфекция, специфичная для перинатального периода (ИСДПП) </w:t>
      </w:r>
      <w:r>
        <w:t>– это инфекционный процесс (воспаление), возникающий в различных органах и/или системах плода в период с 22 полной недели (154-го дня) или новорожденного по 7-е сутки включите</w:t>
      </w:r>
      <w:r>
        <w:t xml:space="preserve">льно (168 часов) внеутробной жизни, при которой в организме внутриутробного плода и/или новорожденного ребенка произошли характерные для инфекционной болезни клинические и патоморфологические изменения, выявляемые антенатально или после рождения. </w:t>
      </w:r>
    </w:p>
    <w:p w:rsidR="0039642E" w:rsidRDefault="009626FE">
      <w:pPr>
        <w:spacing w:after="35"/>
        <w:ind w:left="142" w:right="83" w:firstLine="708"/>
      </w:pPr>
      <w:r>
        <w:t xml:space="preserve"> </w:t>
      </w:r>
      <w:r>
        <w:rPr>
          <w:b/>
        </w:rPr>
        <w:t>Перинат</w:t>
      </w:r>
      <w:r>
        <w:rPr>
          <w:b/>
        </w:rPr>
        <w:t xml:space="preserve">альная инфекция (ПИ) </w:t>
      </w:r>
      <w:r>
        <w:t>- это инфекционное заболевание плода и/или новорожденного, возникающее преимущественно в результате внутриутробного инфицирования вследствие гематогенного (трансплацентарного), амниотического, восходящего или нисходящего пути проникнов</w:t>
      </w:r>
      <w:r>
        <w:t>ения возбудителя, которая реализовалось с 22-й недели гестации, а также постнатально (при раннем постнатальном семейном или госпитальном контакте),</w:t>
      </w:r>
      <w:r>
        <w:rPr>
          <w:color w:val="FF0000"/>
        </w:rPr>
        <w:t xml:space="preserve"> </w:t>
      </w:r>
      <w:r>
        <w:t xml:space="preserve">с клиническими проявлениями заболевания в течение раннего неонатального периода. </w:t>
      </w:r>
    </w:p>
    <w:p w:rsidR="0039642E" w:rsidRDefault="009626FE">
      <w:pPr>
        <w:spacing w:after="43"/>
        <w:ind w:left="142" w:right="80" w:firstLine="708"/>
      </w:pPr>
      <w:r>
        <w:rPr>
          <w:b/>
        </w:rPr>
        <w:t xml:space="preserve">  Врожденная инфекция (ВИ)</w:t>
      </w:r>
      <w:r>
        <w:t xml:space="preserve"> – инфекционная болезнь, при которой инфицирование плода и развитие болезни, т.е. клиническая ее манифестация, произошли внутриутробно (антенатально и/или интранатально) и к моменту рождения ребенка имеются   клинические, параклинические и прочие признаки </w:t>
      </w:r>
      <w:r>
        <w:t xml:space="preserve">инфекционного процесса.  </w:t>
      </w:r>
    </w:p>
    <w:p w:rsidR="0039642E" w:rsidRDefault="009626FE">
      <w:pPr>
        <w:spacing w:after="36"/>
        <w:ind w:left="142" w:right="78" w:firstLine="708"/>
      </w:pPr>
      <w:r>
        <w:rPr>
          <w:b/>
        </w:rPr>
        <w:t xml:space="preserve"> Другая уточненная инфекция, специфичная для перинатального периода - </w:t>
      </w:r>
      <w:r>
        <w:t xml:space="preserve">перинатальная инфекция с уточненной этиологией и/или локализацией воспалительного очага. </w:t>
      </w:r>
    </w:p>
    <w:p w:rsidR="0039642E" w:rsidRDefault="009626FE">
      <w:pPr>
        <w:spacing w:after="3" w:line="395" w:lineRule="auto"/>
        <w:ind w:left="142" w:right="69" w:firstLine="708"/>
      </w:pPr>
      <w:r>
        <w:rPr>
          <w:b/>
        </w:rPr>
        <w:t>Инфекция, специфичная для перинатального периода, неуточненная</w:t>
      </w:r>
      <w:r>
        <w:t xml:space="preserve"> – </w:t>
      </w:r>
      <w:r>
        <w:t xml:space="preserve">перинатальная инфекция с неустановленным возбудителем. </w:t>
      </w:r>
    </w:p>
    <w:p w:rsidR="0039642E" w:rsidRDefault="009626FE">
      <w:pPr>
        <w:spacing w:after="0" w:line="259" w:lineRule="auto"/>
        <w:ind w:left="850" w:firstLine="0"/>
        <w:jc w:val="left"/>
      </w:pPr>
      <w:r>
        <w:t xml:space="preserve">                                   </w:t>
      </w:r>
    </w:p>
    <w:p w:rsidR="0039642E" w:rsidRDefault="009626FE">
      <w:pPr>
        <w:pStyle w:val="Heading1"/>
        <w:spacing w:line="401" w:lineRule="auto"/>
        <w:ind w:left="71" w:right="61"/>
      </w:pPr>
      <w:r>
        <w:t xml:space="preserve">1. Краткая информация по заболеванию или состоянию (группе заболеваний или состояний) </w:t>
      </w:r>
    </w:p>
    <w:p w:rsidR="0039642E" w:rsidRDefault="009626FE">
      <w:pPr>
        <w:spacing w:after="0" w:line="398" w:lineRule="auto"/>
        <w:ind w:left="142" w:right="73" w:firstLine="708"/>
      </w:pPr>
      <w:r>
        <w:rPr>
          <w:b/>
          <w:u w:val="single" w:color="000000"/>
        </w:rPr>
        <w:t>1.1 Определение заболевания или состояния (группы заболеваний или</w:t>
      </w:r>
      <w:r>
        <w:rPr>
          <w:b/>
        </w:rPr>
        <w:t xml:space="preserve"> </w:t>
      </w:r>
    </w:p>
    <w:p w:rsidR="0039642E" w:rsidRDefault="009626FE">
      <w:pPr>
        <w:pStyle w:val="Heading2"/>
        <w:spacing w:after="0" w:line="398" w:lineRule="auto"/>
        <w:ind w:left="142" w:right="73" w:firstLine="708"/>
      </w:pPr>
      <w:r>
        <w:t>состояний)</w:t>
      </w:r>
      <w:r>
        <w:rPr>
          <w:u w:val="none"/>
        </w:rPr>
        <w:t xml:space="preserve"> </w:t>
      </w:r>
    </w:p>
    <w:p w:rsidR="0039642E" w:rsidRDefault="009626FE">
      <w:pPr>
        <w:spacing w:after="230"/>
        <w:ind w:left="152" w:right="80"/>
      </w:pPr>
      <w:r>
        <w:rPr>
          <w:b/>
        </w:rPr>
        <w:t xml:space="preserve">Инфекция, специфичная для перинатального периода или перинатальная инфекция </w:t>
      </w:r>
      <w:r>
        <w:t>– это инфекционный процесс (воспаление), возникающий в различных органах и/или системах плода и новорожденного ребенка в период с 22 полной недели (154-го дня) по 7-е сутки включ</w:t>
      </w:r>
      <w:r>
        <w:t xml:space="preserve">ительно (168 часов) внеутробной жизни, при которой в организме плода и/или новорожденного произошли характерные для инфекционной болезни клинические и патоморфологические изменения, выявляемые антенатально или после рождения [1-4].     </w:t>
      </w:r>
    </w:p>
    <w:p w:rsidR="0039642E" w:rsidRDefault="009626FE">
      <w:pPr>
        <w:pStyle w:val="Heading2"/>
        <w:spacing w:after="1" w:line="398" w:lineRule="auto"/>
        <w:ind w:left="127" w:firstLine="698"/>
        <w:jc w:val="left"/>
      </w:pPr>
      <w:r>
        <w:t>1.2 Этиология и пат</w:t>
      </w:r>
      <w:r>
        <w:t xml:space="preserve">огенез </w:t>
      </w:r>
      <w:r>
        <w:rPr>
          <w:color w:val="333333"/>
          <w:u w:color="333333"/>
        </w:rPr>
        <w:t>заболевания или состояния (группы заболеваний</w:t>
      </w:r>
      <w:r>
        <w:rPr>
          <w:color w:val="333333"/>
          <w:u w:val="none"/>
        </w:rPr>
        <w:t xml:space="preserve"> </w:t>
      </w:r>
      <w:r>
        <w:rPr>
          <w:color w:val="333333"/>
          <w:u w:color="333333"/>
        </w:rPr>
        <w:t>или состояний)</w:t>
      </w:r>
      <w:r>
        <w:rPr>
          <w:color w:val="333333"/>
          <w:u w:val="none"/>
        </w:rPr>
        <w:t xml:space="preserve"> </w:t>
      </w:r>
    </w:p>
    <w:p w:rsidR="0039642E" w:rsidRDefault="009626FE">
      <w:pPr>
        <w:spacing w:after="30"/>
        <w:ind w:left="142" w:right="81" w:firstLine="708"/>
      </w:pPr>
      <w:r>
        <w:t>Перинатальные инфекции занимают ведущее место среди причин заболеваемости, материнской и перинатальной смертности. Инфекции относятся к основным причинам прерывания беременности и преждев</w:t>
      </w:r>
      <w:r>
        <w:t xml:space="preserve">ременных родов.  </w:t>
      </w:r>
    </w:p>
    <w:p w:rsidR="0039642E" w:rsidRDefault="009626FE">
      <w:pPr>
        <w:spacing w:after="26"/>
        <w:ind w:left="142" w:right="82" w:firstLine="708"/>
      </w:pPr>
      <w:r>
        <w:t>Термин «перинатальные инфекции» принято применять к инфекциям, передающимся от матери к ребенку в период внутриутробного развития (внутриутробные/врожденные), во время родов (собственно перинатальные, или интранатальные), а также непосред</w:t>
      </w:r>
      <w:r>
        <w:t xml:space="preserve">ственно после родов (постнатальные инфекции) с их реализацией в раннем неонатальном периоде жизни.   </w:t>
      </w:r>
    </w:p>
    <w:p w:rsidR="0039642E" w:rsidRDefault="009626FE">
      <w:pPr>
        <w:spacing w:after="13" w:line="387" w:lineRule="auto"/>
        <w:ind w:left="142" w:right="74" w:firstLine="708"/>
      </w:pPr>
      <w:r>
        <w:t>Возбудители перинатальных инфекций многообразны [4-12]. Это могут быть бактерии [</w:t>
      </w:r>
      <w:r>
        <w:rPr>
          <w:i/>
        </w:rPr>
        <w:t>Group B streptococcus, Escherichia coli, Enterobacter aerogenes, Klebsiel</w:t>
      </w:r>
      <w:r>
        <w:rPr>
          <w:i/>
        </w:rPr>
        <w:t>la spp., Pseudomonas aeruginosa, Staphylococcus epidermidis, Staphylococcus aureus, Haemophilus influenza, Кlebsiella pneumoniae, Streptococcus pneumoniae,  Treponema pallidum, Listeria monocytogenes, Mycobacterium tuberculosis</w:t>
      </w:r>
      <w:r>
        <w:t>], вирусы [</w:t>
      </w:r>
      <w:r>
        <w:rPr>
          <w:i/>
        </w:rPr>
        <w:t>Herpes simplex vir</w:t>
      </w:r>
      <w:r>
        <w:rPr>
          <w:i/>
        </w:rPr>
        <w:t xml:space="preserve">us, </w:t>
      </w:r>
    </w:p>
    <w:p w:rsidR="0039642E" w:rsidRDefault="009626FE">
      <w:pPr>
        <w:spacing w:after="0" w:line="382" w:lineRule="auto"/>
        <w:ind w:left="152"/>
        <w:jc w:val="left"/>
      </w:pPr>
      <w:r>
        <w:rPr>
          <w:i/>
        </w:rPr>
        <w:t>Cytomegalovirus, Respiratory syncytial virus, Rubella</w:t>
      </w:r>
      <w:r>
        <w:t xml:space="preserve"> и другие], атипичные возбудители [</w:t>
      </w:r>
      <w:r>
        <w:rPr>
          <w:i/>
        </w:rPr>
        <w:t>Chlamydia trachomatis, Ureaplasma urealyticum, Mycoplasma hominis, Mycoplasma pneumonia</w:t>
      </w:r>
      <w:r>
        <w:t xml:space="preserve"> и другие], грибы [</w:t>
      </w:r>
      <w:r>
        <w:rPr>
          <w:i/>
        </w:rPr>
        <w:t>Candida spp</w:t>
      </w:r>
      <w:r>
        <w:t>.],  простейшие [</w:t>
      </w:r>
      <w:r>
        <w:rPr>
          <w:i/>
          <w:color w:val="202124"/>
        </w:rPr>
        <w:t>Toxoplasma gondii</w:t>
      </w:r>
      <w:r>
        <w:t xml:space="preserve">].  </w:t>
      </w:r>
    </w:p>
    <w:p w:rsidR="0039642E" w:rsidRDefault="009626FE">
      <w:pPr>
        <w:ind w:left="142" w:right="84" w:firstLine="708"/>
      </w:pPr>
      <w:r>
        <w:t xml:space="preserve">Принципиальным отличием перинатальных инфекций (ПИ) и врожденных инфекций (ВИ) является доказанная связь последней инфекции с материнским организмом. </w:t>
      </w:r>
    </w:p>
    <w:p w:rsidR="0039642E" w:rsidRDefault="009626FE">
      <w:pPr>
        <w:spacing w:after="0" w:line="259" w:lineRule="auto"/>
        <w:ind w:left="850" w:firstLine="0"/>
        <w:jc w:val="left"/>
      </w:pPr>
      <w:r>
        <w:t xml:space="preserve">   </w:t>
      </w:r>
    </w:p>
    <w:p w:rsidR="0039642E" w:rsidRDefault="009626FE">
      <w:pPr>
        <w:spacing w:after="162" w:line="259" w:lineRule="auto"/>
        <w:ind w:left="850" w:firstLine="0"/>
        <w:jc w:val="left"/>
      </w:pPr>
      <w:r>
        <w:t xml:space="preserve"> </w:t>
      </w:r>
    </w:p>
    <w:p w:rsidR="0039642E" w:rsidRDefault="009626FE">
      <w:pPr>
        <w:ind w:left="142" w:right="80" w:firstLine="708"/>
      </w:pPr>
      <w:r>
        <w:t>При физиологическом течении беременности плод хорошо защищён плацентой и околоплодными оболочками о</w:t>
      </w:r>
      <w:r>
        <w:t>т воздействия различных патогенных и условнопатогенных микроорганизмов. Патологическое же течение беременности, обусловленное, в первую очередь, инфекционными причинами, способствует проникновению возбудителей в организм плода, преодолев плацентарные барье</w:t>
      </w:r>
      <w:r>
        <w:t xml:space="preserve">ры (трансплацетарно или восходящим путем),  способствуя развитию у него воспалительной реакции при  микробной инвазии.  </w:t>
      </w:r>
    </w:p>
    <w:p w:rsidR="0039642E" w:rsidRDefault="009626FE">
      <w:pPr>
        <w:spacing w:after="33"/>
        <w:ind w:left="142" w:right="86" w:firstLine="708"/>
      </w:pPr>
      <w:r>
        <w:t>В подавляющем большинстве  инфицирование плода начинается с поражения плаценты. Инфекционно-воспалительный процесс в плаценте и в около</w:t>
      </w:r>
      <w:r>
        <w:t>плодных оболочках – внутриамниотическая инфекция (ВАИ) неблагоприятно сказывается на жизнедеятельности плода, нарушая трансплацентарный обмен веществ, обеспечивающий потребности плода. Плацентарная мембрана проницаема для антител и для микроорганизмов, вкл</w:t>
      </w:r>
      <w:r>
        <w:t>ючая бактерии, простейшие, вирусы. Патогенные микроорганизмы c током крови попадают в ворсины хориона плаценты, фиксируются в них и формируют очаг воспаления. Даже если заболевание матери не сопровождается проникновением возбудителя в организм плода, то пр</w:t>
      </w:r>
      <w:r>
        <w:t xml:space="preserve">оявляется токсическое действие продуктов жизнедеятельности возбудителей [13].       </w:t>
      </w:r>
    </w:p>
    <w:p w:rsidR="0039642E" w:rsidRDefault="009626FE">
      <w:pPr>
        <w:spacing w:after="0" w:line="366" w:lineRule="auto"/>
        <w:ind w:left="142" w:right="80" w:firstLine="708"/>
      </w:pPr>
      <w:r>
        <w:rPr>
          <w:color w:val="0A0A0A"/>
        </w:rPr>
        <w:t xml:space="preserve">Негативное влияние </w:t>
      </w:r>
      <w:r>
        <w:t xml:space="preserve">антенатальной </w:t>
      </w:r>
      <w:r>
        <w:rPr>
          <w:color w:val="0A0A0A"/>
        </w:rPr>
        <w:t>инфекции на состояние фето-плацентарного комплекса во многом зависит от срока гестации на момент инфицирования, вида возбудителя, его виру</w:t>
      </w:r>
      <w:r>
        <w:rPr>
          <w:color w:val="0A0A0A"/>
        </w:rPr>
        <w:t>лентности, массивности обсеменения, первичности или вторичности инфекционного процесса у беременной, путей проникновения инфекции к плоду, степени распространённости, интенсивности воспалительного процесса, выраженности и характера изменений иммунного отве</w:t>
      </w:r>
      <w:r>
        <w:rPr>
          <w:color w:val="0A0A0A"/>
        </w:rPr>
        <w:t>та беременной.</w:t>
      </w:r>
      <w:r>
        <w:t xml:space="preserve">  </w:t>
      </w:r>
    </w:p>
    <w:p w:rsidR="0039642E" w:rsidRDefault="009626FE">
      <w:pPr>
        <w:ind w:left="142" w:right="82" w:firstLine="708"/>
      </w:pPr>
      <w:r>
        <w:t>Антенатально инфекционный агент попадает к плоду гематогенно (трансплацентарно) или через инфицированные околоплодные воды  восходящим (из цервикального канала) или нисходящим (из маточных труб) путем, трансмембранно (через околоплодные об</w:t>
      </w:r>
      <w:r>
        <w:t>олочки при эндометрите, плацентите), ятрогенно (при медицинских манипуляциях), контактно [6,14]. Большинство микроорганизмов, выявленных у детей с ПИ, имеет относительно низкую вирулентность. Предполагается, что, попав в полость матки, они стимулируют инфи</w:t>
      </w:r>
      <w:r>
        <w:t>льтрацию и активацию нейтрофилов и приводят к увеличению синтеза и высвобождения провоспалительных цитокинов, простагландинов и матричных металлопротеаз. Данные изменения способствуют созреванию шейки матки, разрыву мембраны, сокращению матки и преждевреме</w:t>
      </w:r>
      <w:r>
        <w:t xml:space="preserve">нному излитию околоплодных вод [4, 14, 15].      </w:t>
      </w:r>
      <w:r>
        <w:rPr>
          <w:sz w:val="16"/>
        </w:rPr>
        <w:t xml:space="preserve"> </w:t>
      </w:r>
      <w:r>
        <w:t xml:space="preserve"> </w:t>
      </w:r>
    </w:p>
    <w:p w:rsidR="0039642E" w:rsidRDefault="009626FE">
      <w:pPr>
        <w:ind w:left="142" w:right="81" w:firstLine="708"/>
      </w:pPr>
      <w:r>
        <w:rPr>
          <w:sz w:val="18"/>
        </w:rPr>
        <w:t xml:space="preserve"> </w:t>
      </w:r>
      <w:r>
        <w:t>Известно, что процесс воспаления - это комплексный местный и общий защитноприспособительный механизм, возникающий в ответ на повреждение или действие патогенного «раздражителя» и проявляющийся в реакциях</w:t>
      </w:r>
      <w:r>
        <w:t xml:space="preserve">, направленных на устранение продуктов и агентов повреждения. Начинается с развития острофазового ответа, сопровождается нарастанием в плазме крови концентрации белков острой фазы воспаления, продукция которых происходит в печени и регулируется цитокинами </w:t>
      </w:r>
      <w:r>
        <w:t xml:space="preserve">[16].     </w:t>
      </w:r>
      <w:r>
        <w:rPr>
          <w:sz w:val="18"/>
        </w:rPr>
        <w:t xml:space="preserve">  </w:t>
      </w:r>
    </w:p>
    <w:p w:rsidR="0039642E" w:rsidRDefault="009626FE">
      <w:pPr>
        <w:ind w:left="142" w:right="78" w:firstLine="708"/>
      </w:pPr>
      <w:r>
        <w:t>Инфекция перинатального периода и развитие системного воспалительного процесса у плода с активацией его иммунной системы часто приводит к преждевременным родам и</w:t>
      </w:r>
      <w:r>
        <w:rPr>
          <w:color w:val="FF0000"/>
        </w:rPr>
        <w:t xml:space="preserve"> </w:t>
      </w:r>
      <w:r>
        <w:t xml:space="preserve">доказанной внутриамниотической инфекции [17-21].   Новорожденные у </w:t>
      </w:r>
      <w:r>
        <w:t>матерей с хориоамнионитом относятся к группе высокого риска по развитию неонатального сепсиса [22-25], бронхолегочной дисплазии (БЛД), внутрижелудочковых кровоизлияний (ВЖК), перивентрикулярной лейкомаляции (ПВЛ)</w:t>
      </w:r>
      <w:r>
        <w:rPr>
          <w:color w:val="FF0000"/>
        </w:rPr>
        <w:t xml:space="preserve"> </w:t>
      </w:r>
      <w:r>
        <w:t xml:space="preserve">[26-29],  неонатальной смерти [30, 31].    </w:t>
      </w:r>
    </w:p>
    <w:p w:rsidR="0039642E" w:rsidRDefault="009626FE">
      <w:pPr>
        <w:spacing w:after="37"/>
        <w:ind w:left="142" w:right="80" w:firstLine="708"/>
      </w:pPr>
      <w:r>
        <w:t xml:space="preserve">Отмечено, что  системный воспалительный ответ у плода способствует развитию не только генерализованного инфекционного процесса, в том числе сепсиса, но и неинфекционному нейровоспалению, способствующему формированию ПВЛ с глиозом и повреждением нейронов, </w:t>
      </w:r>
      <w:r>
        <w:t>развитию ВЖК, ПВЛ. Кроме того, повышается риск отдалённых последствий (БЛД, детский церебральный паралич (ДЦП), ретинопатия недоношенных, нейросенсорная тугоухость), младенческой смерти</w:t>
      </w:r>
      <w:r>
        <w:rPr>
          <w:sz w:val="18"/>
        </w:rPr>
        <w:t xml:space="preserve"> </w:t>
      </w:r>
      <w:r>
        <w:t>[32].</w:t>
      </w:r>
      <w:r>
        <w:rPr>
          <w:sz w:val="18"/>
        </w:rPr>
        <w:t xml:space="preserve"> </w:t>
      </w:r>
      <w:r>
        <w:t xml:space="preserve"> </w:t>
      </w:r>
    </w:p>
    <w:p w:rsidR="0039642E" w:rsidRDefault="009626FE">
      <w:pPr>
        <w:spacing w:after="35"/>
        <w:ind w:left="142" w:right="81" w:firstLine="708"/>
      </w:pPr>
      <w:r>
        <w:t xml:space="preserve"> </w:t>
      </w:r>
      <w:r>
        <w:t>Факторами высокого риска инфицирования плода являются воспалительные заболевания матки и её придатков, кольпит, бактериальный вагиноз, маловодие или многоводие, отягощённый акушерско-гинекологический анамнез (неоднократное искусственное прерывание беременн</w:t>
      </w:r>
      <w:r>
        <w:t>ости с осложненным послеабортным периодом,  привычное невынашивание, врожденные пороки развития и антенатальная гибель плода), плацентарная недостаточность,  задержка внутриутробного роста и развития плода, использование иммуносупрессивной терапии, хирурги</w:t>
      </w:r>
      <w:r>
        <w:t>ческая коррекция истмикоцервикальной недостаточности, иммунодефицитные состояния [2].</w:t>
      </w:r>
      <w:r>
        <w:rPr>
          <w:rFonts w:ascii="Arial" w:eastAsia="Arial" w:hAnsi="Arial" w:cs="Arial"/>
        </w:rPr>
        <w:t xml:space="preserve"> </w:t>
      </w:r>
    </w:p>
    <w:p w:rsidR="0039642E" w:rsidRDefault="009626FE">
      <w:pPr>
        <w:ind w:left="142" w:right="82" w:firstLine="708"/>
      </w:pPr>
      <w:r>
        <w:t>Особо значимым фактором риска для инфицирования плода являются инфекционные заболевания матери, выявленные во время текущей беременности, колонизация биологических локус</w:t>
      </w:r>
      <w:r>
        <w:t>ов матери</w:t>
      </w:r>
      <w:r>
        <w:rPr>
          <w:color w:val="FF0000"/>
        </w:rPr>
        <w:t xml:space="preserve"> </w:t>
      </w:r>
      <w:r>
        <w:t xml:space="preserve">различными патогенными микроорганизмами, в том числе гемолитическим стрептококком группы В, хориоамнионит в родах.  </w:t>
      </w:r>
    </w:p>
    <w:p w:rsidR="0039642E" w:rsidRDefault="009626FE">
      <w:pPr>
        <w:ind w:left="142" w:right="83" w:firstLine="708"/>
      </w:pPr>
      <w:r>
        <w:t>К интранатальным факторам риска относятся преждевременный разрыв околоплодных оболочек, длительный безводный период, преждевремен</w:t>
      </w:r>
      <w:r>
        <w:t>ные роды, асфиксия в родах и аспирация мекония [33].</w:t>
      </w:r>
      <w:r>
        <w:rPr>
          <w:sz w:val="18"/>
        </w:rPr>
        <w:t xml:space="preserve"> </w:t>
      </w:r>
    </w:p>
    <w:p w:rsidR="0039642E" w:rsidRDefault="009626FE">
      <w:pPr>
        <w:spacing w:after="34"/>
        <w:ind w:left="142" w:right="85" w:firstLine="708"/>
      </w:pPr>
      <w:r>
        <w:rPr>
          <w:color w:val="FF0000"/>
        </w:rPr>
        <w:t xml:space="preserve"> </w:t>
      </w:r>
      <w:r>
        <w:t xml:space="preserve"> У плода развитие инфекционного состояния в зависимости от срока гестации может проявиться врождёнными аномалиями развития, преждевременным родоразрешением, задержкой роста и развития, внутриутробной г</w:t>
      </w:r>
      <w:r>
        <w:t xml:space="preserve">ибелью, клиническими признаками инфекции сразу после рождения и/или через несколько часов, дней (если инфицирование произошло интранатально). </w:t>
      </w:r>
    </w:p>
    <w:p w:rsidR="0039642E" w:rsidRDefault="009626FE">
      <w:pPr>
        <w:ind w:left="142" w:right="84" w:firstLine="708"/>
      </w:pPr>
      <w:r>
        <w:t>Воспалительный процесс может локализоваться в каком-либо органе или приобретать системный (генерализованный) хара</w:t>
      </w:r>
      <w:r>
        <w:t xml:space="preserve">ктер, в ряде ситуаций попадание инфекционного агента в макроорганизм не обязательно сопровождается клиническими проявлениями, что свидетельствует о бессимптомном или субклиническом течении инфекции [1-7].      </w:t>
      </w:r>
    </w:p>
    <w:p w:rsidR="0039642E" w:rsidRDefault="009626FE">
      <w:pPr>
        <w:spacing w:after="35"/>
        <w:ind w:left="142" w:right="89" w:firstLine="708"/>
      </w:pPr>
      <w:r>
        <w:t xml:space="preserve">Трансформация ПИ в генерализованный  процесс </w:t>
      </w:r>
      <w:r>
        <w:t xml:space="preserve">обусловлена факторами, снижающими реактивность организма, а именно развитием внутриутробной и интранатальной гипоксии, первичными и вторичными иммунодефицитами [34-36].    </w:t>
      </w:r>
    </w:p>
    <w:p w:rsidR="0039642E" w:rsidRDefault="009626FE">
      <w:pPr>
        <w:ind w:left="142" w:right="83" w:firstLine="708"/>
      </w:pPr>
      <w:r>
        <w:t xml:space="preserve"> Доказана статистически достоверная связь с развитием инфекции, специфичной для пер</w:t>
      </w:r>
      <w:r>
        <w:t>инатального периода (ИСДПП)  и тяжестью последствий с такими факторами, как время инфицирования во время беременности, порядок инфицирования (первичное/повторное инфицирование/хроническое), продолжительность разрыва плодных оболочек у матери, вид родоразре</w:t>
      </w:r>
      <w:r>
        <w:t xml:space="preserve">шения, социально-экономические условия и грудное вскармливание [37].    </w:t>
      </w:r>
    </w:p>
    <w:p w:rsidR="0039642E" w:rsidRDefault="009626FE">
      <w:pPr>
        <w:spacing w:after="230"/>
        <w:ind w:left="142" w:right="86" w:firstLine="708"/>
      </w:pPr>
      <w:r>
        <w:t>Для предупреждения внутриутробного инфицирования должны учитываться все провоцирующие факторы. Исключение их возможного воздействия должно осуществляться с прегравидарного этапа и в т</w:t>
      </w:r>
      <w:r>
        <w:t xml:space="preserve">ечение всей беременности и родов.  </w:t>
      </w:r>
    </w:p>
    <w:p w:rsidR="0039642E" w:rsidRDefault="009626FE">
      <w:pPr>
        <w:pStyle w:val="Heading3"/>
        <w:spacing w:after="0" w:line="401" w:lineRule="auto"/>
        <w:ind w:left="142" w:right="73" w:firstLine="708"/>
      </w:pPr>
      <w:r>
        <w:t>1.3 Эпидемиология заболевания или состояния (группы заболеваний или</w:t>
      </w:r>
      <w:r>
        <w:rPr>
          <w:u w:val="none"/>
        </w:rPr>
        <w:t xml:space="preserve"> </w:t>
      </w:r>
      <w:r>
        <w:t>состояний)</w:t>
      </w:r>
      <w:r>
        <w:rPr>
          <w:u w:val="none"/>
        </w:rPr>
        <w:t xml:space="preserve"> </w:t>
      </w:r>
    </w:p>
    <w:p w:rsidR="0039642E" w:rsidRDefault="009626FE">
      <w:pPr>
        <w:ind w:left="142" w:right="80" w:firstLine="708"/>
      </w:pPr>
      <w:r>
        <w:t xml:space="preserve">За период с 2017 по 2020 гг. в Российской Федерации (Приказ Росстата от 23.12.2024 N 674 «Об утверждении формы федерального статистического </w:t>
      </w:r>
      <w:r>
        <w:t xml:space="preserve">наблюдения № 32 «Сведения о медицинской помощи беременным, роженицам и родильницам» и указаний по ее заполнению») заболеваемость новорожденных детей инфекциями, специфичными для перинатального периода, составила около 1,4% [5]. Инфекционная заболеваемость </w:t>
      </w:r>
      <w:r>
        <w:t xml:space="preserve">в акушерских стационарах недоношенных детей, родившихся с массой тела 1000 г и более составила  около 8%, недоношенных детей с ЭНМТ – около 27%, летальность в группах составила 1,6 и 21 %, соответственно. </w:t>
      </w:r>
    </w:p>
    <w:p w:rsidR="0039642E" w:rsidRDefault="009626FE">
      <w:pPr>
        <w:ind w:left="142" w:right="86" w:firstLine="708"/>
      </w:pPr>
      <w:r>
        <w:t>Согласно данным  Н.П. Шабалова (2020 г) инфекционн</w:t>
      </w:r>
      <w:r>
        <w:t xml:space="preserve">ые заболевания, специфичные для перинатального периода регистрируются у 2,3% живорожденных и составляют  6% случаев ранней неонатальной заболеваемости  [6].    </w:t>
      </w:r>
    </w:p>
    <w:p w:rsidR="0039642E" w:rsidRDefault="009626FE">
      <w:pPr>
        <w:ind w:left="142" w:right="82" w:firstLine="708"/>
      </w:pPr>
      <w:r>
        <w:t>Инфекции, специфичные для перинатального периода, подлежат учету и регистрации в журнале учета инфекционных заболеваний по месту их выявления в медицинских организациях, а также в территориальных органах, уполномоченных осуществлять федеральный государстве</w:t>
      </w:r>
      <w:r>
        <w:t xml:space="preserve">нный санитарно-эпидемиологический надзор </w:t>
      </w:r>
    </w:p>
    <w:p w:rsidR="0039642E" w:rsidRDefault="009626FE">
      <w:pPr>
        <w:spacing w:after="406" w:line="259" w:lineRule="auto"/>
        <w:ind w:left="152"/>
      </w:pPr>
      <w:r>
        <w:t>[38].</w:t>
      </w:r>
      <w:r>
        <w:rPr>
          <w:color w:val="FF0000"/>
        </w:rPr>
        <w:t xml:space="preserve"> </w:t>
      </w:r>
    </w:p>
    <w:p w:rsidR="0039642E" w:rsidRDefault="009626FE">
      <w:pPr>
        <w:pStyle w:val="Heading3"/>
        <w:spacing w:after="58" w:line="379" w:lineRule="auto"/>
        <w:ind w:left="142" w:right="73" w:firstLine="708"/>
      </w:pPr>
      <w:r>
        <w:t>1.4 Особенности кодирования заболевания или состояния (группы</w:t>
      </w:r>
      <w:r>
        <w:rPr>
          <w:u w:val="none"/>
        </w:rPr>
        <w:t xml:space="preserve"> </w:t>
      </w:r>
      <w:r>
        <w:t>заболеваний или состояний) по Международной статистической классификации</w:t>
      </w:r>
      <w:r>
        <w:rPr>
          <w:u w:val="none"/>
        </w:rPr>
        <w:t xml:space="preserve"> </w:t>
      </w:r>
      <w:r>
        <w:t>болезней и проблем, связанных со здоровьем</w:t>
      </w:r>
      <w:r>
        <w:rPr>
          <w:u w:val="none"/>
        </w:rPr>
        <w:t xml:space="preserve"> </w:t>
      </w:r>
    </w:p>
    <w:p w:rsidR="0039642E" w:rsidRDefault="009626FE">
      <w:pPr>
        <w:spacing w:after="31"/>
        <w:ind w:left="860"/>
      </w:pPr>
      <w:r>
        <w:t>Р39.8 Другая уточненная инфе</w:t>
      </w:r>
      <w:r>
        <w:t xml:space="preserve">кция, специфичная для перинатального периода   Р39.9   Инфекция, специфичная для перинатального  периода, неуточненная  </w:t>
      </w:r>
    </w:p>
    <w:p w:rsidR="0039642E" w:rsidRDefault="009626FE">
      <w:pPr>
        <w:spacing w:after="162" w:line="259" w:lineRule="auto"/>
        <w:ind w:left="0" w:right="7" w:firstLine="0"/>
        <w:jc w:val="center"/>
      </w:pPr>
      <w:r>
        <w:t>Р37.9   Врожденная инфекционная или паразитарная болезнь неуточненная</w:t>
      </w:r>
      <w:r>
        <w:rPr>
          <w:b/>
        </w:rPr>
        <w:t xml:space="preserve">  </w:t>
      </w:r>
    </w:p>
    <w:p w:rsidR="0039642E" w:rsidRDefault="009626FE">
      <w:pPr>
        <w:spacing w:after="281"/>
        <w:ind w:left="142" w:right="83" w:firstLine="708"/>
      </w:pPr>
      <w:r>
        <w:t>В случаях, когда врожденные, перинатальные и паразитарные инфек</w:t>
      </w:r>
      <w:r>
        <w:t xml:space="preserve">ции  является уточненными (этиология и очаг), используется коды соответствующих нозологических форм инфекций – Р23, P37.0-37.5, P39.0-39.4, которые описаны/указаны в соответствующих клинических рекомендациях .   </w:t>
      </w:r>
    </w:p>
    <w:p w:rsidR="0039642E" w:rsidRDefault="009626FE">
      <w:pPr>
        <w:pStyle w:val="Heading2"/>
        <w:spacing w:after="1" w:line="398" w:lineRule="auto"/>
        <w:ind w:left="127" w:firstLine="698"/>
        <w:jc w:val="left"/>
      </w:pPr>
      <w:r>
        <w:t xml:space="preserve">1.5 Классификация </w:t>
      </w:r>
      <w:r>
        <w:rPr>
          <w:u w:color="333333"/>
        </w:rPr>
        <w:t>заболевания</w:t>
      </w:r>
      <w:r>
        <w:rPr>
          <w:color w:val="333333"/>
          <w:u w:color="333333"/>
        </w:rPr>
        <w:t xml:space="preserve"> или состояния</w:t>
      </w:r>
      <w:r>
        <w:rPr>
          <w:color w:val="333333"/>
          <w:u w:color="333333"/>
        </w:rPr>
        <w:t xml:space="preserve"> (группы заболеваний или</w:t>
      </w:r>
      <w:r>
        <w:rPr>
          <w:color w:val="333333"/>
          <w:u w:val="none"/>
        </w:rPr>
        <w:t xml:space="preserve"> </w:t>
      </w:r>
      <w:r>
        <w:rPr>
          <w:color w:val="333333"/>
          <w:u w:color="333333"/>
        </w:rPr>
        <w:t>состояний)</w:t>
      </w:r>
      <w:r>
        <w:rPr>
          <w:color w:val="333333"/>
          <w:u w:val="none"/>
        </w:rPr>
        <w:t xml:space="preserve">  </w:t>
      </w:r>
      <w:r>
        <w:rPr>
          <w:color w:val="FF0000"/>
          <w:u w:val="none"/>
        </w:rPr>
        <w:t xml:space="preserve"> </w:t>
      </w:r>
    </w:p>
    <w:p w:rsidR="0039642E" w:rsidRDefault="009626FE">
      <w:pPr>
        <w:spacing w:after="32"/>
        <w:ind w:left="142" w:right="78" w:firstLine="708"/>
      </w:pPr>
      <w:r>
        <w:t>Утверждённой общей классификации ИСДПП, в том числе ВИ, не существует, но для каждой уточненной по этиологии инфекции и/или нозологической формы есть своя клиническая классификация. В этой связи, кодом МКБ Х Р39.8 сле</w:t>
      </w:r>
      <w:r>
        <w:t>дует шифровать инфекции, если у новорожденного в первую неделю жизни определяются клиниколабораторные признаки воспалительной реакции с выявлением возбудителя,  уточненная (вирусная, бактериальная, паразитарная, грибковая, смешанная (полимикробная, вирусно</w:t>
      </w:r>
      <w:r>
        <w:t xml:space="preserve">-бактериальная)) и/или наличие очага инфекции, не прописанных в клинических рекомендациях и МКБ -10. </w:t>
      </w:r>
    </w:p>
    <w:p w:rsidR="0039642E" w:rsidRDefault="009626FE">
      <w:pPr>
        <w:ind w:left="142" w:right="81" w:firstLine="708"/>
      </w:pPr>
      <w:r>
        <w:t>Код Р39.9, Р37.9 (неуточненная), следует использовать  в случае, когда у новорожденного в первую неделю жизни выявляются клинико-лабораторные и/или морфол</w:t>
      </w:r>
      <w:r>
        <w:t xml:space="preserve">огические признаки воспалительной реакции без идентификации возбудителя и локализации воспалительного очага.   </w:t>
      </w:r>
    </w:p>
    <w:p w:rsidR="0039642E" w:rsidRDefault="009626FE">
      <w:pPr>
        <w:pStyle w:val="Heading3"/>
        <w:spacing w:after="0" w:line="401" w:lineRule="auto"/>
        <w:ind w:left="142" w:right="73" w:firstLine="708"/>
      </w:pPr>
      <w:r>
        <w:rPr>
          <w:color w:val="FF0000"/>
        </w:rPr>
        <w:t xml:space="preserve"> </w:t>
      </w:r>
      <w:r>
        <w:t xml:space="preserve"> 1.6 Клиническая картина заболевания или состояния (группы заболеваний</w:t>
      </w:r>
      <w:r>
        <w:rPr>
          <w:u w:val="none"/>
        </w:rPr>
        <w:t xml:space="preserve"> </w:t>
      </w:r>
      <w:r>
        <w:t>или состояний)</w:t>
      </w:r>
      <w:r>
        <w:rPr>
          <w:u w:val="none"/>
        </w:rPr>
        <w:t xml:space="preserve"> </w:t>
      </w:r>
    </w:p>
    <w:p w:rsidR="0039642E" w:rsidRDefault="009626FE">
      <w:pPr>
        <w:ind w:left="142" w:right="80" w:firstLine="708"/>
      </w:pPr>
      <w:r>
        <w:t>Ранние клинические симптомы врождённых/перинатальных инфекции, как правило, не имеют специфических проявлений [5, 6, 39]. У новорожденного сразу после рождения могут быть выявлены состояния, свидетельствующие о неблагоприятном течении внутриутробного перио</w:t>
      </w:r>
      <w:r>
        <w:t>да, а именно  признаки ЗВУР, морфофункциональная незрелость, врождённые пороки развития (ВПР), множественные дисморфии, рождение в состоянии асфиксии на фоне хронической внутриутробной гипоксии. С первых часов или в первые дни жизни (72 часа) нарастают при</w:t>
      </w:r>
      <w:r>
        <w:t>знаки ухудшения состояния, как проявления инфекционного токсикоза: нарушение терморегуляции (нестабильная температура (≥38,5</w:t>
      </w:r>
      <w:r>
        <w:rPr>
          <w:vertAlign w:val="superscript"/>
        </w:rPr>
        <w:t>0</w:t>
      </w:r>
      <w:r>
        <w:t>С или ≤36,0</w:t>
      </w:r>
      <w:r>
        <w:rPr>
          <w:vertAlign w:val="superscript"/>
        </w:rPr>
        <w:t>0</w:t>
      </w:r>
      <w:r>
        <w:t>С), невозможность удерживать тепло самостоятельно), «мраморность», бледность кожи с сероватым оттенком, периоральный ци</w:t>
      </w:r>
      <w:r>
        <w:t xml:space="preserve">аноз и/или акроцианоз, склерема, неясного генеза желтуха, ранняя и длительная желтушность слизистых оболочек и кожи, полиморфная геморрагическая сыпь (единичные, точечные петехии, экхимозы, сливные эритемы, крупные геморрагические и некротические очаги, с </w:t>
      </w:r>
      <w:r>
        <w:t>рождения или в ранние сроки, разной локализации), другие проявления геморрагического синдрома (желудочное, легочное кровотечение,  макрогематурия, кровоточивость из мест проколов кожи). У новорожденного может быть снижение или отсутствие сосательного рефле</w:t>
      </w:r>
      <w:r>
        <w:t>кса, отказ от кормления, вялость, мышечная гипотония, гиперестезия,  возбудимость или угнетение.  Отмечаются эпизоды гипогликемии или гипергликемии, отечный синдром, респираторные нарушения (апноэ и/или тахипноэ,   нарастание потребности в кислороде,  в  р</w:t>
      </w:r>
      <w:r>
        <w:t>еспираторной поддержке), проявления сердечно-сосудистой недостаточности (брадикардия (ЧСС сред. менее 110 уд/мин) и/или тахикардия (ЧСС сред. свыше 180 уд/мин), другие нарушения ритма, артериальная гипотензия (среднее артериальное давление менее 5 перценти</w:t>
      </w:r>
      <w:r>
        <w:t xml:space="preserve">ля для гестационного возраста). Возможно дисфункция со стороны желудочно-кишечного тракта </w:t>
      </w:r>
    </w:p>
    <w:p w:rsidR="0039642E" w:rsidRDefault="009626FE">
      <w:pPr>
        <w:spacing w:after="34"/>
        <w:ind w:left="152" w:right="82"/>
      </w:pPr>
      <w:r>
        <w:t>(интолерантность к энтеральному питанию, вздутие живота, ослабление или отсутствие перистальтики при аускультации). При наличии манифестной/тяжелой инфекции, специфи</w:t>
      </w:r>
      <w:r>
        <w:t xml:space="preserve">чной для перинатального периода инфекции могут быть следующие симптомы и синдромы: сепсис-подобный синдром (проводится дифференциальная диагностика с ранним неонатальным сепсисом), гепато-спленомегалия, цитопения (чаще моно – лейкопения, тромбоцитопения), </w:t>
      </w:r>
      <w:r>
        <w:t xml:space="preserve">пневмонит, гидроторакс, гепатит, чаще холестатический, патологическая желтуха, энтероколит/ гемоколит, асцит.  </w:t>
      </w:r>
    </w:p>
    <w:p w:rsidR="0039642E" w:rsidRDefault="009626FE">
      <w:pPr>
        <w:spacing w:after="41"/>
        <w:ind w:left="142" w:firstLine="708"/>
      </w:pPr>
      <w:r>
        <w:t xml:space="preserve"> </w:t>
      </w:r>
      <w:r>
        <w:rPr>
          <w:b/>
          <w:color w:val="FF0000"/>
        </w:rPr>
        <w:t xml:space="preserve"> </w:t>
      </w:r>
      <w:r>
        <w:t>Клинические проявления инфекции при внутриутробном (антенатальном) или интранатальном  инфицировании у новорожденного ребенка чаще всего  мани</w:t>
      </w:r>
      <w:r>
        <w:t>фестируют в первые 72 часа жизни ребёнка (ранние инфекции), в группе детей, родившихся с экстремально низкой массой тела манифестация может задерживаться до 5-7 суток жизни. В 85% случаях симптомы инфекционного заболевания появляются в первые 24 часа жизни</w:t>
      </w:r>
      <w:r>
        <w:t>, часто через 6-8 часов после рождения (очень ранние инфекции), у 5% развивается в течение 24-48 часов, у 10% признаки инфекции возникают на 2-3 сутки жизни. У недоношенных детей первые клинические проявления начинаются от момента рождения с проявлений рес</w:t>
      </w:r>
      <w:r>
        <w:t xml:space="preserve">пираторных нарушений, что маскирует их под респираторный дистресс новорожденного.  </w:t>
      </w:r>
    </w:p>
    <w:p w:rsidR="0039642E" w:rsidRDefault="009626FE">
      <w:pPr>
        <w:spacing w:after="329"/>
        <w:ind w:left="142" w:right="80" w:firstLine="708"/>
      </w:pPr>
      <w:r>
        <w:t>Общие клинические признаки при диагностике инфекционно-воспалительного процесса у новорожденных, обусловленные перинатальной инфекцией, имеют неспецифические симптомы. Важн</w:t>
      </w:r>
      <w:r>
        <w:t xml:space="preserve">о провести дифференциальную диагностику с другими инфекционными нозологическими формами, включая прежде всего ранний неонатальный сепсис и врожденную пневмонию. </w:t>
      </w:r>
    </w:p>
    <w:p w:rsidR="0039642E" w:rsidRDefault="009626FE">
      <w:pPr>
        <w:pStyle w:val="Heading1"/>
        <w:spacing w:after="97"/>
        <w:ind w:left="238" w:right="0"/>
        <w:jc w:val="both"/>
      </w:pPr>
      <w:r>
        <w:t xml:space="preserve">   2. Диагностика заболевания или состояния (группы заболеваний или состояний), медицинские по</w:t>
      </w:r>
      <w:r>
        <w:t xml:space="preserve">казания и противопоказания к применению методов диагностики </w:t>
      </w:r>
    </w:p>
    <w:p w:rsidR="0039642E" w:rsidRDefault="009626FE">
      <w:pPr>
        <w:spacing w:after="0" w:line="398" w:lineRule="auto"/>
        <w:ind w:left="142" w:firstLine="566"/>
        <w:jc w:val="left"/>
      </w:pPr>
      <w:r>
        <w:rPr>
          <w:b/>
          <w:i/>
          <w:u w:val="single" w:color="000000"/>
        </w:rPr>
        <w:t>Критерии установления диагноза инфекции, специфичной для перинатального</w:t>
      </w:r>
      <w:r>
        <w:rPr>
          <w:b/>
          <w:i/>
        </w:rPr>
        <w:t xml:space="preserve"> </w:t>
      </w:r>
      <w:r>
        <w:rPr>
          <w:b/>
          <w:i/>
          <w:u w:val="single" w:color="000000"/>
        </w:rPr>
        <w:t>периода</w:t>
      </w:r>
      <w:r>
        <w:rPr>
          <w:b/>
          <w:i/>
        </w:rPr>
        <w:t xml:space="preserve"> </w:t>
      </w:r>
    </w:p>
    <w:p w:rsidR="0039642E" w:rsidRDefault="009626FE">
      <w:pPr>
        <w:spacing w:after="163" w:line="259" w:lineRule="auto"/>
        <w:ind w:left="860" w:right="74"/>
      </w:pPr>
      <w:r>
        <w:rPr>
          <w:i/>
        </w:rPr>
        <w:t xml:space="preserve">Для подтверждения диагноза ИСДПП необходимо [4, 14, 15, 17-21]:        </w:t>
      </w:r>
    </w:p>
    <w:p w:rsidR="0039642E" w:rsidRDefault="009626FE">
      <w:pPr>
        <w:numPr>
          <w:ilvl w:val="0"/>
          <w:numId w:val="5"/>
        </w:numPr>
        <w:spacing w:after="157" w:line="259" w:lineRule="auto"/>
        <w:ind w:right="74" w:hanging="348"/>
      </w:pPr>
      <w:r>
        <w:rPr>
          <w:i/>
        </w:rPr>
        <w:t>Тщательный сбор акушерско-гинекологическог</w:t>
      </w:r>
      <w:r>
        <w:rPr>
          <w:i/>
        </w:rPr>
        <w:t xml:space="preserve">о анамнеза и жалоб матери </w:t>
      </w:r>
    </w:p>
    <w:p w:rsidR="0039642E" w:rsidRDefault="009626FE">
      <w:pPr>
        <w:spacing w:after="164" w:line="259" w:lineRule="auto"/>
        <w:ind w:left="1580" w:right="74"/>
      </w:pPr>
      <w:r>
        <w:rPr>
          <w:i/>
        </w:rPr>
        <w:t xml:space="preserve">(см. раздел 1.2, 2.1); </w:t>
      </w:r>
    </w:p>
    <w:p w:rsidR="0039642E" w:rsidRDefault="009626FE">
      <w:pPr>
        <w:numPr>
          <w:ilvl w:val="0"/>
          <w:numId w:val="5"/>
        </w:numPr>
        <w:spacing w:after="13" w:line="387" w:lineRule="auto"/>
        <w:ind w:right="74" w:hanging="348"/>
      </w:pPr>
      <w:r>
        <w:rPr>
          <w:i/>
        </w:rPr>
        <w:t xml:space="preserve">Визуальный осмотр терапевтический новорожденного с выявлением одного или нескольких симптомов заболевания (см. раздел 1.6. Клиническая картина); </w:t>
      </w:r>
    </w:p>
    <w:p w:rsidR="0039642E" w:rsidRDefault="009626FE">
      <w:pPr>
        <w:numPr>
          <w:ilvl w:val="0"/>
          <w:numId w:val="5"/>
        </w:numPr>
        <w:spacing w:after="13" w:line="387" w:lineRule="auto"/>
        <w:ind w:right="74" w:hanging="348"/>
      </w:pPr>
      <w:r>
        <w:rPr>
          <w:i/>
        </w:rPr>
        <w:t>Лабораторные и инструментальные исследования для исключения</w:t>
      </w:r>
      <w:r>
        <w:rPr>
          <w:i/>
        </w:rPr>
        <w:t xml:space="preserve"> очага инфекции (легкие, мочевыводящая система, желудочно-кишечного тракта (ЖКТ), центральной нервной системы (ЦНС)).  </w:t>
      </w:r>
    </w:p>
    <w:p w:rsidR="0039642E" w:rsidRDefault="009626FE">
      <w:pPr>
        <w:spacing w:after="13" w:line="387" w:lineRule="auto"/>
        <w:ind w:left="152" w:right="74"/>
      </w:pPr>
      <w:r>
        <w:rPr>
          <w:b/>
        </w:rPr>
        <w:t xml:space="preserve">       </w:t>
      </w:r>
      <w:r>
        <w:rPr>
          <w:i/>
        </w:rPr>
        <w:t xml:space="preserve">   </w:t>
      </w:r>
      <w:r>
        <w:rPr>
          <w:i/>
        </w:rPr>
        <w:t>С целью подтверждения реализации перинатальной инфекции ребенку проводится лабораторное обследование, оцениваются признаки инфекционного процесса [5, 40-45]:</w:t>
      </w:r>
      <w:r>
        <w:rPr>
          <w:i/>
          <w:color w:val="FF0000"/>
        </w:rPr>
        <w:t xml:space="preserve">   </w:t>
      </w:r>
      <w:r>
        <w:rPr>
          <w:i/>
        </w:rPr>
        <w:t xml:space="preserve">       </w:t>
      </w:r>
    </w:p>
    <w:p w:rsidR="0039642E" w:rsidRDefault="009626FE">
      <w:pPr>
        <w:spacing w:after="170" w:line="259" w:lineRule="auto"/>
        <w:ind w:left="512" w:right="74"/>
      </w:pPr>
      <w:r>
        <w:rPr>
          <w:i/>
        </w:rPr>
        <w:t>1.</w:t>
      </w:r>
      <w:r>
        <w:rPr>
          <w:rFonts w:ascii="Arial" w:eastAsia="Arial" w:hAnsi="Arial" w:cs="Arial"/>
          <w:i/>
        </w:rPr>
        <w:t xml:space="preserve"> </w:t>
      </w:r>
      <w:r>
        <w:rPr>
          <w:i/>
        </w:rPr>
        <w:t xml:space="preserve">Общий (клинический) анализ крови развернутый:   </w:t>
      </w:r>
    </w:p>
    <w:p w:rsidR="0039642E" w:rsidRDefault="009626FE">
      <w:pPr>
        <w:spacing w:after="13" w:line="387" w:lineRule="auto"/>
        <w:ind w:left="862" w:right="74" w:hanging="360"/>
      </w:pPr>
      <w:r>
        <w:rPr>
          <w:rFonts w:ascii="Courier New" w:eastAsia="Courier New" w:hAnsi="Courier New" w:cs="Courier New"/>
        </w:rPr>
        <w:t>­</w:t>
      </w:r>
      <w:r>
        <w:rPr>
          <w:rFonts w:ascii="Arial" w:eastAsia="Arial" w:hAnsi="Arial" w:cs="Arial"/>
        </w:rPr>
        <w:t xml:space="preserve"> </w:t>
      </w:r>
      <w:r>
        <w:rPr>
          <w:i/>
        </w:rPr>
        <w:t>лейкопения менее 5*10/9/л или лейк</w:t>
      </w:r>
      <w:r>
        <w:rPr>
          <w:i/>
        </w:rPr>
        <w:t>оцитоз в 1-2 сутки жизни более 30*10</w:t>
      </w:r>
      <w:r>
        <w:rPr>
          <w:i/>
          <w:vertAlign w:val="superscript"/>
        </w:rPr>
        <w:t>9</w:t>
      </w:r>
      <w:r>
        <w:rPr>
          <w:i/>
        </w:rPr>
        <w:t>/л; 3-7 с.ж. более 20* 10</w:t>
      </w:r>
      <w:r>
        <w:rPr>
          <w:i/>
          <w:vertAlign w:val="superscript"/>
        </w:rPr>
        <w:t>9</w:t>
      </w:r>
      <w:r>
        <w:rPr>
          <w:i/>
        </w:rPr>
        <w:t xml:space="preserve">/л;   </w:t>
      </w:r>
    </w:p>
    <w:p w:rsidR="0039642E" w:rsidRDefault="009626FE">
      <w:pPr>
        <w:spacing w:after="179" w:line="259" w:lineRule="auto"/>
        <w:ind w:left="421" w:firstLine="0"/>
        <w:jc w:val="center"/>
      </w:pPr>
      <w:r>
        <w:rPr>
          <w:rFonts w:ascii="Courier New" w:eastAsia="Courier New" w:hAnsi="Courier New" w:cs="Courier New"/>
        </w:rPr>
        <w:t>­</w:t>
      </w:r>
      <w:r>
        <w:rPr>
          <w:rFonts w:ascii="Arial" w:eastAsia="Arial" w:hAnsi="Arial" w:cs="Arial"/>
        </w:rPr>
        <w:t xml:space="preserve"> </w:t>
      </w:r>
      <w:r>
        <w:rPr>
          <w:i/>
        </w:rPr>
        <w:t xml:space="preserve"> нейтропения: 1-2 дня менее 5000 в 1 мкл; 3-5 день -  менее 2000; 7 дней -  менее </w:t>
      </w:r>
    </w:p>
    <w:p w:rsidR="0039642E" w:rsidRDefault="009626FE">
      <w:pPr>
        <w:spacing w:after="13" w:line="259" w:lineRule="auto"/>
        <w:ind w:left="872" w:right="74"/>
      </w:pPr>
      <w:r>
        <w:rPr>
          <w:i/>
        </w:rPr>
        <w:t xml:space="preserve">1700 мкл;  </w:t>
      </w:r>
    </w:p>
    <w:p w:rsidR="0039642E" w:rsidRDefault="009626FE">
      <w:pPr>
        <w:spacing w:after="34" w:line="387" w:lineRule="auto"/>
        <w:ind w:left="862" w:right="74" w:hanging="360"/>
      </w:pPr>
      <w:r>
        <w:rPr>
          <w:rFonts w:ascii="Courier New" w:eastAsia="Courier New" w:hAnsi="Courier New" w:cs="Courier New"/>
        </w:rPr>
        <w:t>­</w:t>
      </w:r>
      <w:r>
        <w:rPr>
          <w:rFonts w:ascii="Arial" w:eastAsia="Arial" w:hAnsi="Arial" w:cs="Arial"/>
        </w:rPr>
        <w:t xml:space="preserve"> </w:t>
      </w:r>
      <w:r>
        <w:rPr>
          <w:i/>
        </w:rPr>
        <w:t>нейтрофилез: более 20*10</w:t>
      </w:r>
      <w:r>
        <w:rPr>
          <w:i/>
          <w:vertAlign w:val="superscript"/>
        </w:rPr>
        <w:t>9</w:t>
      </w:r>
      <w:r>
        <w:rPr>
          <w:i/>
        </w:rPr>
        <w:t>/л - 1-2 суток жизни; более 7-9*10</w:t>
      </w:r>
      <w:r>
        <w:rPr>
          <w:i/>
          <w:vertAlign w:val="superscript"/>
        </w:rPr>
        <w:t>9</w:t>
      </w:r>
      <w:r>
        <w:rPr>
          <w:i/>
        </w:rPr>
        <w:t xml:space="preserve">/л - 3-7 суток жизни;   </w:t>
      </w:r>
    </w:p>
    <w:p w:rsidR="0039642E" w:rsidRDefault="009626FE">
      <w:pPr>
        <w:spacing w:after="185" w:line="259" w:lineRule="auto"/>
        <w:ind w:left="512" w:right="74"/>
      </w:pPr>
      <w:r>
        <w:rPr>
          <w:rFonts w:ascii="Courier New" w:eastAsia="Courier New" w:hAnsi="Courier New" w:cs="Courier New"/>
        </w:rPr>
        <w:t>­</w:t>
      </w:r>
      <w:r>
        <w:rPr>
          <w:rFonts w:ascii="Arial" w:eastAsia="Arial" w:hAnsi="Arial" w:cs="Arial"/>
        </w:rPr>
        <w:t xml:space="preserve"> </w:t>
      </w:r>
      <w:r>
        <w:rPr>
          <w:i/>
        </w:rPr>
        <w:t xml:space="preserve">нейтрофильный индекс (НИ): более 0,2;    </w:t>
      </w:r>
    </w:p>
    <w:p w:rsidR="0039642E" w:rsidRDefault="009626FE">
      <w:pPr>
        <w:spacing w:after="13" w:line="387" w:lineRule="auto"/>
        <w:ind w:left="862" w:right="74" w:hanging="360"/>
      </w:pPr>
      <w:r>
        <w:rPr>
          <w:rFonts w:ascii="Courier New" w:eastAsia="Courier New" w:hAnsi="Courier New" w:cs="Courier New"/>
        </w:rPr>
        <w:t>­</w:t>
      </w:r>
      <w:r>
        <w:rPr>
          <w:rFonts w:ascii="Arial" w:eastAsia="Arial" w:hAnsi="Arial" w:cs="Arial"/>
        </w:rPr>
        <w:t xml:space="preserve"> </w:t>
      </w:r>
      <w:r>
        <w:rPr>
          <w:i/>
        </w:rPr>
        <w:t xml:space="preserve">морфология нейтрофилов (исследуется в сомнительных случаях): токсическая зернистость, вакуолизация, появление телец Доли (базофильные участки в цитоплазме);    </w:t>
      </w:r>
    </w:p>
    <w:p w:rsidR="0039642E" w:rsidRDefault="009626FE">
      <w:pPr>
        <w:spacing w:after="13" w:line="387" w:lineRule="auto"/>
        <w:ind w:left="850" w:right="74" w:hanging="360"/>
      </w:pPr>
      <w:r>
        <w:t>-</w:t>
      </w:r>
      <w:r>
        <w:rPr>
          <w:rFonts w:ascii="Arial" w:eastAsia="Arial" w:hAnsi="Arial" w:cs="Arial"/>
        </w:rPr>
        <w:t xml:space="preserve"> </w:t>
      </w:r>
      <w:r>
        <w:rPr>
          <w:i/>
        </w:rPr>
        <w:t>тромбоцитопения: оценивается по номограммам, в за</w:t>
      </w:r>
      <w:r>
        <w:rPr>
          <w:i/>
        </w:rPr>
        <w:t xml:space="preserve">висимости от гестационного и паспортного возраста ребенка. </w:t>
      </w:r>
    </w:p>
    <w:p w:rsidR="0039642E" w:rsidRDefault="009626FE">
      <w:pPr>
        <w:spacing w:after="13" w:line="387" w:lineRule="auto"/>
        <w:ind w:left="142" w:right="74" w:firstLine="427"/>
      </w:pPr>
      <w:r>
        <w:rPr>
          <w:i/>
        </w:rPr>
        <w:t xml:space="preserve">2.   Лабораторные маркёры синдрома системного воспалительного ответа (ССВО) в анализе крови биохимическом общетерапевтическом [5, 6, 46-53]:  </w:t>
      </w:r>
    </w:p>
    <w:p w:rsidR="0039642E" w:rsidRDefault="009626FE">
      <w:pPr>
        <w:spacing w:after="13" w:line="387" w:lineRule="auto"/>
        <w:ind w:left="142" w:right="74" w:firstLine="427"/>
      </w:pPr>
      <w:r>
        <w:rPr>
          <w:i/>
        </w:rPr>
        <w:t>- повышенный уровень С-реактивного белка в крови (реф</w:t>
      </w:r>
      <w:r>
        <w:rPr>
          <w:i/>
        </w:rPr>
        <w:t>еренсное значение по тестсистеме к методике и типу анализатора) и других маркеров ССВО, принятых в конкретной медицинской организации (МО) (прокальцитонин, пресепсин и тд); с учетом того, что у новорожденных имеет место физиологический подъём С-реактивного</w:t>
      </w:r>
      <w:r>
        <w:rPr>
          <w:i/>
        </w:rPr>
        <w:t xml:space="preserve"> белка в первые 2 дня жизни, выполнять его лучше не ранее 24 часов после рождения.   </w:t>
      </w:r>
    </w:p>
    <w:p w:rsidR="0039642E" w:rsidRDefault="009626FE">
      <w:pPr>
        <w:numPr>
          <w:ilvl w:val="0"/>
          <w:numId w:val="6"/>
        </w:numPr>
        <w:spacing w:after="163" w:line="259" w:lineRule="auto"/>
        <w:ind w:right="74" w:firstLine="566"/>
      </w:pPr>
      <w:r>
        <w:rPr>
          <w:i/>
        </w:rPr>
        <w:t>Метаболические изменения:</w:t>
      </w:r>
      <w:r>
        <w:rPr>
          <w:b/>
          <w:i/>
        </w:rPr>
        <w:t xml:space="preserve"> </w:t>
      </w:r>
    </w:p>
    <w:p w:rsidR="0039642E" w:rsidRDefault="009626FE">
      <w:pPr>
        <w:spacing w:after="13" w:line="387" w:lineRule="auto"/>
        <w:ind w:left="862" w:right="74" w:hanging="154"/>
      </w:pPr>
      <w:r>
        <w:rPr>
          <w:rFonts w:ascii="Courier New" w:eastAsia="Courier New" w:hAnsi="Courier New" w:cs="Courier New"/>
        </w:rPr>
        <w:t>­</w:t>
      </w:r>
      <w:r>
        <w:rPr>
          <w:rFonts w:ascii="Arial" w:eastAsia="Arial" w:hAnsi="Arial" w:cs="Arial"/>
        </w:rPr>
        <w:t xml:space="preserve"> </w:t>
      </w:r>
      <w:r>
        <w:rPr>
          <w:i/>
        </w:rPr>
        <w:t xml:space="preserve">эпизоды интолерантности к глюкозе (как минимум дважды, при соответствующей возрасту скорости поступления глюкозы): гипогликемия менее 2,6 ммоль/л; гипергликемия более 10 ммоль/л; </w:t>
      </w:r>
    </w:p>
    <w:p w:rsidR="0039642E" w:rsidRDefault="009626FE">
      <w:pPr>
        <w:spacing w:after="13" w:line="387" w:lineRule="auto"/>
        <w:ind w:left="862" w:right="74" w:hanging="154"/>
      </w:pPr>
      <w:r>
        <w:rPr>
          <w:rFonts w:ascii="Courier New" w:eastAsia="Courier New" w:hAnsi="Courier New" w:cs="Courier New"/>
        </w:rPr>
        <w:t>­</w:t>
      </w:r>
      <w:r>
        <w:rPr>
          <w:rFonts w:ascii="Arial" w:eastAsia="Arial" w:hAnsi="Arial" w:cs="Arial"/>
        </w:rPr>
        <w:t xml:space="preserve"> </w:t>
      </w:r>
      <w:r>
        <w:rPr>
          <w:i/>
        </w:rPr>
        <w:t>метаболический ацидоз с лактатемией (лактат сыворотки крови выше 2 ммоль/л</w:t>
      </w:r>
      <w:r>
        <w:rPr>
          <w:i/>
        </w:rPr>
        <w:t xml:space="preserve">)    </w:t>
      </w:r>
    </w:p>
    <w:p w:rsidR="0039642E" w:rsidRDefault="009626FE">
      <w:pPr>
        <w:numPr>
          <w:ilvl w:val="0"/>
          <w:numId w:val="6"/>
        </w:numPr>
        <w:spacing w:after="13" w:line="387" w:lineRule="auto"/>
        <w:ind w:right="74" w:firstLine="566"/>
      </w:pPr>
      <w:r>
        <w:rPr>
          <w:i/>
        </w:rPr>
        <w:t xml:space="preserve">При наличии геморрагического синдрома: коагулограмма (ориентировочное исследование системы гемостаза) </w:t>
      </w:r>
      <w:r>
        <w:t xml:space="preserve"> </w:t>
      </w:r>
    </w:p>
    <w:p w:rsidR="0039642E" w:rsidRDefault="009626FE">
      <w:pPr>
        <w:spacing w:after="13" w:line="387" w:lineRule="auto"/>
        <w:ind w:left="142" w:right="74" w:firstLine="708"/>
      </w:pPr>
      <w:r>
        <w:rPr>
          <w:i/>
        </w:rPr>
        <w:t xml:space="preserve">В раннем неонатальном периоде необходимо ИСДПП дифференцировать со следующими состояниями и нозологическими формами с подтверждённой этиологией: </w:t>
      </w:r>
    </w:p>
    <w:p w:rsidR="0039642E" w:rsidRDefault="009626FE">
      <w:pPr>
        <w:spacing w:after="13" w:line="387" w:lineRule="auto"/>
        <w:ind w:left="1559" w:right="74" w:hanging="360"/>
      </w:pPr>
      <w:r>
        <w:rPr>
          <w:rFonts w:ascii="Courier New" w:eastAsia="Courier New" w:hAnsi="Courier New" w:cs="Courier New"/>
        </w:rPr>
        <w:t>­</w:t>
      </w:r>
      <w:r>
        <w:rPr>
          <w:rFonts w:ascii="Arial" w:eastAsia="Arial" w:hAnsi="Arial" w:cs="Arial"/>
        </w:rPr>
        <w:t xml:space="preserve"> </w:t>
      </w:r>
      <w:r>
        <w:rPr>
          <w:i/>
        </w:rPr>
        <w:t xml:space="preserve">Внутриутробные инфекции (врожденная ЦМВИ, ВПГ 1,2, 6 тип, токсоплазмоз); </w:t>
      </w:r>
    </w:p>
    <w:p w:rsidR="0039642E" w:rsidRDefault="009626FE">
      <w:pPr>
        <w:spacing w:after="181" w:line="259" w:lineRule="auto"/>
        <w:ind w:left="1209" w:right="74"/>
      </w:pPr>
      <w:r>
        <w:rPr>
          <w:rFonts w:ascii="Courier New" w:eastAsia="Courier New" w:hAnsi="Courier New" w:cs="Courier New"/>
        </w:rPr>
        <w:t>­</w:t>
      </w:r>
      <w:r>
        <w:rPr>
          <w:rFonts w:ascii="Arial" w:eastAsia="Arial" w:hAnsi="Arial" w:cs="Arial"/>
        </w:rPr>
        <w:t xml:space="preserve"> </w:t>
      </w:r>
      <w:r>
        <w:rPr>
          <w:i/>
        </w:rPr>
        <w:t xml:space="preserve">Неонатальный сепсис; </w:t>
      </w:r>
    </w:p>
    <w:p w:rsidR="0039642E" w:rsidRDefault="009626FE">
      <w:pPr>
        <w:spacing w:after="185" w:line="259" w:lineRule="auto"/>
        <w:ind w:left="1209" w:right="74"/>
      </w:pPr>
      <w:r>
        <w:rPr>
          <w:rFonts w:ascii="Courier New" w:eastAsia="Courier New" w:hAnsi="Courier New" w:cs="Courier New"/>
        </w:rPr>
        <w:t>­</w:t>
      </w:r>
      <w:r>
        <w:rPr>
          <w:rFonts w:ascii="Arial" w:eastAsia="Arial" w:hAnsi="Arial" w:cs="Arial"/>
        </w:rPr>
        <w:t xml:space="preserve"> </w:t>
      </w:r>
      <w:r>
        <w:rPr>
          <w:i/>
        </w:rPr>
        <w:t xml:space="preserve">Респираторный дистресс синдром (РДС) новорожденных; </w:t>
      </w:r>
    </w:p>
    <w:p w:rsidR="0039642E" w:rsidRDefault="009626FE">
      <w:pPr>
        <w:spacing w:after="180" w:line="259" w:lineRule="auto"/>
        <w:ind w:left="1209" w:right="74"/>
      </w:pPr>
      <w:r>
        <w:rPr>
          <w:rFonts w:ascii="Courier New" w:eastAsia="Courier New" w:hAnsi="Courier New" w:cs="Courier New"/>
        </w:rPr>
        <w:t>­</w:t>
      </w:r>
      <w:r>
        <w:rPr>
          <w:rFonts w:ascii="Arial" w:eastAsia="Arial" w:hAnsi="Arial" w:cs="Arial"/>
        </w:rPr>
        <w:t xml:space="preserve"> </w:t>
      </w:r>
      <w:r>
        <w:rPr>
          <w:i/>
        </w:rPr>
        <w:t xml:space="preserve">Врожденная пневмония; </w:t>
      </w:r>
    </w:p>
    <w:p w:rsidR="0039642E" w:rsidRDefault="009626FE">
      <w:pPr>
        <w:spacing w:after="181" w:line="259" w:lineRule="auto"/>
        <w:ind w:left="1209" w:right="74"/>
      </w:pPr>
      <w:r>
        <w:rPr>
          <w:rFonts w:ascii="Courier New" w:eastAsia="Courier New" w:hAnsi="Courier New" w:cs="Courier New"/>
        </w:rPr>
        <w:t>­</w:t>
      </w:r>
      <w:r>
        <w:rPr>
          <w:rFonts w:ascii="Arial" w:eastAsia="Arial" w:hAnsi="Arial" w:cs="Arial"/>
        </w:rPr>
        <w:t xml:space="preserve"> </w:t>
      </w:r>
      <w:r>
        <w:rPr>
          <w:i/>
        </w:rPr>
        <w:t xml:space="preserve">Менингит; </w:t>
      </w:r>
    </w:p>
    <w:p w:rsidR="0039642E" w:rsidRDefault="009626FE">
      <w:pPr>
        <w:spacing w:after="180" w:line="259" w:lineRule="auto"/>
        <w:ind w:left="1209" w:right="74"/>
      </w:pPr>
      <w:r>
        <w:rPr>
          <w:rFonts w:ascii="Courier New" w:eastAsia="Courier New" w:hAnsi="Courier New" w:cs="Courier New"/>
        </w:rPr>
        <w:t>­</w:t>
      </w:r>
      <w:r>
        <w:rPr>
          <w:rFonts w:ascii="Arial" w:eastAsia="Arial" w:hAnsi="Arial" w:cs="Arial"/>
        </w:rPr>
        <w:t xml:space="preserve"> </w:t>
      </w:r>
      <w:r>
        <w:rPr>
          <w:i/>
        </w:rPr>
        <w:t xml:space="preserve">Кардит; </w:t>
      </w:r>
    </w:p>
    <w:p w:rsidR="0039642E" w:rsidRDefault="009626FE">
      <w:pPr>
        <w:spacing w:after="182" w:line="259" w:lineRule="auto"/>
        <w:ind w:left="1209" w:right="74"/>
      </w:pPr>
      <w:r>
        <w:rPr>
          <w:rFonts w:ascii="Courier New" w:eastAsia="Courier New" w:hAnsi="Courier New" w:cs="Courier New"/>
        </w:rPr>
        <w:t>­</w:t>
      </w:r>
      <w:r>
        <w:rPr>
          <w:rFonts w:ascii="Arial" w:eastAsia="Arial" w:hAnsi="Arial" w:cs="Arial"/>
        </w:rPr>
        <w:t xml:space="preserve"> </w:t>
      </w:r>
      <w:r>
        <w:rPr>
          <w:i/>
        </w:rPr>
        <w:t xml:space="preserve">Некротизирующий энтероколит; </w:t>
      </w:r>
    </w:p>
    <w:p w:rsidR="0039642E" w:rsidRDefault="009626FE">
      <w:pPr>
        <w:spacing w:after="181" w:line="259" w:lineRule="auto"/>
        <w:ind w:left="1209" w:right="74"/>
      </w:pPr>
      <w:r>
        <w:rPr>
          <w:rFonts w:ascii="Courier New" w:eastAsia="Courier New" w:hAnsi="Courier New" w:cs="Courier New"/>
        </w:rPr>
        <w:t>­</w:t>
      </w:r>
      <w:r>
        <w:rPr>
          <w:rFonts w:ascii="Arial" w:eastAsia="Arial" w:hAnsi="Arial" w:cs="Arial"/>
        </w:rPr>
        <w:t xml:space="preserve"> </w:t>
      </w:r>
      <w:r>
        <w:rPr>
          <w:i/>
        </w:rPr>
        <w:t xml:space="preserve">ВПР: сердца, </w:t>
      </w:r>
      <w:r>
        <w:rPr>
          <w:i/>
        </w:rPr>
        <w:t xml:space="preserve">легких, диафрагмальная грыжа, кишечника, почек; </w:t>
      </w:r>
    </w:p>
    <w:p w:rsidR="0039642E" w:rsidRDefault="009626FE">
      <w:pPr>
        <w:spacing w:after="13" w:line="259" w:lineRule="auto"/>
        <w:ind w:left="1209" w:right="74"/>
      </w:pPr>
      <w:r>
        <w:rPr>
          <w:rFonts w:ascii="Courier New" w:eastAsia="Courier New" w:hAnsi="Courier New" w:cs="Courier New"/>
        </w:rPr>
        <w:t>­</w:t>
      </w:r>
      <w:r>
        <w:rPr>
          <w:rFonts w:ascii="Arial" w:eastAsia="Arial" w:hAnsi="Arial" w:cs="Arial"/>
        </w:rPr>
        <w:t xml:space="preserve"> </w:t>
      </w:r>
      <w:r>
        <w:rPr>
          <w:i/>
        </w:rPr>
        <w:t xml:space="preserve">Наследственные болезни обмена (НБО); </w:t>
      </w:r>
    </w:p>
    <w:p w:rsidR="0039642E" w:rsidRDefault="009626FE">
      <w:pPr>
        <w:spacing w:after="182" w:line="259" w:lineRule="auto"/>
        <w:ind w:left="1209" w:right="74"/>
      </w:pPr>
      <w:r>
        <w:rPr>
          <w:rFonts w:ascii="Courier New" w:eastAsia="Courier New" w:hAnsi="Courier New" w:cs="Courier New"/>
        </w:rPr>
        <w:t>­</w:t>
      </w:r>
      <w:r>
        <w:rPr>
          <w:rFonts w:ascii="Arial" w:eastAsia="Arial" w:hAnsi="Arial" w:cs="Arial"/>
        </w:rPr>
        <w:t xml:space="preserve"> </w:t>
      </w:r>
      <w:r>
        <w:rPr>
          <w:i/>
        </w:rPr>
        <w:t xml:space="preserve">Врождённые нарушения метаболизма;   </w:t>
      </w:r>
    </w:p>
    <w:p w:rsidR="0039642E" w:rsidRDefault="009626FE">
      <w:pPr>
        <w:spacing w:after="179" w:line="259" w:lineRule="auto"/>
        <w:ind w:left="1209" w:right="74"/>
      </w:pPr>
      <w:r>
        <w:rPr>
          <w:rFonts w:ascii="Courier New" w:eastAsia="Courier New" w:hAnsi="Courier New" w:cs="Courier New"/>
        </w:rPr>
        <w:t>­</w:t>
      </w:r>
      <w:r>
        <w:rPr>
          <w:rFonts w:ascii="Arial" w:eastAsia="Arial" w:hAnsi="Arial" w:cs="Arial"/>
        </w:rPr>
        <w:t xml:space="preserve"> </w:t>
      </w:r>
      <w:r>
        <w:rPr>
          <w:i/>
        </w:rPr>
        <w:t xml:space="preserve">Асфиксия; </w:t>
      </w:r>
    </w:p>
    <w:p w:rsidR="0039642E" w:rsidRDefault="009626FE">
      <w:pPr>
        <w:spacing w:after="183" w:line="259" w:lineRule="auto"/>
        <w:ind w:left="1209" w:right="74"/>
      </w:pPr>
      <w:r>
        <w:rPr>
          <w:rFonts w:ascii="Courier New" w:eastAsia="Courier New" w:hAnsi="Courier New" w:cs="Courier New"/>
        </w:rPr>
        <w:t>­</w:t>
      </w:r>
      <w:r>
        <w:rPr>
          <w:rFonts w:ascii="Arial" w:eastAsia="Arial" w:hAnsi="Arial" w:cs="Arial"/>
        </w:rPr>
        <w:t xml:space="preserve"> </w:t>
      </w:r>
      <w:r>
        <w:rPr>
          <w:i/>
        </w:rPr>
        <w:t xml:space="preserve">Транзиторное тахипноэ новорожденных (ТТН);  </w:t>
      </w:r>
    </w:p>
    <w:p w:rsidR="0039642E" w:rsidRDefault="009626FE">
      <w:pPr>
        <w:spacing w:after="180" w:line="259" w:lineRule="auto"/>
        <w:ind w:left="1209" w:right="74"/>
      </w:pPr>
      <w:r>
        <w:rPr>
          <w:rFonts w:ascii="Courier New" w:eastAsia="Courier New" w:hAnsi="Courier New" w:cs="Courier New"/>
        </w:rPr>
        <w:t>­</w:t>
      </w:r>
      <w:r>
        <w:rPr>
          <w:rFonts w:ascii="Arial" w:eastAsia="Arial" w:hAnsi="Arial" w:cs="Arial"/>
        </w:rPr>
        <w:t xml:space="preserve"> </w:t>
      </w:r>
      <w:r>
        <w:rPr>
          <w:i/>
        </w:rPr>
        <w:t xml:space="preserve">Неонатальная аспирация мекония;  </w:t>
      </w:r>
    </w:p>
    <w:p w:rsidR="0039642E" w:rsidRDefault="009626FE">
      <w:pPr>
        <w:spacing w:after="430" w:line="259" w:lineRule="auto"/>
        <w:ind w:left="1209" w:right="74"/>
      </w:pPr>
      <w:r>
        <w:rPr>
          <w:rFonts w:ascii="Courier New" w:eastAsia="Courier New" w:hAnsi="Courier New" w:cs="Courier New"/>
        </w:rPr>
        <w:t>­</w:t>
      </w:r>
      <w:r>
        <w:rPr>
          <w:rFonts w:ascii="Arial" w:eastAsia="Arial" w:hAnsi="Arial" w:cs="Arial"/>
        </w:rPr>
        <w:t xml:space="preserve"> </w:t>
      </w:r>
      <w:r>
        <w:rPr>
          <w:i/>
        </w:rPr>
        <w:t xml:space="preserve"> Персистирующая легочная гипер</w:t>
      </w:r>
      <w:r>
        <w:rPr>
          <w:i/>
        </w:rPr>
        <w:t xml:space="preserve">тензия новорожденных (ПЛГН);  </w:t>
      </w:r>
    </w:p>
    <w:p w:rsidR="0039642E" w:rsidRDefault="009626FE">
      <w:pPr>
        <w:pStyle w:val="Heading2"/>
        <w:spacing w:after="389"/>
        <w:ind w:left="845" w:right="73"/>
      </w:pPr>
      <w:r>
        <w:t>2.1 Жалобы и анамнез</w:t>
      </w:r>
      <w:r>
        <w:rPr>
          <w:u w:val="none"/>
        </w:rPr>
        <w:t xml:space="preserve"> </w:t>
      </w:r>
    </w:p>
    <w:p w:rsidR="0039642E" w:rsidRDefault="009626FE">
      <w:pPr>
        <w:spacing w:after="31"/>
        <w:ind w:left="854" w:hanging="355"/>
      </w:pPr>
      <w:r>
        <w:rPr>
          <w:rFonts w:ascii="Segoe UI Symbol" w:eastAsia="Segoe UI Symbol" w:hAnsi="Segoe UI Symbol" w:cs="Segoe UI Symbol"/>
          <w:sz w:val="20"/>
        </w:rPr>
        <w:t></w:t>
      </w:r>
      <w:r>
        <w:rPr>
          <w:rFonts w:ascii="Arial" w:eastAsia="Arial" w:hAnsi="Arial" w:cs="Arial"/>
          <w:sz w:val="20"/>
        </w:rPr>
        <w:t xml:space="preserve"> </w:t>
      </w:r>
      <w:r>
        <w:rPr>
          <w:b/>
        </w:rPr>
        <w:t>Рекомендуется</w:t>
      </w:r>
      <w:r>
        <w:t xml:space="preserve"> сбор акушерско-гинекологического анамнеза и жалоб матери для выявления группы риска развития инфекции, специфичной для перинатального </w:t>
      </w:r>
    </w:p>
    <w:p w:rsidR="0039642E" w:rsidRDefault="009626FE">
      <w:pPr>
        <w:spacing w:after="153" w:line="259" w:lineRule="auto"/>
        <w:ind w:left="864"/>
      </w:pPr>
      <w:r>
        <w:t>периода [2, 4, 9, 19-21, 54-67]</w:t>
      </w:r>
      <w:r>
        <w:rPr>
          <w:sz w:val="16"/>
        </w:rPr>
        <w:t xml:space="preserve"> </w:t>
      </w:r>
    </w:p>
    <w:p w:rsidR="0039642E" w:rsidRDefault="009626FE">
      <w:pPr>
        <w:spacing w:after="3" w:line="395" w:lineRule="auto"/>
        <w:ind w:left="845" w:right="69"/>
      </w:pPr>
      <w:r>
        <w:rPr>
          <w:b/>
        </w:rPr>
        <w:t xml:space="preserve">Уровень </w:t>
      </w:r>
      <w:r>
        <w:rPr>
          <w:b/>
        </w:rPr>
        <w:tab/>
        <w:t xml:space="preserve">убедительности </w:t>
      </w:r>
      <w:r>
        <w:rPr>
          <w:b/>
        </w:rPr>
        <w:tab/>
        <w:t xml:space="preserve">рекомендаций </w:t>
      </w:r>
      <w:r>
        <w:rPr>
          <w:b/>
        </w:rPr>
        <w:tab/>
        <w:t xml:space="preserve">С </w:t>
      </w:r>
      <w:r>
        <w:rPr>
          <w:b/>
        </w:rPr>
        <w:tab/>
        <w:t xml:space="preserve">(уровень </w:t>
      </w:r>
      <w:r>
        <w:rPr>
          <w:b/>
        </w:rPr>
        <w:tab/>
        <w:t xml:space="preserve">достоверности доказательств-4).  </w:t>
      </w:r>
    </w:p>
    <w:p w:rsidR="0039642E" w:rsidRDefault="009626FE">
      <w:pPr>
        <w:spacing w:after="13" w:line="387" w:lineRule="auto"/>
        <w:ind w:left="860" w:right="74"/>
      </w:pPr>
      <w:r>
        <w:rPr>
          <w:b/>
        </w:rPr>
        <w:t>Комментарии:</w:t>
      </w:r>
      <w:r>
        <w:rPr>
          <w:b/>
          <w:i/>
        </w:rPr>
        <w:t xml:space="preserve"> </w:t>
      </w:r>
      <w:r>
        <w:rPr>
          <w:i/>
        </w:rPr>
        <w:t xml:space="preserve">К материнским факторам риска развития инфекции, специфичной для перинатального периода  относятся: </w:t>
      </w:r>
    </w:p>
    <w:p w:rsidR="0039642E" w:rsidRDefault="009626FE">
      <w:pPr>
        <w:spacing w:after="13" w:line="387" w:lineRule="auto"/>
        <w:ind w:left="1554" w:right="74" w:hanging="355"/>
      </w:pPr>
      <w:r>
        <w:rPr>
          <w:rFonts w:ascii="Courier New" w:eastAsia="Courier New" w:hAnsi="Courier New" w:cs="Courier New"/>
        </w:rPr>
        <w:t>­</w:t>
      </w:r>
      <w:r>
        <w:rPr>
          <w:rFonts w:ascii="Arial" w:eastAsia="Arial" w:hAnsi="Arial" w:cs="Arial"/>
        </w:rPr>
        <w:t xml:space="preserve"> </w:t>
      </w:r>
      <w:r>
        <w:rPr>
          <w:i/>
        </w:rPr>
        <w:t>наличие острого или обострение хронического инфекционно</w:t>
      </w:r>
      <w:r>
        <w:rPr>
          <w:i/>
        </w:rPr>
        <w:t xml:space="preserve">воспалительного заболевания;  </w:t>
      </w:r>
    </w:p>
    <w:p w:rsidR="0039642E" w:rsidRDefault="009626FE">
      <w:pPr>
        <w:spacing w:after="183" w:line="259" w:lineRule="auto"/>
        <w:ind w:left="1209" w:right="74"/>
      </w:pPr>
      <w:r>
        <w:rPr>
          <w:rFonts w:ascii="Courier New" w:eastAsia="Courier New" w:hAnsi="Courier New" w:cs="Courier New"/>
        </w:rPr>
        <w:t>­</w:t>
      </w:r>
      <w:r>
        <w:rPr>
          <w:rFonts w:ascii="Arial" w:eastAsia="Arial" w:hAnsi="Arial" w:cs="Arial"/>
        </w:rPr>
        <w:t xml:space="preserve"> </w:t>
      </w:r>
      <w:r>
        <w:rPr>
          <w:i/>
        </w:rPr>
        <w:t xml:space="preserve">акушерские инвазивные диагностические или лечебные процедуры;  </w:t>
      </w:r>
    </w:p>
    <w:p w:rsidR="0039642E" w:rsidRDefault="009626FE">
      <w:pPr>
        <w:spacing w:after="13" w:line="387" w:lineRule="auto"/>
        <w:ind w:left="1554" w:right="74" w:hanging="355"/>
      </w:pPr>
      <w:r>
        <w:rPr>
          <w:rFonts w:ascii="Courier New" w:eastAsia="Courier New" w:hAnsi="Courier New" w:cs="Courier New"/>
        </w:rPr>
        <w:t>­</w:t>
      </w:r>
      <w:r>
        <w:rPr>
          <w:rFonts w:ascii="Arial" w:eastAsia="Arial" w:hAnsi="Arial" w:cs="Arial"/>
        </w:rPr>
        <w:t xml:space="preserve"> </w:t>
      </w:r>
      <w:r>
        <w:rPr>
          <w:i/>
        </w:rPr>
        <w:t xml:space="preserve">наличие клинических признаков острых и персистирующих, в т.ч. бактериальных, инфекций до или во время родов; </w:t>
      </w:r>
    </w:p>
    <w:p w:rsidR="0039642E" w:rsidRDefault="009626FE">
      <w:pPr>
        <w:spacing w:after="13" w:line="387" w:lineRule="auto"/>
        <w:ind w:left="1554" w:right="74" w:hanging="355"/>
      </w:pPr>
      <w:r>
        <w:rPr>
          <w:rFonts w:ascii="Courier New" w:eastAsia="Courier New" w:hAnsi="Courier New" w:cs="Courier New"/>
        </w:rPr>
        <w:t>­</w:t>
      </w:r>
      <w:r>
        <w:rPr>
          <w:rFonts w:ascii="Arial" w:eastAsia="Arial" w:hAnsi="Arial" w:cs="Arial"/>
        </w:rPr>
        <w:t xml:space="preserve"> </w:t>
      </w:r>
      <w:r>
        <w:rPr>
          <w:i/>
        </w:rPr>
        <w:t>длительное, частое нахождения матери на стаци</w:t>
      </w:r>
      <w:r>
        <w:rPr>
          <w:i/>
        </w:rPr>
        <w:t xml:space="preserve">онарном лечении во время данной беременности, неоднократные курсы антибактериальной, гормональной и/или цитотоксической терапий; </w:t>
      </w:r>
    </w:p>
    <w:p w:rsidR="0039642E" w:rsidRDefault="009626FE">
      <w:pPr>
        <w:spacing w:after="13" w:line="387" w:lineRule="auto"/>
        <w:ind w:left="1554" w:right="74" w:hanging="355"/>
      </w:pPr>
      <w:r>
        <w:rPr>
          <w:rFonts w:ascii="Courier New" w:eastAsia="Courier New" w:hAnsi="Courier New" w:cs="Courier New"/>
        </w:rPr>
        <w:t>­</w:t>
      </w:r>
      <w:r>
        <w:rPr>
          <w:rFonts w:ascii="Arial" w:eastAsia="Arial" w:hAnsi="Arial" w:cs="Arial"/>
        </w:rPr>
        <w:t xml:space="preserve"> </w:t>
      </w:r>
      <w:r>
        <w:rPr>
          <w:i/>
        </w:rPr>
        <w:t xml:space="preserve">лабораторные данные у матери перед родами: повышенный уровень СРБ, лейкоцитоз (искл., лейкоцитоз после недавнего назначения </w:t>
      </w:r>
    </w:p>
    <w:p w:rsidR="0039642E" w:rsidRDefault="009626FE">
      <w:pPr>
        <w:spacing w:after="163" w:line="259" w:lineRule="auto"/>
        <w:ind w:left="1580" w:right="74"/>
      </w:pPr>
      <w:r>
        <w:rPr>
          <w:i/>
        </w:rPr>
        <w:t xml:space="preserve">кортикостероидов);  </w:t>
      </w:r>
    </w:p>
    <w:p w:rsidR="0039642E" w:rsidRDefault="009626FE">
      <w:pPr>
        <w:spacing w:after="13" w:line="387" w:lineRule="auto"/>
        <w:ind w:left="1554" w:right="74" w:hanging="355"/>
      </w:pPr>
      <w:r>
        <w:rPr>
          <w:rFonts w:ascii="Courier New" w:eastAsia="Courier New" w:hAnsi="Courier New" w:cs="Courier New"/>
        </w:rPr>
        <w:t>­</w:t>
      </w:r>
      <w:r>
        <w:rPr>
          <w:rFonts w:ascii="Arial" w:eastAsia="Arial" w:hAnsi="Arial" w:cs="Arial"/>
        </w:rPr>
        <w:t xml:space="preserve"> </w:t>
      </w:r>
      <w:r>
        <w:rPr>
          <w:i/>
        </w:rPr>
        <w:t xml:space="preserve">выявление в родовых путях матери патогенных микроорганизмов, в первую очередь, стрептококка В (СГB) или его антигенов;  </w:t>
      </w:r>
    </w:p>
    <w:p w:rsidR="0039642E" w:rsidRDefault="009626FE">
      <w:pPr>
        <w:spacing w:after="183" w:line="259" w:lineRule="auto"/>
        <w:ind w:left="1209" w:right="74"/>
      </w:pPr>
      <w:r>
        <w:rPr>
          <w:rFonts w:ascii="Courier New" w:eastAsia="Courier New" w:hAnsi="Courier New" w:cs="Courier New"/>
        </w:rPr>
        <w:t>­</w:t>
      </w:r>
      <w:r>
        <w:rPr>
          <w:rFonts w:ascii="Arial" w:eastAsia="Arial" w:hAnsi="Arial" w:cs="Arial"/>
        </w:rPr>
        <w:t xml:space="preserve"> </w:t>
      </w:r>
      <w:r>
        <w:rPr>
          <w:i/>
        </w:rPr>
        <w:t xml:space="preserve">дородовое излитие околоплодных вод (безводный промежуток ≥ 18 часов);  </w:t>
      </w:r>
    </w:p>
    <w:p w:rsidR="0039642E" w:rsidRDefault="009626FE">
      <w:pPr>
        <w:spacing w:after="13" w:line="387" w:lineRule="auto"/>
        <w:ind w:left="1554" w:right="74" w:hanging="355"/>
      </w:pPr>
      <w:r>
        <w:rPr>
          <w:rFonts w:ascii="Courier New" w:eastAsia="Courier New" w:hAnsi="Courier New" w:cs="Courier New"/>
        </w:rPr>
        <w:t>­</w:t>
      </w:r>
      <w:r>
        <w:rPr>
          <w:rFonts w:ascii="Arial" w:eastAsia="Arial" w:hAnsi="Arial" w:cs="Arial"/>
        </w:rPr>
        <w:t xml:space="preserve"> </w:t>
      </w:r>
      <w:r>
        <w:rPr>
          <w:i/>
        </w:rPr>
        <w:t xml:space="preserve">повышение температуры матери </w:t>
      </w:r>
      <w:r>
        <w:rPr>
          <w:i/>
        </w:rPr>
        <w:t xml:space="preserve">тела во время родов ≥ 38° C на протяжении более 2 часов; </w:t>
      </w:r>
    </w:p>
    <w:p w:rsidR="0039642E" w:rsidRDefault="009626FE">
      <w:pPr>
        <w:spacing w:after="183" w:line="259" w:lineRule="auto"/>
        <w:ind w:left="1209" w:right="74"/>
      </w:pPr>
      <w:r>
        <w:rPr>
          <w:rFonts w:ascii="Courier New" w:eastAsia="Courier New" w:hAnsi="Courier New" w:cs="Courier New"/>
        </w:rPr>
        <w:t>­</w:t>
      </w:r>
      <w:r>
        <w:rPr>
          <w:rFonts w:ascii="Arial" w:eastAsia="Arial" w:hAnsi="Arial" w:cs="Arial"/>
        </w:rPr>
        <w:t xml:space="preserve"> </w:t>
      </w:r>
      <w:r>
        <w:rPr>
          <w:i/>
        </w:rPr>
        <w:t>внутриматочные вмешательства во время беременности;</w:t>
      </w:r>
      <w:r>
        <w:rPr>
          <w:b/>
          <w:i/>
        </w:rPr>
        <w:t xml:space="preserve"> </w:t>
      </w:r>
    </w:p>
    <w:p w:rsidR="0039642E" w:rsidRDefault="009626FE">
      <w:pPr>
        <w:spacing w:after="13" w:line="387" w:lineRule="auto"/>
        <w:ind w:left="1554" w:right="74" w:hanging="355"/>
      </w:pPr>
      <w:r>
        <w:rPr>
          <w:rFonts w:ascii="Courier New" w:eastAsia="Courier New" w:hAnsi="Courier New" w:cs="Courier New"/>
        </w:rPr>
        <w:t>­</w:t>
      </w:r>
      <w:r>
        <w:rPr>
          <w:rFonts w:ascii="Arial" w:eastAsia="Arial" w:hAnsi="Arial" w:cs="Arial"/>
        </w:rPr>
        <w:t xml:space="preserve"> </w:t>
      </w:r>
      <w:r>
        <w:rPr>
          <w:i/>
        </w:rPr>
        <w:t xml:space="preserve">антибактериальная терапия у матери непосредственно перед родами или в родах защищенными пенициллинами или антибактериальными </w:t>
      </w:r>
    </w:p>
    <w:p w:rsidR="0039642E" w:rsidRDefault="009626FE">
      <w:pPr>
        <w:spacing w:after="13" w:line="259" w:lineRule="auto"/>
        <w:ind w:left="1580" w:right="74"/>
      </w:pPr>
      <w:r>
        <w:rPr>
          <w:i/>
        </w:rPr>
        <w:t>препаратами гру</w:t>
      </w:r>
      <w:r>
        <w:rPr>
          <w:i/>
        </w:rPr>
        <w:t xml:space="preserve">ппы резерва; </w:t>
      </w:r>
    </w:p>
    <w:p w:rsidR="0039642E" w:rsidRDefault="009626FE">
      <w:pPr>
        <w:spacing w:after="13" w:line="387" w:lineRule="auto"/>
        <w:ind w:left="1554" w:right="74" w:hanging="355"/>
      </w:pPr>
      <w:r>
        <w:rPr>
          <w:rFonts w:ascii="Courier New" w:eastAsia="Courier New" w:hAnsi="Courier New" w:cs="Courier New"/>
        </w:rPr>
        <w:t>­</w:t>
      </w:r>
      <w:r>
        <w:rPr>
          <w:rFonts w:ascii="Arial" w:eastAsia="Arial" w:hAnsi="Arial" w:cs="Arial"/>
        </w:rPr>
        <w:t xml:space="preserve"> </w:t>
      </w:r>
      <w:r>
        <w:rPr>
          <w:i/>
        </w:rPr>
        <w:t xml:space="preserve">клинические проявления хориоамнионита или другой  внутриамниотической инфекции; </w:t>
      </w:r>
    </w:p>
    <w:p w:rsidR="0039642E" w:rsidRDefault="009626FE">
      <w:pPr>
        <w:spacing w:after="13" w:line="387" w:lineRule="auto"/>
        <w:ind w:left="1559" w:right="74" w:hanging="360"/>
      </w:pPr>
      <w:r>
        <w:rPr>
          <w:rFonts w:ascii="Courier New" w:eastAsia="Courier New" w:hAnsi="Courier New" w:cs="Courier New"/>
        </w:rPr>
        <w:t>­</w:t>
      </w:r>
      <w:r>
        <w:rPr>
          <w:rFonts w:ascii="Arial" w:eastAsia="Arial" w:hAnsi="Arial" w:cs="Arial"/>
        </w:rPr>
        <w:t xml:space="preserve"> </w:t>
      </w:r>
      <w:r>
        <w:rPr>
          <w:i/>
        </w:rPr>
        <w:t>употребление матерью сырого мяса, сырых яиц, сырого молока или загрязнённых овощей и фруктов, либо контакт с фекалиями кошки во время беременности (Toxoplasm</w:t>
      </w:r>
      <w:r>
        <w:rPr>
          <w:i/>
        </w:rPr>
        <w:t xml:space="preserve">a gondii);  </w:t>
      </w:r>
    </w:p>
    <w:p w:rsidR="0039642E" w:rsidRDefault="009626FE">
      <w:pPr>
        <w:spacing w:after="13" w:line="387" w:lineRule="auto"/>
        <w:ind w:left="1559" w:right="74" w:hanging="360"/>
      </w:pPr>
      <w:r>
        <w:rPr>
          <w:rFonts w:ascii="Courier New" w:eastAsia="Courier New" w:hAnsi="Courier New" w:cs="Courier New"/>
        </w:rPr>
        <w:t>­</w:t>
      </w:r>
      <w:r>
        <w:rPr>
          <w:rFonts w:ascii="Arial" w:eastAsia="Arial" w:hAnsi="Arial" w:cs="Arial"/>
        </w:rPr>
        <w:t xml:space="preserve"> </w:t>
      </w:r>
      <w:r>
        <w:rPr>
          <w:i/>
        </w:rPr>
        <w:t xml:space="preserve">роды через естественные родовые пути при наличии первичной материнской инфекции, вызванной вирусом простого герпеса 1-го или 2-го типа (вирус простого герпеса); </w:t>
      </w:r>
    </w:p>
    <w:p w:rsidR="0039642E" w:rsidRDefault="009626FE">
      <w:pPr>
        <w:spacing w:after="13" w:line="387" w:lineRule="auto"/>
        <w:ind w:left="1559" w:right="74" w:hanging="360"/>
      </w:pPr>
      <w:r>
        <w:rPr>
          <w:rFonts w:ascii="Courier New" w:eastAsia="Courier New" w:hAnsi="Courier New" w:cs="Courier New"/>
        </w:rPr>
        <w:t>­</w:t>
      </w:r>
      <w:r>
        <w:rPr>
          <w:rFonts w:ascii="Arial" w:eastAsia="Arial" w:hAnsi="Arial" w:cs="Arial"/>
        </w:rPr>
        <w:t xml:space="preserve"> </w:t>
      </w:r>
      <w:r>
        <w:rPr>
          <w:i/>
        </w:rPr>
        <w:t xml:space="preserve">серонегативные матери, у которых развивается первичная инфекция во время беременности (цитомегаловирус) или обострение цитомегаловирусной инфекции у серопозитивных беременных (см. Клинические рекомендации «Врожденная цитомегаловирусная инфекция»);  </w:t>
      </w:r>
    </w:p>
    <w:p w:rsidR="0039642E" w:rsidRDefault="009626FE">
      <w:pPr>
        <w:spacing w:after="182" w:line="259" w:lineRule="auto"/>
        <w:ind w:left="1209" w:right="74"/>
      </w:pPr>
      <w:r>
        <w:rPr>
          <w:rFonts w:ascii="Courier New" w:eastAsia="Courier New" w:hAnsi="Courier New" w:cs="Courier New"/>
        </w:rPr>
        <w:t>­</w:t>
      </w:r>
      <w:r>
        <w:rPr>
          <w:rFonts w:ascii="Arial" w:eastAsia="Arial" w:hAnsi="Arial" w:cs="Arial"/>
        </w:rPr>
        <w:t xml:space="preserve"> </w:t>
      </w:r>
      <w:r>
        <w:rPr>
          <w:i/>
        </w:rPr>
        <w:t>ВИЧ-</w:t>
      </w:r>
      <w:r>
        <w:rPr>
          <w:i/>
        </w:rPr>
        <w:t xml:space="preserve">инфекция у матери;  </w:t>
      </w:r>
    </w:p>
    <w:p w:rsidR="0039642E" w:rsidRDefault="009626FE">
      <w:pPr>
        <w:spacing w:after="13" w:line="387" w:lineRule="auto"/>
        <w:ind w:left="1209" w:right="74"/>
      </w:pPr>
      <w:r>
        <w:rPr>
          <w:rFonts w:ascii="Courier New" w:eastAsia="Courier New" w:hAnsi="Courier New" w:cs="Courier New"/>
        </w:rPr>
        <w:t>­</w:t>
      </w:r>
      <w:r>
        <w:rPr>
          <w:rFonts w:ascii="Arial" w:eastAsia="Arial" w:hAnsi="Arial" w:cs="Arial"/>
        </w:rPr>
        <w:t xml:space="preserve"> </w:t>
      </w:r>
      <w:r>
        <w:rPr>
          <w:i/>
        </w:rPr>
        <w:t xml:space="preserve">употребление молочных продуктов и продуктов, не прошедших достаточной термической обработки (Listeria monocytogenes); </w:t>
      </w:r>
      <w:r>
        <w:rPr>
          <w:rFonts w:ascii="Courier New" w:eastAsia="Courier New" w:hAnsi="Courier New" w:cs="Courier New"/>
        </w:rPr>
        <w:t>­</w:t>
      </w:r>
      <w:r>
        <w:rPr>
          <w:rFonts w:ascii="Arial" w:eastAsia="Arial" w:hAnsi="Arial" w:cs="Arial"/>
        </w:rPr>
        <w:t xml:space="preserve"> </w:t>
      </w:r>
      <w:r>
        <w:rPr>
          <w:i/>
        </w:rPr>
        <w:t xml:space="preserve">бактериурия во время беременности. </w:t>
      </w:r>
    </w:p>
    <w:p w:rsidR="0039642E" w:rsidRDefault="009626FE">
      <w:pPr>
        <w:spacing w:after="13" w:line="387" w:lineRule="auto"/>
        <w:ind w:left="860" w:right="74"/>
      </w:pPr>
      <w:r>
        <w:rPr>
          <w:i/>
        </w:rPr>
        <w:t>Основные симптомы хориамнионита в любом их сочетании включают фебрильную лихо</w:t>
      </w:r>
      <w:r>
        <w:rPr>
          <w:i/>
        </w:rPr>
        <w:t>радку (температура тела 38,0°C), тахикардию у матери (100 ударов/минуту), тахикардию у плода (160 ударов/минуту), гноевидные или гноевидно-сукровичные влагалищные выделения из влагалища</w:t>
      </w:r>
      <w:r>
        <w:t xml:space="preserve">, </w:t>
      </w:r>
      <w:r>
        <w:rPr>
          <w:i/>
        </w:rPr>
        <w:t>иногда со зловонным запахом [66, 69].    В диагностическом плане важн</w:t>
      </w:r>
      <w:r>
        <w:rPr>
          <w:i/>
        </w:rPr>
        <w:t>ое значение имеет  патолого-анатомическое исследование последа и/или патолого-анатомическое исследование биопсийного (операционного) материала плаценты с выявлением  характерных</w:t>
      </w:r>
      <w:r>
        <w:rPr>
          <w:b/>
          <w:i/>
        </w:rPr>
        <w:t xml:space="preserve"> </w:t>
      </w:r>
      <w:r>
        <w:rPr>
          <w:i/>
        </w:rPr>
        <w:t>воспалительных изменений в сосудах фетальной части плаценты и стенке пупочного</w:t>
      </w:r>
      <w:r>
        <w:rPr>
          <w:i/>
        </w:rPr>
        <w:t xml:space="preserve"> канатика (децидуит, фунизит, васкулит, инфильтрации тканей плаценты), что  указывает на возможную реализацию инфекционного процесса у новорожденного и является дополнительным критерием при верификации диагноза ВИ или ИСДПП (патолого-анатомическое исследов</w:t>
      </w:r>
      <w:r>
        <w:rPr>
          <w:i/>
        </w:rPr>
        <w:t>ание последа и/или патолого-анатомическое исследование биопсийного (операционного) материала плаценты является обязательным для подтверждения диагноза) [34, 35, 38, 66, 70, 71].</w:t>
      </w:r>
      <w:r>
        <w:rPr>
          <w:i/>
          <w:color w:val="FF0000"/>
        </w:rPr>
        <w:t xml:space="preserve"> </w:t>
      </w:r>
      <w:r>
        <w:rPr>
          <w:i/>
        </w:rPr>
        <w:t xml:space="preserve"> Признаками хориоамнионита являются наличие воспаления плодных оболочек, амнио</w:t>
      </w:r>
      <w:r>
        <w:rPr>
          <w:i/>
        </w:rPr>
        <w:t xml:space="preserve">тической жидкости и децидуальной ткани.  </w:t>
      </w:r>
    </w:p>
    <w:p w:rsidR="0039642E" w:rsidRDefault="009626FE">
      <w:pPr>
        <w:spacing w:after="13" w:line="259" w:lineRule="auto"/>
        <w:ind w:left="860" w:right="74"/>
      </w:pPr>
      <w:r>
        <w:rPr>
          <w:i/>
        </w:rPr>
        <w:t xml:space="preserve">Дополнительные факторы риска реализации ИСДПП [33, 67] включают: </w:t>
      </w:r>
      <w:r>
        <w:rPr>
          <w:i/>
          <w:sz w:val="18"/>
        </w:rPr>
        <w:t xml:space="preserve"> </w:t>
      </w:r>
      <w:r>
        <w:rPr>
          <w:i/>
          <w:sz w:val="16"/>
        </w:rPr>
        <w:t xml:space="preserve">  </w:t>
      </w:r>
    </w:p>
    <w:p w:rsidR="0039642E" w:rsidRDefault="009626FE">
      <w:pPr>
        <w:numPr>
          <w:ilvl w:val="0"/>
          <w:numId w:val="7"/>
        </w:numPr>
        <w:spacing w:after="157" w:line="259" w:lineRule="auto"/>
        <w:ind w:left="1398" w:right="74" w:hanging="199"/>
      </w:pPr>
      <w:r>
        <w:rPr>
          <w:i/>
        </w:rPr>
        <w:t xml:space="preserve">гестоз и другие осложнения беременности у матери; </w:t>
      </w:r>
    </w:p>
    <w:p w:rsidR="0039642E" w:rsidRDefault="009626FE">
      <w:pPr>
        <w:numPr>
          <w:ilvl w:val="0"/>
          <w:numId w:val="7"/>
        </w:numPr>
        <w:spacing w:after="158" w:line="259" w:lineRule="auto"/>
        <w:ind w:left="1398" w:right="74" w:hanging="199"/>
      </w:pPr>
      <w:r>
        <w:rPr>
          <w:i/>
        </w:rPr>
        <w:t xml:space="preserve">дефицит витамина D; </w:t>
      </w:r>
    </w:p>
    <w:p w:rsidR="0039642E" w:rsidRDefault="009626FE">
      <w:pPr>
        <w:numPr>
          <w:ilvl w:val="0"/>
          <w:numId w:val="7"/>
        </w:numPr>
        <w:spacing w:after="161" w:line="259" w:lineRule="auto"/>
        <w:ind w:left="1398" w:right="74" w:hanging="199"/>
      </w:pPr>
      <w:r>
        <w:rPr>
          <w:i/>
        </w:rPr>
        <w:t xml:space="preserve">преждевременный разрыв плодных оболочек; </w:t>
      </w:r>
    </w:p>
    <w:p w:rsidR="0039642E" w:rsidRDefault="009626FE">
      <w:pPr>
        <w:numPr>
          <w:ilvl w:val="0"/>
          <w:numId w:val="7"/>
        </w:numPr>
        <w:spacing w:after="155" w:line="259" w:lineRule="auto"/>
        <w:ind w:left="1398" w:right="74" w:hanging="199"/>
      </w:pPr>
      <w:r>
        <w:rPr>
          <w:i/>
        </w:rPr>
        <w:t>окрашенные меконием, со специфи</w:t>
      </w:r>
      <w:r>
        <w:rPr>
          <w:i/>
        </w:rPr>
        <w:t xml:space="preserve">ческим запахом околоплодные воды;  </w:t>
      </w:r>
    </w:p>
    <w:p w:rsidR="0039642E" w:rsidRDefault="009626FE">
      <w:pPr>
        <w:numPr>
          <w:ilvl w:val="0"/>
          <w:numId w:val="7"/>
        </w:numPr>
        <w:spacing w:after="157" w:line="259" w:lineRule="auto"/>
        <w:ind w:left="1398" w:right="74" w:hanging="199"/>
      </w:pPr>
      <w:r>
        <w:rPr>
          <w:i/>
        </w:rPr>
        <w:t xml:space="preserve">преждевременные роды; </w:t>
      </w:r>
    </w:p>
    <w:p w:rsidR="0039642E" w:rsidRDefault="009626FE">
      <w:pPr>
        <w:numPr>
          <w:ilvl w:val="0"/>
          <w:numId w:val="7"/>
        </w:numPr>
        <w:spacing w:after="158" w:line="259" w:lineRule="auto"/>
        <w:ind w:left="1398" w:right="74" w:hanging="199"/>
      </w:pPr>
      <w:r>
        <w:rPr>
          <w:i/>
        </w:rPr>
        <w:t xml:space="preserve">дистресс плода; </w:t>
      </w:r>
    </w:p>
    <w:p w:rsidR="0039642E" w:rsidRDefault="009626FE">
      <w:pPr>
        <w:numPr>
          <w:ilvl w:val="0"/>
          <w:numId w:val="7"/>
        </w:numPr>
        <w:spacing w:after="161" w:line="259" w:lineRule="auto"/>
        <w:ind w:left="1398" w:right="74" w:hanging="199"/>
      </w:pPr>
      <w:r>
        <w:rPr>
          <w:i/>
        </w:rPr>
        <w:t xml:space="preserve">перинатальная гипоксия и асфиксия в родах; </w:t>
      </w:r>
    </w:p>
    <w:p w:rsidR="0039642E" w:rsidRDefault="009626FE">
      <w:pPr>
        <w:numPr>
          <w:ilvl w:val="0"/>
          <w:numId w:val="7"/>
        </w:numPr>
        <w:spacing w:after="13" w:line="387" w:lineRule="auto"/>
        <w:ind w:left="1398" w:right="74" w:hanging="199"/>
      </w:pPr>
      <w:r>
        <w:rPr>
          <w:i/>
        </w:rPr>
        <w:t xml:space="preserve">смерть детей в семье от тяжелых бактериальных инфекций в возрасте до 3 месяцев (подозрение на первичный иммунодефицит). </w:t>
      </w:r>
    </w:p>
    <w:p w:rsidR="0039642E" w:rsidRDefault="009626FE">
      <w:pPr>
        <w:spacing w:after="13" w:line="387" w:lineRule="auto"/>
        <w:ind w:left="860" w:right="74"/>
      </w:pPr>
      <w:r>
        <w:rPr>
          <w:i/>
        </w:rPr>
        <w:t>При сборе анамнеза матери важно подтверждение инфекции при микробиологическом (культуральном) исследовании отделяемого женских половых органов (и/или амниотической жидкости) на аэробные и факультативно-анаэробные микроорганизмы, проведение рациональной ант</w:t>
      </w:r>
      <w:r>
        <w:rPr>
          <w:i/>
        </w:rPr>
        <w:t>ибактериальной терапии с целью снижения неонатальной заболеваемости и гнойно-септических осложнений у матери [66, 72].</w:t>
      </w:r>
      <w:r>
        <w:rPr>
          <w:i/>
          <w:color w:val="FF0000"/>
        </w:rPr>
        <w:t xml:space="preserve">  </w:t>
      </w:r>
    </w:p>
    <w:p w:rsidR="0039642E" w:rsidRDefault="009626FE">
      <w:pPr>
        <w:spacing w:after="13" w:line="387" w:lineRule="auto"/>
        <w:ind w:left="860" w:right="74"/>
      </w:pPr>
      <w:r>
        <w:rPr>
          <w:i/>
          <w:color w:val="FF0000"/>
        </w:rPr>
        <w:t xml:space="preserve"> </w:t>
      </w:r>
      <w:r>
        <w:rPr>
          <w:i/>
        </w:rPr>
        <w:t>Необходимо также изучить сведения о вакцинации матери, эпидемиологический анамнез, профессиональные вредности (работа в детских коллек</w:t>
      </w:r>
      <w:r>
        <w:rPr>
          <w:i/>
        </w:rPr>
        <w:t>тивах, с животными и т.п.), путешествия, особенно во время беременности (характерны для Эпштейн-Барр вирусной инфекции (ВЭБ инфекции), малярии, лихорадки Денге, вирусы Зика и др.), наличие заболеваний с экзантемой во время беременности; особенности течения</w:t>
      </w:r>
      <w:r>
        <w:rPr>
          <w:i/>
        </w:rPr>
        <w:t xml:space="preserve"> настоящей беременности: тромбоцитопения неуточненной этиологии, угроза и преждевременные роды, ВПР, задержка роста плода (ЗРП), водянка плода, ранее имевшие место замершие беременности и антенатальная гибель, плацентарная недостаточность, много- и маловод</w:t>
      </w:r>
      <w:r>
        <w:rPr>
          <w:i/>
        </w:rPr>
        <w:t xml:space="preserve">ие.  </w:t>
      </w:r>
    </w:p>
    <w:p w:rsidR="0039642E" w:rsidRDefault="009626FE">
      <w:pPr>
        <w:spacing w:after="261" w:line="387" w:lineRule="auto"/>
        <w:ind w:left="860" w:right="74"/>
      </w:pPr>
      <w:r>
        <w:rPr>
          <w:i/>
        </w:rPr>
        <w:t xml:space="preserve">К неонатальным факторам относятся недоношенность и ЗВУР, особенно диспластический тип, множественные дисморфии,  ВПР и структурные аномалии. </w:t>
      </w:r>
    </w:p>
    <w:p w:rsidR="0039642E" w:rsidRDefault="009626FE">
      <w:pPr>
        <w:pStyle w:val="Heading2"/>
        <w:spacing w:after="392"/>
        <w:ind w:left="845" w:right="73"/>
      </w:pPr>
      <w:r>
        <w:t>2.2 Физикальное обследование</w:t>
      </w:r>
      <w:r>
        <w:rPr>
          <w:u w:val="none"/>
        </w:rPr>
        <w:t xml:space="preserve"> </w:t>
      </w:r>
    </w:p>
    <w:p w:rsidR="0039642E" w:rsidRDefault="009626FE">
      <w:pPr>
        <w:spacing w:after="26"/>
        <w:ind w:left="862" w:hanging="360"/>
      </w:pPr>
      <w:r>
        <w:rPr>
          <w:rFonts w:ascii="Segoe UI Symbol" w:eastAsia="Segoe UI Symbol" w:hAnsi="Segoe UI Symbol" w:cs="Segoe UI Symbol"/>
          <w:sz w:val="20"/>
        </w:rPr>
        <w:t></w:t>
      </w:r>
      <w:r>
        <w:rPr>
          <w:rFonts w:ascii="Arial" w:eastAsia="Arial" w:hAnsi="Arial" w:cs="Arial"/>
          <w:sz w:val="20"/>
        </w:rPr>
        <w:t xml:space="preserve"> </w:t>
      </w:r>
      <w:r>
        <w:rPr>
          <w:b/>
        </w:rPr>
        <w:t xml:space="preserve"> </w:t>
      </w:r>
      <w:r>
        <w:t>Новорожденному с предполагаемой реализацией ИСДПП,</w:t>
      </w:r>
      <w:r>
        <w:rPr>
          <w:i/>
        </w:rPr>
        <w:t xml:space="preserve"> </w:t>
      </w:r>
      <w:r>
        <w:rPr>
          <w:b/>
        </w:rPr>
        <w:t>рекомендуется</w:t>
      </w:r>
      <w:r>
        <w:t xml:space="preserve"> проведение</w:t>
      </w:r>
      <w:r>
        <w:t xml:space="preserve"> визуального осмотра терапевтического  по органам и системам</w:t>
      </w:r>
      <w:r>
        <w:rPr>
          <w:b/>
        </w:rPr>
        <w:t xml:space="preserve"> </w:t>
      </w:r>
      <w:r>
        <w:t xml:space="preserve">[5, 6, </w:t>
      </w:r>
    </w:p>
    <w:p w:rsidR="0039642E" w:rsidRDefault="009626FE">
      <w:pPr>
        <w:spacing w:after="117" w:line="259" w:lineRule="auto"/>
        <w:ind w:left="872"/>
      </w:pPr>
      <w:r>
        <w:t>8, 9, 49, 50, 56, 58, 87, 119-129].</w:t>
      </w:r>
      <w:r>
        <w:rPr>
          <w:color w:val="FF0000"/>
        </w:rPr>
        <w:t xml:space="preserve">   </w:t>
      </w:r>
      <w:r>
        <w:t xml:space="preserve">   </w:t>
      </w:r>
      <w:r>
        <w:rPr>
          <w:b/>
        </w:rPr>
        <w:t xml:space="preserve">   </w:t>
      </w:r>
      <w:r>
        <w:t xml:space="preserve">  </w:t>
      </w:r>
    </w:p>
    <w:p w:rsidR="0039642E" w:rsidRDefault="009626FE">
      <w:pPr>
        <w:spacing w:after="3" w:line="395" w:lineRule="auto"/>
        <w:ind w:left="845" w:right="69"/>
      </w:pPr>
      <w:r>
        <w:rPr>
          <w:b/>
        </w:rPr>
        <w:t xml:space="preserve">Уровень убедительности рекомендаций С (уровень достоверности   доказательств – 5)  </w:t>
      </w:r>
    </w:p>
    <w:p w:rsidR="0039642E" w:rsidRDefault="009626FE">
      <w:pPr>
        <w:spacing w:after="411" w:line="259" w:lineRule="auto"/>
        <w:ind w:left="860" w:right="74"/>
      </w:pPr>
      <w:r>
        <w:rPr>
          <w:b/>
        </w:rPr>
        <w:t>Комментарии:</w:t>
      </w:r>
      <w:r>
        <w:t xml:space="preserve"> </w:t>
      </w:r>
      <w:r>
        <w:rPr>
          <w:i/>
        </w:rPr>
        <w:t xml:space="preserve">см. раздел 1.6. Клиническая картина. </w:t>
      </w:r>
      <w:r>
        <w:rPr>
          <w:color w:val="FF0000"/>
        </w:rPr>
        <w:t xml:space="preserve">  </w:t>
      </w:r>
    </w:p>
    <w:p w:rsidR="0039642E" w:rsidRDefault="009626FE">
      <w:pPr>
        <w:pStyle w:val="Heading2"/>
        <w:spacing w:after="390"/>
        <w:ind w:left="845" w:right="73"/>
      </w:pPr>
      <w:r>
        <w:t>2.3 Лабораторные диагностические исследования</w:t>
      </w:r>
      <w:r>
        <w:rPr>
          <w:u w:val="none"/>
        </w:rPr>
        <w:t xml:space="preserve"> </w:t>
      </w:r>
    </w:p>
    <w:p w:rsidR="0039642E" w:rsidRDefault="009626FE">
      <w:pPr>
        <w:numPr>
          <w:ilvl w:val="0"/>
          <w:numId w:val="8"/>
        </w:numPr>
        <w:ind w:right="79" w:hanging="360"/>
      </w:pPr>
      <w:r>
        <w:t xml:space="preserve">Новорожденному с подозрением на течение ИСДПП </w:t>
      </w:r>
      <w:r>
        <w:rPr>
          <w:b/>
        </w:rPr>
        <w:t>рекомендуется</w:t>
      </w:r>
      <w:r>
        <w:t xml:space="preserve"> провести исследование общего (клинического) анализа крови развернутого с дифференцированным подсчетом лейкоцитов (лейкоцитарная формула), исследовани</w:t>
      </w:r>
      <w:r>
        <w:t>ем уровня тромбоцитов в крови, расчётом нейтрофильного индекса (НИ), абсолютного количества нейтрофилов, для выявления воспалительных изменений с повтором исследования  в возрасте 48-72 часов и при завершении курса антибактериальной терапии для решения воп</w:t>
      </w:r>
      <w:r>
        <w:t xml:space="preserve">роса об отмене или продолжении (смене) антибактериальной терапии [8, 73-78, 88].           </w:t>
      </w:r>
    </w:p>
    <w:p w:rsidR="0039642E" w:rsidRDefault="009626FE">
      <w:pPr>
        <w:spacing w:after="3" w:line="395" w:lineRule="auto"/>
        <w:ind w:left="845" w:right="69"/>
      </w:pPr>
      <w:r>
        <w:rPr>
          <w:b/>
        </w:rPr>
        <w:t xml:space="preserve">Для расчета нейтрофильного индекса: Уровень убедительности рекомендаций С (уровень достоверности доказательств - 4).  </w:t>
      </w:r>
    </w:p>
    <w:p w:rsidR="0039642E" w:rsidRDefault="009626FE">
      <w:pPr>
        <w:spacing w:after="3" w:line="395" w:lineRule="auto"/>
        <w:ind w:left="845" w:right="69"/>
      </w:pPr>
      <w:r>
        <w:rPr>
          <w:b/>
        </w:rPr>
        <w:t>Для исследования общего (клинического) анализ</w:t>
      </w:r>
      <w:r>
        <w:rPr>
          <w:b/>
        </w:rPr>
        <w:t xml:space="preserve">а крови развернутого с дифференцированным подсчетом лейкоцитов (лейкоцитарная формула), исследования уровня тромбоцитов в крови: Уровень убедительности рекомендаций С (уровень достоверности доказательств - 5). </w:t>
      </w:r>
    </w:p>
    <w:p w:rsidR="0039642E" w:rsidRDefault="009626FE">
      <w:pPr>
        <w:spacing w:after="276" w:line="387" w:lineRule="auto"/>
        <w:ind w:left="860" w:right="74"/>
      </w:pPr>
      <w:r>
        <w:rPr>
          <w:b/>
        </w:rPr>
        <w:t xml:space="preserve"> Комментарии</w:t>
      </w:r>
      <w:r>
        <w:rPr>
          <w:i/>
        </w:rPr>
        <w:t xml:space="preserve">: Повышенный уровень НИ и низкое </w:t>
      </w:r>
      <w:r>
        <w:rPr>
          <w:i/>
        </w:rPr>
        <w:t xml:space="preserve">абсолютное количество нейтрофилов являются предикторами инфекции у новорожденных. Чувствительность показателя абсолютного количества нейтрофилов составляет 78%, специфичность -73%, чувствительность НИ – 78%, специфичность – 75% [75-78,88-90].   </w:t>
      </w:r>
    </w:p>
    <w:p w:rsidR="0039642E" w:rsidRDefault="009626FE">
      <w:pPr>
        <w:numPr>
          <w:ilvl w:val="0"/>
          <w:numId w:val="8"/>
        </w:numPr>
        <w:spacing w:after="44"/>
        <w:ind w:right="79" w:hanging="360"/>
      </w:pPr>
      <w:r>
        <w:t>Новорожден</w:t>
      </w:r>
      <w:r>
        <w:t xml:space="preserve">ному с подозрением на течение ИСДПП, </w:t>
      </w:r>
      <w:r>
        <w:rPr>
          <w:b/>
        </w:rPr>
        <w:t xml:space="preserve">рекомендуется </w:t>
      </w:r>
      <w:r>
        <w:t>провести микробиологическое (культуральное) исследование крови на стерильность  из пуповины или периферической вены и определение чувствительности микроорганизмов к антимикробным химиотерапевтическим препа</w:t>
      </w:r>
      <w:r>
        <w:t xml:space="preserve">ратам с целью выявления и идентификации патогена, исключения сепсиса новорожденного и определения тактики антибактериальной терапии  [58, 73, 81-83, 86-88, 91-93].           </w:t>
      </w:r>
      <w:r>
        <w:rPr>
          <w:b/>
        </w:rPr>
        <w:t xml:space="preserve"> </w:t>
      </w:r>
    </w:p>
    <w:p w:rsidR="0039642E" w:rsidRDefault="009626FE">
      <w:pPr>
        <w:spacing w:after="3" w:line="395" w:lineRule="auto"/>
        <w:ind w:left="845" w:right="69"/>
      </w:pPr>
      <w:r>
        <w:rPr>
          <w:b/>
        </w:rPr>
        <w:t>Уровень убедительности рекомендаций С (уровень достоверности       доказательств</w:t>
      </w:r>
      <w:r>
        <w:rPr>
          <w:b/>
        </w:rPr>
        <w:t xml:space="preserve"> - 4). </w:t>
      </w:r>
    </w:p>
    <w:p w:rsidR="0039642E" w:rsidRDefault="009626FE">
      <w:pPr>
        <w:spacing w:after="13" w:line="387" w:lineRule="auto"/>
        <w:ind w:left="860" w:right="74"/>
      </w:pPr>
      <w:r>
        <w:rPr>
          <w:b/>
        </w:rPr>
        <w:t>Комментарии:</w:t>
      </w:r>
      <w:r>
        <w:rPr>
          <w:i/>
        </w:rPr>
        <w:t xml:space="preserve"> Предпочтителен быстрый культуральный метод – (БКМ - Shell vial assay), при наличии возможности медицинской организации. </w:t>
      </w:r>
    </w:p>
    <w:p w:rsidR="0039642E" w:rsidRDefault="009626FE">
      <w:pPr>
        <w:spacing w:after="278" w:line="387" w:lineRule="auto"/>
        <w:ind w:left="860" w:right="74"/>
      </w:pPr>
      <w:r>
        <w:rPr>
          <w:i/>
        </w:rPr>
        <w:t>Микобиологическое (культуральное) исследование крови на стерильность (в т.ч. и пуповинной) обладает высокой чувств</w:t>
      </w:r>
      <w:r>
        <w:rPr>
          <w:i/>
        </w:rPr>
        <w:t xml:space="preserve">ительностью и специфичностью для диагностики внутриутробной инфекции бактериальной этиологии [93]. Современные микробиологические исследования позволяют отличить истинную бактериемию от контаминации в культуре крови (с учетом возможности МО). Гемокультура </w:t>
      </w:r>
      <w:r>
        <w:rPr>
          <w:i/>
        </w:rPr>
        <w:t>считается отрицательной в отношении «Грам-» микроорганизмов при отсутствии роста в течение 48 часов, в отношении «Грам+» микроорганизмов при отсутствии роста колоний в ней в течение 72 часов. При этом гемокультура с высокой вероятностью считается контамини</w:t>
      </w:r>
      <w:r>
        <w:rPr>
          <w:i/>
        </w:rPr>
        <w:t>рованной в случае появления роста колоний микроорганизмов позднее 72 часов инкубации. Современные системы позволяют идентифицировать возбудителя в 77%, 89%, 94% соответственно через 24 часа, 36 часа и 48 часов после забора крови. Отсутствие  положительного</w:t>
      </w:r>
      <w:r>
        <w:rPr>
          <w:i/>
        </w:rPr>
        <w:t xml:space="preserve"> результата высева из крови возбудителя НЕ исключает наличие инфекционного процесса у новорожденного (с учетом возможностей МО).   </w:t>
      </w:r>
    </w:p>
    <w:p w:rsidR="0039642E" w:rsidRDefault="009626FE">
      <w:pPr>
        <w:numPr>
          <w:ilvl w:val="0"/>
          <w:numId w:val="8"/>
        </w:numPr>
        <w:ind w:right="79" w:hanging="360"/>
      </w:pPr>
      <w:r>
        <w:t xml:space="preserve">Новорожденному с подозрением на течение ИСДПП в случае интубации трахеи, </w:t>
      </w:r>
      <w:r>
        <w:rPr>
          <w:b/>
        </w:rPr>
        <w:t xml:space="preserve">рекомендуется </w:t>
      </w:r>
      <w:r>
        <w:t>провести микробиологическое (культура</w:t>
      </w:r>
      <w:r>
        <w:t>льное) исследование мокроты на аэробные и факультативно-анаэробные микроорганизмы, микробиологическое (культуральное) исследование мокроты на грибы (дрожжевые и мицелиальные) и определение чувствительности микроорганизмов к антимикробным химиотерапевтическ</w:t>
      </w:r>
      <w:r>
        <w:t>им препаратам для выявления возбудителя, исключения пневмонии и определения тактики антимикробной терапии [73, 81-</w:t>
      </w:r>
    </w:p>
    <w:p w:rsidR="0039642E" w:rsidRDefault="009626FE">
      <w:pPr>
        <w:spacing w:after="171" w:line="259" w:lineRule="auto"/>
        <w:ind w:left="872"/>
      </w:pPr>
      <w:r>
        <w:t xml:space="preserve">83, 86, 87, 94].                </w:t>
      </w:r>
    </w:p>
    <w:p w:rsidR="0039642E" w:rsidRDefault="009626FE">
      <w:pPr>
        <w:spacing w:after="3" w:line="395" w:lineRule="auto"/>
        <w:ind w:left="845" w:right="69"/>
      </w:pPr>
      <w:r>
        <w:rPr>
          <w:b/>
        </w:rPr>
        <w:t xml:space="preserve">Уровень убедительности рекомендаций С (уровень достоверности доказательств - 5). </w:t>
      </w:r>
    </w:p>
    <w:p w:rsidR="0039642E" w:rsidRDefault="009626FE">
      <w:pPr>
        <w:spacing w:after="220" w:line="387" w:lineRule="auto"/>
        <w:ind w:left="860" w:right="74"/>
      </w:pPr>
      <w:r>
        <w:rPr>
          <w:b/>
        </w:rPr>
        <w:t>Комментарии:</w:t>
      </w:r>
      <w:r>
        <w:rPr>
          <w:b/>
          <w:i/>
        </w:rPr>
        <w:t xml:space="preserve"> </w:t>
      </w:r>
      <w:r>
        <w:rPr>
          <w:i/>
        </w:rPr>
        <w:t xml:space="preserve">Предпочтителен быстрый культуральный метод – (БКМ - Shell vial assay) при наличии возможности медицинской организации. </w:t>
      </w:r>
    </w:p>
    <w:p w:rsidR="0039642E" w:rsidRDefault="009626FE">
      <w:pPr>
        <w:numPr>
          <w:ilvl w:val="0"/>
          <w:numId w:val="8"/>
        </w:numPr>
        <w:spacing w:after="36" w:line="387" w:lineRule="auto"/>
        <w:ind w:right="79" w:hanging="360"/>
      </w:pPr>
      <w:r>
        <w:t>В случае наличия факторов риска развития ИСДПП или клинические и/или лабораторные признаки течения инфекции у матери новорожденному с по</w:t>
      </w:r>
      <w:r>
        <w:t xml:space="preserve">дозрением на течение ИСДПП  </w:t>
      </w:r>
      <w:r>
        <w:rPr>
          <w:b/>
        </w:rPr>
        <w:t xml:space="preserve">рекомендуется </w:t>
      </w:r>
      <w:r>
        <w:t>селективное обследование на инфекционные патогены (</w:t>
      </w:r>
      <w:r>
        <w:rPr>
          <w:i/>
        </w:rPr>
        <w:t>Epstein-Barr virus,</w:t>
      </w:r>
      <w:r>
        <w:rPr>
          <w:i/>
          <w:color w:val="333333"/>
        </w:rPr>
        <w:t xml:space="preserve"> Cytomegalovirus,</w:t>
      </w:r>
      <w:r>
        <w:rPr>
          <w:i/>
        </w:rPr>
        <w:t xml:space="preserve"> Parvovirus B19, HHV6, Herpes simplex virus types 1, 2, Varicella-Zoster virus, Rubella virus, Listeria monocytogenes, Streptoc</w:t>
      </w:r>
      <w:r>
        <w:rPr>
          <w:i/>
        </w:rPr>
        <w:t>occus agalactiae, Streptococcus pyogenes, Streptococcus pneumoniae, Haemophilus influenzae, Pseudomonas aeruginosa, Staphylococcus aureus, Staphylococcus spp</w:t>
      </w:r>
      <w:r>
        <w:t xml:space="preserve">., </w:t>
      </w:r>
      <w:r>
        <w:rPr>
          <w:i/>
        </w:rPr>
        <w:t>Toxoplasma gondii, Mycoplasma hominis, Ureaplasma parvum, Ureaplasma urealyticum, Ureaplasma spp</w:t>
      </w:r>
      <w:r>
        <w:t xml:space="preserve">., </w:t>
      </w:r>
      <w:r>
        <w:rPr>
          <w:i/>
        </w:rPr>
        <w:t>Chlamydia spp</w:t>
      </w:r>
      <w:r>
        <w:t xml:space="preserve">., </w:t>
      </w:r>
      <w:r>
        <w:rPr>
          <w:i/>
        </w:rPr>
        <w:t>Treponema pallidum</w:t>
      </w:r>
      <w:r>
        <w:t>) для выявления возбудителей ИСДПП (Приложение А.3.2)</w:t>
      </w:r>
      <w:r>
        <w:rPr>
          <w:b/>
        </w:rPr>
        <w:t xml:space="preserve"> </w:t>
      </w:r>
      <w:r>
        <w:t xml:space="preserve">[5, 6, 15, 47, 88, 91, 185]. </w:t>
      </w:r>
    </w:p>
    <w:p w:rsidR="0039642E" w:rsidRDefault="009626FE">
      <w:pPr>
        <w:spacing w:after="3" w:line="395" w:lineRule="auto"/>
        <w:ind w:left="845" w:right="69"/>
      </w:pPr>
      <w:r>
        <w:rPr>
          <w:b/>
        </w:rPr>
        <w:t xml:space="preserve">Уровень убедительности рекомендаций С (уровень достоверности доказательств - 5). </w:t>
      </w:r>
    </w:p>
    <w:p w:rsidR="0039642E" w:rsidRDefault="009626FE">
      <w:pPr>
        <w:spacing w:after="13" w:line="387" w:lineRule="auto"/>
        <w:ind w:left="860" w:right="74"/>
      </w:pPr>
      <w:r>
        <w:t xml:space="preserve">Комментарии: </w:t>
      </w:r>
      <w:r>
        <w:rPr>
          <w:i/>
        </w:rPr>
        <w:t>Спектр основных исследований представлен</w:t>
      </w:r>
      <w:r>
        <w:rPr>
          <w:i/>
        </w:rPr>
        <w:t xml:space="preserve"> в приложении А.3.2.  Проведение исследования крови методом ПЦР зависит от технических возможностей лаборатории МО. При отсутствии возможности количественного исследования допустимо проведение качественного исследования. </w:t>
      </w:r>
    </w:p>
    <w:p w:rsidR="0039642E" w:rsidRDefault="009626FE">
      <w:pPr>
        <w:spacing w:after="229" w:line="382" w:lineRule="auto"/>
        <w:ind w:left="845"/>
        <w:jc w:val="left"/>
      </w:pPr>
      <w:r>
        <w:rPr>
          <w:i/>
        </w:rPr>
        <w:t xml:space="preserve">При </w:t>
      </w:r>
      <w:r>
        <w:rPr>
          <w:i/>
        </w:rPr>
        <w:tab/>
        <w:t xml:space="preserve">получении </w:t>
      </w:r>
      <w:r>
        <w:rPr>
          <w:i/>
        </w:rPr>
        <w:tab/>
        <w:t xml:space="preserve">результатов </w:t>
      </w:r>
      <w:r>
        <w:rPr>
          <w:i/>
        </w:rPr>
        <w:tab/>
        <w:t>молек</w:t>
      </w:r>
      <w:r>
        <w:rPr>
          <w:i/>
        </w:rPr>
        <w:t xml:space="preserve">улярно-генетических </w:t>
      </w:r>
      <w:r>
        <w:rPr>
          <w:i/>
        </w:rPr>
        <w:tab/>
        <w:t xml:space="preserve">анализов, подтверждающих этиологию инфекционного процесса, дальнейшая тактика ведения ребенка проводится в соответствии с существующими клиническими рекомендациями по конкретным нозологиям.  </w:t>
      </w:r>
    </w:p>
    <w:p w:rsidR="0039642E" w:rsidRDefault="009626FE">
      <w:pPr>
        <w:numPr>
          <w:ilvl w:val="0"/>
          <w:numId w:val="8"/>
        </w:numPr>
        <w:spacing w:after="26"/>
        <w:ind w:right="79" w:hanging="360"/>
      </w:pPr>
      <w:r>
        <w:t>Новорожденному с подозрением на течение ИСД</w:t>
      </w:r>
      <w:r>
        <w:t xml:space="preserve">ПП  </w:t>
      </w:r>
      <w:r>
        <w:rPr>
          <w:b/>
        </w:rPr>
        <w:t xml:space="preserve">рекомендуется </w:t>
      </w:r>
      <w:r>
        <w:t>провести исследование уровня С-реактивного белка (СРБ) в сыворотке крови с контролем через 48-72 часа для выявления признаков ССВО и в конце курса антимикробной терапии для определения тактики антибактериальной терапии (отмена или продолж</w:t>
      </w:r>
      <w:r>
        <w:t xml:space="preserve">ение терапии) [95-104].     </w:t>
      </w:r>
      <w:r>
        <w:rPr>
          <w:sz w:val="16"/>
        </w:rPr>
        <w:t xml:space="preserve"> </w:t>
      </w:r>
    </w:p>
    <w:p w:rsidR="0039642E" w:rsidRDefault="009626FE">
      <w:pPr>
        <w:spacing w:after="3" w:line="395" w:lineRule="auto"/>
        <w:ind w:left="845" w:right="69"/>
      </w:pPr>
      <w:r>
        <w:rPr>
          <w:b/>
          <w:sz w:val="16"/>
        </w:rPr>
        <w:t xml:space="preserve"> </w:t>
      </w:r>
      <w:r>
        <w:rPr>
          <w:b/>
        </w:rPr>
        <w:t xml:space="preserve">Уровень </w:t>
      </w:r>
      <w:r>
        <w:rPr>
          <w:b/>
        </w:rPr>
        <w:tab/>
        <w:t xml:space="preserve">убедительности </w:t>
      </w:r>
      <w:r>
        <w:rPr>
          <w:b/>
        </w:rPr>
        <w:tab/>
        <w:t xml:space="preserve">рекомендаций </w:t>
      </w:r>
      <w:r>
        <w:rPr>
          <w:b/>
        </w:rPr>
        <w:tab/>
        <w:t xml:space="preserve">B </w:t>
      </w:r>
      <w:r>
        <w:rPr>
          <w:b/>
        </w:rPr>
        <w:tab/>
        <w:t xml:space="preserve">(уровень </w:t>
      </w:r>
      <w:r>
        <w:rPr>
          <w:b/>
        </w:rPr>
        <w:tab/>
        <w:t xml:space="preserve">достоверности доказательств-2). </w:t>
      </w:r>
    </w:p>
    <w:p w:rsidR="0039642E" w:rsidRDefault="009626FE">
      <w:pPr>
        <w:spacing w:after="13" w:line="387" w:lineRule="auto"/>
        <w:ind w:left="860" w:right="74"/>
      </w:pPr>
      <w:r>
        <w:rPr>
          <w:b/>
          <w:i/>
        </w:rPr>
        <w:t>Комментарии:</w:t>
      </w:r>
      <w:r>
        <w:rPr>
          <w:i/>
        </w:rPr>
        <w:t xml:space="preserve"> Референсные значение определяется используемым методом и типом анализатора в МО. </w:t>
      </w:r>
    </w:p>
    <w:p w:rsidR="0039642E" w:rsidRDefault="009626FE">
      <w:pPr>
        <w:spacing w:after="13" w:line="387" w:lineRule="auto"/>
        <w:ind w:left="860" w:right="74"/>
      </w:pPr>
      <w:r>
        <w:rPr>
          <w:i/>
        </w:rPr>
        <w:t>СРБ начинает вырабатываться через 4-6 часов п</w:t>
      </w:r>
      <w:r>
        <w:rPr>
          <w:i/>
        </w:rPr>
        <w:t xml:space="preserve">осле развития инфекционного процесса, удваивается через 8 часов и достигает максимального пика через 36-48 часов. </w:t>
      </w:r>
      <w:r>
        <w:rPr>
          <w:sz w:val="18"/>
        </w:rPr>
        <w:t xml:space="preserve"> </w:t>
      </w:r>
      <w:r>
        <w:rPr>
          <w:i/>
        </w:rPr>
        <w:t xml:space="preserve">Оценка СРБ в первые 6-8 часов после рождения обладает низкой чувствительностью 35-50% и наличием ложноположительных результатов 30% </w:t>
      </w:r>
      <w:r>
        <w:t xml:space="preserve">[45, 46, </w:t>
      </w:r>
      <w:r>
        <w:t xml:space="preserve">98, 99]. </w:t>
      </w:r>
      <w:r>
        <w:rPr>
          <w:i/>
        </w:rPr>
        <w:t xml:space="preserve">В этой связи, исследование уровня СРБ необходимо проводить через 24-48 часов после рождения (по показаниям возможно и ранее), а контроль не ранее 24-36 часов в динамике, что повышает чувствительность этого исследования до 74-98%, специфичность до </w:t>
      </w:r>
      <w:r>
        <w:rPr>
          <w:i/>
        </w:rPr>
        <w:t xml:space="preserve">71-94% </w:t>
      </w:r>
      <w:r>
        <w:t>[5, 45, 98-101].</w:t>
      </w:r>
      <w:r>
        <w:rPr>
          <w:i/>
        </w:rPr>
        <w:t xml:space="preserve">  На повышение уровня СРБ в первые 24-48 часов после рождения могут влиять неинфекционные состояния новорожденного: травма, синдром мекониальной аспирации, ишемическое повреждение тканей и гемолиз </w:t>
      </w:r>
      <w:r>
        <w:t>[100-103]</w:t>
      </w:r>
      <w:r>
        <w:rPr>
          <w:i/>
        </w:rPr>
        <w:t>. Повышение уровня СРБ явля</w:t>
      </w:r>
      <w:r>
        <w:rPr>
          <w:i/>
        </w:rPr>
        <w:t xml:space="preserve">ется ранним признаком бактериальной инфекции у доношенных детей, у недоношенных детей такая зависимость четко не доказана (чувствительность 68,5%, специфичность 85,5%) [102].        </w:t>
      </w:r>
      <w:r>
        <w:rPr>
          <w:i/>
          <w:sz w:val="18"/>
        </w:rPr>
        <w:t xml:space="preserve"> </w:t>
      </w:r>
    </w:p>
    <w:p w:rsidR="0039642E" w:rsidRDefault="009626FE">
      <w:pPr>
        <w:tabs>
          <w:tab w:val="center" w:pos="1501"/>
          <w:tab w:val="center" w:pos="2548"/>
          <w:tab w:val="center" w:pos="3292"/>
          <w:tab w:val="center" w:pos="4324"/>
          <w:tab w:val="center" w:pos="5493"/>
          <w:tab w:val="center" w:pos="6679"/>
          <w:tab w:val="center" w:pos="7555"/>
          <w:tab w:val="right" w:pos="9438"/>
        </w:tabs>
        <w:spacing w:after="126" w:line="259" w:lineRule="auto"/>
        <w:ind w:left="0" w:firstLine="0"/>
        <w:jc w:val="left"/>
      </w:pPr>
      <w:r>
        <w:rPr>
          <w:rFonts w:ascii="Calibri" w:eastAsia="Calibri" w:hAnsi="Calibri" w:cs="Calibri"/>
          <w:sz w:val="22"/>
        </w:rPr>
        <w:tab/>
      </w:r>
      <w:r>
        <w:rPr>
          <w:i/>
        </w:rPr>
        <w:t xml:space="preserve">Определение </w:t>
      </w:r>
      <w:r>
        <w:rPr>
          <w:i/>
        </w:rPr>
        <w:tab/>
        <w:t xml:space="preserve">и </w:t>
      </w:r>
      <w:r>
        <w:rPr>
          <w:i/>
        </w:rPr>
        <w:tab/>
        <w:t xml:space="preserve">оценка </w:t>
      </w:r>
      <w:r>
        <w:rPr>
          <w:i/>
        </w:rPr>
        <w:tab/>
      </w:r>
      <w:r>
        <w:rPr>
          <w:b/>
          <w:i/>
        </w:rPr>
        <w:t xml:space="preserve">других </w:t>
      </w:r>
      <w:r>
        <w:rPr>
          <w:b/>
          <w:i/>
        </w:rPr>
        <w:tab/>
        <w:t xml:space="preserve">маркеров </w:t>
      </w:r>
      <w:r>
        <w:rPr>
          <w:b/>
          <w:i/>
        </w:rPr>
        <w:tab/>
        <w:t>ССВО,</w:t>
      </w:r>
      <w:r>
        <w:rPr>
          <w:i/>
        </w:rPr>
        <w:t xml:space="preserve"> </w:t>
      </w:r>
      <w:r>
        <w:rPr>
          <w:i/>
        </w:rPr>
        <w:tab/>
      </w:r>
      <w:r>
        <w:rPr>
          <w:b/>
          <w:i/>
        </w:rPr>
        <w:t xml:space="preserve">для </w:t>
      </w:r>
      <w:r>
        <w:rPr>
          <w:b/>
          <w:i/>
        </w:rPr>
        <w:tab/>
        <w:t xml:space="preserve">исключения </w:t>
      </w:r>
    </w:p>
    <w:p w:rsidR="0039642E" w:rsidRDefault="009626FE">
      <w:pPr>
        <w:spacing w:after="2" w:line="392" w:lineRule="auto"/>
        <w:ind w:left="845"/>
        <w:jc w:val="left"/>
      </w:pPr>
      <w:r>
        <w:rPr>
          <w:b/>
          <w:i/>
        </w:rPr>
        <w:t>генер</w:t>
      </w:r>
      <w:r>
        <w:rPr>
          <w:b/>
          <w:i/>
        </w:rPr>
        <w:t xml:space="preserve">ализованного инфекционного процесса (неонатального сепсиса), проводится </w:t>
      </w:r>
      <w:r>
        <w:rPr>
          <w:i/>
        </w:rPr>
        <w:t xml:space="preserve">с учетом возможностей МО:  </w:t>
      </w:r>
    </w:p>
    <w:p w:rsidR="0039642E" w:rsidRDefault="009626FE">
      <w:pPr>
        <w:numPr>
          <w:ilvl w:val="0"/>
          <w:numId w:val="9"/>
        </w:numPr>
        <w:spacing w:after="13" w:line="387" w:lineRule="auto"/>
        <w:ind w:right="74" w:firstLine="358"/>
      </w:pPr>
      <w:r>
        <w:rPr>
          <w:i/>
        </w:rPr>
        <w:t xml:space="preserve">исследование уровня </w:t>
      </w:r>
      <w:r>
        <w:rPr>
          <w:b/>
          <w:i/>
        </w:rPr>
        <w:t>пресепсина</w:t>
      </w:r>
      <w:r>
        <w:rPr>
          <w:i/>
        </w:rPr>
        <w:t xml:space="preserve"> в крови (чувствительность 80-94%, специфичность 75-100%,)</w:t>
      </w:r>
      <w:r>
        <w:rPr>
          <w:i/>
        </w:rPr>
        <w:t>. Известно, что уровень пресепсина не зависит от: гестационного возраста, массы тела, раннего постнатального возраста, способа родоразрешения. Исследование уровня пресепсина в крови и интерлейкина-6 не используются для определения дальнейшей тактики антими</w:t>
      </w:r>
      <w:r>
        <w:rPr>
          <w:i/>
        </w:rPr>
        <w:t xml:space="preserve">кробной терапии (отмена, смена, пролонгация курса), а только для ранней диагностики инфекционного заболевания.   [53, 105-111, 116-118];   </w:t>
      </w:r>
    </w:p>
    <w:p w:rsidR="0039642E" w:rsidRDefault="009626FE">
      <w:pPr>
        <w:numPr>
          <w:ilvl w:val="0"/>
          <w:numId w:val="9"/>
        </w:numPr>
        <w:spacing w:after="13" w:line="387" w:lineRule="auto"/>
        <w:ind w:right="74" w:firstLine="358"/>
      </w:pPr>
      <w:r>
        <w:rPr>
          <w:i/>
        </w:rPr>
        <w:t xml:space="preserve">определение уровня </w:t>
      </w:r>
      <w:r>
        <w:rPr>
          <w:b/>
          <w:i/>
        </w:rPr>
        <w:t>интерлейкина -6 (IL-6)</w:t>
      </w:r>
      <w:r>
        <w:rPr>
          <w:i/>
        </w:rPr>
        <w:t xml:space="preserve"> в крови (чувствительность </w:t>
      </w:r>
      <w:r>
        <w:rPr>
          <w:i/>
          <w:color w:val="212121"/>
        </w:rPr>
        <w:t>8395%, ДИ 71-90%</w:t>
      </w:r>
      <w:r>
        <w:rPr>
          <w:i/>
        </w:rPr>
        <w:t xml:space="preserve"> , специфичность </w:t>
      </w:r>
      <w:r>
        <w:rPr>
          <w:i/>
          <w:color w:val="212121"/>
        </w:rPr>
        <w:t>87- 95%, ДИ 78-</w:t>
      </w:r>
      <w:r>
        <w:rPr>
          <w:i/>
          <w:color w:val="212121"/>
        </w:rPr>
        <w:t>93%</w:t>
      </w:r>
      <w:r>
        <w:rPr>
          <w:i/>
        </w:rPr>
        <w:t>)</w:t>
      </w:r>
      <w:r>
        <w:rPr>
          <w:i/>
          <w:color w:val="FF0000"/>
        </w:rPr>
        <w:t xml:space="preserve"> </w:t>
      </w:r>
      <w:r>
        <w:rPr>
          <w:i/>
        </w:rPr>
        <w:t xml:space="preserve">[112, 113].             </w:t>
      </w:r>
      <w:r>
        <w:rPr>
          <w:i/>
          <w:color w:val="FF0000"/>
        </w:rPr>
        <w:t xml:space="preserve">      </w:t>
      </w:r>
      <w:r>
        <w:rPr>
          <w:i/>
        </w:rPr>
        <w:t xml:space="preserve"> </w:t>
      </w:r>
    </w:p>
    <w:p w:rsidR="0039642E" w:rsidRDefault="009626FE">
      <w:pPr>
        <w:numPr>
          <w:ilvl w:val="0"/>
          <w:numId w:val="9"/>
        </w:numPr>
        <w:spacing w:after="13" w:line="387" w:lineRule="auto"/>
        <w:ind w:right="74" w:firstLine="358"/>
      </w:pPr>
      <w:r>
        <w:rPr>
          <w:i/>
        </w:rPr>
        <w:t xml:space="preserve">исследование уровня </w:t>
      </w:r>
      <w:r>
        <w:rPr>
          <w:b/>
          <w:i/>
        </w:rPr>
        <w:t>прокальцитонина (ПКТ)</w:t>
      </w:r>
      <w:r>
        <w:rPr>
          <w:i/>
          <w:color w:val="FF0000"/>
        </w:rPr>
        <w:t xml:space="preserve"> </w:t>
      </w:r>
      <w:r>
        <w:rPr>
          <w:i/>
        </w:rPr>
        <w:t xml:space="preserve">в крови оценивается в соответствии с пороговым значением в зависимости от возраста (часы) после рождения (чувствительность 87–94%, специфичность 74–90%). У </w:t>
      </w:r>
    </w:p>
    <w:p w:rsidR="0039642E" w:rsidRDefault="009626FE">
      <w:pPr>
        <w:spacing w:after="13" w:line="387" w:lineRule="auto"/>
        <w:ind w:left="860" w:right="74"/>
      </w:pPr>
      <w:r>
        <w:rPr>
          <w:i/>
        </w:rPr>
        <w:t>новорожденных в тече</w:t>
      </w:r>
      <w:r>
        <w:rPr>
          <w:i/>
        </w:rPr>
        <w:t xml:space="preserve">ние первых 48 часов жизни отмечается физиологическое повышение ПКТ, признак инфекции ПКТ более 2,5 </w:t>
      </w:r>
      <w:r>
        <w:rPr>
          <w:i/>
          <w:color w:val="212121"/>
        </w:rPr>
        <w:t xml:space="preserve">нг/мл, </w:t>
      </w:r>
      <w:r>
        <w:rPr>
          <w:i/>
        </w:rPr>
        <w:t xml:space="preserve">в первые 72 часа, после 72 – более 2,0 </w:t>
      </w:r>
      <w:r>
        <w:rPr>
          <w:i/>
          <w:color w:val="212121"/>
        </w:rPr>
        <w:t>нг/мл</w:t>
      </w:r>
      <w:r>
        <w:rPr>
          <w:i/>
        </w:rPr>
        <w:t xml:space="preserve"> [50]. Уровень ПКТ повышается в первые дни после травмы, хирургического вмешательства, тяжелых ожогов, у п</w:t>
      </w:r>
      <w:r>
        <w:rPr>
          <w:i/>
        </w:rPr>
        <w:t xml:space="preserve">ациентов с инвазивными грибковыми инфекциями [114, 115]. </w:t>
      </w:r>
      <w:r>
        <w:t xml:space="preserve">                   </w:t>
      </w:r>
      <w:r>
        <w:rPr>
          <w:i/>
          <w:sz w:val="18"/>
        </w:rPr>
        <w:t xml:space="preserve">  </w:t>
      </w:r>
      <w:r>
        <w:rPr>
          <w:i/>
        </w:rPr>
        <w:t xml:space="preserve"> </w:t>
      </w:r>
      <w:r>
        <w:rPr>
          <w:i/>
          <w:sz w:val="16"/>
        </w:rPr>
        <w:t xml:space="preserve">  </w:t>
      </w:r>
    </w:p>
    <w:p w:rsidR="0039642E" w:rsidRDefault="009626FE">
      <w:pPr>
        <w:spacing w:after="255" w:line="387" w:lineRule="auto"/>
        <w:ind w:left="850" w:right="74" w:firstLine="358"/>
      </w:pPr>
      <w:r>
        <w:rPr>
          <w:i/>
        </w:rPr>
        <w:t>Определение и правильная оценка маркеров воспаления, использование в процессе диагностике комбинации указанных выше маркеров, повышает вероятность установления наличия инфекц</w:t>
      </w:r>
      <w:r>
        <w:rPr>
          <w:i/>
        </w:rPr>
        <w:t xml:space="preserve">ионного заболевания у новорожденного </w:t>
      </w:r>
      <w:r>
        <w:t>[16, 95-118].</w:t>
      </w:r>
      <w:r>
        <w:rPr>
          <w:i/>
        </w:rPr>
        <w:t xml:space="preserve">  </w:t>
      </w:r>
    </w:p>
    <w:p w:rsidR="0039642E" w:rsidRDefault="009626FE">
      <w:pPr>
        <w:numPr>
          <w:ilvl w:val="0"/>
          <w:numId w:val="10"/>
        </w:numPr>
        <w:spacing w:after="42"/>
        <w:ind w:right="82" w:hanging="360"/>
      </w:pPr>
      <w:r>
        <w:t xml:space="preserve">Новорожденному с подозрением на течение ИСДПП и наличием  неврологических нарушений, характерных для инфекционного поражения ЦНС, </w:t>
      </w:r>
      <w:r>
        <w:rPr>
          <w:b/>
        </w:rPr>
        <w:t xml:space="preserve">рекомендуется </w:t>
      </w:r>
      <w:r>
        <w:t>проведение спинномозговой пункции и микроскопическое исслед</w:t>
      </w:r>
      <w:r>
        <w:t xml:space="preserve">ование спинномозговой жидкости, подсчет клеток в счетной камере (определение цитоза), исследование уровня белка в спинномозговой жидкости для исключения менингита/энцефалита [ 58, 93, 94]. </w:t>
      </w:r>
    </w:p>
    <w:p w:rsidR="0039642E" w:rsidRDefault="009626FE">
      <w:pPr>
        <w:spacing w:after="3" w:line="395" w:lineRule="auto"/>
        <w:ind w:left="845" w:right="69"/>
      </w:pPr>
      <w:r>
        <w:rPr>
          <w:b/>
        </w:rPr>
        <w:t>Уровень убедительности рекомендаций С (уровень достоверности доказ</w:t>
      </w:r>
      <w:r>
        <w:rPr>
          <w:b/>
        </w:rPr>
        <w:t xml:space="preserve">ательств - 4). </w:t>
      </w:r>
    </w:p>
    <w:p w:rsidR="0039642E" w:rsidRDefault="009626FE">
      <w:pPr>
        <w:spacing w:after="256" w:line="387" w:lineRule="auto"/>
        <w:ind w:left="860" w:right="74"/>
      </w:pPr>
      <w:r>
        <w:rPr>
          <w:b/>
        </w:rPr>
        <w:t>Комментарии:</w:t>
      </w:r>
      <w:r>
        <w:rPr>
          <w:i/>
        </w:rPr>
        <w:t xml:space="preserve"> Перед проведением спинномозговой пункции  необходимо стабилизировать состояние новорожденного (респираторная терапия, лечение шока, судорог, геморрагического синдрома).  </w:t>
      </w:r>
    </w:p>
    <w:p w:rsidR="0039642E" w:rsidRDefault="009626FE">
      <w:pPr>
        <w:numPr>
          <w:ilvl w:val="0"/>
          <w:numId w:val="10"/>
        </w:numPr>
        <w:ind w:right="82" w:hanging="360"/>
      </w:pPr>
      <w:r>
        <w:t>Новорожденному с подозрением на течение ИСДПП и наличием</w:t>
      </w:r>
      <w:r>
        <w:t xml:space="preserve">  неврологических нарушений, характерных для инфекционного поражения ЦНС, </w:t>
      </w:r>
      <w:r>
        <w:rPr>
          <w:b/>
        </w:rPr>
        <w:t xml:space="preserve">рекомендуется </w:t>
      </w:r>
      <w:r>
        <w:t xml:space="preserve">микробиологическое (культуральное) исследование спинномозговой жидкости на аэробные и факультативно-анаэробные условнопатогенные микроорганизмы, определение ДНК вируса </w:t>
      </w:r>
      <w:r>
        <w:t>простого герпеса 1 и 2 типов (</w:t>
      </w:r>
      <w:r>
        <w:rPr>
          <w:i/>
        </w:rPr>
        <w:t>Herpes simplex virus types 1, 2</w:t>
      </w:r>
      <w:r>
        <w:t xml:space="preserve">) в спинномозговой жидкости методом ПЦР </w:t>
      </w:r>
    </w:p>
    <w:p w:rsidR="0039642E" w:rsidRDefault="009626FE">
      <w:pPr>
        <w:spacing w:after="168" w:line="259" w:lineRule="auto"/>
        <w:ind w:left="872"/>
      </w:pPr>
      <w:r>
        <w:t xml:space="preserve">[5, 6, 58, 94].  </w:t>
      </w:r>
    </w:p>
    <w:p w:rsidR="0039642E" w:rsidRDefault="009626FE">
      <w:pPr>
        <w:spacing w:after="3" w:line="395" w:lineRule="auto"/>
        <w:ind w:left="845" w:right="69"/>
      </w:pPr>
      <w:r>
        <w:rPr>
          <w:b/>
        </w:rPr>
        <w:t xml:space="preserve">Для микробиологического (культурального) исследования спинномозговой жидкости на аэробные и факультативно-анаэробные условно-патогенные </w:t>
      </w:r>
      <w:r>
        <w:rPr>
          <w:b/>
        </w:rPr>
        <w:t xml:space="preserve">микроорганизмы: Уровень убедительности рекомендаций С (уровень достоверности доказательств - 3). </w:t>
      </w:r>
    </w:p>
    <w:p w:rsidR="0039642E" w:rsidRDefault="009626FE">
      <w:pPr>
        <w:spacing w:after="13" w:line="387" w:lineRule="auto"/>
        <w:ind w:left="860" w:right="74"/>
      </w:pPr>
      <w:r>
        <w:rPr>
          <w:b/>
        </w:rPr>
        <w:t>Для определения ДНК вируса простого герпеса 1 и 2 типов (</w:t>
      </w:r>
      <w:r>
        <w:rPr>
          <w:b/>
          <w:i/>
        </w:rPr>
        <w:t>Herpes simplex virus types 1, 2</w:t>
      </w:r>
      <w:r>
        <w:rPr>
          <w:b/>
        </w:rPr>
        <w:t>) в спинномозговой жидкости методом ПЦР: Уровень убедительности рекоме</w:t>
      </w:r>
      <w:r>
        <w:rPr>
          <w:b/>
        </w:rPr>
        <w:t xml:space="preserve">ндаций С (уровень достоверности доказательств - 5). </w:t>
      </w:r>
      <w:r>
        <w:rPr>
          <w:b/>
          <w:i/>
        </w:rPr>
        <w:t xml:space="preserve"> Комментарии: </w:t>
      </w:r>
      <w:r>
        <w:rPr>
          <w:i/>
        </w:rPr>
        <w:t>Определение ДНК вируса простого герпеса 1 и 2 типов (Herpes simplex virus types 1, 2) в спинномозговой жидкости методом ПЦР зависит от технических возможностей лаборатории МО. При отсутствии</w:t>
      </w:r>
      <w:r>
        <w:rPr>
          <w:i/>
        </w:rPr>
        <w:t xml:space="preserve"> возможности количественного исследования допустимо проведение качественного исследования. </w:t>
      </w:r>
    </w:p>
    <w:p w:rsidR="0039642E" w:rsidRDefault="009626FE">
      <w:pPr>
        <w:spacing w:after="225" w:line="382" w:lineRule="auto"/>
        <w:ind w:left="845"/>
        <w:jc w:val="left"/>
      </w:pPr>
      <w:r>
        <w:rPr>
          <w:i/>
        </w:rPr>
        <w:t xml:space="preserve">При </w:t>
      </w:r>
      <w:r>
        <w:rPr>
          <w:i/>
        </w:rPr>
        <w:tab/>
        <w:t xml:space="preserve">получении </w:t>
      </w:r>
      <w:r>
        <w:rPr>
          <w:i/>
        </w:rPr>
        <w:tab/>
        <w:t xml:space="preserve">результатов </w:t>
      </w:r>
      <w:r>
        <w:rPr>
          <w:i/>
        </w:rPr>
        <w:tab/>
        <w:t xml:space="preserve">молекулярно-генетических </w:t>
      </w:r>
      <w:r>
        <w:rPr>
          <w:i/>
        </w:rPr>
        <w:tab/>
        <w:t>анализов, подтверждающих этиологию инфекционного процесса, дальнейшая тактика ведения ребенка проводится в со</w:t>
      </w:r>
      <w:r>
        <w:rPr>
          <w:i/>
        </w:rPr>
        <w:t xml:space="preserve">ответствии с существующими клиническими рекомендациями по конкретным нозологиям.  </w:t>
      </w:r>
    </w:p>
    <w:p w:rsidR="0039642E" w:rsidRDefault="009626FE">
      <w:pPr>
        <w:numPr>
          <w:ilvl w:val="0"/>
          <w:numId w:val="11"/>
        </w:numPr>
        <w:ind w:right="40" w:hanging="360"/>
      </w:pPr>
      <w:r>
        <w:t xml:space="preserve">Новорожденному с течением ИСДПП для исключения инфекции мочевыводящих путей рекомендуется исследование общего (клинического) анализа мочи [73, 86, 93, 185]. </w:t>
      </w:r>
    </w:p>
    <w:p w:rsidR="0039642E" w:rsidRDefault="009626FE">
      <w:pPr>
        <w:spacing w:after="241" w:line="395" w:lineRule="auto"/>
        <w:ind w:left="845" w:right="69"/>
      </w:pPr>
      <w:r>
        <w:rPr>
          <w:b/>
        </w:rPr>
        <w:t xml:space="preserve">Уровень убедительности рекомендаций С (уровень достоверности доказательств- 5) </w:t>
      </w:r>
    </w:p>
    <w:p w:rsidR="0039642E" w:rsidRDefault="009626FE">
      <w:pPr>
        <w:numPr>
          <w:ilvl w:val="0"/>
          <w:numId w:val="11"/>
        </w:numPr>
        <w:ind w:right="40" w:hanging="360"/>
      </w:pPr>
      <w:r>
        <w:t xml:space="preserve">Новорожденному с подозрением на течение ИСДПП для исключения  инфекции мочевыводящих путей при патологических изменениях в общем (клиническом) анализе мочи </w:t>
      </w:r>
      <w:r>
        <w:rPr>
          <w:b/>
        </w:rPr>
        <w:t>рекомендуется</w:t>
      </w:r>
      <w:r>
        <w:t xml:space="preserve"> </w:t>
      </w:r>
      <w:r>
        <w:t xml:space="preserve">микробиологическое (культуральное) исследование мочи на аэробные и факультативно-анаэробные условно-патогенные микроорганизмы </w:t>
      </w:r>
      <w:r>
        <w:rPr>
          <w:i/>
        </w:rPr>
        <w:t xml:space="preserve"> </w:t>
      </w:r>
      <w:r>
        <w:t xml:space="preserve">[ 58, 73, 86, 93]. </w:t>
      </w:r>
    </w:p>
    <w:p w:rsidR="0039642E" w:rsidRDefault="009626FE">
      <w:pPr>
        <w:spacing w:after="249" w:line="395" w:lineRule="auto"/>
        <w:ind w:left="845" w:right="69"/>
      </w:pPr>
      <w:r>
        <w:rPr>
          <w:b/>
        </w:rPr>
        <w:t xml:space="preserve"> Уровень убедительности рекомендаций С (уровень достоверности доказательств - 5) </w:t>
      </w:r>
    </w:p>
    <w:p w:rsidR="0039642E" w:rsidRDefault="009626FE">
      <w:pPr>
        <w:pStyle w:val="Heading2"/>
        <w:spacing w:after="389"/>
        <w:ind w:left="845" w:right="73"/>
      </w:pPr>
      <w:r>
        <w:t>2.4 Инструментальные диагно</w:t>
      </w:r>
      <w:r>
        <w:t>стические исследования</w:t>
      </w:r>
      <w:r>
        <w:rPr>
          <w:u w:val="none"/>
        </w:rPr>
        <w:t xml:space="preserve"> </w:t>
      </w:r>
    </w:p>
    <w:p w:rsidR="0039642E" w:rsidRDefault="009626FE">
      <w:pPr>
        <w:numPr>
          <w:ilvl w:val="0"/>
          <w:numId w:val="12"/>
        </w:numPr>
        <w:spacing w:after="42"/>
        <w:ind w:right="81" w:hanging="360"/>
      </w:pPr>
      <w:r>
        <w:t xml:space="preserve">Новорожденному с подозрением на течение ИСДПП при дыхательных  нарушениях </w:t>
      </w:r>
      <w:r>
        <w:rPr>
          <w:b/>
        </w:rPr>
        <w:t>рекомендуется</w:t>
      </w:r>
      <w:r>
        <w:t xml:space="preserve"> проведение рентгенографии лёгких с целью исключения пневмонии [5, 6, 47-49, 73, 91, 119-124]    </w:t>
      </w:r>
    </w:p>
    <w:p w:rsidR="0039642E" w:rsidRDefault="009626FE">
      <w:pPr>
        <w:spacing w:after="3" w:line="395" w:lineRule="auto"/>
        <w:ind w:left="845" w:right="69"/>
      </w:pPr>
      <w:r>
        <w:rPr>
          <w:b/>
        </w:rPr>
        <w:t xml:space="preserve">Уровень убедительности рекомендаций С (уровень </w:t>
      </w:r>
      <w:r>
        <w:rPr>
          <w:b/>
        </w:rPr>
        <w:t xml:space="preserve">достоверности доказательств - 4). </w:t>
      </w:r>
    </w:p>
    <w:p w:rsidR="0039642E" w:rsidRDefault="009626FE">
      <w:pPr>
        <w:spacing w:after="254" w:line="387" w:lineRule="auto"/>
        <w:ind w:left="860" w:right="74"/>
      </w:pPr>
      <w:r>
        <w:rPr>
          <w:b/>
        </w:rPr>
        <w:t xml:space="preserve"> Комментарии:</w:t>
      </w:r>
      <w:r>
        <w:rPr>
          <w:i/>
        </w:rPr>
        <w:t xml:space="preserve"> необходимо определить причину дыхательных расстройств у новорожденного и установить соответствующий диагноз: «Врожденная пневмония», «Респираторный дистресс-синдром новорожденных», «Синдром аспирации мекония</w:t>
      </w:r>
      <w:r>
        <w:rPr>
          <w:i/>
        </w:rPr>
        <w:t xml:space="preserve">», «ВПР сердца»,  «ВПР легких», «Интерстициальные заболевания легких» и др.. </w:t>
      </w:r>
    </w:p>
    <w:p w:rsidR="0039642E" w:rsidRDefault="009626FE">
      <w:pPr>
        <w:numPr>
          <w:ilvl w:val="0"/>
          <w:numId w:val="12"/>
        </w:numPr>
        <w:ind w:right="81" w:hanging="360"/>
      </w:pPr>
      <w:r>
        <w:t xml:space="preserve">Новорожденному с подозрением на течение ИСДПП </w:t>
      </w:r>
      <w:r>
        <w:rPr>
          <w:b/>
        </w:rPr>
        <w:t>рекомендуется</w:t>
      </w:r>
      <w:r>
        <w:t xml:space="preserve"> проведение эхокардиографии (ЭхоКГ), нейросонографии (НСГ), ультразвукового исследования органов брюшной полости (компл</w:t>
      </w:r>
      <w:r>
        <w:t>ексного) (УЗИ), ультразвукового исследования почек и надпочечников для оценки функции органов и систем</w:t>
      </w:r>
      <w:r>
        <w:rPr>
          <w:b/>
        </w:rPr>
        <w:t xml:space="preserve"> </w:t>
      </w:r>
      <w:r>
        <w:t xml:space="preserve">[5, 6, </w:t>
      </w:r>
    </w:p>
    <w:p w:rsidR="0039642E" w:rsidRDefault="009626FE">
      <w:pPr>
        <w:spacing w:after="171" w:line="259" w:lineRule="auto"/>
        <w:ind w:left="864"/>
      </w:pPr>
      <w:r>
        <w:t xml:space="preserve">47, 49, 120].  </w:t>
      </w:r>
      <w:r>
        <w:rPr>
          <w:b/>
        </w:rPr>
        <w:t xml:space="preserve"> </w:t>
      </w:r>
    </w:p>
    <w:p w:rsidR="0039642E" w:rsidRDefault="009626FE">
      <w:pPr>
        <w:spacing w:after="3" w:line="395" w:lineRule="auto"/>
        <w:ind w:left="845" w:right="69"/>
      </w:pPr>
      <w:r>
        <w:rPr>
          <w:b/>
        </w:rPr>
        <w:t>Уровень убедительности рекомендаций С (уровень достоверности доказательств - 5).</w:t>
      </w:r>
      <w:r>
        <w:rPr>
          <w:i/>
        </w:rPr>
        <w:t xml:space="preserve"> </w:t>
      </w:r>
    </w:p>
    <w:p w:rsidR="0039642E" w:rsidRDefault="009626FE">
      <w:pPr>
        <w:spacing w:after="250" w:line="387" w:lineRule="auto"/>
        <w:ind w:left="860" w:right="74"/>
      </w:pPr>
      <w:r>
        <w:rPr>
          <w:b/>
        </w:rPr>
        <w:t>Комментарии:</w:t>
      </w:r>
      <w:r>
        <w:rPr>
          <w:i/>
        </w:rPr>
        <w:t xml:space="preserve"> При сопутствующих нарушениях разл</w:t>
      </w:r>
      <w:r>
        <w:rPr>
          <w:i/>
        </w:rPr>
        <w:t>ичных органов и систем проведение Эхо-КГ, НСГ, УЗИ могут способствовать своевременному назначению и коррекции симптоматической терапии. Необходимо исключить различные соматические заболевания (в первую очередь: ВПР: ВПС, ЦНС, ЖКТ и мочевыводящей системы (М</w:t>
      </w:r>
      <w:r>
        <w:rPr>
          <w:i/>
        </w:rPr>
        <w:t xml:space="preserve">ВС).    </w:t>
      </w:r>
      <w:r>
        <w:t xml:space="preserve">   </w:t>
      </w:r>
    </w:p>
    <w:p w:rsidR="0039642E" w:rsidRDefault="009626FE">
      <w:pPr>
        <w:numPr>
          <w:ilvl w:val="0"/>
          <w:numId w:val="12"/>
        </w:numPr>
        <w:spacing w:after="31"/>
        <w:ind w:right="81" w:hanging="360"/>
      </w:pPr>
      <w:r>
        <w:t xml:space="preserve">Новорожденным с дисфункцией органов и систем, с целью контроля жизненноважных функций и дифференциальной диагностики </w:t>
      </w:r>
      <w:r>
        <w:rPr>
          <w:b/>
        </w:rPr>
        <w:t>рекомендовано</w:t>
      </w:r>
      <w:r>
        <w:t xml:space="preserve"> проведение суточного прикроватного мониторирования: измерение частоты сердцебиения </w:t>
      </w:r>
    </w:p>
    <w:p w:rsidR="0039642E" w:rsidRDefault="009626FE">
      <w:pPr>
        <w:spacing w:after="3" w:line="390" w:lineRule="auto"/>
        <w:ind w:left="857"/>
        <w:jc w:val="left"/>
      </w:pPr>
      <w:r>
        <w:t xml:space="preserve">(ЧСС), </w:t>
      </w:r>
      <w:r>
        <w:t xml:space="preserve">измерение частоты дыхания (ЧД), измерение артериального давления на периферических артериях (АД, в т.ч. САД), пульсоксиметрия (SpO2), термометрия общая, определение объема мочи [5, 6, 47-49, 120, 125-127]. </w:t>
      </w:r>
    </w:p>
    <w:p w:rsidR="0039642E" w:rsidRDefault="009626FE">
      <w:pPr>
        <w:spacing w:after="3" w:line="395" w:lineRule="auto"/>
        <w:ind w:left="845" w:right="69"/>
      </w:pPr>
      <w:r>
        <w:t xml:space="preserve"> </w:t>
      </w:r>
      <w:r>
        <w:rPr>
          <w:b/>
        </w:rPr>
        <w:t>Уровень убедительности рекомендаций С (уровень д</w:t>
      </w:r>
      <w:r>
        <w:rPr>
          <w:b/>
        </w:rPr>
        <w:t>остоверности доказательств - 4).</w:t>
      </w:r>
      <w:r>
        <w:rPr>
          <w:b/>
          <w:i/>
        </w:rPr>
        <w:t xml:space="preserve"> </w:t>
      </w:r>
      <w:r>
        <w:rPr>
          <w:b/>
        </w:rPr>
        <w:t xml:space="preserve"> </w:t>
      </w:r>
    </w:p>
    <w:p w:rsidR="0039642E" w:rsidRDefault="009626FE">
      <w:pPr>
        <w:spacing w:after="205" w:line="387" w:lineRule="auto"/>
        <w:ind w:left="860" w:right="74"/>
      </w:pPr>
      <w:r>
        <w:rPr>
          <w:b/>
        </w:rPr>
        <w:t>Комментарии:</w:t>
      </w:r>
      <w:r>
        <w:rPr>
          <w:b/>
          <w:i/>
        </w:rPr>
        <w:t xml:space="preserve"> </w:t>
      </w:r>
      <w:r>
        <w:rPr>
          <w:i/>
        </w:rPr>
        <w:t xml:space="preserve">При сопутствующих нарушениях функции различных органов и систем проведение указанных исследований могут способствовать своевременному назначению и коррекции посиндромной и симптоматической терапии. </w:t>
      </w:r>
      <w:r>
        <w:t xml:space="preserve">          </w:t>
      </w:r>
      <w:r>
        <w:t xml:space="preserve">    </w:t>
      </w:r>
      <w:r>
        <w:rPr>
          <w:i/>
          <w:sz w:val="18"/>
        </w:rPr>
        <w:t xml:space="preserve">  </w:t>
      </w:r>
      <w:r>
        <w:rPr>
          <w:i/>
        </w:rPr>
        <w:t xml:space="preserve"> </w:t>
      </w:r>
      <w:r>
        <w:rPr>
          <w:i/>
          <w:sz w:val="16"/>
        </w:rPr>
        <w:t xml:space="preserve"> </w:t>
      </w:r>
      <w:r>
        <w:rPr>
          <w:i/>
        </w:rPr>
        <w:t xml:space="preserve">    </w:t>
      </w:r>
      <w:r>
        <w:t xml:space="preserve">        </w:t>
      </w:r>
      <w:r>
        <w:rPr>
          <w:rFonts w:ascii="Segoe UI" w:eastAsia="Segoe UI" w:hAnsi="Segoe UI" w:cs="Segoe UI"/>
          <w:vertAlign w:val="subscript"/>
        </w:rPr>
        <w:t xml:space="preserve"> </w:t>
      </w:r>
      <w:r>
        <w:t xml:space="preserve">         </w:t>
      </w:r>
      <w:r>
        <w:rPr>
          <w:i/>
        </w:rPr>
        <w:t xml:space="preserve">      </w:t>
      </w:r>
      <w:r>
        <w:t xml:space="preserve"> </w:t>
      </w:r>
      <w:r>
        <w:rPr>
          <w:b/>
        </w:rPr>
        <w:t xml:space="preserve">   </w:t>
      </w:r>
    </w:p>
    <w:p w:rsidR="0039642E" w:rsidRDefault="009626FE">
      <w:pPr>
        <w:pStyle w:val="Heading2"/>
        <w:ind w:left="845" w:right="73"/>
      </w:pPr>
      <w:r>
        <w:t>2.5 Иные диагностические исследования</w:t>
      </w:r>
      <w:r>
        <w:rPr>
          <w:u w:val="none"/>
        </w:rPr>
        <w:t xml:space="preserve"> </w:t>
      </w:r>
    </w:p>
    <w:p w:rsidR="0039642E" w:rsidRDefault="009626FE">
      <w:pPr>
        <w:spacing w:after="306" w:line="387" w:lineRule="auto"/>
        <w:ind w:left="142" w:right="74" w:firstLine="708"/>
      </w:pPr>
      <w:r>
        <w:rPr>
          <w:i/>
        </w:rPr>
        <w:t xml:space="preserve">Применяются при наличии показаний у коморбидных пациентов в соответствии с объемом, установленным для диагностики коморбидного заболевания/состояния. </w:t>
      </w:r>
    </w:p>
    <w:p w:rsidR="0039642E" w:rsidRDefault="009626FE">
      <w:pPr>
        <w:pStyle w:val="Heading1"/>
        <w:spacing w:after="227" w:line="378" w:lineRule="auto"/>
        <w:ind w:left="136" w:right="61" w:hanging="75"/>
      </w:pPr>
      <w:r>
        <w:rPr>
          <w:i/>
        </w:rPr>
        <w:t xml:space="preserve"> </w:t>
      </w:r>
      <w:r>
        <w:t>3. Лечение, включая меди</w:t>
      </w:r>
      <w:r>
        <w:t xml:space="preserve">каментозную и немедикаментозную терапии, диетотерапию, обезболивание, медицинские показания и противопоказания к применению методов лечения </w:t>
      </w:r>
    </w:p>
    <w:p w:rsidR="0039642E" w:rsidRDefault="009626FE">
      <w:pPr>
        <w:pStyle w:val="Heading2"/>
        <w:ind w:left="845" w:right="73"/>
      </w:pPr>
      <w:r>
        <w:t>3.1 Консервативное лечение</w:t>
      </w:r>
      <w:r>
        <w:rPr>
          <w:u w:val="none"/>
        </w:rPr>
        <w:t xml:space="preserve"> </w:t>
      </w:r>
    </w:p>
    <w:p w:rsidR="0039642E" w:rsidRDefault="009626FE">
      <w:pPr>
        <w:spacing w:after="13" w:line="387" w:lineRule="auto"/>
        <w:ind w:left="142" w:right="74" w:firstLine="708"/>
      </w:pPr>
      <w:r>
        <w:rPr>
          <w:i/>
        </w:rPr>
        <w:t xml:space="preserve"> 1.Этиотропная эмпирическая антибактериальная терапия </w:t>
      </w:r>
      <w:r>
        <w:rPr>
          <w:i/>
        </w:rPr>
        <w:t xml:space="preserve">назначается новорожденным детям при клинических и/или лабораторно-инструментальных признаках вероятной или доказанной, но без уточнения этиологии, ИСДПП.  </w:t>
      </w:r>
    </w:p>
    <w:p w:rsidR="0039642E" w:rsidRDefault="009626FE">
      <w:pPr>
        <w:spacing w:after="13" w:line="387" w:lineRule="auto"/>
        <w:ind w:left="142" w:right="74" w:firstLine="708"/>
      </w:pPr>
      <w:r>
        <w:rPr>
          <w:i/>
        </w:rPr>
        <w:t>2. Обоснованная интенсивная (посиндромная) терапия проводится при наличии показаний: коррекция метаб</w:t>
      </w:r>
      <w:r>
        <w:rPr>
          <w:i/>
        </w:rPr>
        <w:t xml:space="preserve">олических, гемостазиологических нарушений, проявлений органной дисфункции. </w:t>
      </w:r>
    </w:p>
    <w:p w:rsidR="0039642E" w:rsidRDefault="009626FE">
      <w:pPr>
        <w:spacing w:after="112" w:line="259" w:lineRule="auto"/>
        <w:ind w:left="872" w:right="74"/>
      </w:pPr>
      <w:r>
        <w:rPr>
          <w:i/>
        </w:rPr>
        <w:t xml:space="preserve">3.Симптоматическая терапия.  </w:t>
      </w:r>
    </w:p>
    <w:p w:rsidR="0039642E" w:rsidRDefault="009626FE">
      <w:pPr>
        <w:spacing w:after="263" w:line="387" w:lineRule="auto"/>
        <w:ind w:left="872" w:right="74"/>
      </w:pPr>
      <w:r>
        <w:rPr>
          <w:i/>
        </w:rPr>
        <w:t xml:space="preserve">4. Рациональное вскармливание (полное парентеральное питание, частичное парентеральное питание, вскармливание грудным молоком, вскармливание заменителями грудного молока, в том числе адаптированными молочными смесями).  </w:t>
      </w:r>
    </w:p>
    <w:p w:rsidR="0039642E" w:rsidRDefault="009626FE">
      <w:pPr>
        <w:spacing w:after="397" w:line="259" w:lineRule="auto"/>
        <w:ind w:left="512" w:right="69"/>
      </w:pPr>
      <w:r>
        <w:rPr>
          <w:b/>
        </w:rPr>
        <w:t xml:space="preserve">Этиотропная терапия </w:t>
      </w:r>
    </w:p>
    <w:p w:rsidR="0039642E" w:rsidRDefault="009626FE">
      <w:pPr>
        <w:spacing w:after="33"/>
        <w:ind w:left="854" w:right="81" w:hanging="355"/>
      </w:pPr>
      <w:r>
        <w:rPr>
          <w:rFonts w:ascii="Segoe UI Symbol" w:eastAsia="Segoe UI Symbol" w:hAnsi="Segoe UI Symbol" w:cs="Segoe UI Symbol"/>
          <w:sz w:val="20"/>
        </w:rPr>
        <w:t></w:t>
      </w:r>
      <w:r>
        <w:rPr>
          <w:rFonts w:ascii="Arial" w:eastAsia="Arial" w:hAnsi="Arial" w:cs="Arial"/>
          <w:sz w:val="20"/>
        </w:rPr>
        <w:t xml:space="preserve"> </w:t>
      </w:r>
      <w:r>
        <w:t>Новорожденно</w:t>
      </w:r>
      <w:r>
        <w:t xml:space="preserve">му при клинико-анамнестических факторах риска, 1-2 и более клинических симптомов и/или лабораторно-инструментальных признаках вероятной или доказанной, но без уточнения этиологии врожденной </w:t>
      </w:r>
    </w:p>
    <w:p w:rsidR="0039642E" w:rsidRDefault="009626FE">
      <w:pPr>
        <w:spacing w:after="3" w:line="390" w:lineRule="auto"/>
        <w:ind w:left="857"/>
        <w:jc w:val="left"/>
      </w:pPr>
      <w:r>
        <w:t xml:space="preserve">(перинатальной) </w:t>
      </w:r>
      <w:r>
        <w:tab/>
        <w:t xml:space="preserve">инфекции </w:t>
      </w:r>
      <w:r>
        <w:tab/>
      </w:r>
      <w:r>
        <w:rPr>
          <w:b/>
        </w:rPr>
        <w:t>рекомендуется</w:t>
      </w:r>
      <w:r>
        <w:t xml:space="preserve"> </w:t>
      </w:r>
      <w:r>
        <w:tab/>
        <w:t xml:space="preserve">назначение </w:t>
      </w:r>
      <w:r>
        <w:tab/>
        <w:t>эмпирическо</w:t>
      </w:r>
      <w:r>
        <w:t>й антибактериальной (антибактериальных препаратов системного действия, код по АТХ J01)  терапии в ранние сроки  [129-149].</w:t>
      </w:r>
      <w:r>
        <w:rPr>
          <w:sz w:val="18"/>
        </w:rPr>
        <w:t xml:space="preserve"> </w:t>
      </w:r>
    </w:p>
    <w:p w:rsidR="0039642E" w:rsidRDefault="009626FE">
      <w:pPr>
        <w:spacing w:after="3" w:line="395" w:lineRule="auto"/>
        <w:ind w:left="845" w:right="69"/>
      </w:pPr>
      <w:r>
        <w:rPr>
          <w:b/>
        </w:rPr>
        <w:t>Уровень убедительности рекомендаций С (уровень достоверности доказательств - 5).</w:t>
      </w:r>
      <w:r>
        <w:rPr>
          <w:b/>
          <w:i/>
        </w:rPr>
        <w:t xml:space="preserve">  </w:t>
      </w:r>
      <w:r>
        <w:rPr>
          <w:b/>
        </w:rPr>
        <w:t xml:space="preserve"> </w:t>
      </w:r>
    </w:p>
    <w:p w:rsidR="0039642E" w:rsidRDefault="009626FE">
      <w:pPr>
        <w:spacing w:after="13" w:line="387" w:lineRule="auto"/>
        <w:ind w:left="860" w:right="74"/>
      </w:pPr>
      <w:r>
        <w:rPr>
          <w:b/>
        </w:rPr>
        <w:t>Комментарии:</w:t>
      </w:r>
      <w:r>
        <w:rPr>
          <w:i/>
        </w:rPr>
        <w:t xml:space="preserve"> Антибактериальная терапия (АБТ) при</w:t>
      </w:r>
      <w:r>
        <w:rPr>
          <w:i/>
        </w:rPr>
        <w:t xml:space="preserve"> подозрении на реализацию ИСДПП, показана в ранние сроки после рождения следующим категориям детей: пациенты с очень низкой и экстремально низкой  массой тела при рождении (ОНМТ, ЭНМТ); новорожденные, потребовавшие по тяжести состояния с рождения проведени</w:t>
      </w:r>
      <w:r>
        <w:rPr>
          <w:i/>
        </w:rPr>
        <w:t>я инвазивной искусственной вентиляции легких, новорожденные с течением неонатальных судорог.</w:t>
      </w:r>
      <w:r>
        <w:t xml:space="preserve"> </w:t>
      </w:r>
      <w:r>
        <w:rPr>
          <w:i/>
        </w:rPr>
        <w:t xml:space="preserve">Начинать АБТ целесообразно не позднее 2-х часов жизни, новорожденным ЭНМТ - в родильном зале.  Новорожденным массой тела более 1500 г при рождении АБТ назначается </w:t>
      </w:r>
      <w:r>
        <w:rPr>
          <w:i/>
        </w:rPr>
        <w:t>при наличии показаний по результатам первичного клинико-лабораторного обследования. АБТ, начатая при подозрении на реализацию инфекции, специфичной для перинатального периода в первые сутки жизни, отменяется при отсутствии клинико-лабораторных и инструмент</w:t>
      </w:r>
      <w:r>
        <w:rPr>
          <w:i/>
        </w:rPr>
        <w:t xml:space="preserve">альных данных, подтверждающих инфекцию в течение 48-72-х часов жизни (после исследования уровня C-реактивного белка в сыворотке крови, при возможности - исследования уровня прокальцитонина в крови). </w:t>
      </w:r>
    </w:p>
    <w:p w:rsidR="0039642E" w:rsidRDefault="009626FE">
      <w:pPr>
        <w:spacing w:after="13" w:line="387" w:lineRule="auto"/>
        <w:ind w:left="860" w:right="74"/>
      </w:pPr>
      <w:r>
        <w:rPr>
          <w:i/>
        </w:rPr>
        <w:t>При установленном диагнозе «инфекция, специфичная для пе</w:t>
      </w:r>
      <w:r>
        <w:rPr>
          <w:i/>
        </w:rPr>
        <w:t xml:space="preserve">ринатального периода» эмпирическая схема АБТ продолжается до получения результатов микробиологического исследования (микробиологическое (культуральное) исследование крови на стерильность, микробиологическое (культуральное) исследование мокроты на аэробные </w:t>
      </w:r>
      <w:r>
        <w:rPr>
          <w:i/>
        </w:rPr>
        <w:t>и факультативно-анаэробные микроорганизмы,</w:t>
      </w:r>
      <w:r>
        <w:t xml:space="preserve"> </w:t>
      </w:r>
      <w:r>
        <w:rPr>
          <w:i/>
        </w:rPr>
        <w:t>микробиологическое (культуральное) исследование спинномозговой жидкости на аэробные и факультативно-анаэробные условнопатогенные микроорганизмы,</w:t>
      </w:r>
      <w:r>
        <w:t xml:space="preserve"> </w:t>
      </w:r>
      <w:r>
        <w:rPr>
          <w:i/>
        </w:rPr>
        <w:t>микробиологическое (культуральное) исследование мочи на аэробные и ф</w:t>
      </w:r>
      <w:r>
        <w:rPr>
          <w:i/>
        </w:rPr>
        <w:t xml:space="preserve">акультативно-анаэробные условно-патогенные микроорганизмы), обследования на инфекционные патогены </w:t>
      </w:r>
      <w:r>
        <w:t>(</w:t>
      </w:r>
      <w:r>
        <w:rPr>
          <w:i/>
        </w:rPr>
        <w:t>Epstein-Barr virus,</w:t>
      </w:r>
      <w:r>
        <w:rPr>
          <w:i/>
          <w:color w:val="333333"/>
        </w:rPr>
        <w:t xml:space="preserve"> Cytomegalovirus,</w:t>
      </w:r>
      <w:r>
        <w:rPr>
          <w:i/>
        </w:rPr>
        <w:t xml:space="preserve"> Parvovirus B19, HHV6, Herpes simplex virus types 1, 2, VaricellaZoster virus, Rubella virus, Listeria monocytogenes, Str</w:t>
      </w:r>
      <w:r>
        <w:rPr>
          <w:i/>
        </w:rPr>
        <w:t xml:space="preserve">eptococcus agalactiae, </w:t>
      </w:r>
    </w:p>
    <w:p w:rsidR="0039642E" w:rsidRDefault="009626FE">
      <w:pPr>
        <w:spacing w:after="13" w:line="387" w:lineRule="auto"/>
        <w:ind w:left="860" w:right="74"/>
      </w:pPr>
      <w:r>
        <w:rPr>
          <w:i/>
        </w:rPr>
        <w:t>Streptococcus pyogenes, Streptococcus pneumoniae, Haemophilus influenzae, Pseudomonas aeruginosa, Staphylococcus aureus, Staphylococcus spp</w:t>
      </w:r>
      <w:r>
        <w:t xml:space="preserve">., </w:t>
      </w:r>
      <w:r>
        <w:rPr>
          <w:i/>
        </w:rPr>
        <w:t>Toxoplasma gondii, Mycoplasma hominis, Ureaplasma parvum, Ureaplasma urealyticum, Ureaplas</w:t>
      </w:r>
      <w:r>
        <w:rPr>
          <w:i/>
        </w:rPr>
        <w:t>ma spp</w:t>
      </w:r>
      <w:r>
        <w:t xml:space="preserve">., </w:t>
      </w:r>
      <w:r>
        <w:rPr>
          <w:i/>
        </w:rPr>
        <w:t>Chlamydia spp</w:t>
      </w:r>
      <w:r>
        <w:t xml:space="preserve">., </w:t>
      </w:r>
      <w:r>
        <w:rPr>
          <w:i/>
        </w:rPr>
        <w:t>Treponema pallidum</w:t>
      </w:r>
      <w:r>
        <w:t>)</w:t>
      </w:r>
      <w:r>
        <w:rPr>
          <w:i/>
        </w:rPr>
        <w:t xml:space="preserve"> (приложение А.3.2) и оценки результатов клинико-лабораторного и инструментального обследования с дальнейшим решением вопроса об отмене или дальнейшем назначении целенаправленной АБТ (в соответствии с чувствитель</w:t>
      </w:r>
      <w:r>
        <w:rPr>
          <w:i/>
        </w:rPr>
        <w:t xml:space="preserve">ностью выделенной микрофлоры). </w:t>
      </w:r>
    </w:p>
    <w:p w:rsidR="0039642E" w:rsidRDefault="009626FE">
      <w:pPr>
        <w:spacing w:after="13" w:line="387" w:lineRule="auto"/>
        <w:ind w:left="860" w:right="74"/>
      </w:pPr>
      <w:r>
        <w:rPr>
          <w:i/>
        </w:rPr>
        <w:t xml:space="preserve">При нормализации уровней маркеров ССВО и результатов клиниколабораторного и инструментального обследования новорожденного АБТ отменяется (схема в приложении А3.4).  </w:t>
      </w:r>
    </w:p>
    <w:p w:rsidR="0039642E" w:rsidRDefault="009626FE">
      <w:pPr>
        <w:spacing w:after="159" w:line="259" w:lineRule="auto"/>
        <w:ind w:left="845"/>
        <w:jc w:val="left"/>
      </w:pPr>
      <w:r>
        <w:rPr>
          <w:i/>
          <w:u w:val="single" w:color="000000"/>
        </w:rPr>
        <w:t xml:space="preserve">Схемы стартовой АБТ (Приложение А3.3) </w:t>
      </w:r>
      <w:r>
        <w:t>[129, 132, 133, 143,</w:t>
      </w:r>
      <w:r>
        <w:t xml:space="preserve"> 144].</w:t>
      </w:r>
      <w:r>
        <w:rPr>
          <w:i/>
        </w:rPr>
        <w:t xml:space="preserve">       </w:t>
      </w:r>
      <w:r>
        <w:t xml:space="preserve">      </w:t>
      </w:r>
      <w:r>
        <w:rPr>
          <w:color w:val="FF0000"/>
        </w:rPr>
        <w:t xml:space="preserve">      </w:t>
      </w:r>
      <w:r>
        <w:t xml:space="preserve">      </w:t>
      </w:r>
      <w:r>
        <w:rPr>
          <w:color w:val="FF0000"/>
        </w:rPr>
        <w:t xml:space="preserve"> </w:t>
      </w:r>
      <w:r>
        <w:rPr>
          <w:i/>
        </w:rPr>
        <w:t xml:space="preserve">   </w:t>
      </w:r>
      <w:r>
        <w:rPr>
          <w:i/>
          <w:color w:val="FF0000"/>
        </w:rPr>
        <w:t xml:space="preserve"> </w:t>
      </w:r>
      <w:r>
        <w:rPr>
          <w:i/>
        </w:rPr>
        <w:t xml:space="preserve">    </w:t>
      </w:r>
      <w:r>
        <w:t xml:space="preserve">     </w:t>
      </w:r>
    </w:p>
    <w:p w:rsidR="0039642E" w:rsidRDefault="009626FE">
      <w:pPr>
        <w:spacing w:after="0" w:line="382" w:lineRule="auto"/>
        <w:ind w:left="845"/>
        <w:jc w:val="left"/>
      </w:pPr>
      <w:r>
        <w:rPr>
          <w:i/>
          <w:u w:val="single" w:color="000000"/>
        </w:rPr>
        <w:t xml:space="preserve">Схема </w:t>
      </w:r>
      <w:r>
        <w:rPr>
          <w:i/>
          <w:u w:val="single" w:color="000000"/>
        </w:rPr>
        <w:tab/>
        <w:t>А:</w:t>
      </w:r>
      <w:r>
        <w:rPr>
          <w:i/>
        </w:rPr>
        <w:t xml:space="preserve"> </w:t>
      </w:r>
      <w:r>
        <w:rPr>
          <w:i/>
        </w:rPr>
        <w:tab/>
        <w:t xml:space="preserve">предусматривает </w:t>
      </w:r>
      <w:r>
        <w:rPr>
          <w:i/>
        </w:rPr>
        <w:tab/>
        <w:t xml:space="preserve">проведение </w:t>
      </w:r>
      <w:r>
        <w:rPr>
          <w:i/>
        </w:rPr>
        <w:tab/>
        <w:t xml:space="preserve">антибактериальной </w:t>
      </w:r>
      <w:r>
        <w:rPr>
          <w:i/>
        </w:rPr>
        <w:tab/>
        <w:t xml:space="preserve">терапии новорожденным, анамнез матерей которых не отягощен. Целесообразно назначение эмпирической АБТ с применением пенициллинов </w:t>
      </w:r>
      <w:r>
        <w:rPr>
          <w:i/>
        </w:rPr>
        <w:t xml:space="preserve">широкого спектра действия </w:t>
      </w:r>
      <w:r>
        <w:rPr>
          <w:i/>
        </w:rPr>
        <w:tab/>
        <w:t xml:space="preserve">(код </w:t>
      </w:r>
      <w:r>
        <w:rPr>
          <w:i/>
        </w:rPr>
        <w:tab/>
        <w:t xml:space="preserve">АТХ </w:t>
      </w:r>
      <w:r>
        <w:rPr>
          <w:i/>
        </w:rPr>
        <w:tab/>
        <w:t xml:space="preserve">J01CA) </w:t>
      </w:r>
      <w:r>
        <w:rPr>
          <w:i/>
        </w:rPr>
        <w:tab/>
        <w:t xml:space="preserve">(ампициллин**), </w:t>
      </w:r>
      <w:r>
        <w:rPr>
          <w:i/>
        </w:rPr>
        <w:tab/>
        <w:t xml:space="preserve">в </w:t>
      </w:r>
      <w:r>
        <w:rPr>
          <w:i/>
        </w:rPr>
        <w:tab/>
        <w:t xml:space="preserve">сочетании </w:t>
      </w:r>
      <w:r>
        <w:rPr>
          <w:i/>
        </w:rPr>
        <w:tab/>
        <w:t xml:space="preserve">с </w:t>
      </w:r>
      <w:r>
        <w:rPr>
          <w:i/>
        </w:rPr>
        <w:tab/>
        <w:t>другими аминогликозидами</w:t>
      </w:r>
      <w:r>
        <w:t xml:space="preserve"> </w:t>
      </w:r>
      <w:r>
        <w:rPr>
          <w:i/>
        </w:rPr>
        <w:t>(код АТХ J01GB) (#гентамицин**</w:t>
      </w:r>
      <w:r>
        <w:t>[140, 141]</w:t>
      </w:r>
      <w:r>
        <w:rPr>
          <w:i/>
        </w:rPr>
        <w:t>, амикацин**, нетилмицин) или монотерапия комбинацией пенициллинов, включая комбинации с ингибиторами бета- лак</w:t>
      </w:r>
      <w:r>
        <w:rPr>
          <w:i/>
        </w:rPr>
        <w:t xml:space="preserve">тамаз (код АТХ J01CR) (Ампициллин+[Сульбактам]**).  При нарушении функции почек целесообразно решить вопрос об отмене других аминогликозидов (код АТХ J01GB) в индивидуальном порядке с учетом </w:t>
      </w:r>
    </w:p>
    <w:p w:rsidR="0039642E" w:rsidRDefault="009626FE">
      <w:pPr>
        <w:spacing w:after="13" w:line="332" w:lineRule="auto"/>
        <w:ind w:left="860" w:right="74"/>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simplePos x="0" y="0"/>
                <wp:positionH relativeFrom="page">
                  <wp:posOffset>7543800</wp:posOffset>
                </wp:positionH>
                <wp:positionV relativeFrom="page">
                  <wp:posOffset>2563469</wp:posOffset>
                </wp:positionV>
                <wp:extent cx="38100" cy="168707"/>
                <wp:effectExtent l="0" t="0" r="0" b="0"/>
                <wp:wrapSquare wrapText="bothSides"/>
                <wp:docPr id="84948" name="Group 84948"/>
                <wp:cNvGraphicFramePr/>
                <a:graphic xmlns:a="http://schemas.openxmlformats.org/drawingml/2006/main">
                  <a:graphicData uri="http://schemas.microsoft.com/office/word/2010/wordprocessingGroup">
                    <wpg:wgp>
                      <wpg:cNvGrpSpPr/>
                      <wpg:grpSpPr>
                        <a:xfrm>
                          <a:off x="0" y="0"/>
                          <a:ext cx="38100" cy="168707"/>
                          <a:chOff x="0" y="0"/>
                          <a:chExt cx="38100" cy="168707"/>
                        </a:xfrm>
                      </wpg:grpSpPr>
                      <wps:wsp>
                        <wps:cNvPr id="4526" name="Rectangle 4526"/>
                        <wps:cNvSpPr/>
                        <wps:spPr>
                          <a:xfrm>
                            <a:off x="0" y="0"/>
                            <a:ext cx="50673" cy="224380"/>
                          </a:xfrm>
                          <a:prstGeom prst="rect">
                            <a:avLst/>
                          </a:prstGeom>
                          <a:ln>
                            <a:noFill/>
                          </a:ln>
                        </wps:spPr>
                        <wps:txbx>
                          <w:txbxContent>
                            <w:p w:rsidR="0039642E" w:rsidRDefault="009626FE">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xmlns:a="http://schemas.openxmlformats.org/drawingml/2006/main">
            <w:pict>
              <v:group id="Group 84948" style="width:3pt;height:13.284pt;position:absolute;mso-position-horizontal-relative:page;mso-position-horizontal:absolute;margin-left:594pt;mso-position-vertical-relative:page;margin-top:201.848pt;" coordsize="381,1687">
                <v:rect id="Rectangle 4526" style="position:absolute;width:506;height:2243;left:0;top:0;" filled="f" stroked="f">
                  <v:textbox inset="0,0,0,0">
                    <w:txbxContent>
                      <w:p>
                        <w:pPr>
                          <w:spacing w:before="0" w:after="160" w:line="259" w:lineRule="auto"/>
                          <w:ind w:left="0" w:firstLine="0"/>
                          <w:jc w:val="left"/>
                        </w:pPr>
                        <w:r>
                          <w:rPr/>
                          <w:t xml:space="preserve"> </w:t>
                        </w:r>
                      </w:p>
                    </w:txbxContent>
                  </v:textbox>
                </v:rect>
                <w10:wrap type="square"/>
              </v:group>
            </w:pict>
          </mc:Fallback>
        </mc:AlternateContent>
      </w:r>
      <w:r>
        <w:rPr>
          <w:i/>
        </w:rPr>
        <w:t xml:space="preserve">имеющихся </w:t>
      </w:r>
      <w:r>
        <w:rPr>
          <w:i/>
        </w:rPr>
        <w:tab/>
        <w:t xml:space="preserve">данных </w:t>
      </w:r>
      <w:r>
        <w:rPr>
          <w:i/>
        </w:rPr>
        <w:tab/>
        <w:t xml:space="preserve">анамнеза, </w:t>
      </w:r>
      <w:r>
        <w:rPr>
          <w:i/>
        </w:rPr>
        <w:tab/>
        <w:t xml:space="preserve">результатов </w:t>
      </w:r>
      <w:r>
        <w:rPr>
          <w:i/>
        </w:rPr>
        <w:tab/>
        <w:t xml:space="preserve">лабораторного </w:t>
      </w:r>
      <w:r>
        <w:rPr>
          <w:i/>
        </w:rPr>
        <w:tab/>
        <w:t xml:space="preserve">и микробиологического обследования пациента.      </w:t>
      </w:r>
      <w:r>
        <w:t xml:space="preserve"> </w:t>
      </w:r>
      <w:r>
        <w:rPr>
          <w:i/>
        </w:rPr>
        <w:t xml:space="preserve">  </w:t>
      </w:r>
      <w:r>
        <w:t xml:space="preserve">      </w:t>
      </w:r>
      <w:r>
        <w:rPr>
          <w:color w:val="FF0000"/>
        </w:rPr>
        <w:t xml:space="preserve">      </w:t>
      </w:r>
      <w:r>
        <w:t xml:space="preserve">      </w:t>
      </w:r>
      <w:r>
        <w:rPr>
          <w:color w:val="FF0000"/>
        </w:rPr>
        <w:t xml:space="preserve"> </w:t>
      </w:r>
      <w:r>
        <w:rPr>
          <w:i/>
          <w:sz w:val="18"/>
        </w:rPr>
        <w:t xml:space="preserve">  </w:t>
      </w:r>
      <w:r>
        <w:rPr>
          <w:i/>
        </w:rPr>
        <w:t xml:space="preserve"> </w:t>
      </w:r>
      <w:r>
        <w:rPr>
          <w:i/>
          <w:color w:val="FF0000"/>
          <w:sz w:val="16"/>
        </w:rPr>
        <w:t xml:space="preserve"> </w:t>
      </w:r>
      <w:r>
        <w:rPr>
          <w:i/>
        </w:rPr>
        <w:t xml:space="preserve">    </w:t>
      </w:r>
      <w:r>
        <w:t xml:space="preserve">      </w:t>
      </w:r>
      <w:r>
        <w:rPr>
          <w:color w:val="FF0000"/>
        </w:rPr>
        <w:t xml:space="preserve">      </w:t>
      </w:r>
      <w:r>
        <w:t xml:space="preserve">      </w:t>
      </w:r>
      <w:r>
        <w:rPr>
          <w:color w:val="FF0000"/>
        </w:rPr>
        <w:t xml:space="preserve"> </w:t>
      </w:r>
      <w:r>
        <w:rPr>
          <w:i/>
        </w:rPr>
        <w:t xml:space="preserve">   </w:t>
      </w:r>
      <w:r>
        <w:rPr>
          <w:i/>
          <w:color w:val="FF0000"/>
        </w:rPr>
        <w:t xml:space="preserve"> </w:t>
      </w:r>
      <w:r>
        <w:rPr>
          <w:i/>
        </w:rPr>
        <w:t xml:space="preserve">    </w:t>
      </w:r>
      <w:r>
        <w:t xml:space="preserve">        </w:t>
      </w:r>
      <w:r>
        <w:rPr>
          <w:rFonts w:ascii="Segoe UI" w:eastAsia="Segoe UI" w:hAnsi="Segoe UI" w:cs="Segoe UI"/>
        </w:rPr>
        <w:t xml:space="preserve"> </w:t>
      </w:r>
      <w:r>
        <w:t xml:space="preserve">      </w:t>
      </w:r>
    </w:p>
    <w:p w:rsidR="0039642E" w:rsidRDefault="009626FE">
      <w:pPr>
        <w:spacing w:after="13" w:line="387" w:lineRule="auto"/>
        <w:ind w:left="860" w:right="74"/>
      </w:pPr>
      <w:r>
        <w:rPr>
          <w:i/>
          <w:u w:val="single" w:color="000000"/>
        </w:rPr>
        <w:t>Схема Б:</w:t>
      </w:r>
      <w:r>
        <w:rPr>
          <w:i/>
        </w:rPr>
        <w:t xml:space="preserve"> предусматривает проведение антибактериальной терапии новорожденным</w:t>
      </w:r>
      <w:r>
        <w:rPr>
          <w:i/>
        </w:rPr>
        <w:t>, в анамнезе  матерей которых имеются отягощающие факторы: хориоамнионит, внутриутробные вмешательства, длительный безводный промежуток (более 18 часов), повышенный СРБ, лихорадка в родах длительностью более 2 часов, АБТ у матери непосредственно перед рода</w:t>
      </w:r>
      <w:r>
        <w:rPr>
          <w:i/>
        </w:rPr>
        <w:t>ми и в родах, высев из цервикального канала стрептококка группы В. Схема «Б» также может рассматриваться в тех случаях, когда имеются факторы риска инфекции со стороны новорожденного (например, ОНМТ, ЭНМТ, ИВЛ). В данном случае целесообразно назначить комб</w:t>
      </w:r>
      <w:r>
        <w:rPr>
          <w:i/>
        </w:rPr>
        <w:t>инацию пенициллинов, включая комбинации с ингибиторами бета- лактамаз (код АТХ J01CR) (Ампициллин+[Сульбактам]**) и других аминогликозидов (код АТХ J01GB) (#гентамицин**</w:t>
      </w:r>
      <w:r>
        <w:t>[140, 141]</w:t>
      </w:r>
      <w:r>
        <w:rPr>
          <w:i/>
        </w:rPr>
        <w:t xml:space="preserve">, амикацин**, нетилмицин). </w:t>
      </w:r>
    </w:p>
    <w:p w:rsidR="0039642E" w:rsidRDefault="009626FE">
      <w:pPr>
        <w:spacing w:after="0" w:line="382" w:lineRule="auto"/>
        <w:ind w:left="845"/>
        <w:jc w:val="left"/>
      </w:pPr>
      <w:r>
        <w:rPr>
          <w:i/>
        </w:rPr>
        <w:t xml:space="preserve">Предпочтение </w:t>
      </w:r>
      <w:r>
        <w:rPr>
          <w:i/>
        </w:rPr>
        <w:tab/>
        <w:t xml:space="preserve">отдаётся </w:t>
      </w:r>
      <w:r>
        <w:rPr>
          <w:i/>
        </w:rPr>
        <w:tab/>
        <w:t xml:space="preserve">парентеральному </w:t>
      </w:r>
      <w:r>
        <w:rPr>
          <w:i/>
        </w:rPr>
        <w:tab/>
        <w:t>введению</w:t>
      </w:r>
      <w:r>
        <w:rPr>
          <w:i/>
        </w:rPr>
        <w:t xml:space="preserve"> </w:t>
      </w:r>
      <w:r>
        <w:rPr>
          <w:i/>
        </w:rPr>
        <w:tab/>
        <w:t>противомикробных препаратов системного действия (код АТХ J) (внутривенное введение лекарственных средств). Не следует назначать препараты, содержащие амоксициллин + клавулановая кислота** (код АТХ J01CR) в связи с возможным неблагоприятным воздействием к</w:t>
      </w:r>
      <w:r>
        <w:rPr>
          <w:i/>
        </w:rPr>
        <w:t xml:space="preserve">лавулановой кислоты на кишечную стенку, особенно у недоношенных новорожденных.  </w:t>
      </w:r>
    </w:p>
    <w:p w:rsidR="0039642E" w:rsidRDefault="009626FE">
      <w:pPr>
        <w:spacing w:after="13" w:line="387" w:lineRule="auto"/>
        <w:ind w:left="860" w:right="74"/>
      </w:pPr>
      <w:r>
        <w:rPr>
          <w:i/>
        </w:rPr>
        <w:t>Нецелесообразно включение в стартовую схему антибактериальной терапии цефалоспоринов первого поколения (код АТХ J01DB), цефалоспоринов второго поколения (код АТХ J01DС), цефал</w:t>
      </w:r>
      <w:r>
        <w:rPr>
          <w:i/>
        </w:rPr>
        <w:t xml:space="preserve">оспоринов третьего поколения (код АТХ J01DD), цефалоспоринов четвертого поколения (код АТХ J01DE) из-за </w:t>
      </w:r>
    </w:p>
    <w:p w:rsidR="0039642E" w:rsidRDefault="009626FE">
      <w:pPr>
        <w:spacing w:after="13" w:line="387" w:lineRule="auto"/>
        <w:ind w:left="860" w:right="74"/>
      </w:pPr>
      <w:r>
        <w:rPr>
          <w:i/>
        </w:rPr>
        <w:t>отсутствия активности в отношении Listeria monocitogenes и Enterococcus spp., а также риска в отношении развития НЭК и инвазивного кандидоза у новорожд</w:t>
      </w:r>
      <w:r>
        <w:rPr>
          <w:i/>
        </w:rPr>
        <w:t xml:space="preserve">ённых ЭНМТ </w:t>
      </w:r>
      <w:r>
        <w:t>[129, 133, 145-148].</w:t>
      </w:r>
      <w:r>
        <w:rPr>
          <w:i/>
        </w:rPr>
        <w:t xml:space="preserve">       </w:t>
      </w:r>
      <w:r>
        <w:t xml:space="preserve">      </w:t>
      </w:r>
      <w:r>
        <w:rPr>
          <w:color w:val="FF0000"/>
        </w:rPr>
        <w:t xml:space="preserve">      </w:t>
      </w:r>
      <w:r>
        <w:t xml:space="preserve">      </w:t>
      </w:r>
      <w:r>
        <w:rPr>
          <w:color w:val="FF0000"/>
        </w:rPr>
        <w:t xml:space="preserve"> </w:t>
      </w:r>
      <w:r>
        <w:rPr>
          <w:i/>
          <w:sz w:val="18"/>
        </w:rPr>
        <w:t xml:space="preserve">  </w:t>
      </w:r>
      <w:r>
        <w:rPr>
          <w:i/>
        </w:rPr>
        <w:t xml:space="preserve"> </w:t>
      </w:r>
      <w:r>
        <w:rPr>
          <w:i/>
          <w:color w:val="FF0000"/>
          <w:sz w:val="16"/>
        </w:rPr>
        <w:t xml:space="preserve"> </w:t>
      </w:r>
      <w:r>
        <w:rPr>
          <w:i/>
        </w:rPr>
        <w:t xml:space="preserve">    </w:t>
      </w:r>
      <w:r>
        <w:t xml:space="preserve">        </w:t>
      </w:r>
      <w:r>
        <w:rPr>
          <w:rFonts w:ascii="Segoe UI" w:eastAsia="Segoe UI" w:hAnsi="Segoe UI" w:cs="Segoe UI"/>
          <w:vertAlign w:val="subscript"/>
        </w:rPr>
        <w:t xml:space="preserve"> </w:t>
      </w:r>
      <w:r>
        <w:t xml:space="preserve">         </w:t>
      </w:r>
      <w:r>
        <w:rPr>
          <w:i/>
        </w:rPr>
        <w:t xml:space="preserve">      </w:t>
      </w:r>
      <w:r>
        <w:t xml:space="preserve"> </w:t>
      </w:r>
      <w:r>
        <w:rPr>
          <w:color w:val="FF0000"/>
        </w:rPr>
        <w:t xml:space="preserve">  </w:t>
      </w:r>
      <w:r>
        <w:t xml:space="preserve">      </w:t>
      </w:r>
      <w:r>
        <w:rPr>
          <w:sz w:val="18"/>
        </w:rPr>
        <w:t xml:space="preserve"> </w:t>
      </w:r>
      <w:r>
        <w:rPr>
          <w:i/>
        </w:rPr>
        <w:t xml:space="preserve">  </w:t>
      </w:r>
      <w:r>
        <w:t xml:space="preserve">  </w:t>
      </w:r>
      <w:r>
        <w:rPr>
          <w:color w:val="FF0000"/>
        </w:rPr>
        <w:t xml:space="preserve"> </w:t>
      </w:r>
      <w:r>
        <w:rPr>
          <w:sz w:val="18"/>
        </w:rPr>
        <w:t xml:space="preserve"> </w:t>
      </w:r>
      <w:r>
        <w:rPr>
          <w:i/>
        </w:rPr>
        <w:t xml:space="preserve">      </w:t>
      </w:r>
      <w:r>
        <w:t xml:space="preserve"> </w:t>
      </w:r>
      <w:r>
        <w:rPr>
          <w:color w:val="FF0000"/>
        </w:rPr>
        <w:t xml:space="preserve"> </w:t>
      </w:r>
      <w:r>
        <w:rPr>
          <w:sz w:val="18"/>
        </w:rPr>
        <w:t xml:space="preserve"> </w:t>
      </w:r>
      <w:r>
        <w:t xml:space="preserve"> </w:t>
      </w:r>
    </w:p>
    <w:p w:rsidR="0039642E" w:rsidRDefault="009626FE">
      <w:pPr>
        <w:spacing w:after="112" w:line="259" w:lineRule="auto"/>
        <w:ind w:left="845"/>
        <w:jc w:val="left"/>
      </w:pPr>
      <w:r>
        <w:rPr>
          <w:i/>
          <w:u w:val="single" w:color="000000"/>
        </w:rPr>
        <w:t>Схема В: применение целенаправленной антибактериальной терапии.</w:t>
      </w:r>
      <w:r>
        <w:rPr>
          <w:i/>
        </w:rPr>
        <w:t xml:space="preserve"> </w:t>
      </w:r>
    </w:p>
    <w:p w:rsidR="0039642E" w:rsidRDefault="009626FE">
      <w:pPr>
        <w:spacing w:after="0" w:line="382" w:lineRule="auto"/>
        <w:ind w:left="845"/>
        <w:jc w:val="left"/>
      </w:pPr>
      <w:r>
        <w:rPr>
          <w:i/>
        </w:rPr>
        <w:t xml:space="preserve">Целенаправленная антибактериальная терапия применяется при наличии у матери флоры, резистентной к препаратам стартовых схем АБТ «А» и «Б» и/или </w:t>
      </w:r>
      <w:r>
        <w:rPr>
          <w:i/>
        </w:rPr>
        <w:tab/>
        <w:t xml:space="preserve">после </w:t>
      </w:r>
      <w:r>
        <w:rPr>
          <w:i/>
        </w:rPr>
        <w:tab/>
        <w:t xml:space="preserve">получения </w:t>
      </w:r>
      <w:r>
        <w:rPr>
          <w:i/>
        </w:rPr>
        <w:tab/>
        <w:t xml:space="preserve">результатов </w:t>
      </w:r>
      <w:r>
        <w:rPr>
          <w:i/>
        </w:rPr>
        <w:tab/>
        <w:t xml:space="preserve">микробиологического </w:t>
      </w:r>
      <w:r>
        <w:rPr>
          <w:i/>
        </w:rPr>
        <w:tab/>
        <w:t>обследования (микробиологическое (культуральное) исследован</w:t>
      </w:r>
      <w:r>
        <w:rPr>
          <w:i/>
        </w:rPr>
        <w:t xml:space="preserve">ие крови на стерильность, микробиологическое (культуральное) исследование мокроты на аэробные и факультативно-анаэробные </w:t>
      </w:r>
      <w:r>
        <w:rPr>
          <w:i/>
        </w:rPr>
        <w:tab/>
        <w:t>микроорганизмы,</w:t>
      </w:r>
      <w:r>
        <w:t xml:space="preserve"> </w:t>
      </w:r>
      <w:r>
        <w:tab/>
      </w:r>
      <w:r>
        <w:rPr>
          <w:i/>
        </w:rPr>
        <w:t xml:space="preserve">микробиологическое (культуральное) исследование спинномозговой жидкости на аэробные и факультативно-анаэробные </w:t>
      </w:r>
      <w:r>
        <w:rPr>
          <w:i/>
        </w:rPr>
        <w:tab/>
        <w:t>услов</w:t>
      </w:r>
      <w:r>
        <w:rPr>
          <w:i/>
        </w:rPr>
        <w:t xml:space="preserve">но-патогенные </w:t>
      </w:r>
      <w:r>
        <w:rPr>
          <w:i/>
        </w:rPr>
        <w:tab/>
        <w:t>микроорганизмы,</w:t>
      </w:r>
      <w:r>
        <w:t xml:space="preserve"> </w:t>
      </w:r>
      <w:r>
        <w:rPr>
          <w:i/>
        </w:rPr>
        <w:t xml:space="preserve">микробиологическое </w:t>
      </w:r>
      <w:r>
        <w:rPr>
          <w:i/>
        </w:rPr>
        <w:tab/>
        <w:t xml:space="preserve">(культуральное) </w:t>
      </w:r>
      <w:r>
        <w:rPr>
          <w:i/>
        </w:rPr>
        <w:tab/>
        <w:t xml:space="preserve">исследование </w:t>
      </w:r>
      <w:r>
        <w:rPr>
          <w:i/>
        </w:rPr>
        <w:tab/>
        <w:t xml:space="preserve">мочи </w:t>
      </w:r>
      <w:r>
        <w:rPr>
          <w:i/>
        </w:rPr>
        <w:tab/>
        <w:t xml:space="preserve">на </w:t>
      </w:r>
      <w:r>
        <w:rPr>
          <w:i/>
        </w:rPr>
        <w:tab/>
        <w:t xml:space="preserve">аэробные </w:t>
      </w:r>
      <w:r>
        <w:rPr>
          <w:i/>
        </w:rPr>
        <w:tab/>
        <w:t xml:space="preserve">и факультативно-анаэробные условно-патогенные микроорганизмы), обследования на инфекционные патогены </w:t>
      </w:r>
      <w:r>
        <w:t>(</w:t>
      </w:r>
      <w:r>
        <w:rPr>
          <w:i/>
        </w:rPr>
        <w:t>Epstein-Barr virus,</w:t>
      </w:r>
      <w:r>
        <w:rPr>
          <w:i/>
          <w:color w:val="333333"/>
        </w:rPr>
        <w:t xml:space="preserve"> Cytomegalovirus,</w:t>
      </w:r>
      <w:r>
        <w:rPr>
          <w:i/>
        </w:rPr>
        <w:t xml:space="preserve"> Parvovirus B19,</w:t>
      </w:r>
      <w:r>
        <w:rPr>
          <w:i/>
        </w:rPr>
        <w:t xml:space="preserve"> HHV6, Herpes simplex virus types 1, 2, Varicella-Zoster virus, Rubella virus, Listeria monocytogenes, Streptococcus agalactiae, Streptococcus pyogenes, Streptococcus pneumoniae, Haemophilus influenzae, Pseudomonas aeruginosa, Staphylococcus aureus, Staphy</w:t>
      </w:r>
      <w:r>
        <w:rPr>
          <w:i/>
        </w:rPr>
        <w:t>lococcus spp</w:t>
      </w:r>
      <w:r>
        <w:t xml:space="preserve">., </w:t>
      </w:r>
      <w:r>
        <w:rPr>
          <w:i/>
        </w:rPr>
        <w:t>Toxoplasma gondii, Mycoplasma hominis, Ureaplasma parvum, Ureaplasma urealyticum, Ureaplasma spp</w:t>
      </w:r>
      <w:r>
        <w:t xml:space="preserve">., </w:t>
      </w:r>
      <w:r>
        <w:rPr>
          <w:i/>
        </w:rPr>
        <w:t>Chlamydia spp</w:t>
      </w:r>
      <w:r>
        <w:t xml:space="preserve">., </w:t>
      </w:r>
      <w:r>
        <w:rPr>
          <w:i/>
        </w:rPr>
        <w:t>Treponema pallidum</w:t>
      </w:r>
      <w:r>
        <w:t>)</w:t>
      </w:r>
      <w:r>
        <w:rPr>
          <w:i/>
        </w:rPr>
        <w:t xml:space="preserve"> (приложение А.3.2) новорожденного с определением чувствительности микроорганизмов к антимикробным химиотер</w:t>
      </w:r>
      <w:r>
        <w:rPr>
          <w:i/>
        </w:rPr>
        <w:t xml:space="preserve">апевтическим препаратам </w:t>
      </w:r>
      <w:r>
        <w:t>[149-</w:t>
      </w:r>
    </w:p>
    <w:p w:rsidR="0039642E" w:rsidRDefault="009626FE">
      <w:pPr>
        <w:spacing w:after="116" w:line="259" w:lineRule="auto"/>
        <w:ind w:left="860"/>
      </w:pPr>
      <w:r>
        <w:t>152].</w:t>
      </w:r>
      <w:r>
        <w:rPr>
          <w:i/>
        </w:rPr>
        <w:t xml:space="preserve">       </w:t>
      </w:r>
      <w:r>
        <w:t xml:space="preserve">      </w:t>
      </w:r>
      <w:r>
        <w:rPr>
          <w:color w:val="FF0000"/>
        </w:rPr>
        <w:t xml:space="preserve">      </w:t>
      </w:r>
      <w:r>
        <w:t xml:space="preserve">      </w:t>
      </w:r>
      <w:r>
        <w:rPr>
          <w:color w:val="FF0000"/>
        </w:rPr>
        <w:t xml:space="preserve"> </w:t>
      </w:r>
      <w:r>
        <w:rPr>
          <w:i/>
          <w:sz w:val="18"/>
        </w:rPr>
        <w:t xml:space="preserve">  </w:t>
      </w:r>
      <w:r>
        <w:rPr>
          <w:i/>
        </w:rPr>
        <w:t xml:space="preserve"> </w:t>
      </w:r>
      <w:r>
        <w:rPr>
          <w:i/>
          <w:color w:val="FF0000"/>
          <w:vertAlign w:val="subscript"/>
        </w:rPr>
        <w:t xml:space="preserve"> </w:t>
      </w:r>
      <w:r>
        <w:rPr>
          <w:i/>
        </w:rPr>
        <w:t xml:space="preserve">    </w:t>
      </w:r>
      <w:r>
        <w:t xml:space="preserve">        </w:t>
      </w:r>
      <w:r>
        <w:rPr>
          <w:rFonts w:ascii="Segoe UI" w:eastAsia="Segoe UI" w:hAnsi="Segoe UI" w:cs="Segoe UI"/>
          <w:vertAlign w:val="subscript"/>
        </w:rPr>
        <w:t xml:space="preserve"> </w:t>
      </w:r>
      <w:r>
        <w:t xml:space="preserve">         </w:t>
      </w:r>
      <w:r>
        <w:rPr>
          <w:i/>
        </w:rPr>
        <w:t xml:space="preserve">      </w:t>
      </w:r>
      <w:r>
        <w:t xml:space="preserve"> </w:t>
      </w:r>
      <w:r>
        <w:rPr>
          <w:color w:val="FF0000"/>
        </w:rPr>
        <w:t xml:space="preserve">  </w:t>
      </w:r>
      <w:r>
        <w:t xml:space="preserve">      </w:t>
      </w:r>
      <w:r>
        <w:rPr>
          <w:sz w:val="18"/>
        </w:rPr>
        <w:t xml:space="preserve"> </w:t>
      </w:r>
      <w:r>
        <w:rPr>
          <w:i/>
        </w:rPr>
        <w:t xml:space="preserve">  </w:t>
      </w:r>
      <w:r>
        <w:t xml:space="preserve">  </w:t>
      </w:r>
      <w:r>
        <w:rPr>
          <w:color w:val="FF0000"/>
        </w:rPr>
        <w:t xml:space="preserve"> </w:t>
      </w:r>
      <w:r>
        <w:rPr>
          <w:sz w:val="18"/>
        </w:rPr>
        <w:t xml:space="preserve"> </w:t>
      </w:r>
      <w:r>
        <w:rPr>
          <w:i/>
        </w:rPr>
        <w:t xml:space="preserve">      </w:t>
      </w:r>
      <w:r>
        <w:t xml:space="preserve"> </w:t>
      </w:r>
      <w:r>
        <w:rPr>
          <w:color w:val="FF0000"/>
        </w:rPr>
        <w:t xml:space="preserve"> </w:t>
      </w:r>
      <w:r>
        <w:rPr>
          <w:sz w:val="18"/>
        </w:rPr>
        <w:t xml:space="preserve"> </w:t>
      </w:r>
      <w:r>
        <w:rPr>
          <w:i/>
        </w:rPr>
        <w:t xml:space="preserve">     </w:t>
      </w:r>
      <w:r>
        <w:t xml:space="preserve"> </w:t>
      </w:r>
      <w:r>
        <w:rPr>
          <w:color w:val="FF0000"/>
        </w:rPr>
        <w:t xml:space="preserve"> </w:t>
      </w:r>
      <w:r>
        <w:rPr>
          <w:sz w:val="18"/>
        </w:rPr>
        <w:t xml:space="preserve">  </w:t>
      </w:r>
    </w:p>
    <w:p w:rsidR="0039642E" w:rsidRDefault="009626FE">
      <w:pPr>
        <w:spacing w:after="13" w:line="387" w:lineRule="auto"/>
        <w:ind w:left="860" w:right="74"/>
      </w:pPr>
      <w:r>
        <w:rPr>
          <w:i/>
        </w:rPr>
        <w:t xml:space="preserve">В случае отсутствия  чувствительности выделенных возбудителей к антибактериальным препаратам системного действия (код АТХ J01) </w:t>
      </w:r>
      <w:r>
        <w:rPr>
          <w:i/>
        </w:rPr>
        <w:t>стартовой схемы, необходимо провести смену на антибактериальные препараты системного действия (код АТХ J01), к котором выявлена чувствительность, либо перейти на локальные протоколы с учетом микробиологического мониторинга отделения, где находится пациент.</w:t>
      </w:r>
      <w:r>
        <w:rPr>
          <w:i/>
        </w:rPr>
        <w:t xml:space="preserve"> </w:t>
      </w:r>
    </w:p>
    <w:p w:rsidR="0039642E" w:rsidRDefault="009626FE">
      <w:pPr>
        <w:spacing w:after="13" w:line="387" w:lineRule="auto"/>
        <w:ind w:left="860" w:right="74"/>
      </w:pPr>
      <w:r>
        <w:rPr>
          <w:i/>
        </w:rPr>
        <w:t>В случае нарастания лабораторной активности, а также при подозрении на наличие нозокомиальной инфекции на фоне проводимой стартовой терапии целесообразно исследование биологического материала пациента из всех доступных локусов, обязательно микробиологиче</w:t>
      </w:r>
      <w:r>
        <w:rPr>
          <w:i/>
        </w:rPr>
        <w:t xml:space="preserve">ское (культуральное) исследование крови на стерильность, после чего необходимо провести коррекцию АБТ.  </w:t>
      </w:r>
    </w:p>
    <w:p w:rsidR="0039642E" w:rsidRDefault="009626FE">
      <w:pPr>
        <w:spacing w:after="13" w:line="387" w:lineRule="auto"/>
        <w:ind w:left="860" w:right="74"/>
      </w:pPr>
      <w:r>
        <w:rPr>
          <w:i/>
        </w:rPr>
        <w:t xml:space="preserve">Продолжительность и тактика антибактериальной терапии определяется в каждом случае индивидуально и зависит от тяжести состояния ребенка и нормализации </w:t>
      </w:r>
      <w:r>
        <w:rPr>
          <w:i/>
        </w:rPr>
        <w:t xml:space="preserve">клинических, лабораторных и инструментальных данных </w:t>
      </w:r>
      <w:r>
        <w:t xml:space="preserve">[131-137, </w:t>
      </w:r>
    </w:p>
    <w:p w:rsidR="0039642E" w:rsidRDefault="009626FE">
      <w:pPr>
        <w:spacing w:line="259" w:lineRule="auto"/>
        <w:ind w:left="860"/>
      </w:pPr>
      <w:r>
        <w:t>152-154, 156-161].</w:t>
      </w:r>
      <w:r>
        <w:rPr>
          <w:i/>
        </w:rPr>
        <w:t xml:space="preserve">  </w:t>
      </w:r>
      <w:r>
        <w:t xml:space="preserve">      </w:t>
      </w:r>
      <w:r>
        <w:rPr>
          <w:color w:val="FF0000"/>
        </w:rPr>
        <w:t xml:space="preserve">      </w:t>
      </w:r>
      <w:r>
        <w:t xml:space="preserve">      </w:t>
      </w:r>
      <w:r>
        <w:rPr>
          <w:color w:val="FF0000"/>
        </w:rPr>
        <w:t xml:space="preserve"> </w:t>
      </w:r>
      <w:r>
        <w:rPr>
          <w:i/>
          <w:sz w:val="18"/>
        </w:rPr>
        <w:t xml:space="preserve">  </w:t>
      </w:r>
      <w:r>
        <w:rPr>
          <w:i/>
        </w:rPr>
        <w:t xml:space="preserve"> </w:t>
      </w:r>
      <w:r>
        <w:rPr>
          <w:i/>
          <w:color w:val="FF0000"/>
          <w:vertAlign w:val="subscript"/>
        </w:rPr>
        <w:t xml:space="preserve"> </w:t>
      </w:r>
      <w:r>
        <w:rPr>
          <w:i/>
        </w:rPr>
        <w:t xml:space="preserve">    </w:t>
      </w:r>
      <w:r>
        <w:t xml:space="preserve">        </w:t>
      </w:r>
      <w:r>
        <w:rPr>
          <w:rFonts w:ascii="Segoe UI" w:eastAsia="Segoe UI" w:hAnsi="Segoe UI" w:cs="Segoe UI"/>
          <w:vertAlign w:val="subscript"/>
        </w:rPr>
        <w:t xml:space="preserve"> </w:t>
      </w:r>
      <w:r>
        <w:t xml:space="preserve">         </w:t>
      </w:r>
      <w:r>
        <w:rPr>
          <w:i/>
        </w:rPr>
        <w:t xml:space="preserve">      </w:t>
      </w:r>
      <w:r>
        <w:t xml:space="preserve"> </w:t>
      </w:r>
      <w:r>
        <w:rPr>
          <w:color w:val="FF0000"/>
        </w:rPr>
        <w:t xml:space="preserve">  </w:t>
      </w:r>
      <w:r>
        <w:t xml:space="preserve">      </w:t>
      </w:r>
      <w:r>
        <w:rPr>
          <w:sz w:val="18"/>
        </w:rPr>
        <w:t xml:space="preserve">  </w:t>
      </w:r>
    </w:p>
    <w:p w:rsidR="0039642E" w:rsidRDefault="009626FE">
      <w:pPr>
        <w:spacing w:after="218" w:line="259" w:lineRule="auto"/>
        <w:ind w:left="850" w:firstLine="0"/>
        <w:jc w:val="left"/>
      </w:pPr>
      <w:r>
        <w:rPr>
          <w:sz w:val="14"/>
        </w:rPr>
        <w:t xml:space="preserve"> </w:t>
      </w:r>
    </w:p>
    <w:p w:rsidR="0039642E" w:rsidRDefault="009626FE">
      <w:pPr>
        <w:spacing w:after="137" w:line="259" w:lineRule="auto"/>
        <w:ind w:left="845" w:right="69"/>
      </w:pPr>
      <w:r>
        <w:rPr>
          <w:sz w:val="18"/>
        </w:rPr>
        <w:t xml:space="preserve"> </w:t>
      </w:r>
      <w:r>
        <w:rPr>
          <w:b/>
        </w:rPr>
        <w:t xml:space="preserve">Патогенетически обоснованная интенсивная терапия  </w:t>
      </w:r>
    </w:p>
    <w:p w:rsidR="0039642E" w:rsidRDefault="009626FE">
      <w:pPr>
        <w:spacing w:after="0" w:line="382" w:lineRule="auto"/>
        <w:ind w:left="142" w:firstLine="708"/>
        <w:jc w:val="left"/>
      </w:pPr>
      <w:r>
        <w:rPr>
          <w:i/>
        </w:rPr>
        <w:t xml:space="preserve">Интенсивная </w:t>
      </w:r>
      <w:r>
        <w:rPr>
          <w:i/>
        </w:rPr>
        <w:tab/>
        <w:t xml:space="preserve">терапия </w:t>
      </w:r>
      <w:r>
        <w:rPr>
          <w:i/>
        </w:rPr>
        <w:tab/>
        <w:t xml:space="preserve">проводится </w:t>
      </w:r>
      <w:r>
        <w:rPr>
          <w:i/>
        </w:rPr>
        <w:tab/>
        <w:t xml:space="preserve">в </w:t>
      </w:r>
      <w:r>
        <w:rPr>
          <w:i/>
        </w:rPr>
        <w:tab/>
        <w:t xml:space="preserve">соответствии </w:t>
      </w:r>
      <w:r>
        <w:rPr>
          <w:i/>
        </w:rPr>
        <w:tab/>
        <w:t xml:space="preserve">с клиническими/методическими </w:t>
      </w:r>
      <w:r>
        <w:rPr>
          <w:i/>
        </w:rPr>
        <w:tab/>
        <w:t xml:space="preserve">рекомендациями </w:t>
      </w:r>
      <w:r>
        <w:rPr>
          <w:i/>
        </w:rPr>
        <w:tab/>
        <w:t xml:space="preserve">в </w:t>
      </w:r>
      <w:r>
        <w:rPr>
          <w:i/>
        </w:rPr>
        <w:tab/>
        <w:t xml:space="preserve">зависимости </w:t>
      </w:r>
      <w:r>
        <w:rPr>
          <w:i/>
        </w:rPr>
        <w:tab/>
        <w:t xml:space="preserve">от </w:t>
      </w:r>
      <w:r>
        <w:rPr>
          <w:i/>
        </w:rPr>
        <w:tab/>
        <w:t xml:space="preserve">имеющегося коморбидного заболевания/состояния (нормализация кислотно-основного состава, коррекция дыхательных и гемодинамических нарушений </w:t>
      </w:r>
      <w:r>
        <w:rPr>
          <w:i/>
        </w:rPr>
        <w:t xml:space="preserve">и др.) [5,6,47-49, 162, 163, 179].        </w:t>
      </w:r>
      <w:r>
        <w:rPr>
          <w:i/>
          <w:color w:val="FF0000"/>
        </w:rPr>
        <w:t xml:space="preserve">      </w:t>
      </w:r>
      <w:r>
        <w:rPr>
          <w:i/>
        </w:rPr>
        <w:t xml:space="preserve">   </w:t>
      </w:r>
    </w:p>
    <w:p w:rsidR="0039642E" w:rsidRDefault="009626FE">
      <w:pPr>
        <w:spacing w:after="156" w:line="259" w:lineRule="auto"/>
        <w:ind w:left="152" w:right="69"/>
      </w:pPr>
      <w:r>
        <w:rPr>
          <w:b/>
        </w:rPr>
        <w:t xml:space="preserve">             Симптоматическая терапия </w:t>
      </w:r>
    </w:p>
    <w:p w:rsidR="0039642E" w:rsidRDefault="009626FE">
      <w:pPr>
        <w:spacing w:after="251" w:line="387" w:lineRule="auto"/>
        <w:ind w:left="152" w:right="74"/>
      </w:pPr>
      <w:r>
        <w:rPr>
          <w:b/>
        </w:rPr>
        <w:t xml:space="preserve"> </w:t>
      </w:r>
      <w:r>
        <w:rPr>
          <w:i/>
        </w:rPr>
        <w:t>Симптоматическая терапия</w:t>
      </w:r>
      <w:r>
        <w:rPr>
          <w:b/>
        </w:rPr>
        <w:t xml:space="preserve"> </w:t>
      </w:r>
      <w:r>
        <w:rPr>
          <w:i/>
        </w:rPr>
        <w:t>включает в себя назначение терапии в зависимости от клинических проявлений течения инфекционного процесса (гемостатическая, противосудорожн</w:t>
      </w:r>
      <w:r>
        <w:rPr>
          <w:i/>
        </w:rPr>
        <w:t xml:space="preserve">ая, седативная и др.) и проводится по соответствующим клиническим/методическим рекомендациям в зависимости от клинических проявлений течения инфекционного процесса. </w:t>
      </w:r>
      <w:r>
        <w:rPr>
          <w:b/>
        </w:rPr>
        <w:t xml:space="preserve">               Рациональное вскармливание </w:t>
      </w:r>
    </w:p>
    <w:p w:rsidR="0039642E" w:rsidRDefault="009626FE">
      <w:pPr>
        <w:ind w:left="862" w:right="83" w:hanging="360"/>
      </w:pPr>
      <w:r>
        <w:rPr>
          <w:rFonts w:ascii="Segoe UI Symbol" w:eastAsia="Segoe UI Symbol" w:hAnsi="Segoe UI Symbol" w:cs="Segoe UI Symbol"/>
          <w:sz w:val="20"/>
        </w:rPr>
        <w:t></w:t>
      </w:r>
      <w:r>
        <w:rPr>
          <w:rFonts w:ascii="Arial" w:eastAsia="Arial" w:hAnsi="Arial" w:cs="Arial"/>
          <w:sz w:val="20"/>
        </w:rPr>
        <w:t xml:space="preserve"> </w:t>
      </w:r>
      <w:r>
        <w:t xml:space="preserve">Новорожденному с течением ИСДПП </w:t>
      </w:r>
      <w:r>
        <w:rPr>
          <w:b/>
        </w:rPr>
        <w:t>рекомендуется</w:t>
      </w:r>
      <w:r>
        <w:t xml:space="preserve"> </w:t>
      </w:r>
      <w:r>
        <w:t xml:space="preserve">по возможности раннее начало энтерального питания (предпочтение отдаётся грудному молоку), при необходимости проводится полное парентеральное питание, частичное парентеральное питание, вскармливание адаптированными молочными смесями [180-184]. </w:t>
      </w:r>
    </w:p>
    <w:p w:rsidR="0039642E" w:rsidRDefault="009626FE">
      <w:pPr>
        <w:spacing w:after="3" w:line="395" w:lineRule="auto"/>
        <w:ind w:left="845" w:right="69"/>
      </w:pPr>
      <w:r>
        <w:rPr>
          <w:b/>
        </w:rPr>
        <w:t>Уровень убе</w:t>
      </w:r>
      <w:r>
        <w:rPr>
          <w:b/>
        </w:rPr>
        <w:t xml:space="preserve">дительности рекомендаций С (уровень достоверности доказательств- 5). </w:t>
      </w:r>
    </w:p>
    <w:p w:rsidR="0039642E" w:rsidRDefault="009626FE">
      <w:pPr>
        <w:spacing w:after="235" w:line="387" w:lineRule="auto"/>
        <w:ind w:left="860" w:right="74"/>
      </w:pPr>
      <w:r>
        <w:rPr>
          <w:b/>
        </w:rPr>
        <w:t>Комментарии:</w:t>
      </w:r>
      <w:r>
        <w:rPr>
          <w:i/>
        </w:rPr>
        <w:t xml:space="preserve"> Новорожденному показано адекватное энтеральное питание, преимущество в энтеральном вскармливании отдается материнскому молоку. При невозможности грудного вскармливания (недо</w:t>
      </w:r>
      <w:r>
        <w:rPr>
          <w:i/>
        </w:rPr>
        <w:t>статочная лактация или наличии противопоказаний к грудному вскармливанию со стороны матери и ребенка) вскармливание новорожденного проводится адаптированной молочной смесью. В случае невозможности энтерального питания, с целью  дотации необходимого для гес</w:t>
      </w:r>
      <w:r>
        <w:rPr>
          <w:i/>
        </w:rPr>
        <w:t>тационного возраста уровня потребности в белках, жирах, углеводах, электролитах, объема жидкости показано парентеральное питание (ПП). ПП проводится растворами для парентерального питания (код АТХ В05ВА). Используются: аминокислоты (код АТХ В05ВА01), жиров</w:t>
      </w:r>
      <w:r>
        <w:rPr>
          <w:i/>
        </w:rPr>
        <w:t xml:space="preserve">ые эмульсии (код АТХ В05ВА02), углеводы (код АТХ В05ВА03), растворы электролитов (код АТХ В05ХА), препараты кальция (код АТХ А12АА).   </w:t>
      </w:r>
    </w:p>
    <w:p w:rsidR="0039642E" w:rsidRDefault="009626FE">
      <w:pPr>
        <w:spacing w:after="246" w:line="392" w:lineRule="auto"/>
        <w:ind w:left="845" w:right="5304"/>
      </w:pPr>
      <w:r>
        <w:rPr>
          <w:b/>
          <w:u w:val="single" w:color="000000"/>
        </w:rPr>
        <w:t>3.2 Хирургическое лечение</w:t>
      </w:r>
      <w:r>
        <w:rPr>
          <w:b/>
        </w:rPr>
        <w:t xml:space="preserve"> </w:t>
      </w:r>
      <w:r>
        <w:rPr>
          <w:i/>
        </w:rPr>
        <w:t xml:space="preserve">Не применяется. </w:t>
      </w:r>
    </w:p>
    <w:p w:rsidR="0039642E" w:rsidRDefault="009626FE">
      <w:pPr>
        <w:pStyle w:val="Heading2"/>
        <w:ind w:left="845" w:right="73"/>
      </w:pPr>
      <w:r>
        <w:t>3.3 Иное лечение</w:t>
      </w:r>
      <w:r>
        <w:rPr>
          <w:u w:val="none"/>
        </w:rPr>
        <w:t xml:space="preserve"> </w:t>
      </w:r>
    </w:p>
    <w:p w:rsidR="0039642E" w:rsidRDefault="009626FE">
      <w:pPr>
        <w:spacing w:after="13" w:line="387" w:lineRule="auto"/>
        <w:ind w:left="142" w:right="74" w:firstLine="708"/>
      </w:pPr>
      <w:r>
        <w:rPr>
          <w:i/>
        </w:rPr>
        <w:t>Лечебно-</w:t>
      </w:r>
      <w:r>
        <w:rPr>
          <w:i/>
        </w:rPr>
        <w:t xml:space="preserve">охранительный режим подразумевает создание оптимальных условий выхаживания новорожденных. </w:t>
      </w:r>
    </w:p>
    <w:p w:rsidR="0039642E" w:rsidRDefault="009626FE">
      <w:pPr>
        <w:spacing w:after="13" w:line="387" w:lineRule="auto"/>
        <w:ind w:left="142" w:right="74" w:firstLine="708"/>
      </w:pPr>
      <w:r>
        <w:rPr>
          <w:i/>
        </w:rPr>
        <w:t>В зависимости от тяжести состояния новорожденный с подозрением на течение ИСДПП, должен быть переведен в отделение реанимации и интенсивной терапии новорожденных (ОР</w:t>
      </w:r>
      <w:r>
        <w:rPr>
          <w:i/>
        </w:rPr>
        <w:t xml:space="preserve">ИТН), палату интенсивной терапии (ПИТ) или в отделение патологии новорожденных (ОПН). </w:t>
      </w:r>
    </w:p>
    <w:p w:rsidR="0039642E" w:rsidRDefault="009626FE">
      <w:pPr>
        <w:spacing w:after="305" w:line="387" w:lineRule="auto"/>
        <w:ind w:left="142" w:right="74" w:firstLine="708"/>
      </w:pPr>
      <w:r>
        <w:rPr>
          <w:i/>
        </w:rPr>
        <w:t>Недоношенному ребёнку показано пребывание в условиях термонейтральной среды, ограничение сенсорной стимуляции (защита от света, шума, прикосновений), контроль температур</w:t>
      </w:r>
      <w:r>
        <w:rPr>
          <w:i/>
        </w:rPr>
        <w:t xml:space="preserve">ы тела (термометрия общая), в зависимости от терморегуляции, профилактика болевого синдрома. </w:t>
      </w:r>
    </w:p>
    <w:p w:rsidR="0039642E" w:rsidRDefault="009626FE">
      <w:pPr>
        <w:pStyle w:val="Heading1"/>
        <w:spacing w:after="90" w:line="357" w:lineRule="auto"/>
        <w:ind w:left="71" w:right="61"/>
      </w:pPr>
      <w:r>
        <w:t>4. Медицинская реабилитация и санаторно-</w:t>
      </w:r>
      <w:r>
        <w:t xml:space="preserve">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 </w:t>
      </w:r>
    </w:p>
    <w:p w:rsidR="0039642E" w:rsidRDefault="009626FE">
      <w:pPr>
        <w:spacing w:after="247" w:line="387" w:lineRule="auto"/>
        <w:ind w:left="142" w:right="74" w:firstLine="708"/>
      </w:pPr>
      <w:r>
        <w:rPr>
          <w:i/>
        </w:rPr>
        <w:t>Медицинская реабилитация проводится в зависимости от сопутствующей патологии и о</w:t>
      </w:r>
      <w:r>
        <w:rPr>
          <w:i/>
        </w:rPr>
        <w:t xml:space="preserve">сложнений профильными специалистами (врач-невролог, врачофтальмолог и др.).   </w:t>
      </w:r>
    </w:p>
    <w:p w:rsidR="0039642E" w:rsidRDefault="009626FE">
      <w:pPr>
        <w:spacing w:after="0" w:line="400" w:lineRule="auto"/>
        <w:ind w:left="71" w:right="-64"/>
        <w:jc w:val="center"/>
      </w:pPr>
      <w:r>
        <w:rPr>
          <w:b/>
          <w:sz w:val="28"/>
        </w:rPr>
        <w:t xml:space="preserve">5. Профилактика и диспансерное наблюдение, медицинские показания </w:t>
      </w:r>
    </w:p>
    <w:p w:rsidR="0039642E" w:rsidRDefault="009626FE">
      <w:pPr>
        <w:pStyle w:val="Heading1"/>
        <w:spacing w:after="0" w:line="400" w:lineRule="auto"/>
        <w:ind w:left="71" w:right="-64"/>
      </w:pPr>
      <w:r>
        <w:t xml:space="preserve">и противопоказания к применению методов профилактики </w:t>
      </w:r>
    </w:p>
    <w:p w:rsidR="0039642E" w:rsidRDefault="009626FE">
      <w:pPr>
        <w:spacing w:after="13" w:line="387" w:lineRule="auto"/>
        <w:ind w:left="142" w:right="74" w:firstLine="708"/>
      </w:pPr>
      <w:r>
        <w:rPr>
          <w:i/>
        </w:rPr>
        <w:t>Профилактика инфекции, специфичной для перинатального пер</w:t>
      </w:r>
      <w:r>
        <w:rPr>
          <w:i/>
        </w:rPr>
        <w:t>иода включает в себя своевременное  выявление и лечение инфекционных заболеваний у матери во время беременности, которые описаны/указаны в соответствующих клинических рекомендациях, соблюдение правил и положений Постановления Главного государственного сани</w:t>
      </w:r>
      <w:r>
        <w:rPr>
          <w:i/>
        </w:rPr>
        <w:t>тарного врача РФ от 28.01.2021 N 4 «Об утверждении санитарных правил и норм СанПиН 3.3686-21 «Санитарно-эпидемиологические требования по профилактике инфекционных болезней» (глава санитарноэпидемического режима в акушерских стационарах, в отделениях для но</w:t>
      </w:r>
      <w:r>
        <w:rPr>
          <w:i/>
        </w:rPr>
        <w:t xml:space="preserve">ворожденных детей)   [38, 80, 164-176, 186-194].                     </w:t>
      </w:r>
      <w:r>
        <w:rPr>
          <w:i/>
          <w:sz w:val="18"/>
        </w:rPr>
        <w:t xml:space="preserve">  </w:t>
      </w:r>
      <w:r>
        <w:rPr>
          <w:i/>
        </w:rPr>
        <w:t xml:space="preserve"> </w:t>
      </w:r>
      <w:r>
        <w:rPr>
          <w:i/>
          <w:vertAlign w:val="subscript"/>
        </w:rPr>
        <w:t xml:space="preserve"> </w:t>
      </w:r>
      <w:r>
        <w:rPr>
          <w:i/>
        </w:rPr>
        <w:t xml:space="preserve">            </w:t>
      </w:r>
      <w:r>
        <w:rPr>
          <w:rFonts w:ascii="Segoe UI" w:eastAsia="Segoe UI" w:hAnsi="Segoe UI" w:cs="Segoe UI"/>
          <w:i/>
          <w:vertAlign w:val="subscript"/>
        </w:rPr>
        <w:t xml:space="preserve"> </w:t>
      </w:r>
      <w:r>
        <w:rPr>
          <w:i/>
        </w:rPr>
        <w:t xml:space="preserve">             </w:t>
      </w:r>
    </w:p>
    <w:p w:rsidR="0039642E" w:rsidRDefault="009626FE">
      <w:pPr>
        <w:spacing w:after="453" w:line="259" w:lineRule="auto"/>
        <w:ind w:left="850" w:firstLine="0"/>
        <w:jc w:val="left"/>
      </w:pPr>
      <w:r>
        <w:rPr>
          <w:i/>
        </w:rPr>
        <w:t xml:space="preserve"> </w:t>
      </w:r>
    </w:p>
    <w:p w:rsidR="0039642E" w:rsidRDefault="009626FE">
      <w:pPr>
        <w:pStyle w:val="Heading1"/>
        <w:ind w:left="71" w:right="4"/>
      </w:pPr>
      <w:r>
        <w:t xml:space="preserve">6. Организация оказания медицинской помощи </w:t>
      </w:r>
    </w:p>
    <w:p w:rsidR="0039642E" w:rsidRDefault="009626FE">
      <w:pPr>
        <w:spacing w:after="32"/>
        <w:ind w:left="-13" w:right="86" w:firstLine="708"/>
      </w:pPr>
      <w:r>
        <w:t>Лечение новорожденных с инфекцией, специфичной для перинатального периода проводится в условиях круглосуточног</w:t>
      </w:r>
      <w:r>
        <w:t xml:space="preserve">о стационара (ОРИТН, ПИТ, ОПНиНД, пост для новорожденных в детских больницах). </w:t>
      </w:r>
    </w:p>
    <w:p w:rsidR="0039642E" w:rsidRDefault="009626FE">
      <w:pPr>
        <w:spacing w:after="164" w:line="259" w:lineRule="auto"/>
        <w:ind w:left="718"/>
      </w:pPr>
      <w:r>
        <w:t xml:space="preserve">Показания к выписке пациента из медицинской организации: </w:t>
      </w:r>
    </w:p>
    <w:p w:rsidR="0039642E" w:rsidRDefault="009626FE">
      <w:pPr>
        <w:numPr>
          <w:ilvl w:val="0"/>
          <w:numId w:val="13"/>
        </w:numPr>
        <w:spacing w:after="31"/>
        <w:ind w:hanging="360"/>
      </w:pPr>
      <w:r>
        <w:t xml:space="preserve">Достигнута стабилизация состояния ребенка, отсутствуют признаки недостаточности органов и систем; </w:t>
      </w:r>
    </w:p>
    <w:p w:rsidR="0039642E" w:rsidRDefault="009626FE">
      <w:pPr>
        <w:numPr>
          <w:ilvl w:val="0"/>
          <w:numId w:val="13"/>
        </w:numPr>
        <w:spacing w:after="162" w:line="259" w:lineRule="auto"/>
        <w:ind w:hanging="360"/>
      </w:pPr>
      <w:r>
        <w:t xml:space="preserve">Нормализация маркеров воспаления; </w:t>
      </w:r>
    </w:p>
    <w:p w:rsidR="0039642E" w:rsidRDefault="009626FE">
      <w:pPr>
        <w:numPr>
          <w:ilvl w:val="0"/>
          <w:numId w:val="13"/>
        </w:numPr>
        <w:spacing w:after="159" w:line="259" w:lineRule="auto"/>
        <w:ind w:hanging="360"/>
      </w:pPr>
      <w:r>
        <w:t xml:space="preserve">Проведена отмена АБТ не менее, чем сутки до момента выписки с контролем </w:t>
      </w:r>
    </w:p>
    <w:p w:rsidR="0039642E" w:rsidRDefault="009626FE">
      <w:pPr>
        <w:spacing w:after="263"/>
        <w:ind w:left="708" w:right="1415" w:firstLine="360"/>
      </w:pPr>
      <w:r>
        <w:t>ОАК и его обязательной интерпретацией в день перед выпиской; 4)</w:t>
      </w:r>
      <w:r>
        <w:rPr>
          <w:rFonts w:ascii="Arial" w:eastAsia="Arial" w:hAnsi="Arial" w:cs="Arial"/>
        </w:rPr>
        <w:t xml:space="preserve"> </w:t>
      </w:r>
      <w:r>
        <w:t xml:space="preserve">Отсутствие других противопоказаний к выписке. </w:t>
      </w:r>
    </w:p>
    <w:p w:rsidR="0039642E" w:rsidRDefault="009626FE">
      <w:pPr>
        <w:pStyle w:val="Heading1"/>
        <w:spacing w:after="0" w:line="401" w:lineRule="auto"/>
        <w:ind w:left="71" w:right="61"/>
      </w:pPr>
      <w:r>
        <w:t>7. Дополнительная информация (в том ч</w:t>
      </w:r>
      <w:r>
        <w:t xml:space="preserve">исле факторы, влияющие на исход заболевания или состояния) </w:t>
      </w:r>
    </w:p>
    <w:p w:rsidR="0039642E" w:rsidRDefault="009626FE">
      <w:pPr>
        <w:spacing w:after="32"/>
        <w:ind w:left="142" w:right="85" w:firstLine="708"/>
      </w:pPr>
      <w:r>
        <w:t xml:space="preserve">Прогноз заболевания может быть различным, в зависимости от срока гестации на момент рождения, степени выраженности инфекционного процесса, длительности его течения и коморбидности пациента.  </w:t>
      </w:r>
    </w:p>
    <w:p w:rsidR="0039642E" w:rsidRDefault="009626FE">
      <w:pPr>
        <w:spacing w:after="324"/>
        <w:ind w:left="142" w:right="82" w:firstLine="708"/>
      </w:pPr>
      <w:r>
        <w:t>У гл</w:t>
      </w:r>
      <w:r>
        <w:t xml:space="preserve">убоко недоношенных детей, иммунодефицитных пациентов, перенёсших инфекцию, специфичную для перинатального периода, повышается риск развития ПВЛ, ретинопатии недоношенных, БЛД, инвалидизации, смерти.  </w:t>
      </w:r>
    </w:p>
    <w:p w:rsidR="0039642E" w:rsidRDefault="009626FE">
      <w:pPr>
        <w:pStyle w:val="Heading1"/>
        <w:spacing w:after="35"/>
        <w:ind w:left="71" w:right="5"/>
      </w:pPr>
      <w:r>
        <w:t xml:space="preserve">Критерии оценки качества медицинской помощи </w:t>
      </w:r>
      <w:r>
        <w:rPr>
          <w:color w:val="FF0000"/>
        </w:rPr>
        <w:t xml:space="preserve"> </w:t>
      </w:r>
      <w:r>
        <w:t xml:space="preserve"> </w:t>
      </w:r>
    </w:p>
    <w:p w:rsidR="0039642E" w:rsidRDefault="009626FE">
      <w:pPr>
        <w:spacing w:after="0" w:line="259" w:lineRule="auto"/>
        <w:ind w:left="850" w:firstLine="0"/>
        <w:jc w:val="left"/>
      </w:pPr>
      <w:r>
        <w:rPr>
          <w:i/>
          <w:color w:val="FF0000"/>
          <w:sz w:val="18"/>
        </w:rPr>
        <w:t xml:space="preserve"> </w:t>
      </w:r>
    </w:p>
    <w:tbl>
      <w:tblPr>
        <w:tblStyle w:val="TableGrid"/>
        <w:tblW w:w="9230" w:type="dxa"/>
        <w:tblInd w:w="134" w:type="dxa"/>
        <w:tblCellMar>
          <w:top w:w="68" w:type="dxa"/>
          <w:left w:w="7" w:type="dxa"/>
          <w:bottom w:w="0" w:type="dxa"/>
          <w:right w:w="0" w:type="dxa"/>
        </w:tblCellMar>
        <w:tblLook w:val="04A0" w:firstRow="1" w:lastRow="0" w:firstColumn="1" w:lastColumn="0" w:noHBand="0" w:noVBand="1"/>
      </w:tblPr>
      <w:tblGrid>
        <w:gridCol w:w="857"/>
        <w:gridCol w:w="6950"/>
        <w:gridCol w:w="1423"/>
      </w:tblGrid>
      <w:tr w:rsidR="0039642E">
        <w:trPr>
          <w:trHeight w:val="845"/>
        </w:trPr>
        <w:tc>
          <w:tcPr>
            <w:tcW w:w="857" w:type="dxa"/>
            <w:tcBorders>
              <w:top w:val="single" w:sz="6" w:space="0" w:color="000000"/>
              <w:left w:val="single" w:sz="6" w:space="0" w:color="000000"/>
              <w:bottom w:val="single" w:sz="6" w:space="0" w:color="000000"/>
              <w:right w:val="single" w:sz="6" w:space="0" w:color="000000"/>
            </w:tcBorders>
            <w:vAlign w:val="center"/>
          </w:tcPr>
          <w:p w:rsidR="0039642E" w:rsidRDefault="009626FE">
            <w:pPr>
              <w:spacing w:after="0" w:line="259" w:lineRule="auto"/>
              <w:ind w:left="0" w:right="8" w:firstLine="0"/>
              <w:jc w:val="center"/>
            </w:pPr>
            <w:r>
              <w:rPr>
                <w:b/>
              </w:rPr>
              <w:t xml:space="preserve">№ </w:t>
            </w:r>
            <w:r>
              <w:t xml:space="preserve"> </w:t>
            </w:r>
          </w:p>
          <w:p w:rsidR="0039642E" w:rsidRDefault="009626FE">
            <w:pPr>
              <w:spacing w:after="0" w:line="259" w:lineRule="auto"/>
              <w:ind w:left="50" w:firstLine="0"/>
              <w:jc w:val="center"/>
            </w:pPr>
            <w:r>
              <w:t xml:space="preserve"> </w:t>
            </w:r>
          </w:p>
        </w:tc>
        <w:tc>
          <w:tcPr>
            <w:tcW w:w="6950" w:type="dxa"/>
            <w:tcBorders>
              <w:top w:val="single" w:sz="6" w:space="0" w:color="000000"/>
              <w:left w:val="single" w:sz="6" w:space="0" w:color="000000"/>
              <w:bottom w:val="single" w:sz="6" w:space="0" w:color="000000"/>
              <w:right w:val="single" w:sz="6" w:space="0" w:color="000000"/>
            </w:tcBorders>
            <w:vAlign w:val="center"/>
          </w:tcPr>
          <w:p w:rsidR="0039642E" w:rsidRDefault="009626FE">
            <w:pPr>
              <w:spacing w:after="0" w:line="259" w:lineRule="auto"/>
              <w:ind w:left="0" w:right="7" w:firstLine="0"/>
              <w:jc w:val="center"/>
            </w:pPr>
            <w:r>
              <w:rPr>
                <w:b/>
              </w:rPr>
              <w:t>Критерии качества</w:t>
            </w:r>
            <w:r>
              <w:t xml:space="preserve"> </w:t>
            </w:r>
          </w:p>
        </w:tc>
        <w:tc>
          <w:tcPr>
            <w:tcW w:w="1423" w:type="dxa"/>
            <w:tcBorders>
              <w:top w:val="single" w:sz="6" w:space="0" w:color="000000"/>
              <w:left w:val="single" w:sz="6" w:space="0" w:color="000000"/>
              <w:bottom w:val="single" w:sz="6" w:space="0" w:color="000000"/>
              <w:right w:val="single" w:sz="6" w:space="0" w:color="000000"/>
            </w:tcBorders>
          </w:tcPr>
          <w:p w:rsidR="0039642E" w:rsidRDefault="009626FE">
            <w:pPr>
              <w:spacing w:after="48" w:line="238" w:lineRule="auto"/>
              <w:ind w:left="0" w:firstLine="0"/>
              <w:jc w:val="left"/>
            </w:pPr>
            <w:r>
              <w:rPr>
                <w:b/>
              </w:rPr>
              <w:t xml:space="preserve">Оценка выполнения </w:t>
            </w:r>
          </w:p>
          <w:p w:rsidR="0039642E" w:rsidRDefault="009626FE">
            <w:pPr>
              <w:spacing w:after="0" w:line="259" w:lineRule="auto"/>
              <w:ind w:left="0" w:firstLine="0"/>
              <w:jc w:val="left"/>
            </w:pPr>
            <w:r>
              <w:rPr>
                <w:b/>
              </w:rPr>
              <w:t xml:space="preserve">(да/нет) </w:t>
            </w:r>
          </w:p>
        </w:tc>
      </w:tr>
    </w:tbl>
    <w:p w:rsidR="0039642E" w:rsidRDefault="009626FE">
      <w:pPr>
        <w:spacing w:after="0" w:line="259" w:lineRule="auto"/>
        <w:ind w:left="850" w:firstLine="0"/>
        <w:jc w:val="left"/>
      </w:pPr>
      <w:r>
        <w:t xml:space="preserve"> </w:t>
      </w:r>
    </w:p>
    <w:tbl>
      <w:tblPr>
        <w:tblStyle w:val="TableGrid"/>
        <w:tblW w:w="9261" w:type="dxa"/>
        <w:tblInd w:w="134" w:type="dxa"/>
        <w:tblCellMar>
          <w:top w:w="9" w:type="dxa"/>
          <w:left w:w="7" w:type="dxa"/>
          <w:bottom w:w="0" w:type="dxa"/>
          <w:right w:w="18" w:type="dxa"/>
        </w:tblCellMar>
        <w:tblLook w:val="04A0" w:firstRow="1" w:lastRow="0" w:firstColumn="1" w:lastColumn="0" w:noHBand="0" w:noVBand="1"/>
      </w:tblPr>
      <w:tblGrid>
        <w:gridCol w:w="912"/>
        <w:gridCol w:w="6933"/>
        <w:gridCol w:w="1416"/>
      </w:tblGrid>
      <w:tr w:rsidR="0039642E">
        <w:trPr>
          <w:trHeight w:val="290"/>
        </w:trPr>
        <w:tc>
          <w:tcPr>
            <w:tcW w:w="912" w:type="dxa"/>
            <w:tcBorders>
              <w:top w:val="single" w:sz="6" w:space="0" w:color="000000"/>
              <w:left w:val="single" w:sz="6" w:space="0" w:color="000000"/>
              <w:bottom w:val="single" w:sz="6" w:space="0" w:color="000000"/>
              <w:right w:val="single" w:sz="6" w:space="0" w:color="000000"/>
            </w:tcBorders>
          </w:tcPr>
          <w:p w:rsidR="0039642E" w:rsidRDefault="009626FE">
            <w:pPr>
              <w:spacing w:after="0" w:line="259" w:lineRule="auto"/>
              <w:ind w:left="372" w:firstLine="0"/>
              <w:jc w:val="left"/>
            </w:pPr>
            <w:r>
              <w:t>1.</w:t>
            </w:r>
            <w:r>
              <w:rPr>
                <w:rFonts w:ascii="Arial" w:eastAsia="Arial" w:hAnsi="Arial" w:cs="Arial"/>
              </w:rPr>
              <w:t xml:space="preserve"> </w:t>
            </w:r>
            <w:r>
              <w:t xml:space="preserve"> </w:t>
            </w:r>
          </w:p>
        </w:tc>
        <w:tc>
          <w:tcPr>
            <w:tcW w:w="6933" w:type="dxa"/>
            <w:tcBorders>
              <w:top w:val="single" w:sz="6" w:space="0" w:color="000000"/>
              <w:left w:val="single" w:sz="6" w:space="0" w:color="000000"/>
              <w:bottom w:val="single" w:sz="6" w:space="0" w:color="000000"/>
              <w:right w:val="single" w:sz="6" w:space="0" w:color="000000"/>
            </w:tcBorders>
          </w:tcPr>
          <w:p w:rsidR="0039642E" w:rsidRDefault="009626FE">
            <w:pPr>
              <w:spacing w:after="0" w:line="259" w:lineRule="auto"/>
              <w:ind w:left="0" w:firstLine="0"/>
              <w:jc w:val="left"/>
            </w:pPr>
            <w:r>
              <w:t xml:space="preserve">Выполнен визуальный осмотр терапевтический </w:t>
            </w:r>
          </w:p>
        </w:tc>
        <w:tc>
          <w:tcPr>
            <w:tcW w:w="1416" w:type="dxa"/>
            <w:tcBorders>
              <w:top w:val="single" w:sz="6" w:space="0" w:color="000000"/>
              <w:left w:val="single" w:sz="6" w:space="0" w:color="000000"/>
              <w:bottom w:val="single" w:sz="6" w:space="0" w:color="000000"/>
              <w:right w:val="single" w:sz="6" w:space="0" w:color="000000"/>
            </w:tcBorders>
          </w:tcPr>
          <w:p w:rsidR="0039642E" w:rsidRDefault="009626FE">
            <w:pPr>
              <w:spacing w:after="0" w:line="259" w:lineRule="auto"/>
              <w:ind w:left="0" w:firstLine="0"/>
              <w:jc w:val="right"/>
            </w:pPr>
            <w:r>
              <w:t>Да/нет</w:t>
            </w:r>
          </w:p>
        </w:tc>
      </w:tr>
    </w:tbl>
    <w:p w:rsidR="0039642E" w:rsidRDefault="0039642E">
      <w:pPr>
        <w:spacing w:after="0" w:line="259" w:lineRule="auto"/>
        <w:ind w:left="-1702" w:right="43" w:firstLine="0"/>
      </w:pPr>
    </w:p>
    <w:tbl>
      <w:tblPr>
        <w:tblStyle w:val="TableGrid"/>
        <w:tblW w:w="9261" w:type="dxa"/>
        <w:tblInd w:w="134" w:type="dxa"/>
        <w:tblCellMar>
          <w:top w:w="6" w:type="dxa"/>
          <w:left w:w="0" w:type="dxa"/>
          <w:bottom w:w="0" w:type="dxa"/>
          <w:right w:w="4" w:type="dxa"/>
        </w:tblCellMar>
        <w:tblLook w:val="04A0" w:firstRow="1" w:lastRow="0" w:firstColumn="1" w:lastColumn="0" w:noHBand="0" w:noVBand="1"/>
      </w:tblPr>
      <w:tblGrid>
        <w:gridCol w:w="912"/>
        <w:gridCol w:w="6933"/>
        <w:gridCol w:w="1416"/>
      </w:tblGrid>
      <w:tr w:rsidR="0039642E">
        <w:trPr>
          <w:trHeight w:val="1121"/>
        </w:trPr>
        <w:tc>
          <w:tcPr>
            <w:tcW w:w="912" w:type="dxa"/>
            <w:tcBorders>
              <w:top w:val="single" w:sz="6" w:space="0" w:color="000000"/>
              <w:left w:val="single" w:sz="6" w:space="0" w:color="000000"/>
              <w:bottom w:val="single" w:sz="6" w:space="0" w:color="000000"/>
              <w:right w:val="single" w:sz="6" w:space="0" w:color="000000"/>
            </w:tcBorders>
          </w:tcPr>
          <w:p w:rsidR="0039642E" w:rsidRDefault="009626FE">
            <w:pPr>
              <w:spacing w:after="0" w:line="259" w:lineRule="auto"/>
              <w:ind w:left="379" w:firstLine="0"/>
              <w:jc w:val="left"/>
            </w:pPr>
            <w:r>
              <w:t>2.</w:t>
            </w:r>
            <w:r>
              <w:rPr>
                <w:rFonts w:ascii="Arial" w:eastAsia="Arial" w:hAnsi="Arial" w:cs="Arial"/>
              </w:rPr>
              <w:t xml:space="preserve"> </w:t>
            </w:r>
            <w:r>
              <w:t xml:space="preserve"> </w:t>
            </w:r>
          </w:p>
        </w:tc>
        <w:tc>
          <w:tcPr>
            <w:tcW w:w="6933" w:type="dxa"/>
            <w:tcBorders>
              <w:top w:val="single" w:sz="6" w:space="0" w:color="000000"/>
              <w:left w:val="single" w:sz="6" w:space="0" w:color="000000"/>
              <w:bottom w:val="single" w:sz="6" w:space="0" w:color="000000"/>
              <w:right w:val="single" w:sz="6" w:space="0" w:color="000000"/>
            </w:tcBorders>
          </w:tcPr>
          <w:p w:rsidR="0039642E" w:rsidRDefault="009626FE">
            <w:pPr>
              <w:spacing w:after="24" w:line="258" w:lineRule="auto"/>
              <w:ind w:left="7" w:right="2" w:firstLine="0"/>
            </w:pPr>
            <w:r>
              <w:t xml:space="preserve">Выполнено микробиологическое (культуральное) исследование крови на стерильность из пуповины или периферической вены </w:t>
            </w:r>
            <w:r>
              <w:t>и определение чувствительности микроорганизмов к</w:t>
            </w:r>
          </w:p>
          <w:p w:rsidR="0039642E" w:rsidRDefault="009626FE">
            <w:pPr>
              <w:spacing w:after="0" w:line="259" w:lineRule="auto"/>
              <w:ind w:left="7" w:firstLine="0"/>
              <w:jc w:val="left"/>
            </w:pPr>
            <w:r>
              <w:t xml:space="preserve">антимикробным химиотерапевтическим препаратам </w:t>
            </w:r>
          </w:p>
        </w:tc>
        <w:tc>
          <w:tcPr>
            <w:tcW w:w="1416" w:type="dxa"/>
            <w:tcBorders>
              <w:top w:val="single" w:sz="6" w:space="0" w:color="000000"/>
              <w:left w:val="single" w:sz="6" w:space="0" w:color="000000"/>
              <w:bottom w:val="single" w:sz="6" w:space="0" w:color="000000"/>
              <w:right w:val="single" w:sz="6" w:space="0" w:color="000000"/>
            </w:tcBorders>
          </w:tcPr>
          <w:p w:rsidR="0039642E" w:rsidRDefault="009626FE">
            <w:pPr>
              <w:tabs>
                <w:tab w:val="right" w:pos="1412"/>
              </w:tabs>
              <w:spacing w:after="258" w:line="259" w:lineRule="auto"/>
              <w:ind w:left="-14" w:firstLine="0"/>
              <w:jc w:val="left"/>
            </w:pPr>
            <w:r>
              <w:t xml:space="preserve"> </w:t>
            </w:r>
            <w:r>
              <w:tab/>
              <w:t>Да/нет</w:t>
            </w:r>
          </w:p>
          <w:p w:rsidR="0039642E" w:rsidRDefault="009626FE">
            <w:pPr>
              <w:spacing w:after="0" w:line="259" w:lineRule="auto"/>
              <w:ind w:left="-13" w:firstLine="0"/>
              <w:jc w:val="left"/>
            </w:pPr>
            <w:r>
              <w:t xml:space="preserve"> </w:t>
            </w:r>
          </w:p>
        </w:tc>
      </w:tr>
      <w:tr w:rsidR="0039642E">
        <w:trPr>
          <w:trHeight w:val="1946"/>
        </w:trPr>
        <w:tc>
          <w:tcPr>
            <w:tcW w:w="912" w:type="dxa"/>
            <w:tcBorders>
              <w:top w:val="single" w:sz="6" w:space="0" w:color="000000"/>
              <w:left w:val="single" w:sz="6" w:space="0" w:color="000000"/>
              <w:bottom w:val="single" w:sz="6" w:space="0" w:color="000000"/>
              <w:right w:val="single" w:sz="6" w:space="0" w:color="000000"/>
            </w:tcBorders>
          </w:tcPr>
          <w:p w:rsidR="0039642E" w:rsidRDefault="009626FE">
            <w:pPr>
              <w:spacing w:after="0" w:line="259" w:lineRule="auto"/>
              <w:ind w:left="379" w:firstLine="0"/>
              <w:jc w:val="left"/>
            </w:pPr>
            <w:r>
              <w:t>3.</w:t>
            </w:r>
            <w:r>
              <w:rPr>
                <w:rFonts w:ascii="Arial" w:eastAsia="Arial" w:hAnsi="Arial" w:cs="Arial"/>
              </w:rPr>
              <w:t xml:space="preserve"> </w:t>
            </w:r>
            <w:r>
              <w:t xml:space="preserve"> </w:t>
            </w:r>
          </w:p>
        </w:tc>
        <w:tc>
          <w:tcPr>
            <w:tcW w:w="6933" w:type="dxa"/>
            <w:tcBorders>
              <w:top w:val="single" w:sz="6" w:space="0" w:color="000000"/>
              <w:left w:val="single" w:sz="6" w:space="0" w:color="000000"/>
              <w:bottom w:val="single" w:sz="6" w:space="0" w:color="000000"/>
              <w:right w:val="single" w:sz="6" w:space="0" w:color="000000"/>
            </w:tcBorders>
          </w:tcPr>
          <w:p w:rsidR="0039642E" w:rsidRDefault="009626FE">
            <w:pPr>
              <w:spacing w:after="0" w:line="259" w:lineRule="auto"/>
              <w:ind w:left="7" w:right="2" w:firstLine="0"/>
            </w:pPr>
            <w:r>
              <w:t>Выполнено микробиологическое (культуральное) исследование мокроты на аэробные и факультативно-</w:t>
            </w:r>
            <w:r>
              <w:t xml:space="preserve">анаэробные микроорганизмы, микробиологическое (культуральное) исследование мокроты на грибы (дрожжевые и мицелиальные) и определение чувствительности микроорганизмов к антимикробным химиотерапевтическим препаратам в случае проведения интубации трахеи </w:t>
            </w:r>
          </w:p>
        </w:tc>
        <w:tc>
          <w:tcPr>
            <w:tcW w:w="1416" w:type="dxa"/>
            <w:tcBorders>
              <w:top w:val="single" w:sz="6" w:space="0" w:color="000000"/>
              <w:left w:val="single" w:sz="6" w:space="0" w:color="000000"/>
              <w:bottom w:val="single" w:sz="6" w:space="0" w:color="000000"/>
              <w:right w:val="single" w:sz="6" w:space="0" w:color="000000"/>
            </w:tcBorders>
          </w:tcPr>
          <w:p w:rsidR="0039642E" w:rsidRDefault="009626FE">
            <w:pPr>
              <w:tabs>
                <w:tab w:val="right" w:pos="1412"/>
              </w:tabs>
              <w:spacing w:after="0" w:line="259" w:lineRule="auto"/>
              <w:ind w:left="-14" w:firstLine="0"/>
              <w:jc w:val="left"/>
            </w:pPr>
            <w:r>
              <w:t xml:space="preserve"> </w:t>
            </w:r>
            <w:r>
              <w:tab/>
              <w:t>Да</w:t>
            </w:r>
            <w:r>
              <w:t>/нет</w:t>
            </w:r>
          </w:p>
          <w:p w:rsidR="0039642E" w:rsidRDefault="009626FE">
            <w:pPr>
              <w:spacing w:after="0" w:line="259" w:lineRule="auto"/>
              <w:ind w:left="-8" w:firstLine="0"/>
              <w:jc w:val="left"/>
            </w:pPr>
            <w:r>
              <w:t xml:space="preserve"> </w:t>
            </w:r>
          </w:p>
          <w:p w:rsidR="0039642E" w:rsidRDefault="009626FE">
            <w:pPr>
              <w:spacing w:after="252" w:line="259" w:lineRule="auto"/>
              <w:ind w:left="-11" w:firstLine="0"/>
              <w:jc w:val="left"/>
            </w:pPr>
            <w:r>
              <w:t xml:space="preserve"> </w:t>
            </w:r>
          </w:p>
          <w:p w:rsidR="0039642E" w:rsidRDefault="009626FE">
            <w:pPr>
              <w:spacing w:after="0" w:line="259" w:lineRule="auto"/>
              <w:ind w:left="-13" w:firstLine="0"/>
              <w:jc w:val="left"/>
            </w:pPr>
            <w:r>
              <w:t xml:space="preserve"> </w:t>
            </w:r>
          </w:p>
          <w:p w:rsidR="0039642E" w:rsidRDefault="009626FE">
            <w:pPr>
              <w:spacing w:after="0" w:line="259" w:lineRule="auto"/>
              <w:ind w:left="-9" w:firstLine="0"/>
              <w:jc w:val="left"/>
            </w:pPr>
            <w:r>
              <w:t xml:space="preserve"> </w:t>
            </w:r>
          </w:p>
        </w:tc>
      </w:tr>
      <w:tr w:rsidR="0039642E">
        <w:trPr>
          <w:trHeight w:val="1671"/>
        </w:trPr>
        <w:tc>
          <w:tcPr>
            <w:tcW w:w="912" w:type="dxa"/>
            <w:tcBorders>
              <w:top w:val="single" w:sz="6" w:space="0" w:color="000000"/>
              <w:left w:val="single" w:sz="6" w:space="0" w:color="000000"/>
              <w:bottom w:val="single" w:sz="6" w:space="0" w:color="000000"/>
              <w:right w:val="single" w:sz="6" w:space="0" w:color="000000"/>
            </w:tcBorders>
          </w:tcPr>
          <w:p w:rsidR="0039642E" w:rsidRDefault="009626FE">
            <w:pPr>
              <w:spacing w:after="0" w:line="259" w:lineRule="auto"/>
              <w:ind w:left="379" w:firstLine="0"/>
              <w:jc w:val="left"/>
            </w:pPr>
            <w:r>
              <w:t>4.</w:t>
            </w:r>
            <w:r>
              <w:rPr>
                <w:rFonts w:ascii="Arial" w:eastAsia="Arial" w:hAnsi="Arial" w:cs="Arial"/>
              </w:rPr>
              <w:t xml:space="preserve"> </w:t>
            </w:r>
            <w:r>
              <w:t xml:space="preserve"> </w:t>
            </w:r>
          </w:p>
        </w:tc>
        <w:tc>
          <w:tcPr>
            <w:tcW w:w="6933" w:type="dxa"/>
            <w:tcBorders>
              <w:top w:val="single" w:sz="6" w:space="0" w:color="000000"/>
              <w:left w:val="single" w:sz="6" w:space="0" w:color="000000"/>
              <w:bottom w:val="single" w:sz="6" w:space="0" w:color="000000"/>
              <w:right w:val="single" w:sz="6" w:space="0" w:color="000000"/>
            </w:tcBorders>
          </w:tcPr>
          <w:p w:rsidR="0039642E" w:rsidRDefault="009626FE">
            <w:pPr>
              <w:spacing w:after="12" w:line="268" w:lineRule="auto"/>
              <w:ind w:left="7" w:right="5" w:firstLine="0"/>
            </w:pPr>
            <w:r>
              <w:t xml:space="preserve">Выполнен общий (клинический) анализ крови развернутый с дифференцированным подсчетом лейкоцитов (лейкоцитарная формула), исследованием уровня тромбоцитов в крови, расчётом нейтрофильного индекса (НИ), абсолютного количества нейтрофилов </w:t>
            </w:r>
            <w:r>
              <w:t>с повтором исследования в возрасте 48-72 часов,</w:t>
            </w:r>
          </w:p>
          <w:p w:rsidR="0039642E" w:rsidRDefault="009626FE">
            <w:pPr>
              <w:spacing w:after="0" w:line="259" w:lineRule="auto"/>
              <w:ind w:left="7" w:firstLine="0"/>
              <w:jc w:val="left"/>
            </w:pPr>
            <w:r>
              <w:t xml:space="preserve">после окончания курса антибактериальной терапии  </w:t>
            </w:r>
          </w:p>
        </w:tc>
        <w:tc>
          <w:tcPr>
            <w:tcW w:w="1416" w:type="dxa"/>
            <w:tcBorders>
              <w:top w:val="single" w:sz="6" w:space="0" w:color="000000"/>
              <w:left w:val="single" w:sz="6" w:space="0" w:color="000000"/>
              <w:bottom w:val="single" w:sz="6" w:space="0" w:color="000000"/>
              <w:right w:val="single" w:sz="6" w:space="0" w:color="000000"/>
            </w:tcBorders>
          </w:tcPr>
          <w:p w:rsidR="0039642E" w:rsidRDefault="009626FE">
            <w:pPr>
              <w:spacing w:after="0" w:line="259" w:lineRule="auto"/>
              <w:ind w:left="0" w:right="21" w:firstLine="0"/>
              <w:jc w:val="right"/>
            </w:pPr>
            <w:r>
              <w:t>Да/нет</w:t>
            </w:r>
          </w:p>
          <w:p w:rsidR="0039642E" w:rsidRDefault="009626FE">
            <w:pPr>
              <w:spacing w:after="0" w:line="259" w:lineRule="auto"/>
              <w:ind w:left="-9" w:firstLine="0"/>
              <w:jc w:val="left"/>
            </w:pPr>
            <w:r>
              <w:t xml:space="preserve"> </w:t>
            </w:r>
          </w:p>
          <w:p w:rsidR="0039642E" w:rsidRDefault="009626FE">
            <w:pPr>
              <w:spacing w:after="0" w:line="259" w:lineRule="auto"/>
              <w:ind w:left="-9" w:firstLine="0"/>
              <w:jc w:val="left"/>
            </w:pPr>
            <w:r>
              <w:t xml:space="preserve"> </w:t>
            </w:r>
          </w:p>
          <w:p w:rsidR="0039642E" w:rsidRDefault="009626FE">
            <w:pPr>
              <w:spacing w:after="0" w:line="259" w:lineRule="auto"/>
              <w:ind w:left="-13" w:firstLine="0"/>
              <w:jc w:val="left"/>
            </w:pPr>
            <w:r>
              <w:t xml:space="preserve"> </w:t>
            </w:r>
          </w:p>
        </w:tc>
      </w:tr>
      <w:tr w:rsidR="0039642E">
        <w:trPr>
          <w:trHeight w:val="842"/>
        </w:trPr>
        <w:tc>
          <w:tcPr>
            <w:tcW w:w="912" w:type="dxa"/>
            <w:tcBorders>
              <w:top w:val="single" w:sz="6" w:space="0" w:color="000000"/>
              <w:left w:val="single" w:sz="6" w:space="0" w:color="000000"/>
              <w:bottom w:val="single" w:sz="6" w:space="0" w:color="000000"/>
              <w:right w:val="single" w:sz="6" w:space="0" w:color="000000"/>
            </w:tcBorders>
          </w:tcPr>
          <w:p w:rsidR="0039642E" w:rsidRDefault="009626FE">
            <w:pPr>
              <w:spacing w:after="0" w:line="259" w:lineRule="auto"/>
              <w:ind w:left="379" w:firstLine="0"/>
              <w:jc w:val="left"/>
            </w:pPr>
            <w:r>
              <w:t>5.</w:t>
            </w:r>
            <w:r>
              <w:rPr>
                <w:rFonts w:ascii="Arial" w:eastAsia="Arial" w:hAnsi="Arial" w:cs="Arial"/>
              </w:rPr>
              <w:t xml:space="preserve"> </w:t>
            </w:r>
            <w:r>
              <w:t xml:space="preserve"> </w:t>
            </w:r>
          </w:p>
        </w:tc>
        <w:tc>
          <w:tcPr>
            <w:tcW w:w="6933" w:type="dxa"/>
            <w:tcBorders>
              <w:top w:val="single" w:sz="6" w:space="0" w:color="000000"/>
              <w:left w:val="single" w:sz="6" w:space="0" w:color="000000"/>
              <w:bottom w:val="single" w:sz="6" w:space="0" w:color="000000"/>
              <w:right w:val="single" w:sz="6" w:space="0" w:color="000000"/>
            </w:tcBorders>
          </w:tcPr>
          <w:p w:rsidR="0039642E" w:rsidRDefault="009626FE">
            <w:pPr>
              <w:spacing w:after="0" w:line="259" w:lineRule="auto"/>
              <w:ind w:left="7" w:right="3" w:firstLine="0"/>
            </w:pPr>
            <w:r>
              <w:t xml:space="preserve">Выполнено исследование уровня С-реактивного белка в сыворотке крови с повтором исследования через 48-72 часа </w:t>
            </w:r>
            <w:r>
              <w:t xml:space="preserve">и в конце курса антимикробной терапии </w:t>
            </w:r>
          </w:p>
        </w:tc>
        <w:tc>
          <w:tcPr>
            <w:tcW w:w="1416" w:type="dxa"/>
            <w:tcBorders>
              <w:top w:val="single" w:sz="6" w:space="0" w:color="000000"/>
              <w:left w:val="single" w:sz="6" w:space="0" w:color="000000"/>
              <w:bottom w:val="single" w:sz="6" w:space="0" w:color="000000"/>
              <w:right w:val="single" w:sz="6" w:space="0" w:color="000000"/>
            </w:tcBorders>
          </w:tcPr>
          <w:p w:rsidR="0039642E" w:rsidRDefault="009626FE">
            <w:pPr>
              <w:tabs>
                <w:tab w:val="right" w:pos="1412"/>
              </w:tabs>
              <w:spacing w:after="0" w:line="259" w:lineRule="auto"/>
              <w:ind w:left="-8" w:firstLine="0"/>
              <w:jc w:val="left"/>
            </w:pPr>
            <w:r>
              <w:t xml:space="preserve"> </w:t>
            </w:r>
            <w:r>
              <w:tab/>
              <w:t>Да/нет</w:t>
            </w:r>
          </w:p>
          <w:p w:rsidR="0039642E" w:rsidRDefault="009626FE">
            <w:pPr>
              <w:spacing w:after="0" w:line="259" w:lineRule="auto"/>
              <w:ind w:left="-10" w:firstLine="0"/>
              <w:jc w:val="left"/>
            </w:pPr>
            <w:r>
              <w:t xml:space="preserve"> </w:t>
            </w:r>
          </w:p>
        </w:tc>
      </w:tr>
      <w:tr w:rsidR="0039642E">
        <w:trPr>
          <w:trHeight w:val="566"/>
        </w:trPr>
        <w:tc>
          <w:tcPr>
            <w:tcW w:w="912" w:type="dxa"/>
            <w:tcBorders>
              <w:top w:val="single" w:sz="6" w:space="0" w:color="000000"/>
              <w:left w:val="single" w:sz="6" w:space="0" w:color="000000"/>
              <w:bottom w:val="single" w:sz="4" w:space="0" w:color="000000"/>
              <w:right w:val="single" w:sz="6" w:space="0" w:color="000000"/>
            </w:tcBorders>
          </w:tcPr>
          <w:p w:rsidR="0039642E" w:rsidRDefault="009626FE">
            <w:pPr>
              <w:spacing w:after="0" w:line="259" w:lineRule="auto"/>
              <w:ind w:left="379" w:firstLine="0"/>
              <w:jc w:val="left"/>
            </w:pPr>
            <w:r>
              <w:t>6.</w:t>
            </w:r>
            <w:r>
              <w:rPr>
                <w:rFonts w:ascii="Arial" w:eastAsia="Arial" w:hAnsi="Arial" w:cs="Arial"/>
              </w:rPr>
              <w:t xml:space="preserve"> </w:t>
            </w:r>
            <w:r>
              <w:t xml:space="preserve"> </w:t>
            </w:r>
          </w:p>
        </w:tc>
        <w:tc>
          <w:tcPr>
            <w:tcW w:w="6933" w:type="dxa"/>
            <w:tcBorders>
              <w:top w:val="single" w:sz="6" w:space="0" w:color="000000"/>
              <w:left w:val="single" w:sz="6" w:space="0" w:color="000000"/>
              <w:bottom w:val="single" w:sz="4" w:space="0" w:color="000000"/>
              <w:right w:val="single" w:sz="6" w:space="0" w:color="000000"/>
            </w:tcBorders>
          </w:tcPr>
          <w:p w:rsidR="0039642E" w:rsidRDefault="009626FE">
            <w:pPr>
              <w:spacing w:after="0" w:line="259" w:lineRule="auto"/>
              <w:ind w:left="7" w:firstLine="0"/>
            </w:pPr>
            <w:r>
              <w:t xml:space="preserve">Выполнен общий (клинический) анализ мочи при подозрении на инфекцию мочевыводящих путей  </w:t>
            </w:r>
          </w:p>
        </w:tc>
        <w:tc>
          <w:tcPr>
            <w:tcW w:w="1416" w:type="dxa"/>
            <w:tcBorders>
              <w:top w:val="single" w:sz="6" w:space="0" w:color="000000"/>
              <w:left w:val="single" w:sz="6" w:space="0" w:color="000000"/>
              <w:bottom w:val="single" w:sz="4" w:space="0" w:color="000000"/>
              <w:right w:val="single" w:sz="6" w:space="0" w:color="000000"/>
            </w:tcBorders>
          </w:tcPr>
          <w:p w:rsidR="0039642E" w:rsidRDefault="009626FE">
            <w:pPr>
              <w:tabs>
                <w:tab w:val="right" w:pos="1412"/>
              </w:tabs>
              <w:spacing w:after="0" w:line="259" w:lineRule="auto"/>
              <w:ind w:left="-8" w:firstLine="0"/>
              <w:jc w:val="left"/>
            </w:pPr>
            <w:r>
              <w:t xml:space="preserve"> </w:t>
            </w:r>
            <w:r>
              <w:tab/>
              <w:t>Да/нет</w:t>
            </w:r>
          </w:p>
        </w:tc>
      </w:tr>
      <w:tr w:rsidR="0039642E">
        <w:trPr>
          <w:trHeight w:val="1116"/>
        </w:trPr>
        <w:tc>
          <w:tcPr>
            <w:tcW w:w="912" w:type="dxa"/>
            <w:tcBorders>
              <w:top w:val="single" w:sz="4" w:space="0" w:color="000000"/>
              <w:left w:val="single" w:sz="6" w:space="0" w:color="000000"/>
              <w:bottom w:val="single" w:sz="6" w:space="0" w:color="000000"/>
              <w:right w:val="single" w:sz="6" w:space="0" w:color="000000"/>
            </w:tcBorders>
          </w:tcPr>
          <w:p w:rsidR="0039642E" w:rsidRDefault="009626FE">
            <w:pPr>
              <w:spacing w:after="0" w:line="259" w:lineRule="auto"/>
              <w:ind w:left="379" w:firstLine="0"/>
              <w:jc w:val="left"/>
            </w:pPr>
            <w:r>
              <w:t>7.</w:t>
            </w:r>
            <w:r>
              <w:rPr>
                <w:rFonts w:ascii="Arial" w:eastAsia="Arial" w:hAnsi="Arial" w:cs="Arial"/>
              </w:rPr>
              <w:t xml:space="preserve"> </w:t>
            </w:r>
            <w:r>
              <w:t xml:space="preserve"> </w:t>
            </w:r>
          </w:p>
        </w:tc>
        <w:tc>
          <w:tcPr>
            <w:tcW w:w="6933" w:type="dxa"/>
            <w:tcBorders>
              <w:top w:val="single" w:sz="4" w:space="0" w:color="000000"/>
              <w:left w:val="single" w:sz="6" w:space="0" w:color="000000"/>
              <w:bottom w:val="single" w:sz="6" w:space="0" w:color="000000"/>
              <w:right w:val="single" w:sz="6" w:space="0" w:color="000000"/>
            </w:tcBorders>
          </w:tcPr>
          <w:p w:rsidR="0039642E" w:rsidRDefault="009626FE">
            <w:pPr>
              <w:spacing w:after="0" w:line="259" w:lineRule="auto"/>
              <w:ind w:left="7" w:right="5" w:firstLine="0"/>
            </w:pPr>
            <w:r>
              <w:t>Выполнено микробиологическое (культуральное) исследование мочи на аэробные и факультативно-</w:t>
            </w:r>
            <w:r>
              <w:t xml:space="preserve">анаэробные условнопатогенные микроорганизмы </w:t>
            </w:r>
            <w:r>
              <w:rPr>
                <w:i/>
              </w:rPr>
              <w:t xml:space="preserve"> </w:t>
            </w:r>
            <w:r>
              <w:t xml:space="preserve">при патологических изменениях в общем (клиническом) анализе мочи  </w:t>
            </w:r>
          </w:p>
        </w:tc>
        <w:tc>
          <w:tcPr>
            <w:tcW w:w="1416" w:type="dxa"/>
            <w:tcBorders>
              <w:top w:val="single" w:sz="4" w:space="0" w:color="000000"/>
              <w:left w:val="single" w:sz="6" w:space="0" w:color="000000"/>
              <w:bottom w:val="single" w:sz="6" w:space="0" w:color="000000"/>
              <w:right w:val="single" w:sz="6" w:space="0" w:color="000000"/>
            </w:tcBorders>
          </w:tcPr>
          <w:p w:rsidR="0039642E" w:rsidRDefault="009626FE">
            <w:pPr>
              <w:tabs>
                <w:tab w:val="right" w:pos="1412"/>
              </w:tabs>
              <w:spacing w:after="258" w:line="259" w:lineRule="auto"/>
              <w:ind w:left="-13" w:firstLine="0"/>
              <w:jc w:val="left"/>
            </w:pPr>
            <w:r>
              <w:t xml:space="preserve"> </w:t>
            </w:r>
            <w:r>
              <w:tab/>
              <w:t>Да/нет</w:t>
            </w:r>
          </w:p>
          <w:p w:rsidR="0039642E" w:rsidRDefault="009626FE">
            <w:pPr>
              <w:spacing w:after="0" w:line="259" w:lineRule="auto"/>
              <w:ind w:left="-12" w:firstLine="0"/>
              <w:jc w:val="left"/>
            </w:pPr>
            <w:r>
              <w:t xml:space="preserve"> </w:t>
            </w:r>
          </w:p>
        </w:tc>
      </w:tr>
      <w:tr w:rsidR="0039642E">
        <w:trPr>
          <w:trHeight w:val="1119"/>
        </w:trPr>
        <w:tc>
          <w:tcPr>
            <w:tcW w:w="912" w:type="dxa"/>
            <w:tcBorders>
              <w:top w:val="single" w:sz="6" w:space="0" w:color="000000"/>
              <w:left w:val="single" w:sz="6" w:space="0" w:color="000000"/>
              <w:bottom w:val="single" w:sz="6" w:space="0" w:color="000000"/>
              <w:right w:val="single" w:sz="6" w:space="0" w:color="000000"/>
            </w:tcBorders>
          </w:tcPr>
          <w:p w:rsidR="0039642E" w:rsidRDefault="009626FE">
            <w:pPr>
              <w:spacing w:after="0" w:line="259" w:lineRule="auto"/>
              <w:ind w:left="379" w:firstLine="0"/>
              <w:jc w:val="left"/>
            </w:pPr>
            <w:r>
              <w:t>8.</w:t>
            </w:r>
            <w:r>
              <w:rPr>
                <w:rFonts w:ascii="Arial" w:eastAsia="Arial" w:hAnsi="Arial" w:cs="Arial"/>
              </w:rPr>
              <w:t xml:space="preserve"> </w:t>
            </w:r>
            <w:r>
              <w:t xml:space="preserve"> </w:t>
            </w:r>
          </w:p>
        </w:tc>
        <w:tc>
          <w:tcPr>
            <w:tcW w:w="6933" w:type="dxa"/>
            <w:tcBorders>
              <w:top w:val="single" w:sz="6" w:space="0" w:color="000000"/>
              <w:left w:val="single" w:sz="6" w:space="0" w:color="000000"/>
              <w:bottom w:val="single" w:sz="6" w:space="0" w:color="000000"/>
              <w:right w:val="single" w:sz="6" w:space="0" w:color="000000"/>
            </w:tcBorders>
          </w:tcPr>
          <w:p w:rsidR="0039642E" w:rsidRDefault="009626FE">
            <w:pPr>
              <w:spacing w:after="0" w:line="259" w:lineRule="auto"/>
              <w:ind w:left="7" w:firstLine="0"/>
              <w:jc w:val="left"/>
            </w:pPr>
            <w:r>
              <w:t xml:space="preserve">Выполнено микроскопическое исследование спинномозговой жидкости, подсчет клеток в счетной камере (определение цитоза), исследование уровня белка в спинно-мозговой жидкости при неврологических нарушениях, характерных для инфекции ЦНС  </w:t>
            </w:r>
          </w:p>
        </w:tc>
        <w:tc>
          <w:tcPr>
            <w:tcW w:w="1416" w:type="dxa"/>
            <w:tcBorders>
              <w:top w:val="single" w:sz="6" w:space="0" w:color="000000"/>
              <w:left w:val="single" w:sz="6" w:space="0" w:color="000000"/>
              <w:bottom w:val="single" w:sz="6" w:space="0" w:color="000000"/>
              <w:right w:val="single" w:sz="6" w:space="0" w:color="000000"/>
            </w:tcBorders>
          </w:tcPr>
          <w:p w:rsidR="0039642E" w:rsidRDefault="009626FE">
            <w:pPr>
              <w:spacing w:after="0" w:line="259" w:lineRule="auto"/>
              <w:ind w:left="0" w:right="21" w:firstLine="0"/>
              <w:jc w:val="right"/>
            </w:pPr>
            <w:r>
              <w:t>Да/нет</w:t>
            </w:r>
          </w:p>
        </w:tc>
      </w:tr>
      <w:tr w:rsidR="0039642E">
        <w:trPr>
          <w:trHeight w:val="1670"/>
        </w:trPr>
        <w:tc>
          <w:tcPr>
            <w:tcW w:w="912" w:type="dxa"/>
            <w:tcBorders>
              <w:top w:val="single" w:sz="6" w:space="0" w:color="000000"/>
              <w:left w:val="single" w:sz="6" w:space="0" w:color="000000"/>
              <w:bottom w:val="single" w:sz="6" w:space="0" w:color="000000"/>
              <w:right w:val="single" w:sz="6" w:space="0" w:color="000000"/>
            </w:tcBorders>
          </w:tcPr>
          <w:p w:rsidR="0039642E" w:rsidRDefault="009626FE">
            <w:pPr>
              <w:spacing w:after="0" w:line="259" w:lineRule="auto"/>
              <w:ind w:left="379" w:firstLine="0"/>
              <w:jc w:val="left"/>
            </w:pPr>
            <w:r>
              <w:t>9.</w:t>
            </w:r>
            <w:r>
              <w:rPr>
                <w:rFonts w:ascii="Arial" w:eastAsia="Arial" w:hAnsi="Arial" w:cs="Arial"/>
              </w:rPr>
              <w:t xml:space="preserve"> </w:t>
            </w:r>
            <w:r>
              <w:t xml:space="preserve"> </w:t>
            </w:r>
          </w:p>
        </w:tc>
        <w:tc>
          <w:tcPr>
            <w:tcW w:w="6933" w:type="dxa"/>
            <w:tcBorders>
              <w:top w:val="single" w:sz="6" w:space="0" w:color="000000"/>
              <w:left w:val="single" w:sz="6" w:space="0" w:color="000000"/>
              <w:bottom w:val="single" w:sz="6" w:space="0" w:color="000000"/>
              <w:right w:val="single" w:sz="6" w:space="0" w:color="000000"/>
            </w:tcBorders>
          </w:tcPr>
          <w:p w:rsidR="0039642E" w:rsidRDefault="009626FE">
            <w:pPr>
              <w:spacing w:after="0" w:line="259" w:lineRule="auto"/>
              <w:ind w:left="7" w:firstLine="0"/>
              <w:jc w:val="left"/>
            </w:pPr>
            <w:r>
              <w:t>Выполнено микробиологическое (культуральное) исследование спинномозговой жидкости на аэробные и факультативноанаэробные условно-патогенные микроорганизмы, определение ДНК вируса простого герпеса 1 и 2 типов (</w:t>
            </w:r>
            <w:r>
              <w:rPr>
                <w:i/>
              </w:rPr>
              <w:t>Herpes simplex virus types 1, 2</w:t>
            </w:r>
            <w:r>
              <w:t>) в спинномозгово</w:t>
            </w:r>
            <w:r>
              <w:t xml:space="preserve">й жидкости методом ПЦР при неврологических нарушениях, характерных для инфекции ЦНС </w:t>
            </w:r>
          </w:p>
        </w:tc>
        <w:tc>
          <w:tcPr>
            <w:tcW w:w="1416" w:type="dxa"/>
            <w:tcBorders>
              <w:top w:val="single" w:sz="6" w:space="0" w:color="000000"/>
              <w:left w:val="single" w:sz="6" w:space="0" w:color="000000"/>
              <w:bottom w:val="single" w:sz="6" w:space="0" w:color="000000"/>
              <w:right w:val="single" w:sz="6" w:space="0" w:color="000000"/>
            </w:tcBorders>
          </w:tcPr>
          <w:p w:rsidR="0039642E" w:rsidRDefault="009626FE">
            <w:pPr>
              <w:spacing w:after="0" w:line="259" w:lineRule="auto"/>
              <w:ind w:left="78" w:firstLine="0"/>
              <w:jc w:val="center"/>
            </w:pPr>
            <w:r>
              <w:t xml:space="preserve"> </w:t>
            </w:r>
          </w:p>
        </w:tc>
      </w:tr>
      <w:tr w:rsidR="0039642E">
        <w:trPr>
          <w:trHeight w:val="290"/>
        </w:trPr>
        <w:tc>
          <w:tcPr>
            <w:tcW w:w="912" w:type="dxa"/>
            <w:tcBorders>
              <w:top w:val="single" w:sz="6" w:space="0" w:color="000000"/>
              <w:left w:val="single" w:sz="6" w:space="0" w:color="000000"/>
              <w:bottom w:val="single" w:sz="6" w:space="0" w:color="000000"/>
              <w:right w:val="single" w:sz="6" w:space="0" w:color="000000"/>
            </w:tcBorders>
          </w:tcPr>
          <w:p w:rsidR="0039642E" w:rsidRDefault="009626FE">
            <w:pPr>
              <w:spacing w:after="0" w:line="259" w:lineRule="auto"/>
              <w:ind w:left="379" w:firstLine="0"/>
              <w:jc w:val="left"/>
            </w:pPr>
            <w:r>
              <w:t>10.</w:t>
            </w:r>
            <w:r>
              <w:rPr>
                <w:rFonts w:ascii="Arial" w:eastAsia="Arial" w:hAnsi="Arial" w:cs="Arial"/>
              </w:rPr>
              <w:t xml:space="preserve"> </w:t>
            </w:r>
            <w:r>
              <w:t xml:space="preserve"> </w:t>
            </w:r>
          </w:p>
        </w:tc>
        <w:tc>
          <w:tcPr>
            <w:tcW w:w="6933" w:type="dxa"/>
            <w:tcBorders>
              <w:top w:val="single" w:sz="6" w:space="0" w:color="000000"/>
              <w:left w:val="single" w:sz="6" w:space="0" w:color="000000"/>
              <w:bottom w:val="single" w:sz="6" w:space="0" w:color="000000"/>
              <w:right w:val="single" w:sz="6" w:space="0" w:color="000000"/>
            </w:tcBorders>
          </w:tcPr>
          <w:p w:rsidR="0039642E" w:rsidRDefault="009626FE">
            <w:pPr>
              <w:spacing w:after="0" w:line="259" w:lineRule="auto"/>
              <w:ind w:left="7" w:firstLine="0"/>
            </w:pPr>
            <w:r>
              <w:t xml:space="preserve">Выполнена рентгенография легких при дыхательных нарушениях </w:t>
            </w:r>
          </w:p>
        </w:tc>
        <w:tc>
          <w:tcPr>
            <w:tcW w:w="1416" w:type="dxa"/>
            <w:tcBorders>
              <w:top w:val="single" w:sz="6" w:space="0" w:color="000000"/>
              <w:left w:val="single" w:sz="6" w:space="0" w:color="000000"/>
              <w:bottom w:val="single" w:sz="6" w:space="0" w:color="000000"/>
              <w:right w:val="single" w:sz="6" w:space="0" w:color="000000"/>
            </w:tcBorders>
          </w:tcPr>
          <w:p w:rsidR="0039642E" w:rsidRDefault="009626FE">
            <w:pPr>
              <w:spacing w:after="0" w:line="259" w:lineRule="auto"/>
              <w:ind w:left="0" w:right="21" w:firstLine="0"/>
              <w:jc w:val="right"/>
            </w:pPr>
            <w:r>
              <w:t>Да/нет</w:t>
            </w:r>
          </w:p>
        </w:tc>
      </w:tr>
      <w:tr w:rsidR="0039642E">
        <w:trPr>
          <w:trHeight w:val="1121"/>
        </w:trPr>
        <w:tc>
          <w:tcPr>
            <w:tcW w:w="912" w:type="dxa"/>
            <w:tcBorders>
              <w:top w:val="single" w:sz="6" w:space="0" w:color="000000"/>
              <w:left w:val="single" w:sz="6" w:space="0" w:color="000000"/>
              <w:bottom w:val="single" w:sz="6" w:space="0" w:color="000000"/>
              <w:right w:val="single" w:sz="6" w:space="0" w:color="000000"/>
            </w:tcBorders>
          </w:tcPr>
          <w:p w:rsidR="0039642E" w:rsidRDefault="009626FE">
            <w:pPr>
              <w:spacing w:after="0" w:line="259" w:lineRule="auto"/>
              <w:ind w:left="379" w:firstLine="0"/>
              <w:jc w:val="left"/>
            </w:pPr>
            <w:r>
              <w:t>11.</w:t>
            </w:r>
            <w:r>
              <w:rPr>
                <w:rFonts w:ascii="Arial" w:eastAsia="Arial" w:hAnsi="Arial" w:cs="Arial"/>
              </w:rPr>
              <w:t xml:space="preserve"> </w:t>
            </w:r>
            <w:r>
              <w:t xml:space="preserve"> </w:t>
            </w:r>
          </w:p>
        </w:tc>
        <w:tc>
          <w:tcPr>
            <w:tcW w:w="6933" w:type="dxa"/>
            <w:tcBorders>
              <w:top w:val="single" w:sz="6" w:space="0" w:color="000000"/>
              <w:left w:val="single" w:sz="6" w:space="0" w:color="000000"/>
              <w:bottom w:val="single" w:sz="6" w:space="0" w:color="000000"/>
              <w:right w:val="single" w:sz="6" w:space="0" w:color="000000"/>
            </w:tcBorders>
          </w:tcPr>
          <w:p w:rsidR="0039642E" w:rsidRDefault="009626FE">
            <w:pPr>
              <w:spacing w:after="0" w:line="259" w:lineRule="auto"/>
              <w:ind w:left="7" w:right="1" w:firstLine="0"/>
            </w:pPr>
            <w:r>
              <w:t xml:space="preserve">Выполнена эхокардиография, нейросонография, ультразвуковое исследование органов брюшной полости (комплексное), ультразвуковое исследование почек и надпочечников всем пациентам с подозрением на течение ИСДПП </w:t>
            </w:r>
          </w:p>
        </w:tc>
        <w:tc>
          <w:tcPr>
            <w:tcW w:w="1416" w:type="dxa"/>
            <w:tcBorders>
              <w:top w:val="single" w:sz="6" w:space="0" w:color="000000"/>
              <w:left w:val="single" w:sz="6" w:space="0" w:color="000000"/>
              <w:bottom w:val="single" w:sz="6" w:space="0" w:color="000000"/>
              <w:right w:val="single" w:sz="6" w:space="0" w:color="000000"/>
            </w:tcBorders>
          </w:tcPr>
          <w:p w:rsidR="0039642E" w:rsidRDefault="009626FE">
            <w:pPr>
              <w:tabs>
                <w:tab w:val="right" w:pos="1412"/>
              </w:tabs>
              <w:spacing w:after="0" w:line="259" w:lineRule="auto"/>
              <w:ind w:left="-12" w:firstLine="0"/>
              <w:jc w:val="left"/>
            </w:pPr>
            <w:r>
              <w:t xml:space="preserve"> </w:t>
            </w:r>
            <w:r>
              <w:tab/>
              <w:t>Да/нет</w:t>
            </w:r>
          </w:p>
          <w:p w:rsidR="0039642E" w:rsidRDefault="009626FE">
            <w:pPr>
              <w:spacing w:after="0" w:line="259" w:lineRule="auto"/>
              <w:ind w:left="-9" w:firstLine="0"/>
              <w:jc w:val="left"/>
            </w:pPr>
            <w:r>
              <w:t xml:space="preserve"> </w:t>
            </w:r>
          </w:p>
          <w:p w:rsidR="0039642E" w:rsidRDefault="009626FE">
            <w:pPr>
              <w:spacing w:after="0" w:line="259" w:lineRule="auto"/>
              <w:ind w:left="-8" w:firstLine="0"/>
              <w:jc w:val="left"/>
            </w:pPr>
            <w:r>
              <w:t xml:space="preserve"> </w:t>
            </w:r>
          </w:p>
        </w:tc>
      </w:tr>
      <w:tr w:rsidR="0039642E">
        <w:trPr>
          <w:trHeight w:val="1671"/>
        </w:trPr>
        <w:tc>
          <w:tcPr>
            <w:tcW w:w="912" w:type="dxa"/>
            <w:tcBorders>
              <w:top w:val="single" w:sz="6" w:space="0" w:color="000000"/>
              <w:left w:val="single" w:sz="6" w:space="0" w:color="000000"/>
              <w:bottom w:val="single" w:sz="6" w:space="0" w:color="000000"/>
              <w:right w:val="single" w:sz="6" w:space="0" w:color="000000"/>
            </w:tcBorders>
          </w:tcPr>
          <w:p w:rsidR="0039642E" w:rsidRDefault="009626FE">
            <w:pPr>
              <w:spacing w:after="0" w:line="259" w:lineRule="auto"/>
              <w:ind w:left="0" w:right="109" w:firstLine="0"/>
              <w:jc w:val="right"/>
            </w:pPr>
            <w:r>
              <w:t>12.</w:t>
            </w:r>
            <w:r>
              <w:rPr>
                <w:rFonts w:ascii="Arial" w:eastAsia="Arial" w:hAnsi="Arial" w:cs="Arial"/>
              </w:rPr>
              <w:t xml:space="preserve"> </w:t>
            </w:r>
            <w:r>
              <w:t xml:space="preserve">9 </w:t>
            </w:r>
          </w:p>
        </w:tc>
        <w:tc>
          <w:tcPr>
            <w:tcW w:w="6933" w:type="dxa"/>
            <w:tcBorders>
              <w:top w:val="single" w:sz="6" w:space="0" w:color="000000"/>
              <w:left w:val="single" w:sz="6" w:space="0" w:color="000000"/>
              <w:bottom w:val="single" w:sz="6" w:space="0" w:color="000000"/>
              <w:right w:val="single" w:sz="6" w:space="0" w:color="000000"/>
            </w:tcBorders>
          </w:tcPr>
          <w:p w:rsidR="0039642E" w:rsidRDefault="009626FE">
            <w:pPr>
              <w:spacing w:after="0" w:line="278" w:lineRule="auto"/>
              <w:ind w:left="7" w:right="2" w:firstLine="0"/>
            </w:pPr>
            <w:r>
              <w:t>Выполнено суточное прикроватное мониторирование жизненных функций и параметров новорожденным с дисфункцией органов и систем (измерение частоты сердцебиения (ЧСС), измерение частоты дыхания (ЧД), измерение артериального давления на периферических артериях (</w:t>
            </w:r>
            <w:r>
              <w:t>АД, в т.ч. САД), пульсоксиметрия</w:t>
            </w:r>
          </w:p>
          <w:p w:rsidR="0039642E" w:rsidRDefault="009626FE">
            <w:pPr>
              <w:spacing w:after="0" w:line="259" w:lineRule="auto"/>
              <w:ind w:left="7" w:firstLine="0"/>
              <w:jc w:val="left"/>
            </w:pPr>
            <w:r>
              <w:t xml:space="preserve">(SpO2), термометрия общая, определение объема мочи) </w:t>
            </w:r>
          </w:p>
        </w:tc>
        <w:tc>
          <w:tcPr>
            <w:tcW w:w="1416" w:type="dxa"/>
            <w:tcBorders>
              <w:top w:val="single" w:sz="6" w:space="0" w:color="000000"/>
              <w:left w:val="single" w:sz="6" w:space="0" w:color="000000"/>
              <w:bottom w:val="single" w:sz="6" w:space="0" w:color="000000"/>
              <w:right w:val="single" w:sz="6" w:space="0" w:color="000000"/>
            </w:tcBorders>
          </w:tcPr>
          <w:p w:rsidR="0039642E" w:rsidRDefault="009626FE">
            <w:pPr>
              <w:tabs>
                <w:tab w:val="right" w:pos="1412"/>
              </w:tabs>
              <w:spacing w:after="0" w:line="259" w:lineRule="auto"/>
              <w:ind w:left="-14" w:firstLine="0"/>
              <w:jc w:val="left"/>
            </w:pPr>
            <w:r>
              <w:t xml:space="preserve"> </w:t>
            </w:r>
            <w:r>
              <w:tab/>
              <w:t>Да/нет</w:t>
            </w:r>
          </w:p>
          <w:p w:rsidR="0039642E" w:rsidRDefault="009626FE">
            <w:pPr>
              <w:spacing w:after="0" w:line="259" w:lineRule="auto"/>
              <w:ind w:left="-10" w:firstLine="0"/>
              <w:jc w:val="left"/>
            </w:pPr>
            <w:r>
              <w:t xml:space="preserve"> </w:t>
            </w:r>
          </w:p>
          <w:p w:rsidR="0039642E" w:rsidRDefault="009626FE">
            <w:pPr>
              <w:spacing w:after="0" w:line="259" w:lineRule="auto"/>
              <w:ind w:left="-9" w:firstLine="0"/>
              <w:jc w:val="left"/>
            </w:pPr>
            <w:r>
              <w:t xml:space="preserve"> </w:t>
            </w:r>
          </w:p>
          <w:p w:rsidR="0039642E" w:rsidRDefault="009626FE">
            <w:pPr>
              <w:spacing w:after="0" w:line="259" w:lineRule="auto"/>
              <w:ind w:left="-12" w:firstLine="0"/>
              <w:jc w:val="left"/>
            </w:pPr>
            <w:r>
              <w:t xml:space="preserve"> </w:t>
            </w:r>
          </w:p>
          <w:p w:rsidR="0039642E" w:rsidRDefault="009626FE">
            <w:pPr>
              <w:spacing w:after="0" w:line="259" w:lineRule="auto"/>
              <w:ind w:left="-9" w:firstLine="0"/>
              <w:jc w:val="left"/>
            </w:pPr>
            <w:r>
              <w:t xml:space="preserve"> </w:t>
            </w:r>
          </w:p>
        </w:tc>
      </w:tr>
      <w:tr w:rsidR="0039642E">
        <w:trPr>
          <w:trHeight w:val="1118"/>
        </w:trPr>
        <w:tc>
          <w:tcPr>
            <w:tcW w:w="912" w:type="dxa"/>
            <w:tcBorders>
              <w:top w:val="single" w:sz="6" w:space="0" w:color="000000"/>
              <w:left w:val="single" w:sz="6" w:space="0" w:color="000000"/>
              <w:bottom w:val="single" w:sz="6" w:space="0" w:color="000000"/>
              <w:right w:val="single" w:sz="6" w:space="0" w:color="000000"/>
            </w:tcBorders>
          </w:tcPr>
          <w:p w:rsidR="0039642E" w:rsidRDefault="009626FE">
            <w:pPr>
              <w:spacing w:after="0" w:line="259" w:lineRule="auto"/>
              <w:ind w:left="379" w:firstLine="0"/>
              <w:jc w:val="left"/>
            </w:pPr>
            <w:r>
              <w:t>13.</w:t>
            </w:r>
            <w:r>
              <w:rPr>
                <w:rFonts w:ascii="Arial" w:eastAsia="Arial" w:hAnsi="Arial" w:cs="Arial"/>
              </w:rPr>
              <w:t xml:space="preserve"> </w:t>
            </w:r>
            <w:r>
              <w:t xml:space="preserve"> </w:t>
            </w:r>
          </w:p>
        </w:tc>
        <w:tc>
          <w:tcPr>
            <w:tcW w:w="6933" w:type="dxa"/>
            <w:tcBorders>
              <w:top w:val="single" w:sz="6" w:space="0" w:color="000000"/>
              <w:left w:val="single" w:sz="6" w:space="0" w:color="000000"/>
              <w:bottom w:val="single" w:sz="6" w:space="0" w:color="000000"/>
              <w:right w:val="single" w:sz="6" w:space="0" w:color="000000"/>
            </w:tcBorders>
          </w:tcPr>
          <w:p w:rsidR="0039642E" w:rsidRDefault="009626FE">
            <w:pPr>
              <w:spacing w:after="0" w:line="259" w:lineRule="auto"/>
              <w:ind w:left="7" w:firstLine="0"/>
            </w:pPr>
            <w:r>
              <w:t xml:space="preserve">Выполнено назначение эмпирической антибактериальной терапии (антибактериальных препаратов системного действия, код по АТХ J01) </w:t>
            </w:r>
            <w:r>
              <w:t>в ранние сроки при клинико-анамнестических факторах риска, 1-2 и более клинических симптомов и/или лабораторно-</w:t>
            </w:r>
          </w:p>
        </w:tc>
        <w:tc>
          <w:tcPr>
            <w:tcW w:w="1416" w:type="dxa"/>
            <w:tcBorders>
              <w:top w:val="single" w:sz="6" w:space="0" w:color="000000"/>
              <w:left w:val="single" w:sz="6" w:space="0" w:color="000000"/>
              <w:bottom w:val="single" w:sz="6" w:space="0" w:color="000000"/>
              <w:right w:val="single" w:sz="6" w:space="0" w:color="000000"/>
            </w:tcBorders>
          </w:tcPr>
          <w:p w:rsidR="0039642E" w:rsidRDefault="009626FE">
            <w:pPr>
              <w:spacing w:after="252" w:line="259" w:lineRule="auto"/>
              <w:ind w:left="0" w:right="21" w:firstLine="0"/>
              <w:jc w:val="right"/>
            </w:pPr>
            <w:r>
              <w:t>Да/нет</w:t>
            </w:r>
          </w:p>
          <w:p w:rsidR="0039642E" w:rsidRDefault="009626FE">
            <w:pPr>
              <w:spacing w:after="0" w:line="259" w:lineRule="auto"/>
              <w:ind w:left="-10" w:firstLine="0"/>
              <w:jc w:val="left"/>
            </w:pPr>
            <w:r>
              <w:t xml:space="preserve"> </w:t>
            </w:r>
          </w:p>
        </w:tc>
      </w:tr>
    </w:tbl>
    <w:p w:rsidR="0039642E" w:rsidRDefault="0039642E">
      <w:pPr>
        <w:spacing w:after="0" w:line="259" w:lineRule="auto"/>
        <w:ind w:left="-1702" w:right="43" w:firstLine="0"/>
        <w:jc w:val="left"/>
      </w:pPr>
    </w:p>
    <w:tbl>
      <w:tblPr>
        <w:tblStyle w:val="TableGrid"/>
        <w:tblW w:w="9261" w:type="dxa"/>
        <w:tblInd w:w="134" w:type="dxa"/>
        <w:tblCellMar>
          <w:top w:w="59" w:type="dxa"/>
          <w:left w:w="0" w:type="dxa"/>
          <w:bottom w:w="0" w:type="dxa"/>
          <w:right w:w="14" w:type="dxa"/>
        </w:tblCellMar>
        <w:tblLook w:val="04A0" w:firstRow="1" w:lastRow="0" w:firstColumn="1" w:lastColumn="0" w:noHBand="0" w:noVBand="1"/>
      </w:tblPr>
      <w:tblGrid>
        <w:gridCol w:w="912"/>
        <w:gridCol w:w="6933"/>
        <w:gridCol w:w="1416"/>
      </w:tblGrid>
      <w:tr w:rsidR="0039642E">
        <w:trPr>
          <w:trHeight w:val="569"/>
        </w:trPr>
        <w:tc>
          <w:tcPr>
            <w:tcW w:w="912" w:type="dxa"/>
            <w:tcBorders>
              <w:top w:val="single" w:sz="6" w:space="0" w:color="000000"/>
              <w:left w:val="single" w:sz="6" w:space="0" w:color="000000"/>
              <w:bottom w:val="single" w:sz="6" w:space="0" w:color="000000"/>
              <w:right w:val="single" w:sz="6" w:space="0" w:color="000000"/>
            </w:tcBorders>
          </w:tcPr>
          <w:p w:rsidR="0039642E" w:rsidRDefault="0039642E">
            <w:pPr>
              <w:spacing w:after="160" w:line="259" w:lineRule="auto"/>
              <w:ind w:left="0" w:firstLine="0"/>
              <w:jc w:val="left"/>
            </w:pPr>
          </w:p>
        </w:tc>
        <w:tc>
          <w:tcPr>
            <w:tcW w:w="6933" w:type="dxa"/>
            <w:tcBorders>
              <w:top w:val="single" w:sz="6" w:space="0" w:color="000000"/>
              <w:left w:val="single" w:sz="6" w:space="0" w:color="000000"/>
              <w:bottom w:val="single" w:sz="6" w:space="0" w:color="000000"/>
              <w:right w:val="single" w:sz="6" w:space="0" w:color="000000"/>
            </w:tcBorders>
          </w:tcPr>
          <w:p w:rsidR="0039642E" w:rsidRDefault="009626FE">
            <w:pPr>
              <w:spacing w:after="0" w:line="259" w:lineRule="auto"/>
              <w:ind w:left="7" w:firstLine="0"/>
            </w:pPr>
            <w:r>
              <w:t xml:space="preserve">инструментальных признаках вероятной или доказанной, но без уточнения этиологии врожденной (перинатальной) инфекции </w:t>
            </w:r>
            <w:r>
              <w:rPr>
                <w:color w:val="FF0000"/>
              </w:rPr>
              <w:t xml:space="preserve">  </w:t>
            </w:r>
          </w:p>
        </w:tc>
        <w:tc>
          <w:tcPr>
            <w:tcW w:w="1416" w:type="dxa"/>
            <w:tcBorders>
              <w:top w:val="single" w:sz="6" w:space="0" w:color="000000"/>
              <w:left w:val="single" w:sz="6" w:space="0" w:color="000000"/>
              <w:bottom w:val="single" w:sz="6" w:space="0" w:color="000000"/>
              <w:right w:val="single" w:sz="6" w:space="0" w:color="000000"/>
            </w:tcBorders>
          </w:tcPr>
          <w:p w:rsidR="0039642E" w:rsidRDefault="009626FE">
            <w:pPr>
              <w:spacing w:after="0" w:line="259" w:lineRule="auto"/>
              <w:ind w:left="-15" w:firstLine="0"/>
              <w:jc w:val="left"/>
            </w:pPr>
            <w:r>
              <w:t xml:space="preserve"> </w:t>
            </w:r>
          </w:p>
        </w:tc>
      </w:tr>
    </w:tbl>
    <w:p w:rsidR="0039642E" w:rsidRDefault="0039642E">
      <w:pPr>
        <w:sectPr w:rsidR="0039642E">
          <w:footerReference w:type="even" r:id="rId17"/>
          <w:footerReference w:type="default" r:id="rId18"/>
          <w:footerReference w:type="first" r:id="rId19"/>
          <w:pgSz w:w="11906" w:h="16838"/>
          <w:pgMar w:top="1137" w:right="766" w:bottom="1285" w:left="1702" w:header="720" w:footer="720" w:gutter="0"/>
          <w:cols w:space="720"/>
          <w:titlePg/>
        </w:sectPr>
      </w:pPr>
    </w:p>
    <w:p w:rsidR="0039642E" w:rsidRDefault="009626FE">
      <w:pPr>
        <w:pStyle w:val="Heading1"/>
        <w:ind w:left="366" w:right="0"/>
      </w:pPr>
      <w:r>
        <w:t xml:space="preserve">Список литературы </w:t>
      </w:r>
    </w:p>
    <w:p w:rsidR="0039642E" w:rsidRDefault="009626FE">
      <w:pPr>
        <w:numPr>
          <w:ilvl w:val="0"/>
          <w:numId w:val="14"/>
        </w:numPr>
        <w:spacing w:after="29"/>
        <w:ind w:hanging="499"/>
      </w:pPr>
      <w:r>
        <w:t xml:space="preserve">Косенкова, Е.Г. Клинико–диагностические критерии реализации внутриутробного инфицирования у новорожденных и детей первого года жизни: монография / Е.Г. </w:t>
      </w:r>
    </w:p>
    <w:p w:rsidR="0039642E" w:rsidRDefault="009626FE">
      <w:pPr>
        <w:spacing w:after="162" w:line="259" w:lineRule="auto"/>
        <w:ind w:left="370"/>
      </w:pPr>
      <w:r>
        <w:t xml:space="preserve">Косенкова, И.М. Лысенко. – Витебск: ВГМУ, 2016. –С.184-200.  </w:t>
      </w:r>
    </w:p>
    <w:p w:rsidR="0039642E" w:rsidRDefault="009626FE">
      <w:pPr>
        <w:numPr>
          <w:ilvl w:val="0"/>
          <w:numId w:val="14"/>
        </w:numPr>
        <w:spacing w:after="36"/>
        <w:ind w:hanging="499"/>
      </w:pPr>
      <w:r>
        <w:t xml:space="preserve">Черняховский О.Б., Абрамова И.В., Полянчикова О.Л. Внутриутробные инфекции у новорожденных, факторы риска//Российский вестник перинатологии и педиатрии. 2009. Vol. 54, № 1. P. 88.  </w:t>
      </w:r>
    </w:p>
    <w:p w:rsidR="0039642E" w:rsidRDefault="009626FE">
      <w:pPr>
        <w:numPr>
          <w:ilvl w:val="0"/>
          <w:numId w:val="14"/>
        </w:numPr>
        <w:spacing w:after="35"/>
        <w:ind w:hanging="499"/>
      </w:pPr>
      <w:r>
        <w:t>Лобзин, Ю.В.</w:t>
      </w:r>
      <w:r>
        <w:t xml:space="preserve"> Ключевые аспекты проблемы врожденных инфекций/Ю.В. Лобзин, В.В. Васильев // Журнал инфектологии. 2014.- Т.6,№3.-С.5-14] </w:t>
      </w:r>
    </w:p>
    <w:p w:rsidR="0039642E" w:rsidRDefault="009626FE">
      <w:pPr>
        <w:numPr>
          <w:ilvl w:val="0"/>
          <w:numId w:val="14"/>
        </w:numPr>
        <w:spacing w:after="34"/>
        <w:ind w:hanging="499"/>
      </w:pPr>
      <w:r>
        <w:t>Злоказов М.Д.</w:t>
      </w:r>
      <w:r>
        <w:rPr>
          <w:b/>
        </w:rPr>
        <w:t xml:space="preserve"> </w:t>
      </w:r>
      <w:r>
        <w:t>Эпидемиологические особенности возникновения бактериальных инфекций, специфичных для перинатального периода у новорожден</w:t>
      </w:r>
      <w:r>
        <w:t xml:space="preserve">ных детей: диссертация ... кандидата медицинских наук: 14.02.02 . - Санкт-Петербург, 2020. - 131 с.  </w:t>
      </w:r>
    </w:p>
    <w:p w:rsidR="0039642E" w:rsidRDefault="009626FE">
      <w:pPr>
        <w:numPr>
          <w:ilvl w:val="0"/>
          <w:numId w:val="14"/>
        </w:numPr>
        <w:spacing w:after="30"/>
        <w:ind w:hanging="499"/>
      </w:pPr>
      <w:r>
        <w:t xml:space="preserve">Неонатология: национальное  руководство: в 2 т./ под ред Н.Н. Володина, Д.Н. Дегтярева. - 2-е изд., перераб. и доп. - Москва: ГЭОТАР-Мед, 2023. - Т. 2. - </w:t>
      </w:r>
      <w:r>
        <w:t xml:space="preserve"> 768 с. </w:t>
      </w:r>
    </w:p>
    <w:p w:rsidR="0039642E" w:rsidRDefault="009626FE">
      <w:pPr>
        <w:numPr>
          <w:ilvl w:val="0"/>
          <w:numId w:val="14"/>
        </w:numPr>
        <w:spacing w:after="32"/>
        <w:ind w:hanging="499"/>
      </w:pPr>
      <w:r>
        <w:t xml:space="preserve">Шабалов Н.П. Неонатология:учебное пособие: в 2 т./Н.П. Шабалов и др.- 7-е изд., перераб. и доп. - Москва: ГЕОТАР-Медиа,2020. - Т.2.-752 с. </w:t>
      </w:r>
    </w:p>
    <w:p w:rsidR="0039642E" w:rsidRDefault="009626FE">
      <w:pPr>
        <w:numPr>
          <w:ilvl w:val="0"/>
          <w:numId w:val="14"/>
        </w:numPr>
        <w:ind w:hanging="499"/>
      </w:pPr>
      <w:r>
        <w:t>Васильев, В.В. Диагностика и прогнозирование некоторых врожденных инфекций в системе «беременная- плод-ребе</w:t>
      </w:r>
      <w:r>
        <w:t xml:space="preserve">нок первого года жизни / В.В. Васильев [и др.] // Росс. вестн. перинатол. и педиатр. – 2013. – Т. 58, No 3. – С. 92–97. </w:t>
      </w:r>
    </w:p>
    <w:p w:rsidR="0039642E" w:rsidRDefault="009626FE">
      <w:pPr>
        <w:numPr>
          <w:ilvl w:val="0"/>
          <w:numId w:val="14"/>
        </w:numPr>
        <w:spacing w:after="26"/>
        <w:ind w:hanging="499"/>
      </w:pPr>
      <w:r>
        <w:t>Kuzniewicz M.W. et al. A quantitative, risk-based approach to the management of neonatal early-onset sepsis // JAMA Pediatr. 2017. Vol.</w:t>
      </w:r>
      <w:r>
        <w:t xml:space="preserve"> 171, № 4. P. 365–371. </w:t>
      </w:r>
    </w:p>
    <w:p w:rsidR="0039642E" w:rsidRDefault="009626FE">
      <w:pPr>
        <w:numPr>
          <w:ilvl w:val="0"/>
          <w:numId w:val="14"/>
        </w:numPr>
        <w:spacing w:after="135" w:line="259" w:lineRule="auto"/>
        <w:ind w:hanging="499"/>
      </w:pPr>
      <w:r>
        <w:t xml:space="preserve">Sgro M. et al. Population-based study of early-onset neonatal sepsis in Canada // Paediatr. </w:t>
      </w:r>
    </w:p>
    <w:p w:rsidR="0039642E" w:rsidRDefault="009626FE">
      <w:pPr>
        <w:spacing w:after="116" w:line="259" w:lineRule="auto"/>
        <w:ind w:left="370"/>
      </w:pPr>
      <w:r>
        <w:t xml:space="preserve">Child Heal. 2019. Vol. 24, № 2. P. E66–E73. </w:t>
      </w:r>
    </w:p>
    <w:p w:rsidR="0039642E" w:rsidRDefault="009626FE">
      <w:pPr>
        <w:numPr>
          <w:ilvl w:val="0"/>
          <w:numId w:val="14"/>
        </w:numPr>
        <w:spacing w:after="29"/>
        <w:ind w:hanging="499"/>
      </w:pPr>
      <w:r>
        <w:t>Kuhn P. et al. Incidence and distribution of pathogens in early-</w:t>
      </w:r>
      <w:r>
        <w:t xml:space="preserve">onset neonatal sepsis in the era of antenatal antibiotics // Paediatr. Perinat. Epidemiol. 2010. Vol. 24, № 5. P. 479–487. </w:t>
      </w:r>
    </w:p>
    <w:p w:rsidR="0039642E" w:rsidRDefault="009626FE">
      <w:pPr>
        <w:numPr>
          <w:ilvl w:val="0"/>
          <w:numId w:val="14"/>
        </w:numPr>
        <w:spacing w:after="29"/>
        <w:ind w:hanging="499"/>
      </w:pPr>
      <w:r>
        <w:t>Stoll B.J. et al. Early onset neonatal sepsis: The burden of group B streptococcal and E. coli disease continues // Pediatrics. 2011</w:t>
      </w:r>
      <w:r>
        <w:t xml:space="preserve">. Vol. 127, № 5. P. 817–82 </w:t>
      </w:r>
    </w:p>
    <w:p w:rsidR="0039642E" w:rsidRDefault="009626FE">
      <w:pPr>
        <w:numPr>
          <w:ilvl w:val="0"/>
          <w:numId w:val="14"/>
        </w:numPr>
        <w:spacing w:after="35"/>
        <w:ind w:hanging="499"/>
      </w:pPr>
      <w:r>
        <w:t xml:space="preserve">K. Gao et al. Incidence, bacterial profiles, and antimicrobial resistance of culture- proven neonatal sepsis in South China / // </w:t>
      </w:r>
      <w:hyperlink r:id="rId20">
        <w:r>
          <w:t>Infect Drug Resist.</w:t>
        </w:r>
      </w:hyperlink>
      <w:hyperlink r:id="rId21">
        <w:r>
          <w:t>-</w:t>
        </w:r>
      </w:hyperlink>
      <w:r>
        <w:t xml:space="preserve"> 2019. –Vol.12. –P.3797-3805. </w:t>
      </w:r>
    </w:p>
    <w:p w:rsidR="0039642E" w:rsidRDefault="009626FE">
      <w:pPr>
        <w:numPr>
          <w:ilvl w:val="0"/>
          <w:numId w:val="14"/>
        </w:numPr>
        <w:spacing w:after="141" w:line="259" w:lineRule="auto"/>
        <w:ind w:hanging="499"/>
      </w:pPr>
      <w:r>
        <w:t xml:space="preserve">Савичева А.М. Инфекции матери, плода и новорожденного. Педиатр. 2014.- Т. V.- №3, </w:t>
      </w:r>
    </w:p>
    <w:p w:rsidR="0039642E" w:rsidRDefault="009626FE">
      <w:pPr>
        <w:spacing w:after="158" w:line="259" w:lineRule="auto"/>
        <w:ind w:left="370"/>
      </w:pPr>
      <w:r>
        <w:t xml:space="preserve">С. 1-8. </w:t>
      </w:r>
    </w:p>
    <w:p w:rsidR="0039642E" w:rsidRDefault="009626FE">
      <w:pPr>
        <w:numPr>
          <w:ilvl w:val="0"/>
          <w:numId w:val="14"/>
        </w:numPr>
        <w:ind w:hanging="499"/>
      </w:pPr>
      <w:r>
        <w:t>Князева, Т.П. Причины и факторы риска преждевременного разрыва плодных оболочек / Т.</w:t>
      </w:r>
      <w:r>
        <w:t>П. Князева //</w:t>
      </w:r>
      <w:hyperlink r:id="rId22">
        <w:r>
          <w:t xml:space="preserve"> </w:t>
        </w:r>
      </w:hyperlink>
      <w:hyperlink r:id="rId23">
        <w:r>
          <w:t>Дальневосточный</w:t>
        </w:r>
      </w:hyperlink>
      <w:hyperlink r:id="rId24">
        <w:r>
          <w:t xml:space="preserve"> </w:t>
        </w:r>
      </w:hyperlink>
      <w:hyperlink r:id="rId25">
        <w:r>
          <w:t>медицинский</w:t>
        </w:r>
      </w:hyperlink>
      <w:hyperlink r:id="rId26">
        <w:r>
          <w:t xml:space="preserve"> </w:t>
        </w:r>
      </w:hyperlink>
      <w:hyperlink r:id="rId27">
        <w:r>
          <w:t>журнал</w:t>
        </w:r>
      </w:hyperlink>
      <w:hyperlink r:id="rId28">
        <w:r>
          <w:t>.</w:t>
        </w:r>
      </w:hyperlink>
      <w:r>
        <w:t xml:space="preserve"> –2016. –№2. –С.128–135. </w:t>
      </w:r>
    </w:p>
    <w:p w:rsidR="0039642E" w:rsidRDefault="009626FE">
      <w:pPr>
        <w:numPr>
          <w:ilvl w:val="0"/>
          <w:numId w:val="14"/>
        </w:numPr>
        <w:spacing w:after="144" w:line="259" w:lineRule="auto"/>
        <w:ind w:hanging="499"/>
      </w:pPr>
      <w:r>
        <w:t>Злоказов М. Д. и соавт. Проблемы выявления и учета инфекций, сп</w:t>
      </w:r>
      <w:r>
        <w:t xml:space="preserve">ецифичных для </w:t>
      </w:r>
    </w:p>
    <w:p w:rsidR="0039642E" w:rsidRDefault="009626FE">
      <w:pPr>
        <w:tabs>
          <w:tab w:val="center" w:pos="1173"/>
          <w:tab w:val="center" w:pos="2709"/>
          <w:tab w:val="center" w:pos="3495"/>
          <w:tab w:val="center" w:pos="4685"/>
          <w:tab w:val="center" w:pos="6106"/>
          <w:tab w:val="center" w:pos="6731"/>
          <w:tab w:val="center" w:pos="7138"/>
          <w:tab w:val="center" w:pos="8322"/>
          <w:tab w:val="right" w:pos="9579"/>
        </w:tabs>
        <w:spacing w:after="155" w:line="259" w:lineRule="auto"/>
        <w:ind w:left="0" w:firstLine="0"/>
        <w:jc w:val="left"/>
      </w:pPr>
      <w:r>
        <w:rPr>
          <w:rFonts w:ascii="Calibri" w:eastAsia="Calibri" w:hAnsi="Calibri" w:cs="Calibri"/>
          <w:sz w:val="22"/>
        </w:rPr>
        <w:tab/>
      </w:r>
      <w:r>
        <w:t xml:space="preserve">перинатального </w:t>
      </w:r>
      <w:r>
        <w:tab/>
        <w:t xml:space="preserve">периода </w:t>
      </w:r>
      <w:r>
        <w:tab/>
        <w:t xml:space="preserve">у </w:t>
      </w:r>
      <w:r>
        <w:tab/>
        <w:t xml:space="preserve">новорожденных </w:t>
      </w:r>
      <w:r>
        <w:tab/>
        <w:t xml:space="preserve">детей </w:t>
      </w:r>
      <w:r>
        <w:tab/>
        <w:t xml:space="preserve">/ </w:t>
      </w:r>
      <w:r>
        <w:tab/>
        <w:t xml:space="preserve">// </w:t>
      </w:r>
      <w:r>
        <w:tab/>
        <w:t xml:space="preserve">Эпидемиология </w:t>
      </w:r>
      <w:r>
        <w:tab/>
        <w:t xml:space="preserve">и </w:t>
      </w:r>
    </w:p>
    <w:p w:rsidR="0039642E" w:rsidRDefault="009626FE">
      <w:pPr>
        <w:spacing w:after="164" w:line="259" w:lineRule="auto"/>
        <w:ind w:left="370"/>
      </w:pPr>
      <w:r>
        <w:t xml:space="preserve">Вакцинопрофилактика. – 2018. – Т.17 (5). – С.71-77. </w:t>
      </w:r>
      <w:r>
        <w:rPr>
          <w:color w:val="FF0000"/>
        </w:rPr>
        <w:t xml:space="preserve">  </w:t>
      </w:r>
    </w:p>
    <w:p w:rsidR="0039642E" w:rsidRDefault="009626FE">
      <w:pPr>
        <w:numPr>
          <w:ilvl w:val="0"/>
          <w:numId w:val="14"/>
        </w:numPr>
        <w:ind w:hanging="499"/>
      </w:pPr>
      <w:r>
        <w:t xml:space="preserve">Морозов А.М., Сороковикова Т.В., Жуков С.В., Морозова А.Д., Рыжова Т.С., Муравлянцева М.М., Пичугова А.Н., Минакова Ю.Е. Актуальные маркеры воспаления в клинической практике // Современные проблемы науки и образования. – 2022. – № 3.  </w:t>
      </w:r>
    </w:p>
    <w:p w:rsidR="0039642E" w:rsidRDefault="009626FE">
      <w:pPr>
        <w:numPr>
          <w:ilvl w:val="0"/>
          <w:numId w:val="14"/>
        </w:numPr>
        <w:ind w:hanging="499"/>
      </w:pPr>
      <w:r>
        <w:t>Kyung O.J. et al. Tw</w:t>
      </w:r>
      <w:r>
        <w:t xml:space="preserve">enty–four percent of patients with clinical chorioamnionitis in preterm gestations have no evidence of either culture–proven intra–amniotic infection or intra–amniotic inflammation // </w:t>
      </w:r>
      <w:hyperlink r:id="rId29">
        <w:r>
          <w:t>Am J</w:t>
        </w:r>
      </w:hyperlink>
      <w:hyperlink r:id="rId30">
        <w:r>
          <w:t xml:space="preserve"> </w:t>
        </w:r>
      </w:hyperlink>
      <w:hyperlink r:id="rId31">
        <w:r>
          <w:t>Obstet Gynecol.</w:t>
        </w:r>
      </w:hyperlink>
      <w:hyperlink r:id="rId32">
        <w:r>
          <w:t>–</w:t>
        </w:r>
      </w:hyperlink>
      <w:hyperlink r:id="rId33">
        <w:r>
          <w:t>2017.</w:t>
        </w:r>
      </w:hyperlink>
      <w:hyperlink r:id="rId34">
        <w:r>
          <w:t>–</w:t>
        </w:r>
      </w:hyperlink>
      <w:hyperlink r:id="rId35">
        <w:r>
          <w:t>Vol.216,</w:t>
        </w:r>
      </w:hyperlink>
      <w:hyperlink r:id="rId36">
        <w:r>
          <w:t xml:space="preserve"> №6. –</w:t>
        </w:r>
      </w:hyperlink>
      <w:hyperlink r:id="rId37">
        <w:r>
          <w:t>P.604.e1</w:t>
        </w:r>
      </w:hyperlink>
      <w:hyperlink r:id="rId38">
        <w:r>
          <w:t>–</w:t>
        </w:r>
      </w:hyperlink>
      <w:hyperlink r:id="rId39">
        <w:r>
          <w:t>604.e11</w:t>
        </w:r>
      </w:hyperlink>
      <w:hyperlink r:id="rId40">
        <w:r>
          <w:t>;</w:t>
        </w:r>
      </w:hyperlink>
      <w:r>
        <w:t xml:space="preserve"> </w:t>
      </w:r>
    </w:p>
    <w:p w:rsidR="0039642E" w:rsidRDefault="009626FE">
      <w:pPr>
        <w:numPr>
          <w:ilvl w:val="0"/>
          <w:numId w:val="14"/>
        </w:numPr>
        <w:ind w:hanging="499"/>
      </w:pPr>
      <w:r>
        <w:t>Olguín-Ortega A, Figueroa-Damian R, Palafox-Vargas ML, Reyes-Muñoz E. Ri</w:t>
      </w:r>
      <w:r>
        <w:t xml:space="preserve">sk of adverse perinatal outcomes among women with clinical and subclinical histopathological chorioamnionitis. Front Med (Lausanne). 2024 Mar 6;11:1242962. doi: </w:t>
      </w:r>
    </w:p>
    <w:p w:rsidR="0039642E" w:rsidRDefault="009626FE">
      <w:pPr>
        <w:spacing w:after="118" w:line="259" w:lineRule="auto"/>
        <w:ind w:left="370"/>
      </w:pPr>
      <w:r>
        <w:t xml:space="preserve">10.3389/fmed.2024.1242962. PMID: 38510456; PMCID: PMC10953497. </w:t>
      </w:r>
    </w:p>
    <w:p w:rsidR="0039642E" w:rsidRDefault="009626FE">
      <w:pPr>
        <w:numPr>
          <w:ilvl w:val="0"/>
          <w:numId w:val="14"/>
        </w:numPr>
        <w:ind w:hanging="499"/>
      </w:pPr>
      <w:r>
        <w:t>Romero R, Gomez-</w:t>
      </w:r>
      <w:r>
        <w:t>Lopez N, Winters AD, Jung E, Shaman M, Bieda J, Panaitescu B, Pacora P, Erez O, Greenberg JM, Ahmad MM, Hsu CD, Theis KR. Evidence that intra-amniotic infections are often the result of an ascending invasion - a molecular microbiological study. J Perinat M</w:t>
      </w:r>
      <w:r>
        <w:t xml:space="preserve">ed. 2019 Nov 26;47(9):915-931. doi: 10.1515/jpm-2019-0297. PMID: 31693497; PMCID: PMC7147941. </w:t>
      </w:r>
    </w:p>
    <w:p w:rsidR="0039642E" w:rsidRDefault="009626FE">
      <w:pPr>
        <w:numPr>
          <w:ilvl w:val="0"/>
          <w:numId w:val="14"/>
        </w:numPr>
        <w:ind w:hanging="499"/>
      </w:pPr>
      <w:r>
        <w:t>Kim MJ, Romero R, Gervasi MT, Kim JS, Yoo W, Lee DC, Mittal P, Erez O, Kusanovic JP, Hassan SS, Kim CJ. Widespread microbial invasion of the chorioamniotic membr</w:t>
      </w:r>
      <w:r>
        <w:t xml:space="preserve">anes is a consequence and not a cause of intra-amniotic infection. Lab Invest. 2009 Aug;89(8):924-36. doi: 10.1038/labinvest.2009.49. Epub 2009 Jun 8. PMID: 19506551; PMCID: PMC2743483 </w:t>
      </w:r>
    </w:p>
    <w:p w:rsidR="0039642E" w:rsidRDefault="009626FE">
      <w:pPr>
        <w:numPr>
          <w:ilvl w:val="0"/>
          <w:numId w:val="14"/>
        </w:numPr>
        <w:ind w:hanging="499"/>
      </w:pPr>
      <w:r>
        <w:t>Kim CJ, Romero R, Chaemsaithong P, Chaiyasit N, Yoon BH, Kim YM. Acute</w:t>
      </w:r>
      <w:r>
        <w:t xml:space="preserve"> chorioamnionitis and funisitis: definition, pathologic features, and clinical significance. Am J Obstet Gynecol. 2015 Oct;213(4 Suppl):S29-52. doi: 10.1016/j.ajog.2015.08.040. PMID: 26428501; PMCID: PMC4774647. </w:t>
      </w:r>
    </w:p>
    <w:p w:rsidR="0039642E" w:rsidRDefault="009626FE">
      <w:pPr>
        <w:numPr>
          <w:ilvl w:val="0"/>
          <w:numId w:val="14"/>
        </w:numPr>
        <w:ind w:hanging="499"/>
      </w:pPr>
      <w:r>
        <w:t>Rouse DJ, Landon M, Leveno KJ, Leindecker S</w:t>
      </w:r>
      <w:r>
        <w:t xml:space="preserve">, Varner MW, Caritis SN, O'Sullivan MJ, Wapner RJ, Meis PJ, Miodovnik M, Sorokin Y, Moawad AH, Mabie W, Conway D, Gabbe </w:t>
      </w:r>
    </w:p>
    <w:p w:rsidR="0039642E" w:rsidRDefault="009626FE">
      <w:pPr>
        <w:ind w:left="370"/>
      </w:pPr>
      <w:r>
        <w:t>SG, Spong CY; National Institute of Child Health And Human Development, Maternal-Fetal Medicine Units Network. The Maternal-Fetal Medic</w:t>
      </w:r>
      <w:r>
        <w:t xml:space="preserve">ine Units cesarean registry: chorioamnionitis at term and its duration-relationship to outcomes. Am J Obstet Gynecol. 2004 Jul;191(1):211-6. doi: 10.1016/j.ajog.2004.03.003. PMID: 15295368. </w:t>
      </w:r>
    </w:p>
    <w:p w:rsidR="0039642E" w:rsidRDefault="009626FE">
      <w:pPr>
        <w:numPr>
          <w:ilvl w:val="0"/>
          <w:numId w:val="14"/>
        </w:numPr>
        <w:ind w:hanging="499"/>
      </w:pPr>
      <w:r>
        <w:t>Randis TM, Rice MM, Myatt L, Tita ATN, Leveno KJ, Reddy UM, Varne</w:t>
      </w:r>
      <w:r>
        <w:t xml:space="preserve">r MW, Thorp JM, Mercer BM, Dinsmoor MJ, Ramin SM, Carpenter MW, Samuels P, Sciscione A, Tolosa JE, </w:t>
      </w:r>
    </w:p>
    <w:p w:rsidR="0039642E" w:rsidRDefault="009626FE">
      <w:pPr>
        <w:spacing w:after="3" w:line="390" w:lineRule="auto"/>
        <w:ind w:left="370"/>
        <w:jc w:val="left"/>
      </w:pPr>
      <w:r>
        <w:t>Saade G, Sorokin Y; Eunice Kennedy Shriver National Institute of Child Health and Human Development (NICHD) Maternal-Fetal Medicine Units (MFMU) Network. In</w:t>
      </w:r>
      <w:r>
        <w:t xml:space="preserve">cidence of earlyonset sepsis in infants born to women with clinical chorioamnionitis. J Perinat Med. 2018 Oct 25;46(8):926-933. doi: 10.1515/jpm-2017-0192. PMID: 29791315; PMCID: PMC6177287. </w:t>
      </w:r>
    </w:p>
    <w:p w:rsidR="0039642E" w:rsidRDefault="009626FE">
      <w:pPr>
        <w:numPr>
          <w:ilvl w:val="0"/>
          <w:numId w:val="14"/>
        </w:numPr>
        <w:ind w:hanging="499"/>
      </w:pPr>
      <w:r>
        <w:t>Venkatesh KK, Jackson W, Hughes BL, Laughon MM, Thorp JM, Stamil</w:t>
      </w:r>
      <w:r>
        <w:t>io DM. Association of chorioamnionitis and its duration with neonatal morbidity and mortality. J Perinatol. 2019 May;39(5):673-682. doi: 10.1038/s41372-019-0322-0. Epub 2019 Feb 5. Erratum in: J Perinatol. 2019 May;39(5):761. doi: 10.1038/s41372-019-0341-x</w:t>
      </w:r>
      <w:r>
        <w:t xml:space="preserve">. PMID: 30723279. </w:t>
      </w:r>
    </w:p>
    <w:p w:rsidR="0039642E" w:rsidRDefault="009626FE">
      <w:pPr>
        <w:numPr>
          <w:ilvl w:val="0"/>
          <w:numId w:val="14"/>
        </w:numPr>
        <w:ind w:hanging="499"/>
      </w:pPr>
      <w:r>
        <w:t>Soraisham AS, Singhal N, McMillan DD, Sauve RS, Lee SK; Canadian Neonatal Network. A multicenter study on the clinical outcome of chorioamnionitis in preterm infants. Am J Obstet Gynecol. 2009 Apr;200(4):372.e1-6. doi: 10.1016/j.ajog.200</w:t>
      </w:r>
      <w:r>
        <w:t xml:space="preserve">8.11.034. Epub 2009 Feb 14. PMID: 19217596. </w:t>
      </w:r>
    </w:p>
    <w:p w:rsidR="0039642E" w:rsidRDefault="009626FE">
      <w:pPr>
        <w:numPr>
          <w:ilvl w:val="0"/>
          <w:numId w:val="14"/>
        </w:numPr>
        <w:ind w:hanging="499"/>
      </w:pPr>
      <w:r>
        <w:t>Villamor-Martinez E, Álvarez-Fuente M, Ghazi AMT, Degraeuwe P, Zimmermann LJI, Kramer BW, Villamor E. Association of Chorioamnionitis With Bronchopulmonary Dysplasia Among Preterm Infants: A Systematic Review, M</w:t>
      </w:r>
      <w:r>
        <w:t xml:space="preserve">eta-analysis, and Metaregression. JAMA </w:t>
      </w:r>
    </w:p>
    <w:p w:rsidR="0039642E" w:rsidRDefault="009626FE">
      <w:pPr>
        <w:ind w:left="370"/>
      </w:pPr>
      <w:r>
        <w:t xml:space="preserve">Netw Open. 2019 Nov 1;2(11):e1914611. doi: 10.1001/jamanetworkopen.2019.14611. PMID: 31693123; PMCID: PMC6865274. </w:t>
      </w:r>
    </w:p>
    <w:p w:rsidR="0039642E" w:rsidRDefault="009626FE">
      <w:pPr>
        <w:numPr>
          <w:ilvl w:val="0"/>
          <w:numId w:val="14"/>
        </w:numPr>
        <w:ind w:hanging="499"/>
      </w:pPr>
      <w:r>
        <w:t>Sato M, Nishimaki S, Yokota S, Seki K, Horiguchi H, An H, Ishida F, Fujita S, Ao K, Yatake H. Severit</w:t>
      </w:r>
      <w:r>
        <w:t xml:space="preserve">y of chorioamnionitis and neonatal outcome. J Obstet Gynaecol Res. 2011 </w:t>
      </w:r>
    </w:p>
    <w:p w:rsidR="0039642E" w:rsidRDefault="009626FE">
      <w:pPr>
        <w:ind w:left="370"/>
      </w:pPr>
      <w:r>
        <w:t xml:space="preserve">Oct;37(10):1313-9. doi: 10.1111/j.1447-0756.2010.01519.x. Epub 2011 May 3. PMID: 21535310. </w:t>
      </w:r>
    </w:p>
    <w:p w:rsidR="0039642E" w:rsidRDefault="009626FE">
      <w:pPr>
        <w:numPr>
          <w:ilvl w:val="0"/>
          <w:numId w:val="14"/>
        </w:numPr>
        <w:spacing w:after="115" w:line="259" w:lineRule="auto"/>
        <w:ind w:hanging="499"/>
      </w:pPr>
      <w:r>
        <w:t xml:space="preserve">Spiegel AM, Li J, Oehlert JW, Mayo JA, Quaintance CC, Girsen AI, Druzin ML, El-Sayed </w:t>
      </w:r>
    </w:p>
    <w:p w:rsidR="0039642E" w:rsidRDefault="009626FE">
      <w:pPr>
        <w:ind w:left="370"/>
      </w:pPr>
      <w:r>
        <w:t>YY, S</w:t>
      </w:r>
      <w:r>
        <w:t xml:space="preserve">haw GM, Stevenson DK, Gibbs RS. A Genome-Wide Analysis of Clinical Chorioamnionitis among Preterm Infants. Am J Perinatol. 2019 Dec;36(14):1453-1458. doi: 10.1055/s-0038-1677503. Epub 2019 Jan 23. PMID: 30674050; PMCID: PMC11182631. </w:t>
      </w:r>
    </w:p>
    <w:p w:rsidR="0039642E" w:rsidRDefault="009626FE">
      <w:pPr>
        <w:numPr>
          <w:ilvl w:val="0"/>
          <w:numId w:val="14"/>
        </w:numPr>
        <w:ind w:hanging="499"/>
      </w:pPr>
      <w:r>
        <w:t xml:space="preserve">Wang LW, Lin YC, Wang </w:t>
      </w:r>
      <w:r>
        <w:t xml:space="preserve">ST, Huang CC; on behalf of the Taiwan Premature Infant Developmental Collaborative Study Group. </w:t>
      </w:r>
    </w:p>
    <w:p w:rsidR="0039642E" w:rsidRDefault="009626FE">
      <w:pPr>
        <w:ind w:left="370"/>
      </w:pPr>
      <w:r>
        <w:t>Identifying Risk Factors Shared by Bronchopulmonary Dysplasia, Severe Retinopathy, and Cystic Periventricular Leukomalacia in Very Preterm Infants for Targeted</w:t>
      </w:r>
      <w:r>
        <w:t xml:space="preserve"> Intervention. Neonatology. 2018;114(1):17-24. doi: 10.1159/000487505. Epub 2018 Apr 5. PMID: </w:t>
      </w:r>
    </w:p>
    <w:p w:rsidR="0039642E" w:rsidRDefault="009626FE">
      <w:pPr>
        <w:spacing w:after="116" w:line="259" w:lineRule="auto"/>
        <w:ind w:left="370"/>
      </w:pPr>
      <w:r>
        <w:t xml:space="preserve">29621770. </w:t>
      </w:r>
    </w:p>
    <w:p w:rsidR="0039642E" w:rsidRDefault="009626FE">
      <w:pPr>
        <w:numPr>
          <w:ilvl w:val="0"/>
          <w:numId w:val="14"/>
        </w:numPr>
        <w:ind w:hanging="499"/>
      </w:pPr>
      <w:r>
        <w:t>Pappas A., Kendrick D.E., Shankaran S., Stoll B.J., Bell E.F., Laptook A.R., et al. Chorioamnionitis and early childhood outcomes among extremely low-</w:t>
      </w:r>
      <w:r>
        <w:t xml:space="preserve">gestational-age neonates. JAMA Pediatr. 2014; 168(2): </w:t>
      </w:r>
    </w:p>
    <w:p w:rsidR="0039642E" w:rsidRDefault="009626FE">
      <w:pPr>
        <w:numPr>
          <w:ilvl w:val="0"/>
          <w:numId w:val="14"/>
        </w:numPr>
        <w:ind w:hanging="499"/>
      </w:pPr>
      <w:r>
        <w:t>Racusin DA, Chen HY, Bhalwal A, Wiley R, Chauhan SP. Chorioamnionitis and adverse outcomes in low-risk pregnancies: a population-based study. J Matern Fetal Neonatal Med. 2022 Dec;35(25):5555-</w:t>
      </w:r>
      <w:r>
        <w:t xml:space="preserve">5563. doi: 10.1080/14767058.2021.1887126. Epub 2021 Feb 17. PMID: 33596755. </w:t>
      </w:r>
    </w:p>
    <w:p w:rsidR="0039642E" w:rsidRDefault="009626FE">
      <w:pPr>
        <w:numPr>
          <w:ilvl w:val="0"/>
          <w:numId w:val="14"/>
        </w:numPr>
        <w:ind w:hanging="499"/>
      </w:pPr>
      <w:r>
        <w:t>Jung E, Romero R, Yeo L, Diaz-Primera R, Marin-Concha J, Para R, Lopez AM, Pacora P, Gomez-Lopez N, Yoon BH, Kim CJ, Berry SM, Hsu CD. The fetal inflammatory response syndrome: th</w:t>
      </w:r>
      <w:r>
        <w:t xml:space="preserve">e origins of a concept, pathophysiology, diagnosis, and obstetrical implications. Semin Fetal Neonatal Med. 2020 Aug;25(4):101146. doi: 10.1016/j.siny.2020.101146. Epub 2020 Oct 23. PMID: 33164775; PMCID: PMC10580248. </w:t>
      </w:r>
    </w:p>
    <w:p w:rsidR="0039642E" w:rsidRDefault="009626FE">
      <w:pPr>
        <w:numPr>
          <w:ilvl w:val="0"/>
          <w:numId w:val="14"/>
        </w:numPr>
        <w:spacing w:after="40"/>
        <w:ind w:hanging="499"/>
      </w:pPr>
      <w:r>
        <w:t>Seyoum K, Sahiledengle B, Kene C, Geta G, Gomora D, Ejigu N, Mesfin T, Kumar Chattu V. Determinants of neonatal sepsis among neonates admitted to neonatal intensive care units in ethiopian hospitals: A systematic review and meta-analysis. Heliyon. 2023 Sep</w:t>
      </w:r>
      <w:r>
        <w:t xml:space="preserve"> 20;9(9):e20336. doi: 10.1016/j.heliyon.2023.e20336. PMID: 37809495; PMCID: PMC10560049. </w:t>
      </w:r>
    </w:p>
    <w:p w:rsidR="0039642E" w:rsidRDefault="009626FE">
      <w:pPr>
        <w:numPr>
          <w:ilvl w:val="0"/>
          <w:numId w:val="14"/>
        </w:numPr>
        <w:ind w:hanging="499"/>
      </w:pPr>
      <w:r>
        <w:t>Цинзерлинг В.А. Значение морфологических исследований в диагоностике и изучении патогенеза инфекций. Тканевая микробиология.   Журнал инфектологии. 2018;10(3):124-</w:t>
      </w:r>
    </w:p>
    <w:p w:rsidR="0039642E" w:rsidRDefault="009626FE">
      <w:pPr>
        <w:spacing w:after="161" w:line="259" w:lineRule="auto"/>
        <w:ind w:left="370"/>
      </w:pPr>
      <w:r>
        <w:t>13</w:t>
      </w:r>
      <w:r>
        <w:t>2.</w:t>
      </w:r>
      <w:hyperlink r:id="rId41">
        <w:r>
          <w:t xml:space="preserve"> </w:t>
        </w:r>
      </w:hyperlink>
      <w:hyperlink r:id="rId42">
        <w:r>
          <w:t>https</w:t>
        </w:r>
      </w:hyperlink>
      <w:hyperlink r:id="rId43">
        <w:r>
          <w:t>://</w:t>
        </w:r>
      </w:hyperlink>
      <w:hyperlink r:id="rId44">
        <w:r>
          <w:t>doi</w:t>
        </w:r>
      </w:hyperlink>
      <w:hyperlink r:id="rId45">
        <w:r>
          <w:t>.</w:t>
        </w:r>
      </w:hyperlink>
      <w:hyperlink r:id="rId46">
        <w:r>
          <w:t>org</w:t>
        </w:r>
      </w:hyperlink>
      <w:hyperlink r:id="rId47">
        <w:r>
          <w:t>/10.22625/2072</w:t>
        </w:r>
      </w:hyperlink>
      <w:hyperlink r:id="rId48">
        <w:r>
          <w:t>-</w:t>
        </w:r>
      </w:hyperlink>
      <w:hyperlink r:id="rId49">
        <w:r>
          <w:t>6732</w:t>
        </w:r>
      </w:hyperlink>
      <w:hyperlink r:id="rId50">
        <w:r>
          <w:t>-</w:t>
        </w:r>
      </w:hyperlink>
      <w:hyperlink r:id="rId51">
        <w:r>
          <w:t>2018</w:t>
        </w:r>
      </w:hyperlink>
      <w:hyperlink r:id="rId52">
        <w:r>
          <w:t>-</w:t>
        </w:r>
      </w:hyperlink>
      <w:hyperlink r:id="rId53">
        <w:r>
          <w:t>10</w:t>
        </w:r>
      </w:hyperlink>
      <w:hyperlink r:id="rId54">
        <w:r>
          <w:t>-</w:t>
        </w:r>
      </w:hyperlink>
      <w:hyperlink r:id="rId55">
        <w:r>
          <w:t>3</w:t>
        </w:r>
      </w:hyperlink>
      <w:hyperlink r:id="rId56">
        <w:r>
          <w:t>-</w:t>
        </w:r>
      </w:hyperlink>
      <w:hyperlink r:id="rId57">
        <w:r>
          <w:t>124</w:t>
        </w:r>
      </w:hyperlink>
      <w:hyperlink r:id="rId58">
        <w:r>
          <w:t>-</w:t>
        </w:r>
      </w:hyperlink>
      <w:hyperlink r:id="rId59">
        <w:r>
          <w:t>132</w:t>
        </w:r>
      </w:hyperlink>
      <w:hyperlink r:id="rId60">
        <w:r>
          <w:t xml:space="preserve"> </w:t>
        </w:r>
      </w:hyperlink>
    </w:p>
    <w:p w:rsidR="0039642E" w:rsidRDefault="009626FE">
      <w:pPr>
        <w:numPr>
          <w:ilvl w:val="0"/>
          <w:numId w:val="14"/>
        </w:numPr>
        <w:spacing w:after="162" w:line="259" w:lineRule="auto"/>
        <w:ind w:hanging="499"/>
      </w:pPr>
      <w:r>
        <w:t>Цинзерлинг В. А., Мельникова В. Ф. Пери</w:t>
      </w:r>
      <w:r>
        <w:t xml:space="preserve">натальные инфекции. (Вопросы патогенеза, </w:t>
      </w:r>
    </w:p>
    <w:p w:rsidR="0039642E" w:rsidRDefault="009626FE">
      <w:pPr>
        <w:spacing w:after="32"/>
        <w:ind w:left="370"/>
      </w:pPr>
      <w:r>
        <w:t xml:space="preserve">морфологической диагностики и клинико-морфологических сопоставлений). Практическое руководство. СПб.: Элби СПб, 2002. — 352 с. </w:t>
      </w:r>
    </w:p>
    <w:p w:rsidR="0039642E" w:rsidRDefault="009626FE">
      <w:pPr>
        <w:numPr>
          <w:ilvl w:val="0"/>
          <w:numId w:val="14"/>
        </w:numPr>
        <w:ind w:hanging="499"/>
      </w:pPr>
      <w:r>
        <w:t>Шабалов Н.П. Общебиологическая проблема: закономерности и последствия перинатального и</w:t>
      </w:r>
      <w:r>
        <w:t xml:space="preserve">нфицирования человека. Педиатрия, 2012, № 3.-Т. 91.-26-31 с. </w:t>
      </w:r>
    </w:p>
    <w:p w:rsidR="0039642E" w:rsidRDefault="009626FE">
      <w:pPr>
        <w:numPr>
          <w:ilvl w:val="0"/>
          <w:numId w:val="14"/>
        </w:numPr>
        <w:ind w:hanging="499"/>
      </w:pPr>
      <w:r>
        <w:t xml:space="preserve">De Rose DU, Ronchetti MP, Tzialla C, Giuffré M and Auriti C (2023) Editorial: Congenital and perinatal infections: How to prevent sequelaes in neonates and children. Front. Pediatr. </w:t>
      </w:r>
    </w:p>
    <w:p w:rsidR="0039642E" w:rsidRDefault="009626FE">
      <w:pPr>
        <w:spacing w:after="160" w:line="259" w:lineRule="auto"/>
        <w:ind w:left="370"/>
      </w:pPr>
      <w:r>
        <w:t xml:space="preserve">11:1142636. doi: 10.3389/fped.2023.1142636. </w:t>
      </w:r>
    </w:p>
    <w:p w:rsidR="0039642E" w:rsidRDefault="009626FE">
      <w:pPr>
        <w:numPr>
          <w:ilvl w:val="0"/>
          <w:numId w:val="14"/>
        </w:numPr>
        <w:spacing w:after="30"/>
        <w:ind w:hanging="499"/>
      </w:pPr>
      <w:hyperlink r:id="rId61" w:anchor="6580IP">
        <w:r>
          <w:t>СанПиН 3.3686</w:t>
        </w:r>
      </w:hyperlink>
      <w:hyperlink r:id="rId62" w:anchor="6580IP">
        <w:r>
          <w:t>-</w:t>
        </w:r>
      </w:hyperlink>
      <w:hyperlink r:id="rId63" w:anchor="6580IP">
        <w:r>
          <w:t>21 "Санитарно</w:t>
        </w:r>
      </w:hyperlink>
      <w:hyperlink r:id="rId64" w:anchor="6580IP">
        <w:r>
          <w:t>-</w:t>
        </w:r>
      </w:hyperlink>
      <w:hyperlink r:id="rId65" w:anchor="6580IP">
        <w:r>
          <w:t xml:space="preserve">эпидемиологические требования по профилактике </w:t>
        </w:r>
      </w:hyperlink>
      <w:hyperlink r:id="rId66" w:anchor="6580IP">
        <w:r>
          <w:t>инфекционных болезней"</w:t>
        </w:r>
      </w:hyperlink>
      <w:hyperlink r:id="rId67" w:anchor="6580IP">
        <w:r>
          <w:t xml:space="preserve"> </w:t>
        </w:r>
      </w:hyperlink>
      <w:r>
        <w:t xml:space="preserve">(с изменениями на 25 мая 2022 года). </w:t>
      </w:r>
    </w:p>
    <w:p w:rsidR="0039642E" w:rsidRDefault="009626FE">
      <w:pPr>
        <w:numPr>
          <w:ilvl w:val="0"/>
          <w:numId w:val="14"/>
        </w:numPr>
        <w:ind w:hanging="499"/>
      </w:pPr>
      <w:r>
        <w:t xml:space="preserve">Vergnano S, Buttery J, Cailes B. et al. Brighton Collaboration Neonatal Infections Working </w:t>
      </w:r>
      <w:r>
        <w:t xml:space="preserve">Group. Neonatal infections: Case definition and guidelines for data collection, analysis, and presentation of immunisation safety data. Vaccine. 2016 Dec 1;34(49):6038-6046. doi: </w:t>
      </w:r>
    </w:p>
    <w:p w:rsidR="0039642E" w:rsidRDefault="009626FE">
      <w:pPr>
        <w:spacing w:after="116" w:line="259" w:lineRule="auto"/>
        <w:ind w:left="370"/>
      </w:pPr>
      <w:r>
        <w:t>10.1016/j.vaccine.2016.03.046. Epub 2016 Aug 1. PMID: 27491687; PMCID: PMC51</w:t>
      </w:r>
      <w:r>
        <w:t xml:space="preserve">39809. </w:t>
      </w:r>
    </w:p>
    <w:p w:rsidR="0039642E" w:rsidRDefault="009626FE">
      <w:pPr>
        <w:numPr>
          <w:ilvl w:val="0"/>
          <w:numId w:val="14"/>
        </w:numPr>
        <w:ind w:hanging="499"/>
      </w:pPr>
      <w:r>
        <w:t xml:space="preserve">Brown RE, Rimsza LM, Pastos K, Young L, Saxonhouse MA, Bailey M, Lawrence RM, SolaVisner MC. Effects of sepsis on neonatal thrombopoiesis. Pediatr Res. 2008 Oct;64(4):399404. doi: 10.1203/PDR.0b013e318181ad49. PMID: 18552713.  </w:t>
      </w:r>
    </w:p>
    <w:p w:rsidR="0039642E" w:rsidRDefault="009626FE">
      <w:pPr>
        <w:numPr>
          <w:ilvl w:val="0"/>
          <w:numId w:val="14"/>
        </w:numPr>
        <w:ind w:hanging="499"/>
      </w:pPr>
      <w:r>
        <w:t>Berardi A, Zinani I,</w:t>
      </w:r>
      <w:r>
        <w:t xml:space="preserve"> Bedetti L, Vaccina E, Toschi A, Toni G, Lecis M, Leone F, Monari F, Cozzolino M, Zini T, Boncompagni A, Iughetti L, Miselli F, Lugli L. Should we give antibiotics to neonates with mild non-progressive symptoms? A comparison of serial clinical observation </w:t>
      </w:r>
      <w:r>
        <w:t xml:space="preserve">and the neonatal sepsis risk calculator. Front Pediatr. 2022 Jul 22;10:882416. doi: 10.3389/fped.2022.882416. PMID: 35967559; PMCID: PMC9364607. </w:t>
      </w:r>
    </w:p>
    <w:p w:rsidR="0039642E" w:rsidRDefault="009626FE">
      <w:pPr>
        <w:numPr>
          <w:ilvl w:val="0"/>
          <w:numId w:val="14"/>
        </w:numPr>
        <w:ind w:hanging="499"/>
      </w:pPr>
      <w:r>
        <w:t>Saboohi E, Saeed F, Khan RN, Khan MA. Immature to total neutrophil ratio as an early indicator of early neonat</w:t>
      </w:r>
      <w:r>
        <w:t xml:space="preserve">al sepsis. Pak J Med Sci. 2019 Jan-Feb;35(1):241-246. doi: 10.12669/pjms.35.1.99. PMID: 30881431; PMCID: PMC6408653. </w:t>
      </w:r>
    </w:p>
    <w:p w:rsidR="0039642E" w:rsidRDefault="009626FE">
      <w:pPr>
        <w:numPr>
          <w:ilvl w:val="0"/>
          <w:numId w:val="14"/>
        </w:numPr>
        <w:ind w:hanging="499"/>
      </w:pPr>
      <w:r>
        <w:t>Eissa DS, El-Farrash RA. New insights into thrombopoiesis in neonatal sepsis. Platelets. 2013;24(2):122-8. doi: 10.3109/09537104.2012.6967</w:t>
      </w:r>
      <w:r>
        <w:t xml:space="preserve">48. Epub 2012 Jul 2. PMID: 22746320. </w:t>
      </w:r>
    </w:p>
    <w:p w:rsidR="0039642E" w:rsidRDefault="009626FE">
      <w:pPr>
        <w:numPr>
          <w:ilvl w:val="0"/>
          <w:numId w:val="14"/>
        </w:numPr>
        <w:ind w:hanging="499"/>
      </w:pPr>
      <w:r>
        <w:t xml:space="preserve">Wiedmeier SE, Henry E, Sola-Visner MC, Christensen RD. Platelet reference ranges for neonates, defined using data from over 47,000 patients in a multihospital healthcare system. J Perinatol. 2009 Feb;29(2):130-6. doi: </w:t>
      </w:r>
      <w:r>
        <w:t xml:space="preserve">10.1038/jp.2008.141. Epub 2008 Sep 25. PMID: 18818663. </w:t>
      </w:r>
    </w:p>
    <w:p w:rsidR="0039642E" w:rsidRDefault="009626FE">
      <w:pPr>
        <w:numPr>
          <w:ilvl w:val="0"/>
          <w:numId w:val="14"/>
        </w:numPr>
        <w:spacing w:after="40"/>
        <w:ind w:hanging="499"/>
      </w:pPr>
      <w:r>
        <w:t xml:space="preserve">Robin Ohis. et al. Hematology, immunology and infection disease: neonatology questions and controversies. Elsiever, 2008.- 312. </w:t>
      </w:r>
    </w:p>
    <w:p w:rsidR="0039642E" w:rsidRDefault="009626FE">
      <w:pPr>
        <w:numPr>
          <w:ilvl w:val="0"/>
          <w:numId w:val="14"/>
        </w:numPr>
        <w:spacing w:after="37"/>
        <w:ind w:hanging="499"/>
      </w:pPr>
      <w:r>
        <w:t>Hofer N, Müller W, Resch B. Neonates presenting with temperature sympto</w:t>
      </w:r>
      <w:r>
        <w:t xml:space="preserve">ms: role in the diagnosis of early onset sepsis. Pediatr Int. 2012 Aug;54(4):486-90. doi: 10.1111/j.1442200X.2012.03570.x. Epub 2012 Apr 9. PMID: 22299645. </w:t>
      </w:r>
    </w:p>
    <w:p w:rsidR="0039642E" w:rsidRDefault="009626FE">
      <w:pPr>
        <w:numPr>
          <w:ilvl w:val="0"/>
          <w:numId w:val="14"/>
        </w:numPr>
        <w:ind w:hanging="499"/>
      </w:pPr>
      <w:r>
        <w:t>Педиатрия: учебник: в 5 томах/под редакцией д-ра мед. наук Д. Ю. Овсянникова. – Москва: РУДН, 2021</w:t>
      </w:r>
      <w:r>
        <w:t xml:space="preserve">– . ISBN 978-5-209-09652-8 Том 2 : Оториноларингология, пульмонология, гематология, иммунология / Д. Ю. Овсянников, Е. В. Бойцова, Н. И. </w:t>
      </w:r>
    </w:p>
    <w:p w:rsidR="0039642E" w:rsidRDefault="009626FE">
      <w:pPr>
        <w:spacing w:after="162" w:line="259" w:lineRule="auto"/>
        <w:ind w:left="370"/>
      </w:pPr>
      <w:r>
        <w:t xml:space="preserve">Стуклов [и др.]. – 2022. – 592 с.  </w:t>
      </w:r>
    </w:p>
    <w:p w:rsidR="0039642E" w:rsidRDefault="009626FE">
      <w:pPr>
        <w:numPr>
          <w:ilvl w:val="0"/>
          <w:numId w:val="14"/>
        </w:numPr>
        <w:spacing w:after="35"/>
        <w:ind w:hanging="499"/>
      </w:pPr>
      <w:r>
        <w:t>Александрович Ю.С., Иванов Д.О., Павловская Е.Ю., Пшениснов К.В., Земляной Д.А. Кл</w:t>
      </w:r>
      <w:r>
        <w:t xml:space="preserve">инико-лабораторные признаки полиорганной дисфункции у новорожденных с внутриамниотической инфекцией: проспективное наблюдательное исследование. Вестник интенсивной терапии имени А.И. Салтанова. 2023;(3):137-148. doi:10.21320/1818-474X-2023-3-137-148 </w:t>
      </w:r>
    </w:p>
    <w:p w:rsidR="0039642E" w:rsidRDefault="009626FE">
      <w:pPr>
        <w:numPr>
          <w:ilvl w:val="0"/>
          <w:numId w:val="14"/>
        </w:numPr>
        <w:spacing w:after="34"/>
        <w:ind w:hanging="499"/>
      </w:pPr>
      <w:r>
        <w:t>Шабал</w:t>
      </w:r>
      <w:r>
        <w:t xml:space="preserve">ов Н.П. Неонатология:учебное пособие: в 2 т. /Н.П. Шабалов и др.- 7-е изд., перераб. и доп. - Москва: ГЕОТАР-Медиа, 2020. - Т.1.-704 с. </w:t>
      </w:r>
    </w:p>
    <w:p w:rsidR="0039642E" w:rsidRDefault="009626FE">
      <w:pPr>
        <w:numPr>
          <w:ilvl w:val="0"/>
          <w:numId w:val="14"/>
        </w:numPr>
        <w:ind w:hanging="499"/>
      </w:pPr>
      <w:r>
        <w:t>Pontrelli G, De Crescenzo F, Buzzetti R, Jenkner A, Balduzzi S, Calò Carducci F, Amodio D, De Luca M, Chiurchiù S, Davi</w:t>
      </w:r>
      <w:r>
        <w:t>es EH, Copponi G, Simonetti A, Ferretti E, Di Franco V, Rasi V, Della Corte M, Gramatica L, Ciabattini M, Livadiotti S, Rossi P. Accuracy of serum procalcitonin for the diagnosis of sepsis in neonates and children with systemic inflammatory syndrome: a met</w:t>
      </w:r>
      <w:r>
        <w:t xml:space="preserve">a-analysis. BMC Infect Dis. 2017 Apr 24;17(1):302. doi: 10.1186/s12879-0172396-7. PMID: 28438138; PMCID: PMC5404674.  </w:t>
      </w:r>
    </w:p>
    <w:p w:rsidR="0039642E" w:rsidRDefault="009626FE">
      <w:pPr>
        <w:numPr>
          <w:ilvl w:val="0"/>
          <w:numId w:val="14"/>
        </w:numPr>
        <w:spacing w:after="112" w:line="259" w:lineRule="auto"/>
        <w:ind w:hanging="499"/>
      </w:pPr>
      <w:r>
        <w:t xml:space="preserve">Maddaloni C, De Rose DU, Santisi A, Martini L, Caoci S, Bersani I, Ronchetti MP, Auriti C. </w:t>
      </w:r>
    </w:p>
    <w:p w:rsidR="0039642E" w:rsidRDefault="009626FE">
      <w:pPr>
        <w:spacing w:after="3" w:line="259" w:lineRule="auto"/>
        <w:ind w:right="-3"/>
        <w:jc w:val="right"/>
      </w:pPr>
      <w:r>
        <w:t>The Emerging Role of Presepsin (P-SEP) in the</w:t>
      </w:r>
      <w:r>
        <w:t xml:space="preserve"> Diagnosis of Sepsis in the Critically Ill Infant: </w:t>
      </w:r>
    </w:p>
    <w:p w:rsidR="0039642E" w:rsidRDefault="009626FE">
      <w:pPr>
        <w:ind w:left="370"/>
      </w:pPr>
      <w:r>
        <w:t xml:space="preserve">A Literature Review. Int J Mol Sci. 2021 Nov 10;22(22):12154. doi: 10.3390/ijms222212154. PMID: 34830040; PMCID: PMC8620326. </w:t>
      </w:r>
    </w:p>
    <w:p w:rsidR="0039642E" w:rsidRDefault="009626FE">
      <w:pPr>
        <w:numPr>
          <w:ilvl w:val="0"/>
          <w:numId w:val="14"/>
        </w:numPr>
        <w:spacing w:after="36"/>
        <w:ind w:hanging="499"/>
      </w:pPr>
      <w:r>
        <w:t>Cantey JB, Lee JH. Biomarkers for the Diagnosis of Neonatal Sepsis. Clin Perin</w:t>
      </w:r>
      <w:r>
        <w:t xml:space="preserve">atol. 2021 Jun;48(2):215-227. doi: 10.1016/j.clp.2021.03.012. PMID: 34030810. </w:t>
      </w:r>
    </w:p>
    <w:p w:rsidR="0039642E" w:rsidRDefault="009626FE">
      <w:pPr>
        <w:numPr>
          <w:ilvl w:val="0"/>
          <w:numId w:val="14"/>
        </w:numPr>
        <w:ind w:hanging="499"/>
      </w:pPr>
      <w:r>
        <w:t>Вельков В.В. Использование биомаркера пресепсина для ранней и высокоспецифичной диагностики сепсиса. Раны и раневые инфекции. Журнал имени проф. Б.М. Костючёнка. 2015;2(1):53-82</w:t>
      </w:r>
      <w:r>
        <w:t xml:space="preserve">. </w:t>
      </w:r>
    </w:p>
    <w:p w:rsidR="0039642E" w:rsidRDefault="009626FE">
      <w:pPr>
        <w:numPr>
          <w:ilvl w:val="0"/>
          <w:numId w:val="14"/>
        </w:numPr>
        <w:ind w:hanging="499"/>
      </w:pPr>
      <w:r>
        <w:t>Puopolo KM, Draper D, Wi S, Newman TB, Zupancic J, Lieberman E, Smith M, Escobar GJ. Estimating the probability of neonatal early-onset infection on the basis of maternal risk factors. Pediatrics. 2011 Nov;128(5):e1155-63. doi: 10.1542/peds.2010-3464. E</w:t>
      </w:r>
      <w:r>
        <w:t xml:space="preserve">pub 2011 Oct 24. PMID: 22025590; PMCID: PMC3208962. </w:t>
      </w:r>
    </w:p>
    <w:p w:rsidR="0039642E" w:rsidRDefault="009626FE">
      <w:pPr>
        <w:numPr>
          <w:ilvl w:val="0"/>
          <w:numId w:val="14"/>
        </w:numPr>
        <w:spacing w:after="30"/>
        <w:ind w:hanging="499"/>
      </w:pPr>
      <w:r>
        <w:t>Ofman G, Vasco N, Cantey JB. Risk of Early-Onset Sepsis following Preterm, Prolonged Rupture of Membranes with or without Chorioamnionitis. Am J Perinatol. 2016 Mar;33(4):339-42. doi: 10.1055/s-0035-1556</w:t>
      </w:r>
      <w:r>
        <w:t xml:space="preserve">758. Epub 2015 Oct 15. PMID: 26469992. </w:t>
      </w:r>
    </w:p>
    <w:p w:rsidR="0039642E" w:rsidRDefault="009626FE">
      <w:pPr>
        <w:numPr>
          <w:ilvl w:val="0"/>
          <w:numId w:val="14"/>
        </w:numPr>
        <w:ind w:hanging="499"/>
      </w:pPr>
      <w:r>
        <w:t xml:space="preserve">Shane AL, Sánchez PJ, Stoll BJ. Neonatal sepsis. Lancet. 2017 Oct 14;390(10104):1770-1780. doi: 10.1016/S0140-6736(17)31002-4. Epub 2017 Apr 20. PMID: 28434651. </w:t>
      </w:r>
    </w:p>
    <w:p w:rsidR="0039642E" w:rsidRDefault="009626FE">
      <w:pPr>
        <w:numPr>
          <w:ilvl w:val="0"/>
          <w:numId w:val="14"/>
        </w:numPr>
        <w:ind w:hanging="499"/>
      </w:pPr>
      <w:r>
        <w:t xml:space="preserve">Dempsey E, Chen MF, Kokottis T, Vallerand D, Usher R. </w:t>
      </w:r>
      <w:r>
        <w:t xml:space="preserve">Outcome of neonates less than 30 weeks gestation with histologic chorioamnionitis. Am J Perinatol. 2005 Apr;22(3):155-9. doi: </w:t>
      </w:r>
    </w:p>
    <w:p w:rsidR="0039642E" w:rsidRDefault="009626FE">
      <w:pPr>
        <w:spacing w:after="118" w:line="259" w:lineRule="auto"/>
        <w:ind w:left="370"/>
      </w:pPr>
      <w:r>
        <w:t xml:space="preserve">10.1055/s-2005-865020. PMID: 15838750. </w:t>
      </w:r>
    </w:p>
    <w:p w:rsidR="0039642E" w:rsidRDefault="009626FE">
      <w:pPr>
        <w:numPr>
          <w:ilvl w:val="0"/>
          <w:numId w:val="14"/>
        </w:numPr>
        <w:ind w:hanging="499"/>
      </w:pPr>
      <w:r>
        <w:t>Neonatal infection: antibiotics for prevention and treatment // Neonatal infection: antib</w:t>
      </w:r>
      <w:r>
        <w:t xml:space="preserve">iotics for prevention and treatment. 2021. № April. </w:t>
      </w:r>
    </w:p>
    <w:p w:rsidR="0039642E" w:rsidRDefault="009626FE">
      <w:pPr>
        <w:numPr>
          <w:ilvl w:val="0"/>
          <w:numId w:val="14"/>
        </w:numPr>
        <w:spacing w:after="112" w:line="259" w:lineRule="auto"/>
        <w:ind w:hanging="499"/>
      </w:pPr>
      <w:r>
        <w:t xml:space="preserve">Dior UP, Kogan L, Eventov-Friedman S, Gil M, Bahar R, Ergaz Z, Porat S, Calderon-Margalit </w:t>
      </w:r>
    </w:p>
    <w:p w:rsidR="0039642E" w:rsidRDefault="009626FE">
      <w:pPr>
        <w:ind w:left="370"/>
      </w:pPr>
      <w:r>
        <w:t xml:space="preserve">R. Very High Intrapartum Fever in Term Pregnancies and Adverse Obstetric and Neonatal Outcomes. Neonatology. 2016;109(1):62-8. doi: 10.1159/000440938. Epub 2015 Nov 5. PMID: 26536344. </w:t>
      </w:r>
    </w:p>
    <w:p w:rsidR="0039642E" w:rsidRDefault="009626FE">
      <w:pPr>
        <w:numPr>
          <w:ilvl w:val="0"/>
          <w:numId w:val="14"/>
        </w:numPr>
        <w:ind w:hanging="499"/>
      </w:pPr>
      <w:r>
        <w:t>Raines DA, Wagner A, Salinas A. Intraamniotic Infection and the Term Ne</w:t>
      </w:r>
      <w:r>
        <w:t xml:space="preserve">onate. Neonatal Netw. 2017 Nov 1;36(6):385-387. doi: 10.1891/0730-0832.36.6.385. PMID: 29185951. </w:t>
      </w:r>
    </w:p>
    <w:p w:rsidR="0039642E" w:rsidRDefault="009626FE">
      <w:pPr>
        <w:numPr>
          <w:ilvl w:val="0"/>
          <w:numId w:val="14"/>
        </w:numPr>
        <w:ind w:hanging="499"/>
      </w:pPr>
      <w:r>
        <w:t>Joshi NS, Gupta A, Allan JM, Cohen RS, Aby JL, Weldon B, Kim JL, Benitz WE, Frymoyer A. Clinical Monitoring of Well-Appearing Infants Born to Mothers With Cho</w:t>
      </w:r>
      <w:r>
        <w:t xml:space="preserve">rioamnionitis. Pediatrics. 2018 Apr;141(4):e20172056. doi: 10.1542/peds.2017-2056. PMID: 29599112. </w:t>
      </w:r>
    </w:p>
    <w:p w:rsidR="0039642E" w:rsidRDefault="009626FE">
      <w:pPr>
        <w:numPr>
          <w:ilvl w:val="0"/>
          <w:numId w:val="14"/>
        </w:numPr>
        <w:ind w:hanging="499"/>
      </w:pPr>
      <w:r>
        <w:t>Higgins RD, Saade G, Polin RA, Grobman WA, Buhimschi IA, Watterberg K, Silver RM, Raju TNK; Chorioamnionitis Workshop Participants. Evaluation and Managemen</w:t>
      </w:r>
      <w:r>
        <w:t xml:space="preserve">t of Women and Newborns With a Maternal Diagnosis of Chorioamnionitis: Summary of a Workshop. Obstet Gynecol. 2016 Mar;127(3):426-436. doi: 10.1097/AOG.0000000000001246. PMID: </w:t>
      </w:r>
    </w:p>
    <w:p w:rsidR="0039642E" w:rsidRDefault="009626FE">
      <w:pPr>
        <w:spacing w:line="259" w:lineRule="auto"/>
        <w:ind w:left="370"/>
      </w:pPr>
      <w:r>
        <w:t xml:space="preserve">26855098; PMCID: PMC4764452. </w:t>
      </w:r>
    </w:p>
    <w:p w:rsidR="0039642E" w:rsidRDefault="009626FE">
      <w:pPr>
        <w:numPr>
          <w:ilvl w:val="0"/>
          <w:numId w:val="14"/>
        </w:numPr>
        <w:spacing w:after="36"/>
        <w:ind w:hanging="499"/>
      </w:pPr>
      <w:r>
        <w:t>Berardi A, Buffagni AM, Rossi C, Vaccina E, Catte</w:t>
      </w:r>
      <w:r>
        <w:t>lani C, Gambini L, Baccilieri F, Varioli F, Ferrari F. Serial physical examinations, a simple and reliable tool for managing neonates at risk for early-onset sepsis. World J Clin Pediatr. 2016 Nov 8;5(4):358-364. doi: 10.5409/wjcp.v5.i4.358. PMID: 27872823</w:t>
      </w:r>
      <w:r>
        <w:t xml:space="preserve">; PMCID: PMC5099587.  </w:t>
      </w:r>
    </w:p>
    <w:p w:rsidR="0039642E" w:rsidRDefault="009626FE">
      <w:pPr>
        <w:numPr>
          <w:ilvl w:val="0"/>
          <w:numId w:val="14"/>
        </w:numPr>
        <w:ind w:hanging="499"/>
      </w:pPr>
      <w:r>
        <w:t>García-Muñoz Rodrigo F, Galán Henríquez G, Figueras Aloy J, García-Alix Pérez A. Outcomes of very-low-birth-weight infants exposed to maternal clinical chorioamnionitis: a multicentre study. Neonatology. 2014;106(3):229-34. doi: 10.1</w:t>
      </w:r>
      <w:r>
        <w:t xml:space="preserve">159/000363127. Epub 2014 Jul 5. Erratum in: Neonatology. 2015;107(1):42. PMID: 25011418. </w:t>
      </w:r>
    </w:p>
    <w:p w:rsidR="0039642E" w:rsidRDefault="009626FE">
      <w:pPr>
        <w:numPr>
          <w:ilvl w:val="0"/>
          <w:numId w:val="14"/>
        </w:numPr>
        <w:ind w:hanging="499"/>
      </w:pPr>
      <w:r>
        <w:t>García-Muñoz Rodrigo F, Galán Henríquez GM, Ospina CG. Morbidity and mortality among very-low-birth-</w:t>
      </w:r>
      <w:r>
        <w:t xml:space="preserve">weight infants born to mothers with clinical chorioamnionitis. Pediatr Neonatol. 2014 Oct;55(5):381-6. doi: 10.1016/j.pedneo.2013.12.007. Epub 2014 Apr 16. PMID: </w:t>
      </w:r>
    </w:p>
    <w:p w:rsidR="0039642E" w:rsidRDefault="009626FE">
      <w:pPr>
        <w:spacing w:after="161" w:line="259" w:lineRule="auto"/>
        <w:ind w:left="370"/>
      </w:pPr>
      <w:r>
        <w:t xml:space="preserve">24745649. </w:t>
      </w:r>
    </w:p>
    <w:p w:rsidR="0039642E" w:rsidRDefault="009626FE">
      <w:pPr>
        <w:numPr>
          <w:ilvl w:val="0"/>
          <w:numId w:val="14"/>
        </w:numPr>
        <w:spacing w:after="154" w:line="259" w:lineRule="auto"/>
        <w:ind w:hanging="499"/>
      </w:pPr>
      <w:r>
        <w:t xml:space="preserve">Клинические рекомендации. Инфекции амниотической полости и плодных оболочек </w:t>
      </w:r>
    </w:p>
    <w:p w:rsidR="0039642E" w:rsidRDefault="009626FE">
      <w:pPr>
        <w:spacing w:after="116" w:line="259" w:lineRule="auto"/>
        <w:ind w:left="370"/>
      </w:pPr>
      <w:r>
        <w:t>(хори</w:t>
      </w:r>
      <w:r>
        <w:t xml:space="preserve">оамнионит), МЗ  РФ, 2023. </w:t>
      </w:r>
    </w:p>
    <w:p w:rsidR="0039642E" w:rsidRDefault="009626FE">
      <w:pPr>
        <w:numPr>
          <w:ilvl w:val="0"/>
          <w:numId w:val="14"/>
        </w:numPr>
        <w:ind w:hanging="499"/>
      </w:pPr>
      <w:r>
        <w:t>Freud A, Wainstock T, Sheiner E, Beloosesky R, Fischer L, Landau D, Walfisch A. Maternal chorioamnionitis &amp; long term neurological morbidity in the offspring. Eur J Paediatr Neurol. 2019 May;23(3):484-490. doi: 10.1016/j.ejpn.201</w:t>
      </w:r>
      <w:r>
        <w:t xml:space="preserve">9.03.005. Epub 2019 Mar 27. PMID: 31005407. </w:t>
      </w:r>
    </w:p>
    <w:p w:rsidR="0039642E" w:rsidRDefault="009626FE">
      <w:pPr>
        <w:numPr>
          <w:ilvl w:val="0"/>
          <w:numId w:val="14"/>
        </w:numPr>
        <w:ind w:hanging="499"/>
      </w:pPr>
      <w:r>
        <w:t>Smaill F. Intrapartum antibiotics for group B streptococcal colonisation. Cochrane Database Syst Rev. 2000;(2):CD000115. doi: 10.1002/14651858.CD000115. Update in: Cochrane Database Syst Rev. 2010 Jan 20;(1):CD0</w:t>
      </w:r>
      <w:r>
        <w:t xml:space="preserve">00115. doi: 10.1002/14651858.CD000115.pub2. </w:t>
      </w:r>
    </w:p>
    <w:p w:rsidR="0039642E" w:rsidRDefault="009626FE">
      <w:pPr>
        <w:spacing w:after="116" w:line="259" w:lineRule="auto"/>
        <w:ind w:left="370"/>
      </w:pPr>
      <w:r>
        <w:t xml:space="preserve">PMID: 10796138. </w:t>
      </w:r>
    </w:p>
    <w:p w:rsidR="0039642E" w:rsidRDefault="009626FE">
      <w:pPr>
        <w:numPr>
          <w:ilvl w:val="0"/>
          <w:numId w:val="14"/>
        </w:numPr>
        <w:spacing w:after="36"/>
        <w:ind w:hanging="499"/>
      </w:pPr>
      <w:r>
        <w:t xml:space="preserve">Collins A, Weitkamp JH, Wynn JL. Why are preterm newborns at increased risk of infection? Arch Dis Child Fetal Neonatal Ed. 2018 Jul;103(4):F391-F394. doi: 10.1136/archdischild2017-313595. Epub </w:t>
      </w:r>
      <w:r>
        <w:t xml:space="preserve">2018 Jan 30. PMID: 29382648; PMCID: PMC6013388. </w:t>
      </w:r>
    </w:p>
    <w:p w:rsidR="0039642E" w:rsidRDefault="009626FE">
      <w:pPr>
        <w:numPr>
          <w:ilvl w:val="0"/>
          <w:numId w:val="14"/>
        </w:numPr>
        <w:ind w:hanging="499"/>
      </w:pPr>
      <w:r>
        <w:t xml:space="preserve">Conde-Agudelo A, Romero R, Jung EJ, Garcia Sánchez ÁJ. Management of clinical chorioamnionitis: an evidence-based approach. Am J Obstet Gynecol. 2020 Dec;223(6):848869. doi: 10.1016/j.ajog.2020.09.044. Epub </w:t>
      </w:r>
      <w:r>
        <w:t xml:space="preserve">2020 Sep 29. PMID: 33007269; PMCID: PMC8315154. </w:t>
      </w:r>
    </w:p>
    <w:p w:rsidR="0039642E" w:rsidRDefault="009626FE">
      <w:pPr>
        <w:numPr>
          <w:ilvl w:val="0"/>
          <w:numId w:val="14"/>
        </w:numPr>
        <w:ind w:hanging="499"/>
      </w:pPr>
      <w:r>
        <w:t>Beucher G, Charlier C, Cazanave C. Infection intra-utérine : diagnostic et traitement. RPC rupture prématurée des membranes avant terme CNGOF [Diagnosis and management of intrauterine infection: CNGOF Preter</w:t>
      </w:r>
      <w:r>
        <w:t xml:space="preserve">m Premature Rupture of Membranes Guidelines]. Gynecol Obstet Fertil Senol. 2018 Dec;46(12):1054-1067. French. doi: 10.1016/j.gofs.2018.10.022. </w:t>
      </w:r>
    </w:p>
    <w:p w:rsidR="0039642E" w:rsidRDefault="009626FE">
      <w:pPr>
        <w:spacing w:after="156" w:line="259" w:lineRule="auto"/>
        <w:ind w:left="370"/>
      </w:pPr>
      <w:r>
        <w:t xml:space="preserve">Epub 2018 Oct 30. PMID: 30389543. </w:t>
      </w:r>
    </w:p>
    <w:p w:rsidR="0039642E" w:rsidRDefault="009626FE">
      <w:pPr>
        <w:numPr>
          <w:ilvl w:val="0"/>
          <w:numId w:val="14"/>
        </w:numPr>
        <w:spacing w:line="259" w:lineRule="auto"/>
        <w:ind w:hanging="499"/>
      </w:pPr>
      <w:r>
        <w:t>Савельева Г.М., Сухих Г.Т. С.В.Н. Акушерство. Национальное руководство. 2018.</w:t>
      </w:r>
      <w:r>
        <w:t xml:space="preserve"> </w:t>
      </w:r>
    </w:p>
    <w:p w:rsidR="0039642E" w:rsidRDefault="009626FE">
      <w:pPr>
        <w:numPr>
          <w:ilvl w:val="0"/>
          <w:numId w:val="14"/>
        </w:numPr>
        <w:ind w:hanging="499"/>
      </w:pPr>
      <w:r>
        <w:t xml:space="preserve">Polin RA; Committee on Fetus and Newborn. Management of neonates with suspected or proven early-onset bacterial sepsis. Pediatrics. 2012 May;129(5):1006-15. doi: </w:t>
      </w:r>
    </w:p>
    <w:p w:rsidR="0039642E" w:rsidRDefault="009626FE">
      <w:pPr>
        <w:spacing w:after="118" w:line="259" w:lineRule="auto"/>
        <w:ind w:left="370"/>
      </w:pPr>
      <w:r>
        <w:t xml:space="preserve">10.1542/peds.2012-0541. Epub 2012 Apr 30. PMID: 22547779. </w:t>
      </w:r>
    </w:p>
    <w:p w:rsidR="0039642E" w:rsidRDefault="009626FE">
      <w:pPr>
        <w:numPr>
          <w:ilvl w:val="0"/>
          <w:numId w:val="14"/>
        </w:numPr>
        <w:ind w:hanging="499"/>
      </w:pPr>
      <w:r>
        <w:t>Saboohi E, Saeed F, Khan RN, Kha</w:t>
      </w:r>
      <w:r>
        <w:t xml:space="preserve">n MA. Immature to total neutrophil ratio as an early indicator of early neonatal sepsis. Pak J Med Sci. 2019 Jan-Feb;35(1):241-246. doi: 10.12669/pjms.35.1.99. PMID: 30881431; PMCID: PMC6408653. </w:t>
      </w:r>
    </w:p>
    <w:p w:rsidR="0039642E" w:rsidRDefault="009626FE">
      <w:pPr>
        <w:numPr>
          <w:ilvl w:val="0"/>
          <w:numId w:val="14"/>
        </w:numPr>
        <w:ind w:hanging="499"/>
      </w:pPr>
      <w:r>
        <w:t>Hornik CP, Benjamin DK, Becker KC, Benjamin DK Jr, Li J, Cla</w:t>
      </w:r>
      <w:r>
        <w:t xml:space="preserve">rk RH, Cohen-Wolkowiez M, Smith PB. Use of the complete blood cell count in early-onset neonatal sepsis. Pediatr Infect Dis J. 2012 Aug;31(8):799-802. doi: 10.1097/INF.0b013e318256905c. PMID: 22531231; PMCID: PMC3399972. </w:t>
      </w:r>
    </w:p>
    <w:p w:rsidR="0039642E" w:rsidRDefault="009626FE">
      <w:pPr>
        <w:numPr>
          <w:ilvl w:val="0"/>
          <w:numId w:val="14"/>
        </w:numPr>
        <w:ind w:hanging="499"/>
      </w:pPr>
      <w:r>
        <w:t>Murphy K, Weiner J. Use of leukocy</w:t>
      </w:r>
      <w:r>
        <w:t xml:space="preserve">te counts in evaluation of early-onset neonatal sepsis. Pediatr Infect Dis J. 2012 Jan;31(1):16-9. doi: 10.1097/INF.0b013e31822ffc17. PMID: 21860335. </w:t>
      </w:r>
    </w:p>
    <w:p w:rsidR="0039642E" w:rsidRDefault="009626FE">
      <w:pPr>
        <w:numPr>
          <w:ilvl w:val="0"/>
          <w:numId w:val="14"/>
        </w:numPr>
        <w:ind w:hanging="499"/>
      </w:pPr>
      <w:r>
        <w:t>Newman TB, Draper D, Puopolo KM, Wi S, Escobar GJ. Combining immature and total neutrophil counts to pred</w:t>
      </w:r>
      <w:r>
        <w:t xml:space="preserve">ict early onset sepsis in term and late preterm newborns: use of the I/T2. Pediatr Infect Dis J. 2014 Aug;33(8):798-802. doi: 10.1097/INF.0000000000000297. PMID: 24503598; PMCID: PMC4122647. </w:t>
      </w:r>
    </w:p>
    <w:p w:rsidR="0039642E" w:rsidRDefault="009626FE">
      <w:pPr>
        <w:numPr>
          <w:ilvl w:val="0"/>
          <w:numId w:val="14"/>
        </w:numPr>
        <w:ind w:hanging="499"/>
      </w:pPr>
      <w:r>
        <w:t>Makkar M, Gupta C, Pathak R, Garg S, Mahajan NC. Performance eva</w:t>
      </w:r>
      <w:r>
        <w:t xml:space="preserve">luation of hematologic scoring system in early diagnosis of neonatal sepsis. J Clin Neonatol. 2013 Jan;2(1):25-9. doi: 10.4103/2249-4847.109243. PMID: 24027741; PMCID: PMC3761960. </w:t>
      </w:r>
    </w:p>
    <w:p w:rsidR="0039642E" w:rsidRDefault="009626FE">
      <w:pPr>
        <w:numPr>
          <w:ilvl w:val="0"/>
          <w:numId w:val="14"/>
        </w:numPr>
        <w:spacing w:after="31"/>
        <w:ind w:hanging="499"/>
      </w:pPr>
      <w:r>
        <w:t>Bai L. и др. Comparison of neutrophil-to-lymphocyte ratio and platelet-to-l</w:t>
      </w:r>
      <w:r>
        <w:t xml:space="preserve">ymphocyte ratio for the diagnosis of neonatal sepsis: a systematic review and meta-analysis // BMC Pediatr. 2023. </w:t>
      </w:r>
    </w:p>
    <w:p w:rsidR="0039642E" w:rsidRDefault="009626FE">
      <w:pPr>
        <w:spacing w:after="164" w:line="259" w:lineRule="auto"/>
        <w:ind w:left="370"/>
      </w:pPr>
      <w:r>
        <w:t xml:space="preserve">Т. 23. № 1.  </w:t>
      </w:r>
    </w:p>
    <w:p w:rsidR="0039642E" w:rsidRDefault="009626FE">
      <w:pPr>
        <w:numPr>
          <w:ilvl w:val="0"/>
          <w:numId w:val="14"/>
        </w:numPr>
        <w:spacing w:after="27"/>
        <w:ind w:hanging="499"/>
      </w:pPr>
      <w:r>
        <w:t xml:space="preserve">Организация и проведение микробиологического мониторинга в медицинских организациях. Методические рекомендации. МР 3.1.0346-24 </w:t>
      </w:r>
    </w:p>
    <w:p w:rsidR="0039642E" w:rsidRDefault="009626FE">
      <w:pPr>
        <w:numPr>
          <w:ilvl w:val="0"/>
          <w:numId w:val="14"/>
        </w:numPr>
        <w:spacing w:after="112" w:line="259" w:lineRule="auto"/>
        <w:ind w:hanging="499"/>
      </w:pPr>
      <w:r>
        <w:t xml:space="preserve">Varghese A, Blaschke AJ, Korgenski EK, Crandall H. Neonatal Early-Onset Sepsis Due to </w:t>
      </w:r>
    </w:p>
    <w:p w:rsidR="0039642E" w:rsidRDefault="009626FE">
      <w:pPr>
        <w:ind w:left="370"/>
      </w:pPr>
      <w:r>
        <w:t xml:space="preserve">Haemophilus Influenzae in Utah. Pediatr Infect Dis J. 2023 Mar 1;42(3):e90-e92. doi: 10.1097/INF.0000000000003795. Epub 2022 Dec 6. PMID: 36729883; PMCID: PMC10088353. </w:t>
      </w:r>
    </w:p>
    <w:p w:rsidR="0039642E" w:rsidRDefault="009626FE">
      <w:pPr>
        <w:numPr>
          <w:ilvl w:val="0"/>
          <w:numId w:val="14"/>
        </w:numPr>
        <w:ind w:hanging="499"/>
      </w:pPr>
      <w:r>
        <w:t xml:space="preserve">Kuzniewicz MW, Mukhopadhyay S, Li S, Walsh EM, Puopolo KM. Time to Positivity of Neonatal Blood Cultures for Early-onset Sepsis. Pediatr Infect Dis J. 2020 Jul;39(7):634-640. doi: 10.1097/INF.0000000000002632. PMID: 32379197. </w:t>
      </w:r>
    </w:p>
    <w:p w:rsidR="0039642E" w:rsidRDefault="009626FE">
      <w:pPr>
        <w:numPr>
          <w:ilvl w:val="0"/>
          <w:numId w:val="14"/>
        </w:numPr>
        <w:ind w:hanging="499"/>
      </w:pPr>
      <w:r>
        <w:t>Giannoni E, Dimopoulou V, Kl</w:t>
      </w:r>
      <w:r>
        <w:t xml:space="preserve">ingenberg C, Navér L, Nordberg V, Berardi A, El Helou S, Fusch G, Bliss JM, Lehnick D, Guerina N, Seliga-Siwecka J, Maton P, Lagae D, Mari J, Janota </w:t>
      </w:r>
    </w:p>
    <w:p w:rsidR="0039642E" w:rsidRDefault="009626FE">
      <w:pPr>
        <w:spacing w:after="3" w:line="358" w:lineRule="auto"/>
        <w:ind w:right="-3"/>
        <w:jc w:val="right"/>
      </w:pPr>
      <w:r>
        <w:t xml:space="preserve">J, Agyeman PKA, Pfister R, Latorre G, Maffei G, Laforgia N, Mózes E, Størdal K, Strunk T, </w:t>
      </w:r>
      <w:r>
        <w:t xml:space="preserve">Stocker M; AENEAS Study Group. Analysis of Antibiotic Exposure and Early-Onset Neonatal Sepsis in Europe, North America, and Australia. JAMA Netw Open. 2022 Nov 1;5(11):e2243691. doi: 10.1001/jamanetworkopen.2022.43691. PMID: 36416819; PMCID: PMC9685486. </w:t>
      </w:r>
    </w:p>
    <w:p w:rsidR="0039642E" w:rsidRDefault="009626FE">
      <w:pPr>
        <w:numPr>
          <w:ilvl w:val="0"/>
          <w:numId w:val="14"/>
        </w:numPr>
        <w:ind w:hanging="499"/>
      </w:pPr>
      <w:r>
        <w:t>Dierikx TH, Deianova N, Groen J, Vijlbrief DC. et al. Association between duration of early empiric antibiotics and necrotizing enterocolitis and late-onset sepsis in preterm infants: a multicenter cohort study. Eur J Pediatr. 2022 Oct;181(10):3715-3724. d</w:t>
      </w:r>
      <w:r>
        <w:t xml:space="preserve">oi: 10.1007/s00431022-04579-5. Epub 2022 Aug 4. PMID: 35927379; PMCID: PMC9508214. </w:t>
      </w:r>
    </w:p>
    <w:p w:rsidR="0039642E" w:rsidRDefault="009626FE">
      <w:pPr>
        <w:numPr>
          <w:ilvl w:val="0"/>
          <w:numId w:val="14"/>
        </w:numPr>
        <w:spacing w:after="37"/>
        <w:ind w:hanging="499"/>
      </w:pPr>
      <w:r>
        <w:t>Benitz WE, Wynn JL, Polin RA. Reappraisal of guidelines for management of neonates with suspected early-onset sepsis. J Pediatr. 2015 Apr;166(4):1070-4. doi: 10.1016/j.jped</w:t>
      </w:r>
      <w:r>
        <w:t xml:space="preserve">s.2014.12.023. Epub 2015 Jan 29. PMID: 25641240; PMCID: PMC4767008. </w:t>
      </w:r>
    </w:p>
    <w:p w:rsidR="0039642E" w:rsidRDefault="009626FE">
      <w:pPr>
        <w:numPr>
          <w:ilvl w:val="0"/>
          <w:numId w:val="14"/>
        </w:numPr>
        <w:ind w:hanging="499"/>
      </w:pPr>
      <w:r>
        <w:t xml:space="preserve">Shane AL, Sánchez PJ, Stoll BJ. Neonatal sepsis. Lancet. 2017 Oct 14;390(10104):1770-1780. doi: 10.1016/S0140-6736(17)31002-4. Epub 2017 Apr 20. PMID: 28434651 </w:t>
      </w:r>
    </w:p>
    <w:p w:rsidR="0039642E" w:rsidRDefault="009626FE">
      <w:pPr>
        <w:numPr>
          <w:ilvl w:val="0"/>
          <w:numId w:val="14"/>
        </w:numPr>
        <w:ind w:hanging="499"/>
      </w:pPr>
      <w:r>
        <w:t>Sarkar S, Bhagat I, DeCris</w:t>
      </w:r>
      <w:r>
        <w:t xml:space="preserve">tofaro JD, Wiswell TE, Spitzer AR. A study of the role of multiple site blood cultures in the evaluation of neonatal sepsis. J Perinatol. 2006 Jan 1;26(1):18-22. doi: 10.1038/sj.jp.7211410. PMID: 16292335. </w:t>
      </w:r>
    </w:p>
    <w:p w:rsidR="0039642E" w:rsidRDefault="009626FE">
      <w:pPr>
        <w:numPr>
          <w:ilvl w:val="0"/>
          <w:numId w:val="14"/>
        </w:numPr>
        <w:ind w:hanging="499"/>
      </w:pPr>
      <w:r>
        <w:t>Pammi M, Flores A, Versalovic J, Leeflang MM. Mol</w:t>
      </w:r>
      <w:r>
        <w:t xml:space="preserve">ecular assays for the diagnosis of sepsis in neonates. Cochrane Database Syst Rev. 2017 Feb 25;2(2):CD011926. doi: 10.1002/14651858.CD011926.pub2. PMID: 28236648; PMCID: PMC6464551. </w:t>
      </w:r>
    </w:p>
    <w:p w:rsidR="0039642E" w:rsidRDefault="009626FE">
      <w:pPr>
        <w:numPr>
          <w:ilvl w:val="0"/>
          <w:numId w:val="14"/>
        </w:numPr>
        <w:spacing w:after="113" w:line="259" w:lineRule="auto"/>
        <w:ind w:hanging="499"/>
      </w:pPr>
      <w:r>
        <w:t>Chen J, Yasrebinia S, Ghaedi A, Khanzadeh M, Quintin S, Dagra A, Peart R,</w:t>
      </w:r>
      <w:r>
        <w:t xml:space="preserve"> Lucke-Wold B, </w:t>
      </w:r>
    </w:p>
    <w:p w:rsidR="0039642E" w:rsidRDefault="009626FE">
      <w:pPr>
        <w:ind w:left="370"/>
      </w:pPr>
      <w:r>
        <w:t xml:space="preserve">Khanzadeh S. Meta-analysis of the role of neutrophil to lymphocyte ratio in neonatal sepsis. BMC Infect Dis. 2023 Nov 28;23(1):837. doi: 10.1186/s12879-023-08800-0. PMID: 38012554; PMCID: PMC10683320. </w:t>
      </w:r>
    </w:p>
    <w:p w:rsidR="0039642E" w:rsidRDefault="009626FE">
      <w:pPr>
        <w:numPr>
          <w:ilvl w:val="0"/>
          <w:numId w:val="14"/>
        </w:numPr>
        <w:ind w:hanging="499"/>
      </w:pPr>
      <w:r>
        <w:t>Xin Y, Shao Y, Mu W, Li H, Zhou Y, Wan</w:t>
      </w:r>
      <w:r>
        <w:t xml:space="preserve">g C. Accuracy of the neutrophil-to-lymphocyte ratio for the diagnosis of neonatal sepsis: a systematic review and meta-analysis. BMJ Open. 2022 Dec 14;12(12):e060391. doi: 10.1136/bmjopen-2021-060391. PMID: 36517090; PMCID: </w:t>
      </w:r>
    </w:p>
    <w:p w:rsidR="0039642E" w:rsidRDefault="009626FE">
      <w:pPr>
        <w:spacing w:after="164" w:line="259" w:lineRule="auto"/>
        <w:ind w:left="370"/>
      </w:pPr>
      <w:r>
        <w:t xml:space="preserve">PMC9756154. </w:t>
      </w:r>
    </w:p>
    <w:p w:rsidR="0039642E" w:rsidRDefault="009626FE">
      <w:pPr>
        <w:numPr>
          <w:ilvl w:val="0"/>
          <w:numId w:val="14"/>
        </w:numPr>
        <w:ind w:hanging="499"/>
      </w:pPr>
      <w:r>
        <w:t>Овсянников Д.Ю., Б</w:t>
      </w:r>
      <w:r>
        <w:t xml:space="preserve">ойцова Е.В. Пневмонии у новорожденных детей. Педиатрия. Consilium Medicum. 2021; 3: 214–223. DOI: 10.26442/26586630.2021.3.201060 </w:t>
      </w:r>
    </w:p>
    <w:p w:rsidR="0039642E" w:rsidRDefault="009626FE">
      <w:pPr>
        <w:numPr>
          <w:ilvl w:val="0"/>
          <w:numId w:val="14"/>
        </w:numPr>
        <w:ind w:hanging="499"/>
      </w:pPr>
      <w:r>
        <w:t>Marks L, de Waal K, Ferguson JK. Time to positive blood culture in early onset neonatal sepsis: A retrospective clinical stud</w:t>
      </w:r>
      <w:r>
        <w:t xml:space="preserve">y and review of the literature. J Paediatr Child Health. 2020 Sep;56(9):1371-1375. doi: 10.1111/jpc.14934. Epub 2020 Jul 3. PMID: 32621356. </w:t>
      </w:r>
    </w:p>
    <w:p w:rsidR="0039642E" w:rsidRDefault="009626FE">
      <w:pPr>
        <w:numPr>
          <w:ilvl w:val="0"/>
          <w:numId w:val="14"/>
        </w:numPr>
        <w:spacing w:after="115" w:line="259" w:lineRule="auto"/>
        <w:ind w:hanging="499"/>
      </w:pPr>
      <w:r>
        <w:t xml:space="preserve">Miller JM, Binnicker MJ, Campbell S, et al. Guide to Utilization of the Microbiology </w:t>
      </w:r>
    </w:p>
    <w:p w:rsidR="0039642E" w:rsidRDefault="009626FE">
      <w:pPr>
        <w:spacing w:after="3" w:line="358" w:lineRule="auto"/>
        <w:ind w:right="-3"/>
        <w:jc w:val="right"/>
      </w:pPr>
      <w:r>
        <w:t>Laboratory for Diagnosis of I</w:t>
      </w:r>
      <w:r>
        <w:t xml:space="preserve">nfectious Diseases: 2024 Update by the Infectious Diseases Society of America (IDSA) and the American Society for Microbiology (ASM). Clin Infect Dis. 2024 Mar 5:ciae104. doi: 10.1093/cid/ciae104. Epub ahead of print. PMID: 38442248.  </w:t>
      </w:r>
    </w:p>
    <w:p w:rsidR="0039642E" w:rsidRDefault="009626FE">
      <w:pPr>
        <w:numPr>
          <w:ilvl w:val="0"/>
          <w:numId w:val="14"/>
        </w:numPr>
        <w:ind w:hanging="499"/>
      </w:pPr>
      <w:r>
        <w:t>Bedetti L, Miselli F</w:t>
      </w:r>
      <w:r>
        <w:t>, Minotti C, et al. Lumbar Puncture and Meningitis in Infants with Proven Early- or Late-Onset Sepsis: An Italian Prospective Multicenter Observational Study. Microorganisms. 2023 Jun 10;11(6):1546. doi: 10.3390/microorganisms11061546. PMID: 37375048; PMCI</w:t>
      </w:r>
      <w:r>
        <w:t xml:space="preserve">D: PMC10304482. </w:t>
      </w:r>
    </w:p>
    <w:p w:rsidR="0039642E" w:rsidRDefault="009626FE">
      <w:pPr>
        <w:numPr>
          <w:ilvl w:val="0"/>
          <w:numId w:val="14"/>
        </w:numPr>
        <w:spacing w:after="40"/>
        <w:ind w:hanging="499"/>
      </w:pPr>
      <w:r>
        <w:t xml:space="preserve">Eschborn S, Weitkamp JH. Procalcitonin versus C-reactive protein: review of kinetics and performance for diagnosis of neonatal sepsis. J Perinatol. 2019 Jul;39(7):893-903. doi: 10.1038/s41372-019-0363-4. Epub 2019 Mar 29. PMID: 30926891. </w:t>
      </w:r>
    </w:p>
    <w:p w:rsidR="0039642E" w:rsidRDefault="009626FE">
      <w:pPr>
        <w:numPr>
          <w:ilvl w:val="0"/>
          <w:numId w:val="14"/>
        </w:numPr>
        <w:ind w:hanging="499"/>
      </w:pPr>
      <w:r>
        <w:t>Çelik HT, Portakal O, Yiğit Ş, Hasçelik G, Korkmaz A, Yurdakök M. Efficacy of new leukocyte parameters versus serum C-reactive protein, procalcitonin, and interleukin-6 in the diagnosis of neonatal sepsis. Pediatr Int. 2016 Feb;58(2):119-25. doi: 10.1111/p</w:t>
      </w:r>
      <w:r>
        <w:t xml:space="preserve">ed.12754. PMID: 26190096 </w:t>
      </w:r>
    </w:p>
    <w:p w:rsidR="0039642E" w:rsidRDefault="009626FE">
      <w:pPr>
        <w:numPr>
          <w:ilvl w:val="0"/>
          <w:numId w:val="14"/>
        </w:numPr>
        <w:ind w:hanging="499"/>
      </w:pPr>
      <w:r>
        <w:t xml:space="preserve">Hedegaard SS, Wisborg K, Hvas AM. Diagnostic utility of biomarkers for neonatal sepsis--a systematic review. Infect Dis (Lond). 2015 Mar;47(3):117-24. doi: </w:t>
      </w:r>
    </w:p>
    <w:p w:rsidR="0039642E" w:rsidRDefault="009626FE">
      <w:pPr>
        <w:spacing w:after="116" w:line="259" w:lineRule="auto"/>
        <w:ind w:left="370"/>
      </w:pPr>
      <w:r>
        <w:t xml:space="preserve">10.3109/00365548.2014.971053. Epub 2014 Dec 18. PMID: 25522182. </w:t>
      </w:r>
    </w:p>
    <w:p w:rsidR="0039642E" w:rsidRDefault="009626FE">
      <w:pPr>
        <w:numPr>
          <w:ilvl w:val="0"/>
          <w:numId w:val="14"/>
        </w:numPr>
        <w:ind w:hanging="499"/>
      </w:pPr>
      <w:r>
        <w:t>Yochpaz S, Friedman N, Zirkin S, Blumovich A, Mandel D, Marom R. C-reactive protein in early-onset neonatal sepsis - a cutoff point for CRP value as a predictor of early-onset neonatal sepsis in term and late preterm infants early after birth? J Matern Fet</w:t>
      </w:r>
      <w:r>
        <w:t xml:space="preserve">al Neonatal Med. 2022 Dec;35(23):4552-4557. doi: 10.1080/14767058.2020.1856068. Epub 2020 Dec 6. PMID: </w:t>
      </w:r>
    </w:p>
    <w:p w:rsidR="0039642E" w:rsidRDefault="009626FE">
      <w:pPr>
        <w:spacing w:after="152" w:line="259" w:lineRule="auto"/>
        <w:ind w:left="370"/>
      </w:pPr>
      <w:r>
        <w:t xml:space="preserve">33280469. </w:t>
      </w:r>
    </w:p>
    <w:p w:rsidR="0039642E" w:rsidRDefault="009626FE">
      <w:pPr>
        <w:numPr>
          <w:ilvl w:val="0"/>
          <w:numId w:val="14"/>
        </w:numPr>
        <w:ind w:hanging="499"/>
      </w:pPr>
      <w:r>
        <w:t>Hofer N, Zacharias E, Müller W, Resch B. An update on the use of C-reactive protein in earlyonset neonatal sepsis: current insights and new t</w:t>
      </w:r>
      <w:r>
        <w:t xml:space="preserve">asks. Neonatology. 2012;102(1):25-36. doi: </w:t>
      </w:r>
    </w:p>
    <w:p w:rsidR="0039642E" w:rsidRDefault="009626FE">
      <w:pPr>
        <w:spacing w:after="116" w:line="259" w:lineRule="auto"/>
        <w:ind w:left="370"/>
      </w:pPr>
      <w:r>
        <w:t xml:space="preserve">10.1159/000336629. Epub 2012 Apr 11. PMID: 22507868. </w:t>
      </w:r>
    </w:p>
    <w:p w:rsidR="0039642E" w:rsidRDefault="009626FE">
      <w:pPr>
        <w:numPr>
          <w:ilvl w:val="0"/>
          <w:numId w:val="14"/>
        </w:numPr>
        <w:ind w:hanging="499"/>
      </w:pPr>
      <w:r>
        <w:t>Pierrakos C, Velissaris D, Bisdorff M, Marshall JC, Vincent JL. Biomarkers of sepsis: time for a reappraisal. Crit Care. 2020 Jun 5;24(1):287. doi: 10.1186/s1</w:t>
      </w:r>
      <w:r>
        <w:t xml:space="preserve">3054-020-02993-5. PMID: 32503670; PMCID: PMC7273821. </w:t>
      </w:r>
    </w:p>
    <w:p w:rsidR="0039642E" w:rsidRDefault="009626FE">
      <w:pPr>
        <w:numPr>
          <w:ilvl w:val="0"/>
          <w:numId w:val="14"/>
        </w:numPr>
        <w:ind w:hanging="499"/>
      </w:pPr>
      <w:r>
        <w:t>Mjelle AB, Guthe HJT, Reigstad H, Bjørke-Monsen AL, Markestad T. Serum concentrations of C-reactive protein in healthy term-born Norwegian infants 48-</w:t>
      </w:r>
      <w:r>
        <w:t xml:space="preserve">72 hours after birth. Acta Paediatr. 2019 May;108(5):849-854. doi: 10.1111/apa.14578. Epub 2018 Oct 9. PMID: 30222898. </w:t>
      </w:r>
    </w:p>
    <w:p w:rsidR="0039642E" w:rsidRDefault="009626FE">
      <w:pPr>
        <w:numPr>
          <w:ilvl w:val="0"/>
          <w:numId w:val="14"/>
        </w:numPr>
        <w:spacing w:after="112" w:line="259" w:lineRule="auto"/>
        <w:ind w:hanging="499"/>
      </w:pPr>
      <w:r>
        <w:t xml:space="preserve">Cantey JB, Lee JH. Biomarkers for the Diagnosis of Neonatal Sepsis. Clin Perinatol. 2021 </w:t>
      </w:r>
    </w:p>
    <w:p w:rsidR="0039642E" w:rsidRDefault="009626FE">
      <w:pPr>
        <w:spacing w:line="259" w:lineRule="auto"/>
        <w:ind w:left="370"/>
      </w:pPr>
      <w:r>
        <w:t>Jun;48(2):215-227. doi: 10.1016/j.clp.2021.03.</w:t>
      </w:r>
      <w:r>
        <w:t xml:space="preserve">012. PMID: 34030810 </w:t>
      </w:r>
    </w:p>
    <w:p w:rsidR="0039642E" w:rsidRDefault="009626FE">
      <w:pPr>
        <w:numPr>
          <w:ilvl w:val="0"/>
          <w:numId w:val="14"/>
        </w:numPr>
        <w:ind w:hanging="499"/>
      </w:pPr>
      <w:r>
        <w:t>Eschborn S, Weitkamp JH. Procalcitonin versus C-reactive protein: review of kinetics and performance for diagnosis of neonatal sepsis. J Perinatol. 2019 Jul;39(7):893-903. doi: 10.1038/s41372-019-0363-4. Epub 2019 Mar 29. PMID: 3092689</w:t>
      </w:r>
      <w:r>
        <w:t xml:space="preserve">1 </w:t>
      </w:r>
    </w:p>
    <w:p w:rsidR="0039642E" w:rsidRDefault="009626FE">
      <w:pPr>
        <w:numPr>
          <w:ilvl w:val="0"/>
          <w:numId w:val="14"/>
        </w:numPr>
        <w:ind w:hanging="499"/>
      </w:pPr>
      <w:r>
        <w:t>Rees CA, Lim J, Westbrook AL, El Helou R.  et al. Systematic review and meta-analysis of the diagnostic value of four biomarkers in detecting neonatal sepsis in low- and middle-income countries. BMJ Paediatr Open. 2023 Jan;7(1):e001627. doi: 10.1136/bmj</w:t>
      </w:r>
      <w:r>
        <w:t xml:space="preserve">po-2022-001627. PMID: 36649385; PMCID: PMC9835957. </w:t>
      </w:r>
    </w:p>
    <w:p w:rsidR="0039642E" w:rsidRDefault="009626FE">
      <w:pPr>
        <w:numPr>
          <w:ilvl w:val="0"/>
          <w:numId w:val="14"/>
        </w:numPr>
        <w:ind w:hanging="499"/>
      </w:pPr>
      <w:r>
        <w:t>Lu B, Zhang Y, Li C, Liu C, Yao Y, Su M, Shou S. The utility of presepsin in diagnosis and risk stratification for the emergency patients with sepsis. Am J Emerg Med. 2018 Aug;36(8):1341-1345. doi: 10.101</w:t>
      </w:r>
      <w:r>
        <w:t xml:space="preserve">6/j.ajem.2017.12.038. Epub 2017 Dec 20. PMID: 29276032. </w:t>
      </w:r>
    </w:p>
    <w:p w:rsidR="0039642E" w:rsidRDefault="009626FE">
      <w:pPr>
        <w:numPr>
          <w:ilvl w:val="0"/>
          <w:numId w:val="14"/>
        </w:numPr>
        <w:ind w:hanging="499"/>
      </w:pPr>
      <w:r>
        <w:t>Kondo Y, Umemura Y, Hayashida K, Hara Y, Aihara M, Yamakawa K. Diagnostic value of procalcitonin and presepsin for sepsis in critically ill adult patients: a systematic review and meta-analysis. J In</w:t>
      </w:r>
      <w:r>
        <w:t xml:space="preserve">tensive Care. 2019 Apr 15;7:22. doi: 10.1186/s40560-019-0374-4. PMID: </w:t>
      </w:r>
    </w:p>
    <w:p w:rsidR="0039642E" w:rsidRDefault="009626FE">
      <w:pPr>
        <w:spacing w:after="116" w:line="259" w:lineRule="auto"/>
        <w:ind w:left="370"/>
      </w:pPr>
      <w:r>
        <w:t xml:space="preserve">31016020; PMCID: PMC6466719. </w:t>
      </w:r>
    </w:p>
    <w:p w:rsidR="0039642E" w:rsidRDefault="009626FE">
      <w:pPr>
        <w:numPr>
          <w:ilvl w:val="0"/>
          <w:numId w:val="14"/>
        </w:numPr>
        <w:ind w:hanging="499"/>
      </w:pPr>
      <w:r>
        <w:t>Maddaloni C, De Rose DU, Santisi A, Martini L, Caoci S, Bersani I, Ronchetti MP, Auriti C. The Emerging Role of Presepsin (P-SEP) in the Diagnosis of Sepsi</w:t>
      </w:r>
      <w:r>
        <w:t xml:space="preserve">s in the Critically Ill Infant: A Literature Review. Int J Mol Sci. 2021 Nov 10;22(22):12154. doi: 10.3390/ijms222212154. PMID: 34830040; PMCID: PMC8620326. </w:t>
      </w:r>
    </w:p>
    <w:p w:rsidR="0039642E" w:rsidRDefault="009626FE">
      <w:pPr>
        <w:numPr>
          <w:ilvl w:val="0"/>
          <w:numId w:val="14"/>
        </w:numPr>
        <w:ind w:hanging="499"/>
      </w:pPr>
      <w:r>
        <w:t>Ozdemir AA, Elgormus Y. Diagnostic Value of Presepsin in Detection of Early-Onset Neonatal Sepsis.</w:t>
      </w:r>
      <w:r>
        <w:t xml:space="preserve"> Am J Perinatol. 2017 May;34(6):550-556. doi: 10.1055/s-0036-1593851. </w:t>
      </w:r>
    </w:p>
    <w:p w:rsidR="0039642E" w:rsidRDefault="009626FE">
      <w:pPr>
        <w:spacing w:after="118" w:line="259" w:lineRule="auto"/>
        <w:ind w:left="370"/>
      </w:pPr>
      <w:r>
        <w:t xml:space="preserve">Epub 2016 Nov 8. PMID: 27825177. </w:t>
      </w:r>
    </w:p>
    <w:p w:rsidR="0039642E" w:rsidRDefault="009626FE">
      <w:pPr>
        <w:numPr>
          <w:ilvl w:val="0"/>
          <w:numId w:val="14"/>
        </w:numPr>
        <w:ind w:hanging="499"/>
      </w:pPr>
      <w:r>
        <w:t>Poggi C, Bianconi T, Gozzini E, Generoso M, Dani C. Presepsin for the detection of lateonset sepsis in preterm newborns. Pediatrics. 2015 Jan;135(1):68</w:t>
      </w:r>
      <w:r>
        <w:t xml:space="preserve">-75. doi: 10.1542/peds.20141755. Epub 2014 Dec 15. PMID: 25511124. </w:t>
      </w:r>
    </w:p>
    <w:p w:rsidR="0039642E" w:rsidRDefault="009626FE">
      <w:pPr>
        <w:numPr>
          <w:ilvl w:val="0"/>
          <w:numId w:val="14"/>
        </w:numPr>
        <w:ind w:hanging="499"/>
      </w:pPr>
      <w:r>
        <w:t>Barichello T, Generoso JS, Singer M, Dal-Pizzol F. Biomarkers for sepsis: more than just fever and leukocytosis-a narrative review. Crit Care. 2022 Jan 6;26(1):14. doi: 10.1186/s13054021-0</w:t>
      </w:r>
      <w:r>
        <w:t xml:space="preserve">3862-5. PMID: 34991675; PMCID: PMC8740483. </w:t>
      </w:r>
    </w:p>
    <w:p w:rsidR="0039642E" w:rsidRDefault="009626FE">
      <w:pPr>
        <w:numPr>
          <w:ilvl w:val="0"/>
          <w:numId w:val="14"/>
        </w:numPr>
        <w:ind w:hanging="499"/>
      </w:pPr>
      <w:r>
        <w:t>Poggi C, Lucenteforte E, Petri D, De Masi S, Dani C. Presepsin for the Diagnosis of Neonatal Early-Onset Sepsis: A Systematic Review and Meta-analysis. JAMA Pediatr. 2022 Aug 1;176(8):750-758. doi: 10.1001/jamape</w:t>
      </w:r>
      <w:r>
        <w:t xml:space="preserve">diatrics.2022.1647. PMID: 35639395; PMCID: PMC9157383. </w:t>
      </w:r>
    </w:p>
    <w:p w:rsidR="0039642E" w:rsidRDefault="009626FE">
      <w:pPr>
        <w:numPr>
          <w:ilvl w:val="0"/>
          <w:numId w:val="14"/>
        </w:numPr>
        <w:ind w:hanging="499"/>
      </w:pPr>
      <w:r>
        <w:t>Sun B, Liang LF, Li J, Yang D, Zhao XB, Zhang KG. A meta-analysis of interleukin-6 as a valid and accurate index in diagnosing early neonatal sepsis. Int Wound J. 2019 Apr;16(2):527533. doi: 10.1111/i</w:t>
      </w:r>
      <w:r>
        <w:t xml:space="preserve">wj.13079. Epub 2019 Feb 7. PMID: 30734480; PMCID: PMC7948874. </w:t>
      </w:r>
    </w:p>
    <w:p w:rsidR="0039642E" w:rsidRDefault="009626FE">
      <w:pPr>
        <w:numPr>
          <w:ilvl w:val="0"/>
          <w:numId w:val="14"/>
        </w:numPr>
        <w:ind w:hanging="499"/>
      </w:pPr>
      <w:r>
        <w:t>van Leeuwen LM, Fourie E, van den Brink G, Bekker V, van Houten MA. Diagnostic value of maternal, cord blood and neonatal biomarkers for early-onset sepsis: a systematic review and meta-analysi</w:t>
      </w:r>
      <w:r>
        <w:t xml:space="preserve">s. Clin Microbiol Infect. 2024 Jul;30(7):850-857. doi: 10.1016/j.cmi.2024.03.005. Epub 2024 Mar 11. PMID: 38467246. </w:t>
      </w:r>
    </w:p>
    <w:p w:rsidR="0039642E" w:rsidRDefault="009626FE">
      <w:pPr>
        <w:numPr>
          <w:ilvl w:val="0"/>
          <w:numId w:val="14"/>
        </w:numPr>
        <w:ind w:hanging="499"/>
      </w:pPr>
      <w:r>
        <w:t>Makkar N, Soneja M, Arora U, Sood R, Biswas S, Jadon RS, Biswas A, Wig N. Prognostic utility of biomarker levels and clinical severity scoring in sepsis: a comparative study. J Investig Med. 2022 Aug;70(6):1399-1405. doi: 10.1136/jim-2021-002276. Epub 2022</w:t>
      </w:r>
      <w:r>
        <w:t xml:space="preserve"> Apr 21. PMID: 35450947. </w:t>
      </w:r>
    </w:p>
    <w:p w:rsidR="0039642E" w:rsidRDefault="009626FE">
      <w:pPr>
        <w:numPr>
          <w:ilvl w:val="0"/>
          <w:numId w:val="14"/>
        </w:numPr>
        <w:ind w:hanging="499"/>
      </w:pPr>
      <w:r>
        <w:t xml:space="preserve">Anugu NR, Khan S. Comparing the Diagnostic Accuracy of Procalcitonin and C-Reactive Protein in Neonatal Sepsis: A Systematic Review. Cureus. 2021 Nov 11;13(11):e19485. doi: </w:t>
      </w:r>
    </w:p>
    <w:p w:rsidR="0039642E" w:rsidRDefault="009626FE">
      <w:pPr>
        <w:spacing w:after="119" w:line="259" w:lineRule="auto"/>
        <w:ind w:left="370"/>
      </w:pPr>
      <w:r>
        <w:t>10.7759/cureus.19485. PMID: 34912626; PMCID: PMC8664372.</w:t>
      </w:r>
      <w:r>
        <w:t xml:space="preserve"> </w:t>
      </w:r>
    </w:p>
    <w:p w:rsidR="0039642E" w:rsidRDefault="009626FE">
      <w:pPr>
        <w:numPr>
          <w:ilvl w:val="0"/>
          <w:numId w:val="14"/>
        </w:numPr>
        <w:ind w:hanging="499"/>
      </w:pPr>
      <w:r>
        <w:t xml:space="preserve">Presepsin for the diagnosis of neonatal early-onset sepsis: a systemat- ic review and metaanalysis / C. Poggi [et al.] // JAMA Pediatrics. 2022. Vol. 176, No. 8. P. 750–758. DOI: </w:t>
      </w:r>
    </w:p>
    <w:p w:rsidR="0039642E" w:rsidRDefault="009626FE">
      <w:pPr>
        <w:spacing w:after="116" w:line="259" w:lineRule="auto"/>
        <w:ind w:left="370"/>
      </w:pPr>
      <w:r>
        <w:t xml:space="preserve">10.1001/jamapediat- rics.2022.1647. </w:t>
      </w:r>
    </w:p>
    <w:p w:rsidR="0039642E" w:rsidRDefault="009626FE">
      <w:pPr>
        <w:numPr>
          <w:ilvl w:val="0"/>
          <w:numId w:val="14"/>
        </w:numPr>
        <w:ind w:hanging="499"/>
      </w:pPr>
      <w:r>
        <w:t xml:space="preserve">Chawdhary S, Panigrahi PK, Sharma K, </w:t>
      </w:r>
      <w:r>
        <w:t xml:space="preserve">Yadav M, Ranjan R, Mishra A, Kumar D, Gaur SK, Ashish A, Sharma SP. Prognostic Role of Procalcitonin and C-reactive Protein in Surgical Neonates: A Single-Institution Experience. Cureus. 2022 Aug 23;14(8):e28319. doi: </w:t>
      </w:r>
    </w:p>
    <w:p w:rsidR="0039642E" w:rsidRDefault="009626FE">
      <w:pPr>
        <w:spacing w:after="116" w:line="259" w:lineRule="auto"/>
        <w:ind w:left="370"/>
      </w:pPr>
      <w:r>
        <w:t>10.7759/cureus.28319. PMID: 36158418;</w:t>
      </w:r>
      <w:r>
        <w:t xml:space="preserve"> PMCID: PMC9499833.  </w:t>
      </w:r>
    </w:p>
    <w:p w:rsidR="0039642E" w:rsidRDefault="009626FE">
      <w:pPr>
        <w:numPr>
          <w:ilvl w:val="0"/>
          <w:numId w:val="14"/>
        </w:numPr>
        <w:spacing w:after="37"/>
        <w:ind w:hanging="499"/>
      </w:pPr>
      <w:r>
        <w:t>Ruan L, Chen GY, Liu Z, Zhao Y, Xu GY, Li SF, Li CN, Chen LS, Tao Z. The combination of procalcitonin and C-reactive protein or presepsin alone improves the accuracy of diagnosis of neonatal sepsis: a meta-analysis and systematic revi</w:t>
      </w:r>
      <w:r>
        <w:t xml:space="preserve">ew. Crit Care. 2018 Nov 21;22(1):316. doi: 10.1186/s13054-018-2236-1. PMID: 30463590; PMCID: PMC6249912. </w:t>
      </w:r>
    </w:p>
    <w:p w:rsidR="0039642E" w:rsidRDefault="009626FE">
      <w:pPr>
        <w:numPr>
          <w:ilvl w:val="0"/>
          <w:numId w:val="14"/>
        </w:numPr>
        <w:spacing w:after="31"/>
        <w:ind w:hanging="499"/>
      </w:pPr>
      <w:r>
        <w:t xml:space="preserve">Бойцова Е. В., Овсянников Д. Ю., Запевалова Е. Ю. [и др.]. Проблемы и дискуссионные вопросы диагностики пневмоний у новорожденных детей // Педиатрия. </w:t>
      </w:r>
      <w:r>
        <w:t xml:space="preserve">Журнал им. Г.Н. </w:t>
      </w:r>
    </w:p>
    <w:p w:rsidR="0039642E" w:rsidRDefault="009626FE">
      <w:pPr>
        <w:spacing w:after="163" w:line="259" w:lineRule="auto"/>
        <w:ind w:left="370"/>
      </w:pPr>
      <w:r>
        <w:t xml:space="preserve">Сперанского. 2019. Vol. 98, № 2. P. 178–185. </w:t>
      </w:r>
    </w:p>
    <w:p w:rsidR="0039642E" w:rsidRDefault="009626FE">
      <w:pPr>
        <w:numPr>
          <w:ilvl w:val="0"/>
          <w:numId w:val="14"/>
        </w:numPr>
        <w:spacing w:after="37"/>
        <w:ind w:hanging="499"/>
      </w:pPr>
      <w:r>
        <w:t xml:space="preserve">Овсянников Д.Ю. Неонатальная пульмонология: Монография / Д.Ю. Овсянников, Е.В. Бойцова, М.А. Жесткова, И.В. Кршеминская, И.К. Ашерова, С.Е. Украинцев, С.С. </w:t>
      </w:r>
    </w:p>
    <w:p w:rsidR="0039642E" w:rsidRDefault="009626FE">
      <w:pPr>
        <w:spacing w:after="161" w:line="259" w:lineRule="auto"/>
        <w:ind w:left="370"/>
      </w:pPr>
      <w:r>
        <w:t>Межинский; под ред. Д.Ю. Овсянникова</w:t>
      </w:r>
      <w:r>
        <w:t xml:space="preserve">. − Москва, 2022. – 168 с. </w:t>
      </w:r>
    </w:p>
    <w:p w:rsidR="0039642E" w:rsidRDefault="009626FE">
      <w:pPr>
        <w:numPr>
          <w:ilvl w:val="0"/>
          <w:numId w:val="14"/>
        </w:numPr>
        <w:spacing w:after="31"/>
        <w:ind w:hanging="499"/>
      </w:pPr>
      <w:r>
        <w:t xml:space="preserve">Руководство по профилактике инфекционных заболеваний в педиатрии / К. А. Брайант, Д.А. Кузман-Коттрилл; под науч. ред. И.М. Османова, С.Н. Борзаковой. – Москва: </w:t>
      </w:r>
    </w:p>
    <w:p w:rsidR="0039642E" w:rsidRDefault="009626FE">
      <w:pPr>
        <w:spacing w:after="163" w:line="259" w:lineRule="auto"/>
        <w:ind w:left="370"/>
      </w:pPr>
      <w:r>
        <w:t xml:space="preserve">ГЭОТАР-Медиа, 2021. – 333 с. </w:t>
      </w:r>
    </w:p>
    <w:p w:rsidR="0039642E" w:rsidRDefault="009626FE">
      <w:pPr>
        <w:numPr>
          <w:ilvl w:val="0"/>
          <w:numId w:val="14"/>
        </w:numPr>
        <w:ind w:hanging="499"/>
      </w:pPr>
      <w:r>
        <w:t>Овсянников Д.Ю. Клиническая патофизи</w:t>
      </w:r>
      <w:r>
        <w:t xml:space="preserve">ология органов дыхания недоношенных детей/Д.Ю. Овсянников, Д.А. Кравчук, Д.Ю. Николаева // Неонатология: новости, мнения, обучение. − 2018. − Т. 6. − № 3 (21). −  С. 74-98. </w:t>
      </w:r>
    </w:p>
    <w:p w:rsidR="0039642E" w:rsidRDefault="009626FE">
      <w:pPr>
        <w:numPr>
          <w:ilvl w:val="0"/>
          <w:numId w:val="14"/>
        </w:numPr>
        <w:ind w:hanging="499"/>
      </w:pPr>
      <w:r>
        <w:t>Тезиков Ю.В. Анализ частоты врожденных пневмоний у новорожденных от матерей группы</w:t>
      </w:r>
      <w:r>
        <w:t xml:space="preserve"> высокого риска / Ю.В. Тезиков, И.С. Липатов, Н.В. Загребельная,  Л.Ю. Гогель, Т.В. Кочергаева, Н.М.  Дремлюга // Пермский медицинский журнал. − 2022. − Т. 39. − № </w:t>
      </w:r>
    </w:p>
    <w:p w:rsidR="0039642E" w:rsidRDefault="009626FE">
      <w:pPr>
        <w:spacing w:after="120" w:line="259" w:lineRule="auto"/>
        <w:ind w:left="370"/>
      </w:pPr>
      <w:r>
        <w:t xml:space="preserve">6. − C. 28-37.  </w:t>
      </w:r>
    </w:p>
    <w:p w:rsidR="0039642E" w:rsidRDefault="009626FE">
      <w:pPr>
        <w:numPr>
          <w:ilvl w:val="0"/>
          <w:numId w:val="14"/>
        </w:numPr>
        <w:ind w:hanging="499"/>
      </w:pPr>
      <w:r>
        <w:t>Weiss S. L. и др. Global epidemiology of pediatric severe sepsis: the seps</w:t>
      </w:r>
      <w:r>
        <w:t xml:space="preserve">is prevalence, outcomes, and therapies study // Am J Respir Crit Care Med. 2015. Т. 191. № 10. </w:t>
      </w:r>
    </w:p>
    <w:p w:rsidR="0039642E" w:rsidRDefault="009626FE">
      <w:pPr>
        <w:numPr>
          <w:ilvl w:val="0"/>
          <w:numId w:val="14"/>
        </w:numPr>
        <w:ind w:hanging="499"/>
      </w:pPr>
      <w:r>
        <w:t>Davis A. L. и др. American College of Critical Care Medicine clinical practice parameters for hemodynamic support of pediatric and neonatal septic shock // Crit</w:t>
      </w:r>
      <w:r>
        <w:t xml:space="preserve"> Care Med. 2017. Т. 45. № </w:t>
      </w:r>
    </w:p>
    <w:p w:rsidR="0039642E" w:rsidRDefault="009626FE">
      <w:pPr>
        <w:spacing w:after="162" w:line="259" w:lineRule="auto"/>
        <w:ind w:left="370"/>
      </w:pPr>
      <w:r>
        <w:t xml:space="preserve">6. </w:t>
      </w:r>
    </w:p>
    <w:p w:rsidR="0039642E" w:rsidRDefault="009626FE">
      <w:pPr>
        <w:numPr>
          <w:ilvl w:val="0"/>
          <w:numId w:val="14"/>
        </w:numPr>
        <w:ind w:hanging="499"/>
      </w:pPr>
      <w:r>
        <w:t xml:space="preserve">Yapıcıoğlu H, Özlü F, Sertdemir Y. Are vital signs indicative for bacteremia in newborns? J Matern Fetal Neonatal Med. 2015;28(18):2244-9. doi: 10.3109/14767058.2014.983896. Epub 2014 Dec 4. PMID: 25367556. </w:t>
      </w:r>
    </w:p>
    <w:p w:rsidR="0039642E" w:rsidRDefault="009626FE">
      <w:pPr>
        <w:numPr>
          <w:ilvl w:val="0"/>
          <w:numId w:val="14"/>
        </w:numPr>
        <w:ind w:hanging="499"/>
      </w:pPr>
      <w:r>
        <w:t>Pugnaloni F, De Rose DU, Kipfmueller F, Patel N, Ronchetti MP, Dotta A, Bagolan P, Capolupo I, Auriti C. Assessment of hemodynamic dysfunction in septic newborns by functional echocardiography: a systematic review. Pediatr Res. 2024 May;95(6):1422-1431. do</w:t>
      </w:r>
      <w:r>
        <w:t xml:space="preserve">i: 10.1038/s41390-024-03045-2. Epub 2024 Jan 20. PMID: 38245631. </w:t>
      </w:r>
    </w:p>
    <w:p w:rsidR="0039642E" w:rsidRDefault="009626FE">
      <w:pPr>
        <w:numPr>
          <w:ilvl w:val="0"/>
          <w:numId w:val="14"/>
        </w:numPr>
        <w:spacing w:after="39"/>
        <w:ind w:hanging="499"/>
      </w:pPr>
      <w:r>
        <w:t>Vatne A, Klingenberg C, Rettedal S, Øymar K. Early-Onset Sepsis in Neonates - A Population-Based Study in South-West Norway From 1996 to 2018. Front Pediatr. 2021 Mar 17;9:634798. doi: 10.33</w:t>
      </w:r>
      <w:r>
        <w:t xml:space="preserve">89/fped.2021.634798. PMID: 33816402; PMCID: PMC8010672. </w:t>
      </w:r>
    </w:p>
    <w:p w:rsidR="0039642E" w:rsidRDefault="009626FE">
      <w:pPr>
        <w:numPr>
          <w:ilvl w:val="0"/>
          <w:numId w:val="14"/>
        </w:numPr>
        <w:ind w:hanging="499"/>
      </w:pPr>
      <w:r>
        <w:t xml:space="preserve">Giannoni E, Dimopoulou V, Klingenberg C, Navér L, Nordberg V, Berardi A, El Helou S, Fusch G, Bliss JM, Lehnick D, Guerina N, Seliga-Siwecka J, Maton P, Lagae D, Mari J, Janota </w:t>
      </w:r>
    </w:p>
    <w:p w:rsidR="0039642E" w:rsidRDefault="009626FE">
      <w:pPr>
        <w:spacing w:after="113" w:line="259" w:lineRule="auto"/>
        <w:ind w:right="-3"/>
        <w:jc w:val="right"/>
      </w:pPr>
      <w:r>
        <w:t>J, Agyeman PKA, Pfist</w:t>
      </w:r>
      <w:r>
        <w:t xml:space="preserve">er R, Latorre G, Maffei G, Laforgia N, Mózes E, Størdal K, Strunk T, </w:t>
      </w:r>
    </w:p>
    <w:p w:rsidR="0039642E" w:rsidRDefault="009626FE">
      <w:pPr>
        <w:ind w:left="370"/>
      </w:pPr>
      <w:r>
        <w:t>Stocker M; AENEAS Study Group. Analysis of Antibiotic Exposure and Early-Onset Neonatal Sepsis in Europe, North America, and Australia. JAMA Netw Open. 2022 Nov 1;5(11):e2243691. doi: 10</w:t>
      </w:r>
      <w:r>
        <w:t xml:space="preserve">.1001/jamanetworkopen.2022.43691. PMID: 36416819; PMCID: PMC9685486. </w:t>
      </w:r>
    </w:p>
    <w:p w:rsidR="0039642E" w:rsidRDefault="009626FE">
      <w:pPr>
        <w:numPr>
          <w:ilvl w:val="0"/>
          <w:numId w:val="14"/>
        </w:numPr>
        <w:ind w:hanging="499"/>
      </w:pPr>
      <w:r>
        <w:t>Berardi A, Zinani I, Bedetti L, Vaccina E, Toschi A, Toni G, Lecis M, Leone F, Monari F, Cozzolino M, Zini T, Boncompagni A, Iughetti L, Miselli F, Lugli L. Should we give antibiotics to</w:t>
      </w:r>
      <w:r>
        <w:t xml:space="preserve"> neonates with mild non-progressive symptoms? A comparison of serial clinical observation and the neonatal sepsis risk calculator. Front Pediatr. 2022 Jul 22;10:882416. doi: 10.3389/fped.2022.882416. PMID: 35967559; PMCID: PMC9364607. </w:t>
      </w:r>
    </w:p>
    <w:p w:rsidR="0039642E" w:rsidRDefault="009626FE">
      <w:pPr>
        <w:numPr>
          <w:ilvl w:val="0"/>
          <w:numId w:val="14"/>
        </w:numPr>
        <w:ind w:hanging="499"/>
      </w:pPr>
      <w:r>
        <w:t>Тuzun F, Ozkan H, Ce</w:t>
      </w:r>
      <w:r>
        <w:t>tinkaya M, Yucesoy E, Kurum O, Cebeci B, Cakmak E, Ozkutuk A, Keskinoglu P, Baysal B, Kumral A, Duman N. Is European Medicines Agency (EMA) sepsis criteria accurate for neonatal sepsis diagnosis or do we need new criteria? PLoS One. 2019 Jun 6;14(6):e02180</w:t>
      </w:r>
      <w:r>
        <w:t xml:space="preserve">02. </w:t>
      </w:r>
      <w:r>
        <w:tab/>
        <w:t xml:space="preserve">doi: </w:t>
      </w:r>
      <w:r>
        <w:tab/>
        <w:t xml:space="preserve">10.1371/journal.pone.0218002. </w:t>
      </w:r>
      <w:r>
        <w:tab/>
        <w:t xml:space="preserve">PMID: </w:t>
      </w:r>
      <w:r>
        <w:tab/>
        <w:t xml:space="preserve">31170237; </w:t>
      </w:r>
      <w:r>
        <w:tab/>
        <w:t xml:space="preserve">PMCID: PMC6553766. </w:t>
      </w:r>
    </w:p>
    <w:p w:rsidR="0039642E" w:rsidRDefault="009626FE">
      <w:pPr>
        <w:numPr>
          <w:ilvl w:val="0"/>
          <w:numId w:val="14"/>
        </w:numPr>
        <w:spacing w:after="37"/>
        <w:ind w:hanging="499"/>
      </w:pPr>
      <w:r>
        <w:t xml:space="preserve">UK, NICE Guideline Updates Team "Neonatal infection: antibiotics for prevention and treatment Evidence review E.", 2021. </w:t>
      </w:r>
    </w:p>
    <w:p w:rsidR="0039642E" w:rsidRDefault="009626FE">
      <w:pPr>
        <w:numPr>
          <w:ilvl w:val="0"/>
          <w:numId w:val="14"/>
        </w:numPr>
        <w:spacing w:after="36"/>
        <w:ind w:hanging="499"/>
      </w:pPr>
      <w:r>
        <w:t>Алгоритмы проведения антибиотикопрофилактики и антибак</w:t>
      </w:r>
      <w:r>
        <w:t>териальной терапии в структурных подразделениях многопрофильного детского стационара: учебное пособие/ Иванов Д.О., Петренко Ю.В., Яковлева Е.Е. и др.- СПб.: - СПбГПМУ, 2024. - 192 с.</w:t>
      </w:r>
      <w:r>
        <w:rPr>
          <w:b/>
        </w:rPr>
        <w:t xml:space="preserve"> </w:t>
      </w:r>
      <w:r>
        <w:t xml:space="preserve"> </w:t>
      </w:r>
    </w:p>
    <w:p w:rsidR="0039642E" w:rsidRDefault="009626FE">
      <w:pPr>
        <w:numPr>
          <w:ilvl w:val="0"/>
          <w:numId w:val="14"/>
        </w:numPr>
        <w:spacing w:after="155" w:line="259" w:lineRule="auto"/>
        <w:ind w:hanging="499"/>
      </w:pPr>
      <w:r>
        <w:t xml:space="preserve">Александрович Ю.С., Иванов Д.О., Пшениснов К.В. Сепсис новорожденных. </w:t>
      </w:r>
      <w:r>
        <w:t xml:space="preserve">СПб: </w:t>
      </w:r>
    </w:p>
    <w:p w:rsidR="0039642E" w:rsidRDefault="009626FE">
      <w:pPr>
        <w:spacing w:after="118" w:line="259" w:lineRule="auto"/>
        <w:ind w:left="370"/>
      </w:pPr>
      <w:r>
        <w:t xml:space="preserve">2018, 174 с. </w:t>
      </w:r>
    </w:p>
    <w:p w:rsidR="0039642E" w:rsidRDefault="009626FE">
      <w:pPr>
        <w:numPr>
          <w:ilvl w:val="0"/>
          <w:numId w:val="14"/>
        </w:numPr>
        <w:spacing w:after="37"/>
        <w:ind w:hanging="499"/>
      </w:pPr>
      <w:r>
        <w:t>Kimpton JA, Verma A, Thakkar D, Teoh S, Verma A, Piyasena C, Battersby C; Neonatal Trainee-Led Research and Improvement Projects (NeoTRIPs). Comparison of NICE Guideline CG149 and the Sepsis Risk Calculator for the Management of Early-</w:t>
      </w:r>
      <w:r>
        <w:t xml:space="preserve">Onset Sepsis on the Postnatal Ward. Neonatology. 2021;118(5):562-568. doi: 10.1159/000518059. Epub 2021 Sep 9. PMID: 34518475. </w:t>
      </w:r>
    </w:p>
    <w:p w:rsidR="0039642E" w:rsidRDefault="009626FE">
      <w:pPr>
        <w:numPr>
          <w:ilvl w:val="0"/>
          <w:numId w:val="14"/>
        </w:numPr>
        <w:ind w:hanging="499"/>
      </w:pPr>
      <w:r>
        <w:t xml:space="preserve">Annual Report of the European Antimicrobial Resistance Surveillance Network (EARS­Net). Stockholm: ECDC; 2017 </w:t>
      </w:r>
    </w:p>
    <w:p w:rsidR="0039642E" w:rsidRDefault="009626FE">
      <w:pPr>
        <w:numPr>
          <w:ilvl w:val="0"/>
          <w:numId w:val="14"/>
        </w:numPr>
        <w:spacing w:after="115" w:line="259" w:lineRule="auto"/>
        <w:ind w:hanging="499"/>
      </w:pPr>
      <w:r>
        <w:t>Singer M, Deutsch</w:t>
      </w:r>
      <w:r>
        <w:t xml:space="preserve">man CS, Seymour CW, Shankar-Hari M, Annane D, Bauer M, Bellomo R, </w:t>
      </w:r>
    </w:p>
    <w:p w:rsidR="0039642E" w:rsidRDefault="009626FE">
      <w:pPr>
        <w:ind w:left="370"/>
      </w:pPr>
      <w:r>
        <w:t>Bernard GR, Chiche JD, Coopersmith CM, Hotchkiss RS, Levy MM, Marshall JC, Martin GS, Opal SM, Rubenfeld GD, van der Poll T, Vincent JL, Angus DC. The Third International Consensus Definitions for Sepsis and Septic Shock (Sepsis-3). JAMA. 2016 Feb 23;315(8</w:t>
      </w:r>
      <w:r>
        <w:t xml:space="preserve">):801-10. doi: 10.1001/jama.2016.0287. PMID: 26903338; PMCID: PMC4968574. </w:t>
      </w:r>
    </w:p>
    <w:p w:rsidR="0039642E" w:rsidRDefault="009626FE">
      <w:pPr>
        <w:numPr>
          <w:ilvl w:val="0"/>
          <w:numId w:val="14"/>
        </w:numPr>
        <w:ind w:hanging="499"/>
      </w:pPr>
      <w:r>
        <w:t>Evans IVR, Phillips GS, Alpern ER, Angus DC, Friedrich ME, Kissoon N, Lemeshow S, Levy MM, Parker MM, Terry KM, Watson RS, Weiss SL, Zimmerman J, Seymour CW. Association Between the</w:t>
      </w:r>
      <w:r>
        <w:t xml:space="preserve"> New York Sepsis Care Mandate and In-Hospital Mortality for Pediatric Sepsis. JAMA. 2018 Jul 24;320(4):358-367. doi: 10.1001/jama.2018.9071. PMID: 30043064; PMCID: PMC6500448. </w:t>
      </w:r>
    </w:p>
    <w:p w:rsidR="0039642E" w:rsidRDefault="009626FE">
      <w:pPr>
        <w:numPr>
          <w:ilvl w:val="0"/>
          <w:numId w:val="14"/>
        </w:numPr>
        <w:ind w:hanging="499"/>
      </w:pPr>
      <w:r>
        <w:t>Paul R, Neuman MI, Monuteaux MC, Melendez E. Adherence to PALS Sepsis Guideline</w:t>
      </w:r>
      <w:r>
        <w:t xml:space="preserve">s and Hospital Length of Stay. Pediatrics. 2012 Aug;130(2):e273-80. doi: 10.1542/peds.20120094. Epub 2012 Jul 2. PMID: 22753559. </w:t>
      </w:r>
    </w:p>
    <w:p w:rsidR="0039642E" w:rsidRDefault="009626FE">
      <w:pPr>
        <w:numPr>
          <w:ilvl w:val="0"/>
          <w:numId w:val="14"/>
        </w:numPr>
        <w:spacing w:after="37"/>
        <w:ind w:hanging="499"/>
      </w:pPr>
      <w:r>
        <w:t>Korang SK, Safi S, Nava C, Gordon A, Gupta M, Greisen G, Lausten-Thomsen U J.J. Antibiotic regimens for early-onset neonatal s</w:t>
      </w:r>
      <w:r>
        <w:t xml:space="preserve">epsis. // Cochrane Database Syst. Rev. 2021. Vol. </w:t>
      </w:r>
    </w:p>
    <w:p w:rsidR="0039642E" w:rsidRDefault="009626FE">
      <w:pPr>
        <w:spacing w:after="116" w:line="259" w:lineRule="auto"/>
        <w:ind w:left="370"/>
      </w:pPr>
      <w:r>
        <w:t xml:space="preserve">2021, № 5. P. CD013837 </w:t>
      </w:r>
    </w:p>
    <w:p w:rsidR="0039642E" w:rsidRDefault="009626FE">
      <w:pPr>
        <w:numPr>
          <w:ilvl w:val="0"/>
          <w:numId w:val="14"/>
        </w:numPr>
        <w:ind w:hanging="499"/>
      </w:pPr>
      <w:r>
        <w:t xml:space="preserve">Moffett S.M., Kitts H.L., Henderson S.J. Medication therapy for early-onset neonatal sepsis // AACN Adv. Crit. Care. 2016. Vol. 27, № 3. P. 253–258. </w:t>
      </w:r>
    </w:p>
    <w:p w:rsidR="0039642E" w:rsidRDefault="009626FE">
      <w:pPr>
        <w:numPr>
          <w:ilvl w:val="0"/>
          <w:numId w:val="14"/>
        </w:numPr>
        <w:ind w:hanging="499"/>
      </w:pPr>
      <w:r>
        <w:t>Al-Matary A, Al Sulaiman M, Al-</w:t>
      </w:r>
      <w:r>
        <w:t xml:space="preserve">Otaiby S, Qaraqei M, Al-Matary M. Association between the timing of antibiotics administration and outcome of neonatal sepsis. J Infect Public Health. </w:t>
      </w:r>
    </w:p>
    <w:p w:rsidR="0039642E" w:rsidRDefault="009626FE">
      <w:pPr>
        <w:spacing w:after="37"/>
        <w:ind w:left="370"/>
      </w:pPr>
      <w:r>
        <w:t xml:space="preserve">2022 Jun;15(6):643-647. doi: 10.1016/j.jiph.2022.05.004. Epub 2022 May 17. PMID: 35617827. </w:t>
      </w:r>
    </w:p>
    <w:p w:rsidR="0039642E" w:rsidRDefault="009626FE">
      <w:pPr>
        <w:numPr>
          <w:ilvl w:val="0"/>
          <w:numId w:val="14"/>
        </w:numPr>
        <w:ind w:hanging="499"/>
      </w:pPr>
      <w:r>
        <w:t xml:space="preserve">Ивжиц М.А., </w:t>
      </w:r>
      <w:r>
        <w:t xml:space="preserve">Зырянов С.К., Ушкалова Е.А., Родоман Г.В., Жогин С.И., Бабак О.А., Милева О.И., Думова С.В. Использование антибактериальных препаратов у недоношенных новорождённых: опыт создания формуляра. Качественная клиническая практика. 2016;(3):56-65. </w:t>
      </w:r>
    </w:p>
    <w:p w:rsidR="0039642E" w:rsidRDefault="009626FE">
      <w:pPr>
        <w:numPr>
          <w:ilvl w:val="0"/>
          <w:numId w:val="14"/>
        </w:numPr>
        <w:ind w:hanging="499"/>
      </w:pPr>
      <w:r>
        <w:t>Al-Lawama M, A</w:t>
      </w:r>
      <w:r>
        <w:t xml:space="preserve">ljbour H, Tanash A, Badran E. Intravenous Colistin in the treatment of multidrug-resistant Acinetobacter in neonates. Ann Clin Microbiol Antimicrob. 2016 Feb 12;15:8. doi: 10.1186/s12941-016-0126-4. PMID: 26868136; PMCID: PMC4751699. </w:t>
      </w:r>
    </w:p>
    <w:p w:rsidR="0039642E" w:rsidRDefault="009626FE">
      <w:pPr>
        <w:numPr>
          <w:ilvl w:val="0"/>
          <w:numId w:val="14"/>
        </w:numPr>
        <w:ind w:hanging="499"/>
      </w:pPr>
      <w:r>
        <w:t xml:space="preserve">Wing EJ, Gregory SH. </w:t>
      </w:r>
      <w:r>
        <w:t xml:space="preserve">Listeria monocytogenes: clinical and experimental update. J Infect Dis. 2002 Feb 15;185 Suppl 1:S18-24. doi: 10.1086/338465. PMID: 11865436. </w:t>
      </w:r>
    </w:p>
    <w:p w:rsidR="0039642E" w:rsidRDefault="009626FE">
      <w:pPr>
        <w:numPr>
          <w:ilvl w:val="0"/>
          <w:numId w:val="14"/>
        </w:numPr>
        <w:ind w:hanging="499"/>
      </w:pPr>
      <w:r>
        <w:t>Mateus T, Silva J, Maia RL, Teixeira P. Listeriosis during Pregnancy: A Public Health Concern. ISRN Obstet Gynecol</w:t>
      </w:r>
      <w:r>
        <w:t xml:space="preserve">. 2013 Sep 26;2013:851712. doi: 10.1155/2013/851712. PMID: 24191199; PMCID: PMC3804396. </w:t>
      </w:r>
    </w:p>
    <w:p w:rsidR="0039642E" w:rsidRDefault="009626FE">
      <w:pPr>
        <w:numPr>
          <w:ilvl w:val="0"/>
          <w:numId w:val="14"/>
        </w:numPr>
        <w:ind w:hanging="499"/>
      </w:pPr>
      <w:r>
        <w:t>Lamont RF, Sobel J, Mazaki-Tovi S, Kusanovic JP, Vaisbuch E, Kim SK, Uldbjerg N, Romero R. Listeriosis in human pregnancy: a systematic review. J Perinat Med. 2011 May</w:t>
      </w:r>
      <w:r>
        <w:t xml:space="preserve">;39(3):227-36. doi: 10.1515/jpm.2011.035. Epub 2011 Apr 25. PMID: 21517700; PMCID: </w:t>
      </w:r>
    </w:p>
    <w:p w:rsidR="0039642E" w:rsidRDefault="009626FE">
      <w:pPr>
        <w:spacing w:after="116" w:line="259" w:lineRule="auto"/>
        <w:ind w:left="370"/>
      </w:pPr>
      <w:r>
        <w:t xml:space="preserve">PMC3593057. </w:t>
      </w:r>
    </w:p>
    <w:p w:rsidR="0039642E" w:rsidRDefault="009626FE">
      <w:pPr>
        <w:numPr>
          <w:ilvl w:val="0"/>
          <w:numId w:val="14"/>
        </w:numPr>
        <w:ind w:hanging="499"/>
      </w:pPr>
      <w:r>
        <w:t>Craig AM, Dotters-Katz S, Kuller JA, Thompson JL. Listeriosis in Pregnancy: A Review. Obstet Gynecol Surv. 2019 Jun;74(6):362-368. doi: 10.1097/OGX.00000000000</w:t>
      </w:r>
      <w:r>
        <w:t xml:space="preserve">00683. PMID: 31216045 </w:t>
      </w:r>
    </w:p>
    <w:p w:rsidR="0039642E" w:rsidRDefault="009626FE">
      <w:pPr>
        <w:numPr>
          <w:ilvl w:val="0"/>
          <w:numId w:val="14"/>
        </w:numPr>
        <w:ind w:hanging="499"/>
      </w:pPr>
      <w:r>
        <w:t xml:space="preserve">Huttner A, Harbarth S, Carlet J, Cosgrove S, Goossens H, Holmes A, Jarlier V, Voss A, Pittet D. Antimicrobial resistance: a global view from the 2013 World Healthcare-Associated </w:t>
      </w:r>
    </w:p>
    <w:p w:rsidR="0039642E" w:rsidRDefault="009626FE">
      <w:pPr>
        <w:spacing w:after="39"/>
        <w:ind w:left="370"/>
      </w:pPr>
      <w:r>
        <w:t>Infections Forum. Antimicrob Resist Infect Control. 20</w:t>
      </w:r>
      <w:r>
        <w:t xml:space="preserve">13 Nov 18;2:31. doi: 10.1186/20472994-2-31. PMID: 24237856; PMCID: PMC4131211. </w:t>
      </w:r>
    </w:p>
    <w:p w:rsidR="0039642E" w:rsidRDefault="009626FE">
      <w:pPr>
        <w:numPr>
          <w:ilvl w:val="0"/>
          <w:numId w:val="14"/>
        </w:numPr>
        <w:spacing w:after="34"/>
        <w:ind w:hanging="499"/>
      </w:pPr>
      <w:r>
        <w:t xml:space="preserve">Иванов Д.О., Шабалов Н.П., Петренко Ю.В. Неонатальный сепсис. Опыт построения гипотезы//Детская медицина Северо-Запада – 2012г. – Т.3, №3 – с.37-45. </w:t>
      </w:r>
    </w:p>
    <w:p w:rsidR="0039642E" w:rsidRDefault="009626FE">
      <w:pPr>
        <w:numPr>
          <w:ilvl w:val="0"/>
          <w:numId w:val="14"/>
        </w:numPr>
        <w:spacing w:after="31"/>
        <w:ind w:hanging="499"/>
      </w:pPr>
      <w:r>
        <w:t>Шабалов Н.П., Иванов Д.О.,</w:t>
      </w:r>
      <w:r>
        <w:t xml:space="preserve"> Шабалова Н.Н. Сепсис новорожденных //Медицинский академический журнал. – 2001. – Т.1, №3 – с.81-86. </w:t>
      </w:r>
    </w:p>
    <w:p w:rsidR="0039642E" w:rsidRDefault="009626FE">
      <w:pPr>
        <w:numPr>
          <w:ilvl w:val="0"/>
          <w:numId w:val="14"/>
        </w:numPr>
        <w:spacing w:after="161" w:line="259" w:lineRule="auto"/>
        <w:ind w:hanging="499"/>
      </w:pPr>
      <w:r>
        <w:t xml:space="preserve">Самсыгина Г.А. Неонатальный сепсис. – ГЕОТАР-Медиа. - 2020 г. -192 с. </w:t>
      </w:r>
    </w:p>
    <w:p w:rsidR="0039642E" w:rsidRDefault="009626FE">
      <w:pPr>
        <w:numPr>
          <w:ilvl w:val="0"/>
          <w:numId w:val="14"/>
        </w:numPr>
        <w:spacing w:after="30"/>
        <w:ind w:hanging="499"/>
      </w:pPr>
      <w:r>
        <w:t xml:space="preserve">Козлов С.Н., Страчунский Л.С. Современная антимикробная химиотерапия: руководство для врачей. – М.2009 – 448 с. </w:t>
      </w:r>
    </w:p>
    <w:p w:rsidR="0039642E" w:rsidRDefault="009626FE">
      <w:pPr>
        <w:numPr>
          <w:ilvl w:val="0"/>
          <w:numId w:val="14"/>
        </w:numPr>
        <w:spacing w:after="34"/>
        <w:ind w:hanging="499"/>
      </w:pPr>
      <w:r>
        <w:t>Иванов Д.О., Петренко Ю.В., Курзина Е.А., Петрова Н.А. Показатели клинического анализа крови у новорожденных, заболевших неонатальным сепсисом.</w:t>
      </w:r>
      <w:r>
        <w:t xml:space="preserve">//Бюллетень Федерального Центра сердца, крови и эндокринологии им. В.А.Алмазова – 2012г. - №3 – с.41-52. </w:t>
      </w:r>
    </w:p>
    <w:p w:rsidR="0039642E" w:rsidRDefault="009626FE">
      <w:pPr>
        <w:numPr>
          <w:ilvl w:val="0"/>
          <w:numId w:val="14"/>
        </w:numPr>
        <w:spacing w:after="161" w:line="259" w:lineRule="auto"/>
        <w:ind w:hanging="499"/>
      </w:pPr>
      <w:r>
        <w:t xml:space="preserve">Избранные клинические рекомендации по неонатологии под ред. Е.Н. Байбариной, </w:t>
      </w:r>
    </w:p>
    <w:p w:rsidR="0039642E" w:rsidRDefault="009626FE">
      <w:pPr>
        <w:spacing w:after="116" w:line="259" w:lineRule="auto"/>
        <w:ind w:left="370"/>
      </w:pPr>
      <w:r>
        <w:t xml:space="preserve">Д.Н.Дегтярев, М., 2019. </w:t>
      </w:r>
    </w:p>
    <w:p w:rsidR="0039642E" w:rsidRDefault="009626FE">
      <w:pPr>
        <w:numPr>
          <w:ilvl w:val="0"/>
          <w:numId w:val="14"/>
        </w:numPr>
        <w:ind w:hanging="499"/>
      </w:pPr>
      <w:r>
        <w:t xml:space="preserve">Fuchs A, Bielicki J, Mathur S, Sharland M, Van </w:t>
      </w:r>
      <w:r>
        <w:t xml:space="preserve">Den Anker JN. Reviewing the WHO guidelines for antibiotic use for sepsis in neonates and children. Paediatr Int Child Health. 2018 Nov;38(sup1):S3-S15. doi: 10.1080/20469047.2017.1408738. PMID: 29790842; PMCID: </w:t>
      </w:r>
    </w:p>
    <w:p w:rsidR="0039642E" w:rsidRDefault="009626FE">
      <w:pPr>
        <w:spacing w:after="119" w:line="259" w:lineRule="auto"/>
        <w:ind w:left="370"/>
      </w:pPr>
      <w:r>
        <w:t xml:space="preserve">PMC6176768. </w:t>
      </w:r>
    </w:p>
    <w:p w:rsidR="0039642E" w:rsidRDefault="009626FE">
      <w:pPr>
        <w:numPr>
          <w:ilvl w:val="0"/>
          <w:numId w:val="14"/>
        </w:numPr>
        <w:spacing w:after="39"/>
        <w:ind w:hanging="499"/>
      </w:pPr>
      <w:r>
        <w:t xml:space="preserve">Donà D, Barbieri E, Daverio M, </w:t>
      </w:r>
      <w:r>
        <w:t>Lundin R, Giaquinto C, Zaoutis T, Sharland M. Implementation and impact of pediatric antimicrobial stewardship programs: a systematic scoping review. Antimicrob Resist Infect Control. 2020 Jan 3;9(1):3. doi: 10.1186/s13756-0190659-3. Erratum in: Antimicrob</w:t>
      </w:r>
      <w:r>
        <w:t xml:space="preserve"> Resist Infect Control. 2020 May 7;9(1):59. doi: 10.1186/s13756-020-00720-x. PMID: 31911831; PMCID: PMC6942341. </w:t>
      </w:r>
    </w:p>
    <w:p w:rsidR="0039642E" w:rsidRDefault="009626FE">
      <w:pPr>
        <w:numPr>
          <w:ilvl w:val="0"/>
          <w:numId w:val="14"/>
        </w:numPr>
        <w:spacing w:after="150" w:line="259" w:lineRule="auto"/>
        <w:ind w:hanging="499"/>
      </w:pPr>
      <w:r>
        <w:t xml:space="preserve">Козлов Р.С., Дехнич А.В. Справочник по антимикробной терапии. Выпуск 2. </w:t>
      </w:r>
    </w:p>
    <w:p w:rsidR="0039642E" w:rsidRDefault="009626FE">
      <w:pPr>
        <w:spacing w:after="162" w:line="259" w:lineRule="auto"/>
        <w:ind w:left="370"/>
      </w:pPr>
      <w:r>
        <w:t xml:space="preserve">МАКМАХ, 2010 г. – 416 с. </w:t>
      </w:r>
    </w:p>
    <w:p w:rsidR="0039642E" w:rsidRDefault="009626FE">
      <w:pPr>
        <w:numPr>
          <w:ilvl w:val="0"/>
          <w:numId w:val="14"/>
        </w:numPr>
        <w:spacing w:after="34"/>
        <w:ind w:hanging="499"/>
      </w:pPr>
      <w:r>
        <w:t>Российские клинические рекомендации. Програм</w:t>
      </w:r>
      <w:r>
        <w:t xml:space="preserve">ма СКАТ  при оказании стационарной медицинской помощи. М., 2020. </w:t>
      </w:r>
    </w:p>
    <w:p w:rsidR="0039642E" w:rsidRDefault="009626FE">
      <w:pPr>
        <w:numPr>
          <w:ilvl w:val="0"/>
          <w:numId w:val="14"/>
        </w:numPr>
        <w:spacing w:after="27"/>
        <w:ind w:hanging="499"/>
      </w:pPr>
      <w:r>
        <w:t xml:space="preserve">Самсыгина Г.А. О предрасполагающих факторах и факторах риска развития неонатального сепсиса и о современных подходах его лечения // Педиатрия. — 2012. — </w:t>
      </w:r>
    </w:p>
    <w:p w:rsidR="0039642E" w:rsidRDefault="009626FE">
      <w:pPr>
        <w:spacing w:after="116" w:line="259" w:lineRule="auto"/>
        <w:ind w:left="370"/>
      </w:pPr>
      <w:r>
        <w:t xml:space="preserve">Т. 91. –– №3. — С. 32-37.  </w:t>
      </w:r>
    </w:p>
    <w:p w:rsidR="0039642E" w:rsidRDefault="009626FE">
      <w:pPr>
        <w:numPr>
          <w:ilvl w:val="0"/>
          <w:numId w:val="14"/>
        </w:numPr>
        <w:spacing w:after="28"/>
        <w:ind w:hanging="499"/>
      </w:pPr>
      <w:r>
        <w:t xml:space="preserve">Neofax: </w:t>
      </w:r>
      <w:r>
        <w:t xml:space="preserve">A Manual of Drugs Used in Neonatal Care Paperback.  </w:t>
      </w:r>
      <w:hyperlink r:id="rId68">
        <w:r>
          <w:t>Thomas E. Young</w:t>
        </w:r>
      </w:hyperlink>
      <w:hyperlink r:id="rId69">
        <w:r>
          <w:t>,</w:t>
        </w:r>
      </w:hyperlink>
      <w:hyperlink r:id="rId70">
        <w:r>
          <w:t xml:space="preserve"> </w:t>
        </w:r>
      </w:hyperlink>
      <w:hyperlink r:id="rId71">
        <w:r>
          <w:t xml:space="preserve">O. Barry </w:t>
        </w:r>
      </w:hyperlink>
      <w:hyperlink r:id="rId72">
        <w:r>
          <w:t>Mangum</w:t>
        </w:r>
      </w:hyperlink>
      <w:hyperlink r:id="rId73">
        <w:r>
          <w:t>,</w:t>
        </w:r>
      </w:hyperlink>
      <w:r>
        <w:t xml:space="preserve"> January 1, 2000. </w:t>
      </w:r>
    </w:p>
    <w:p w:rsidR="0039642E" w:rsidRDefault="009626FE">
      <w:pPr>
        <w:numPr>
          <w:ilvl w:val="0"/>
          <w:numId w:val="14"/>
        </w:numPr>
        <w:spacing w:after="115" w:line="259" w:lineRule="auto"/>
        <w:ind w:hanging="499"/>
      </w:pPr>
      <w:r>
        <w:t xml:space="preserve">Göpel W, Kribs A, Ziegler A, Laux R, Hoehn T, Wieg C, Siegel J, Avenarius S, von der </w:t>
      </w:r>
    </w:p>
    <w:p w:rsidR="0039642E" w:rsidRDefault="009626FE">
      <w:pPr>
        <w:ind w:left="370"/>
      </w:pPr>
      <w:r>
        <w:t>Wense A, Vochem M, Groneck P, Weller U, Möller J, Härtel C, Haller S, Roth B, Herting E; German Neonatal Network. Avoidance of mechanical ventilation by surfactant treatment of spontaneously breathing preterm infants (AMV): an open-label, randomised, contr</w:t>
      </w:r>
      <w:r>
        <w:t xml:space="preserve">olled trial. Lancet. 2011 Nov 5;378(9803):1627-34. doi: 10.1016/S0140-6736(11)60986-0. Epub 2011 Sep </w:t>
      </w:r>
    </w:p>
    <w:p w:rsidR="0039642E" w:rsidRDefault="009626FE">
      <w:pPr>
        <w:spacing w:after="116" w:line="259" w:lineRule="auto"/>
        <w:ind w:left="370"/>
      </w:pPr>
      <w:r>
        <w:t xml:space="preserve">29. PMID: 21963186. </w:t>
      </w:r>
    </w:p>
    <w:p w:rsidR="0039642E" w:rsidRDefault="009626FE">
      <w:pPr>
        <w:numPr>
          <w:ilvl w:val="0"/>
          <w:numId w:val="14"/>
        </w:numPr>
        <w:spacing w:after="39"/>
        <w:ind w:hanging="499"/>
      </w:pPr>
      <w:r>
        <w:t>Rojas-Reyes MX, Morley CJ, Soll R. Prophylactic versus selective use of surfactant in preventing morbidity and mortality in preterm i</w:t>
      </w:r>
      <w:r>
        <w:t xml:space="preserve">nfants. Cochrane Database Syst Rev. 2012 Mar 14;(3):CD000510. doi: 10.1002/14651858.CD000510.pub2. PMID: 22419276. </w:t>
      </w:r>
    </w:p>
    <w:p w:rsidR="0039642E" w:rsidRDefault="009626FE">
      <w:pPr>
        <w:numPr>
          <w:ilvl w:val="0"/>
          <w:numId w:val="14"/>
        </w:numPr>
        <w:spacing w:after="29"/>
        <w:ind w:hanging="499"/>
      </w:pPr>
      <w:r>
        <w:t>Савичева А.М., Соколовский Е.В., Айламазян Э.К. Инфекционно-воспалительные заболевания в акушерстве и гинекологии. Руководство для врачей. Г</w:t>
      </w:r>
      <w:r>
        <w:t xml:space="preserve">эотар-Медиа. 2016. </w:t>
      </w:r>
    </w:p>
    <w:p w:rsidR="0039642E" w:rsidRDefault="009626FE">
      <w:pPr>
        <w:numPr>
          <w:ilvl w:val="0"/>
          <w:numId w:val="14"/>
        </w:numPr>
        <w:spacing w:after="38"/>
        <w:ind w:hanging="499"/>
      </w:pPr>
      <w:r>
        <w:t xml:space="preserve">Czikk MJ, McCarthy FP, Murphy KE. Chorioamnionitis: from pathogenesis to treatment. Clin Microbiol Infect. 2011 Sep;17(9):1304-11. doi: 10.1111/j.1469-0691.2011.03574.x. Epub 2011 Jun 14. PMID: 21672080. </w:t>
      </w:r>
    </w:p>
    <w:p w:rsidR="0039642E" w:rsidRDefault="009626FE">
      <w:pPr>
        <w:numPr>
          <w:ilvl w:val="0"/>
          <w:numId w:val="14"/>
        </w:numPr>
        <w:ind w:hanging="499"/>
      </w:pPr>
      <w:r>
        <w:t>García-Muñoz Rodrigo F, Galán H</w:t>
      </w:r>
      <w:r>
        <w:t>enríquez G, Figueras Aloy J, García-Alix Pérez A. Outcomes of very-low-birth-weight infants exposed to maternal clinical chorioamnionitis: a multicentre study. Neonatology. 2014;106(3):229-34. doi: 10.1159/000363127. Epub 2014 Jul 5. Erratum in: Neonatolog</w:t>
      </w:r>
      <w:r>
        <w:t xml:space="preserve">y. 2015;107(1):42. PMID: 25011418. </w:t>
      </w:r>
    </w:p>
    <w:p w:rsidR="0039642E" w:rsidRDefault="009626FE">
      <w:pPr>
        <w:numPr>
          <w:ilvl w:val="0"/>
          <w:numId w:val="14"/>
        </w:numPr>
        <w:spacing w:after="112" w:line="259" w:lineRule="auto"/>
        <w:ind w:hanging="499"/>
      </w:pPr>
      <w:r>
        <w:t xml:space="preserve">Tita AT, Andrews WW. Diagnosis and management of clinical chorioamnionitis. Clin </w:t>
      </w:r>
    </w:p>
    <w:p w:rsidR="0039642E" w:rsidRDefault="009626FE">
      <w:pPr>
        <w:spacing w:after="115" w:line="259" w:lineRule="auto"/>
        <w:ind w:left="370"/>
      </w:pPr>
      <w:r>
        <w:t xml:space="preserve">Perinatol. 2010 Jun;37(2):339-54. doi: 10.1016/j.clp.2010.02.003. PMID: 20569811; PMCID: </w:t>
      </w:r>
    </w:p>
    <w:p w:rsidR="0039642E" w:rsidRDefault="009626FE">
      <w:pPr>
        <w:spacing w:after="116" w:line="259" w:lineRule="auto"/>
        <w:ind w:left="370"/>
      </w:pPr>
      <w:r>
        <w:t xml:space="preserve">PMC3008318. </w:t>
      </w:r>
    </w:p>
    <w:p w:rsidR="0039642E" w:rsidRDefault="009626FE">
      <w:pPr>
        <w:numPr>
          <w:ilvl w:val="0"/>
          <w:numId w:val="14"/>
        </w:numPr>
        <w:spacing w:after="38"/>
        <w:ind w:hanging="499"/>
      </w:pPr>
      <w:r>
        <w:t>Collins A, Weitkamp JH, Wynn JL. Wh</w:t>
      </w:r>
      <w:r>
        <w:t xml:space="preserve">y are preterm newborns at increased risk of infection? Arch Dis Child Fetal Neonatal Ed. 2018 Jul;103(4):F391-F394. doi: 10.1136/archdischild2017-313595. Epub 2018 Jan 30. PMID: 29382648; PMCID: PMC6013388. </w:t>
      </w:r>
    </w:p>
    <w:p w:rsidR="0039642E" w:rsidRDefault="009626FE">
      <w:pPr>
        <w:numPr>
          <w:ilvl w:val="0"/>
          <w:numId w:val="14"/>
        </w:numPr>
        <w:spacing w:after="160" w:line="259" w:lineRule="auto"/>
        <w:ind w:hanging="499"/>
      </w:pPr>
      <w:r>
        <w:t>Клинические рекомендации. Нормальная беременност</w:t>
      </w:r>
      <w:r>
        <w:t xml:space="preserve">ь. 2020. </w:t>
      </w:r>
    </w:p>
    <w:p w:rsidR="0039642E" w:rsidRDefault="009626FE">
      <w:pPr>
        <w:numPr>
          <w:ilvl w:val="0"/>
          <w:numId w:val="14"/>
        </w:numPr>
        <w:spacing w:after="118" w:line="259" w:lineRule="auto"/>
        <w:ind w:hanging="499"/>
      </w:pPr>
      <w:r>
        <w:t xml:space="preserve">Клинические рекомендации. Инфекция мочевых путей при беременности. 2022.  </w:t>
      </w:r>
    </w:p>
    <w:p w:rsidR="0039642E" w:rsidRDefault="009626FE">
      <w:pPr>
        <w:numPr>
          <w:ilvl w:val="0"/>
          <w:numId w:val="14"/>
        </w:numPr>
        <w:spacing w:after="112" w:line="259" w:lineRule="auto"/>
        <w:ind w:hanging="499"/>
      </w:pPr>
      <w:r>
        <w:rPr>
          <w:color w:val="212121"/>
        </w:rPr>
        <w:t xml:space="preserve">Zachariah P, Saiman L. Expanding antimicrobial stewardship strategies for the NICU: </w:t>
      </w:r>
    </w:p>
    <w:p w:rsidR="0039642E" w:rsidRDefault="009626FE">
      <w:pPr>
        <w:spacing w:after="3" w:line="358" w:lineRule="auto"/>
        <w:ind w:left="370"/>
      </w:pPr>
      <w:r>
        <w:rPr>
          <w:color w:val="212121"/>
        </w:rPr>
        <w:t>Management of surgical site infections, perioperative prophylaxis, and culture negative sepsis. Semin Perinatol. 2020 Dec;44(8):151327. doi: 10.1016/j.semperi.2020.151327. Epub 2020 Oct 13. PMID: 33160696.</w:t>
      </w:r>
      <w:r>
        <w:t xml:space="preserve"> </w:t>
      </w:r>
    </w:p>
    <w:p w:rsidR="0039642E" w:rsidRDefault="009626FE">
      <w:pPr>
        <w:numPr>
          <w:ilvl w:val="0"/>
          <w:numId w:val="14"/>
        </w:numPr>
        <w:spacing w:after="3" w:line="358" w:lineRule="auto"/>
        <w:ind w:hanging="499"/>
      </w:pPr>
      <w:r>
        <w:rPr>
          <w:color w:val="212121"/>
        </w:rPr>
        <w:t>Schlapbach LJ, Weiss SL, Wolf J. Reducing Collate</w:t>
      </w:r>
      <w:r>
        <w:rPr>
          <w:color w:val="212121"/>
        </w:rPr>
        <w:t>ral Damage From Mandates for Time to Antibiotics in Pediatric Sepsis-Primum Non Nocere. JAMA Pediatr. 2019 May 1;173(5):409410. doi: 10.1001/jamapediatrics.2019.0174. PMID: 30882879.</w:t>
      </w:r>
      <w:r>
        <w:t xml:space="preserve"> </w:t>
      </w:r>
    </w:p>
    <w:p w:rsidR="0039642E" w:rsidRDefault="009626FE">
      <w:pPr>
        <w:numPr>
          <w:ilvl w:val="0"/>
          <w:numId w:val="14"/>
        </w:numPr>
        <w:spacing w:after="115" w:line="259" w:lineRule="auto"/>
        <w:ind w:hanging="499"/>
      </w:pPr>
      <w:r>
        <w:rPr>
          <w:color w:val="212121"/>
        </w:rPr>
        <w:t xml:space="preserve">Balamuth F, Weiss SL, Fitzgerald JC, Hayes K, Centkowski S, Chilutti M, </w:t>
      </w:r>
      <w:r>
        <w:rPr>
          <w:color w:val="212121"/>
        </w:rPr>
        <w:t xml:space="preserve">Grundmeier RW, </w:t>
      </w:r>
    </w:p>
    <w:p w:rsidR="0039642E" w:rsidRDefault="009626FE">
      <w:pPr>
        <w:spacing w:after="3" w:line="358" w:lineRule="auto"/>
        <w:ind w:left="370"/>
      </w:pPr>
      <w:r>
        <w:rPr>
          <w:color w:val="212121"/>
        </w:rPr>
        <w:t>Lavelle J, Alpern ER. Protocolized Treatment Is Associated With Decreased Organ Dysfunction in Pediatric Severe Sepsis. Pediatr Crit Care Med. 2016 Sep;17(9):817-22. doi: 10.1097/PCC.0000000000000858. PMID: 27455114; PMCID: PMC5008999</w:t>
      </w:r>
      <w:r>
        <w:t xml:space="preserve"> </w:t>
      </w:r>
    </w:p>
    <w:p w:rsidR="0039642E" w:rsidRDefault="009626FE">
      <w:pPr>
        <w:numPr>
          <w:ilvl w:val="0"/>
          <w:numId w:val="14"/>
        </w:numPr>
        <w:spacing w:after="3" w:line="358" w:lineRule="auto"/>
        <w:ind w:hanging="499"/>
      </w:pPr>
      <w:r>
        <w:rPr>
          <w:color w:val="212121"/>
        </w:rPr>
        <w:t>Bian</w:t>
      </w:r>
      <w:r>
        <w:rPr>
          <w:color w:val="212121"/>
        </w:rPr>
        <w:t>chini S, Rigotti E, Nicoletti L et al.  On Behalf Of The Peri-Operative Prophylaxis In Neonatal And Paediatric Age Pop-NeoPed Study Group. Surgical Antimicrobial Prophylaxis in Neonates and Children with Special High-Risk Conditions: A RAND/UCLA Appropriat</w:t>
      </w:r>
      <w:r>
        <w:rPr>
          <w:color w:val="212121"/>
        </w:rPr>
        <w:t xml:space="preserve">eness Method Consensus Study. Antibiotics (Basel). 2022 Feb 14;11(2):246. doi: </w:t>
      </w:r>
    </w:p>
    <w:p w:rsidR="0039642E" w:rsidRDefault="009626FE">
      <w:pPr>
        <w:spacing w:after="118" w:line="259" w:lineRule="auto"/>
        <w:ind w:left="370"/>
      </w:pPr>
      <w:r>
        <w:rPr>
          <w:color w:val="212121"/>
        </w:rPr>
        <w:t>10.3390/antibiotics11020246. PMID: 35203848; PMCID: PMC8868320</w:t>
      </w:r>
      <w:r>
        <w:rPr>
          <w:i/>
        </w:rPr>
        <w:t>.</w:t>
      </w:r>
      <w:r>
        <w:t xml:space="preserve"> </w:t>
      </w:r>
    </w:p>
    <w:p w:rsidR="0039642E" w:rsidRDefault="009626FE">
      <w:pPr>
        <w:numPr>
          <w:ilvl w:val="0"/>
          <w:numId w:val="14"/>
        </w:numPr>
        <w:spacing w:after="3" w:line="358" w:lineRule="auto"/>
        <w:ind w:hanging="499"/>
      </w:pPr>
      <w:r>
        <w:rPr>
          <w:color w:val="212121"/>
        </w:rPr>
        <w:t>Clements KE, Fisher M, Quaye K, O'Donnell R, Whyte C, Horgan MJ. Surgical site infections in the NICU. J Pediat</w:t>
      </w:r>
      <w:r>
        <w:rPr>
          <w:color w:val="212121"/>
        </w:rPr>
        <w:t xml:space="preserve">r Surg. 2016 Sep;51(9):1405-8. doi: </w:t>
      </w:r>
    </w:p>
    <w:p w:rsidR="0039642E" w:rsidRDefault="009626FE">
      <w:pPr>
        <w:spacing w:after="3" w:line="259" w:lineRule="auto"/>
        <w:ind w:left="370"/>
      </w:pPr>
      <w:r>
        <w:rPr>
          <w:color w:val="212121"/>
        </w:rPr>
        <w:t>10.1016/j.jpedsurg.2016.04.002. Epub 2016 Apr 11. PMID: 27132541.</w:t>
      </w:r>
      <w:r>
        <w:t xml:space="preserve"> </w:t>
      </w:r>
    </w:p>
    <w:p w:rsidR="0039642E" w:rsidRDefault="009626FE">
      <w:pPr>
        <w:numPr>
          <w:ilvl w:val="0"/>
          <w:numId w:val="14"/>
        </w:numPr>
        <w:spacing w:after="3" w:line="358" w:lineRule="auto"/>
        <w:ind w:hanging="499"/>
      </w:pPr>
      <w:r>
        <w:rPr>
          <w:color w:val="212121"/>
        </w:rPr>
        <w:t>Walker S, Datta A, Massoumi RL, Gross ER, Uhing M, Arca MJ. Antibiotic stewardship in the newborn surgical patient: A quality improvement project in the</w:t>
      </w:r>
      <w:r>
        <w:rPr>
          <w:color w:val="212121"/>
        </w:rPr>
        <w:t xml:space="preserve"> neonatal intensive care unit. Surgery. 2017 Dec;162(6):1295-1303. doi: 10.1016/j.surg.2017.07.021. Epub 2017 Oct 16. </w:t>
      </w:r>
    </w:p>
    <w:p w:rsidR="0039642E" w:rsidRDefault="009626FE">
      <w:pPr>
        <w:spacing w:after="116" w:line="259" w:lineRule="auto"/>
        <w:ind w:left="370"/>
      </w:pPr>
      <w:r>
        <w:rPr>
          <w:color w:val="212121"/>
        </w:rPr>
        <w:t>PMID: 29050887.</w:t>
      </w:r>
      <w:r>
        <w:t xml:space="preserve"> </w:t>
      </w:r>
    </w:p>
    <w:p w:rsidR="0039642E" w:rsidRDefault="009626FE">
      <w:pPr>
        <w:numPr>
          <w:ilvl w:val="0"/>
          <w:numId w:val="14"/>
        </w:numPr>
        <w:spacing w:after="34"/>
        <w:ind w:hanging="499"/>
      </w:pPr>
      <w:r>
        <w:t>Korang SK, Safi S, Nava C, Gordon A, Gupta M, Greisen G, Lausten-Thomsen U J.J. Antibiotic regimens for early-onset neon</w:t>
      </w:r>
      <w:r>
        <w:t xml:space="preserve">atal sepsis. // Cochrane Database Syst. Rev. 2021. Vol. </w:t>
      </w:r>
    </w:p>
    <w:p w:rsidR="0039642E" w:rsidRDefault="009626FE">
      <w:pPr>
        <w:spacing w:after="118" w:line="259" w:lineRule="auto"/>
        <w:ind w:left="370"/>
      </w:pPr>
      <w:r>
        <w:t xml:space="preserve">2021, № 5. P. CD013837 </w:t>
      </w:r>
    </w:p>
    <w:p w:rsidR="0039642E" w:rsidRDefault="009626FE">
      <w:pPr>
        <w:numPr>
          <w:ilvl w:val="0"/>
          <w:numId w:val="14"/>
        </w:numPr>
        <w:spacing w:after="145" w:line="259" w:lineRule="auto"/>
        <w:ind w:hanging="499"/>
      </w:pPr>
      <w:r>
        <w:t xml:space="preserve">Moffett S.M., Kitts H.L., Henderson S.J. Medication therapy for early-onset neonatal sepsis // </w:t>
      </w:r>
    </w:p>
    <w:p w:rsidR="0039642E" w:rsidRDefault="009626FE">
      <w:pPr>
        <w:spacing w:after="118" w:line="259" w:lineRule="auto"/>
        <w:ind w:left="370"/>
      </w:pPr>
      <w:r>
        <w:t xml:space="preserve">AACN Adv. Crit. Care. 2016. Vol. 27, № 3. P. 253–258. </w:t>
      </w:r>
    </w:p>
    <w:p w:rsidR="0039642E" w:rsidRDefault="009626FE">
      <w:pPr>
        <w:numPr>
          <w:ilvl w:val="0"/>
          <w:numId w:val="14"/>
        </w:numPr>
        <w:spacing w:after="3" w:line="358" w:lineRule="auto"/>
        <w:ind w:hanging="499"/>
      </w:pPr>
      <w:r>
        <w:rPr>
          <w:color w:val="212121"/>
        </w:rPr>
        <w:t>Bell EF, Acarregui MJ. R</w:t>
      </w:r>
      <w:r>
        <w:rPr>
          <w:color w:val="212121"/>
        </w:rPr>
        <w:t>estricted versus liberal water intake for preventing morbidity and mortality in preterm infants. Cochrane Database Syst Rev. 2014;2014(12):CD000503. doi: 10.1002/14651858.CD000503.pub3. Epub 2014 Dec 4. PMID: 25473815; PMCID: PMC7038715.</w:t>
      </w:r>
      <w:r>
        <w:t xml:space="preserve"> </w:t>
      </w:r>
    </w:p>
    <w:p w:rsidR="0039642E" w:rsidRDefault="009626FE">
      <w:pPr>
        <w:numPr>
          <w:ilvl w:val="0"/>
          <w:numId w:val="14"/>
        </w:numPr>
        <w:ind w:hanging="499"/>
      </w:pPr>
      <w:r>
        <w:t>Manurung T. N., W</w:t>
      </w:r>
      <w:r>
        <w:t xml:space="preserve">ungu C. D. K., Utomo M. T. The Role of Breast Milk on Reducing the Risk of Neonatal Sepsis in Preterm and Low Birth Weight Infants: A Systematic Review and </w:t>
      </w:r>
    </w:p>
    <w:p w:rsidR="0039642E" w:rsidRDefault="009626FE">
      <w:pPr>
        <w:spacing w:after="116" w:line="259" w:lineRule="auto"/>
        <w:ind w:left="370"/>
      </w:pPr>
      <w:r>
        <w:t xml:space="preserve">Meta-Analysis // Pharmacognosy Journal. 2022. Т. 14.  </w:t>
      </w:r>
    </w:p>
    <w:p w:rsidR="0039642E" w:rsidRDefault="009626FE">
      <w:pPr>
        <w:numPr>
          <w:ilvl w:val="0"/>
          <w:numId w:val="14"/>
        </w:numPr>
        <w:spacing w:after="115" w:line="259" w:lineRule="auto"/>
        <w:ind w:hanging="499"/>
      </w:pPr>
      <w:r>
        <w:t xml:space="preserve">Coyne R, Hughes W, Purtill H, McGrath D, Dunne CP, Philip RK. Influence of an Early </w:t>
      </w:r>
    </w:p>
    <w:p w:rsidR="0039642E" w:rsidRDefault="009626FE">
      <w:pPr>
        <w:ind w:left="370"/>
      </w:pPr>
      <w:r>
        <w:t>Human Milk Diet on the Duration of Parenteral Nutrition and Incidence of Late-Onset Sepsis in Very Low Birthweight (VLBW) Infants: A Systematic Review. Breastfeed Med. 202</w:t>
      </w:r>
      <w:r>
        <w:t xml:space="preserve">4 Jun;19(6):425-434. doi: 10.1089/bfm.2023.0290. Epub 2024 Apr 23. PMID: 38651604. </w:t>
      </w:r>
    </w:p>
    <w:p w:rsidR="0039642E" w:rsidRDefault="009626FE">
      <w:pPr>
        <w:numPr>
          <w:ilvl w:val="0"/>
          <w:numId w:val="14"/>
        </w:numPr>
        <w:ind w:hanging="499"/>
      </w:pPr>
      <w:r>
        <w:t>Wiechers C, Bernhard W, Goelz R, Poets CF, Franz AR. Optimizing Early Neonatal Nutrition and Dietary Pattern in Premature Infants. Int J Environ Res Public Health. 2021 Jul</w:t>
      </w:r>
      <w:r>
        <w:t xml:space="preserve"> 15;18(14):7544. doi: 10.3390/ijerph18147544. PMID: 34300000; PMCID: PMC8304391. </w:t>
      </w:r>
    </w:p>
    <w:p w:rsidR="0039642E" w:rsidRDefault="009626FE">
      <w:pPr>
        <w:numPr>
          <w:ilvl w:val="0"/>
          <w:numId w:val="14"/>
        </w:numPr>
        <w:ind w:hanging="499"/>
      </w:pPr>
      <w:r>
        <w:t>Imdad A, Rehman F, Davis E, Ranjit D, Surin GSS, Attia SL, Lawler S, Smith AA, Bhutta ZA. Effects of neonatal nutrition interventions on neonatal mortality and child health a</w:t>
      </w:r>
      <w:r>
        <w:t xml:space="preserve">nd development outcomes: A systematic review. Campbell Syst Rev. 2021 Mar 5;17(1):e1141. doi: 10.1002/cl2.1141. PMID: 37133295; PMCID: PMC8356300. </w:t>
      </w:r>
    </w:p>
    <w:p w:rsidR="0039642E" w:rsidRDefault="009626FE">
      <w:pPr>
        <w:numPr>
          <w:ilvl w:val="0"/>
          <w:numId w:val="14"/>
        </w:numPr>
        <w:spacing w:after="36"/>
        <w:ind w:hanging="499"/>
      </w:pPr>
      <w:r>
        <w:t xml:space="preserve">Sturrock S, Sadoo S, Nanyunja C, Le Doare K. Improving the Treatment of Neonatal Sepsis in Resource-Limited </w:t>
      </w:r>
      <w:r>
        <w:t xml:space="preserve">Settings: Gaps and Recommendations. Res Rep Trop Med. 2023 Dec 14;14:121-134. doi: 10.2147/RRTM.S410785. PMID: 38116466; PMCID: PMC10728307. </w:t>
      </w:r>
    </w:p>
    <w:p w:rsidR="0039642E" w:rsidRDefault="009626FE">
      <w:pPr>
        <w:numPr>
          <w:ilvl w:val="0"/>
          <w:numId w:val="14"/>
        </w:numPr>
        <w:ind w:hanging="499"/>
      </w:pPr>
      <w:r>
        <w:t>Ионов О.В., Никитина И.В., Зубков В.В., Митрохин С.Д., Крохина К.Н., Киртбая А.Р., Балашова Е.Н., Левадная А.В., Л</w:t>
      </w:r>
      <w:r>
        <w:t>юбасовская Л.А., Рюмина И.И., Дегтярев Д.Н., Крючко Д.С. "Порядок обследования новорожденных с подозрением на инфекционную патологию и правила назначения антибактериальной терапии, принятые в отделении реанимации и интенсивной терапии новорожденных ФГБУ «Н</w:t>
      </w:r>
      <w:r>
        <w:t xml:space="preserve">аучный центр акушерства, гинекологии и перинатологии им. Акад. В. И. Кулакова» Минздрава России" Неонатология: Новости. Мнения. Обучение, no. 1 (3), 2014, pp. 95-106. </w:t>
      </w:r>
    </w:p>
    <w:p w:rsidR="0039642E" w:rsidRDefault="009626FE">
      <w:pPr>
        <w:numPr>
          <w:ilvl w:val="0"/>
          <w:numId w:val="14"/>
        </w:numPr>
        <w:spacing w:after="30"/>
        <w:ind w:hanging="499"/>
      </w:pPr>
      <w:r>
        <w:t>Клинические рекомендации. Инфекции амниотической полости и плодных оболочек (хориоамнион</w:t>
      </w:r>
      <w:r>
        <w:t xml:space="preserve">ит), 2023. </w:t>
      </w:r>
    </w:p>
    <w:p w:rsidR="0039642E" w:rsidRDefault="009626FE">
      <w:pPr>
        <w:numPr>
          <w:ilvl w:val="0"/>
          <w:numId w:val="14"/>
        </w:numPr>
        <w:spacing w:after="163" w:line="259" w:lineRule="auto"/>
        <w:ind w:hanging="499"/>
      </w:pPr>
      <w:r>
        <w:t xml:space="preserve">Клинические рекомендации. Преждевременные роды, 2024. </w:t>
      </w:r>
    </w:p>
    <w:p w:rsidR="0039642E" w:rsidRDefault="009626FE">
      <w:pPr>
        <w:numPr>
          <w:ilvl w:val="0"/>
          <w:numId w:val="14"/>
        </w:numPr>
        <w:spacing w:after="160" w:line="259" w:lineRule="auto"/>
        <w:ind w:hanging="499"/>
      </w:pPr>
      <w:r>
        <w:t xml:space="preserve">Клинические рекомендации. Воспалительные болезни женских тазовых органов, 2024. </w:t>
      </w:r>
    </w:p>
    <w:p w:rsidR="0039642E" w:rsidRDefault="009626FE">
      <w:pPr>
        <w:numPr>
          <w:ilvl w:val="0"/>
          <w:numId w:val="14"/>
        </w:numPr>
        <w:spacing w:after="162" w:line="259" w:lineRule="auto"/>
        <w:ind w:hanging="499"/>
      </w:pPr>
      <w:r>
        <w:t xml:space="preserve">Клинические рекомендации. Истмико-цервикальная недостаточность, 2024. </w:t>
      </w:r>
    </w:p>
    <w:p w:rsidR="0039642E" w:rsidRDefault="009626FE">
      <w:pPr>
        <w:numPr>
          <w:ilvl w:val="0"/>
          <w:numId w:val="14"/>
        </w:numPr>
        <w:spacing w:after="155" w:line="259" w:lineRule="auto"/>
        <w:ind w:hanging="499"/>
      </w:pPr>
      <w:r>
        <w:t>Клинические рекомендации. Хламидийная</w:t>
      </w:r>
      <w:r>
        <w:t xml:space="preserve"> инфекция, 2024. </w:t>
      </w:r>
    </w:p>
    <w:p w:rsidR="0039642E" w:rsidRDefault="009626FE">
      <w:pPr>
        <w:numPr>
          <w:ilvl w:val="0"/>
          <w:numId w:val="14"/>
        </w:numPr>
        <w:spacing w:after="162" w:line="259" w:lineRule="auto"/>
        <w:ind w:hanging="499"/>
      </w:pPr>
      <w:r>
        <w:t xml:space="preserve">Клинические рекомендации. Урогенитальный трихомониаз, 2024. </w:t>
      </w:r>
    </w:p>
    <w:p w:rsidR="0039642E" w:rsidRDefault="009626FE">
      <w:pPr>
        <w:numPr>
          <w:ilvl w:val="0"/>
          <w:numId w:val="14"/>
        </w:numPr>
        <w:spacing w:after="38"/>
        <w:ind w:hanging="499"/>
      </w:pPr>
      <w:r>
        <w:t xml:space="preserve">Клинические рекомендации. Урогенитальные заболевания, вызванные Mycoplasma genitalium, 2024. </w:t>
      </w:r>
    </w:p>
    <w:p w:rsidR="0039642E" w:rsidRDefault="009626FE">
      <w:pPr>
        <w:numPr>
          <w:ilvl w:val="0"/>
          <w:numId w:val="14"/>
        </w:numPr>
        <w:spacing w:after="161" w:line="259" w:lineRule="auto"/>
        <w:ind w:hanging="499"/>
      </w:pPr>
      <w:r>
        <w:t xml:space="preserve">Клинические рекомендации. Гонококковая инфекция, 2024. </w:t>
      </w:r>
    </w:p>
    <w:p w:rsidR="0039642E" w:rsidRDefault="009626FE">
      <w:pPr>
        <w:numPr>
          <w:ilvl w:val="0"/>
          <w:numId w:val="14"/>
        </w:numPr>
        <w:spacing w:after="115" w:line="259" w:lineRule="auto"/>
        <w:ind w:hanging="499"/>
      </w:pPr>
      <w:r>
        <w:t xml:space="preserve">Клинические рекомендации. Аногенитальная герпетическая вирусная инфекция, 2024. </w:t>
      </w:r>
    </w:p>
    <w:p w:rsidR="0039642E" w:rsidRDefault="009626FE">
      <w:pPr>
        <w:spacing w:after="112" w:line="259" w:lineRule="auto"/>
        <w:ind w:left="360" w:firstLine="0"/>
        <w:jc w:val="left"/>
      </w:pPr>
      <w:r>
        <w:t xml:space="preserve"> </w:t>
      </w:r>
    </w:p>
    <w:p w:rsidR="0039642E" w:rsidRDefault="009626FE">
      <w:pPr>
        <w:spacing w:after="0" w:line="259" w:lineRule="auto"/>
        <w:ind w:left="360" w:firstLine="0"/>
        <w:jc w:val="left"/>
      </w:pPr>
      <w:r>
        <w:t xml:space="preserve"> </w:t>
      </w:r>
    </w:p>
    <w:p w:rsidR="0039642E" w:rsidRDefault="0039642E">
      <w:pPr>
        <w:sectPr w:rsidR="0039642E">
          <w:footerReference w:type="even" r:id="rId74"/>
          <w:footerReference w:type="default" r:id="rId75"/>
          <w:footerReference w:type="first" r:id="rId76"/>
          <w:pgSz w:w="11906" w:h="16838"/>
          <w:pgMar w:top="1137" w:right="844" w:bottom="1357" w:left="1484" w:header="720" w:footer="720" w:gutter="0"/>
          <w:cols w:space="720"/>
          <w:titlePg/>
        </w:sectPr>
      </w:pPr>
    </w:p>
    <w:p w:rsidR="0039642E" w:rsidRDefault="009626FE">
      <w:pPr>
        <w:spacing w:after="396" w:line="259" w:lineRule="auto"/>
        <w:ind w:left="142" w:firstLine="0"/>
        <w:jc w:val="left"/>
      </w:pPr>
      <w:r>
        <w:t xml:space="preserve"> </w:t>
      </w:r>
    </w:p>
    <w:p w:rsidR="0039642E" w:rsidRDefault="009626FE">
      <w:pPr>
        <w:spacing w:after="0" w:line="399" w:lineRule="auto"/>
        <w:ind w:left="2964" w:hanging="2609"/>
      </w:pPr>
      <w:r>
        <w:rPr>
          <w:b/>
          <w:sz w:val="28"/>
        </w:rPr>
        <w:t xml:space="preserve">Приложение А1. Состав рабочей группы по разработке и пересмотру </w:t>
      </w:r>
    </w:p>
    <w:p w:rsidR="0039642E" w:rsidRDefault="009626FE">
      <w:pPr>
        <w:pStyle w:val="Heading1"/>
        <w:spacing w:after="0" w:line="399" w:lineRule="auto"/>
        <w:ind w:left="2964" w:right="0" w:hanging="2609"/>
        <w:jc w:val="both"/>
      </w:pPr>
      <w:r>
        <w:t xml:space="preserve">клинических рекомендаций </w:t>
      </w:r>
    </w:p>
    <w:p w:rsidR="0039642E" w:rsidRDefault="009626FE">
      <w:pPr>
        <w:numPr>
          <w:ilvl w:val="0"/>
          <w:numId w:val="15"/>
        </w:numPr>
        <w:spacing w:after="39"/>
        <w:ind w:hanging="360"/>
      </w:pPr>
      <w:r>
        <w:rPr>
          <w:b/>
        </w:rPr>
        <w:t>Балашова Екатерина Николаевна</w:t>
      </w:r>
      <w:r>
        <w:t xml:space="preserve"> – к.м.н., ведущий научный сотрудник ОРИТ имени проф. А.Г. Антонова Института неонатологии и педиатрии ФГБУ «НМИЦ АГП имени В.И. Кулакова» Минздрава России, доцент кафедры неонатологии Института профессионального образования Ф</w:t>
      </w:r>
      <w:r>
        <w:t xml:space="preserve">ГБУ «НМИЦ АГП имени В.И. Кулакова» Минздрава России¸ доцент кафедры неонатологии педиатрического факультета ФГАОУ ВО Первый МГМУ им. И.М. Сеченова МЗ РФ (Сеченовский Университет), член Совета Российского общества неонатологов </w:t>
      </w:r>
    </w:p>
    <w:p w:rsidR="0039642E" w:rsidRDefault="009626FE">
      <w:pPr>
        <w:numPr>
          <w:ilvl w:val="0"/>
          <w:numId w:val="15"/>
        </w:numPr>
        <w:spacing w:after="34"/>
        <w:ind w:hanging="360"/>
      </w:pPr>
      <w:r>
        <w:rPr>
          <w:b/>
        </w:rPr>
        <w:t>Белоусова Тамара Владимировна</w:t>
      </w:r>
      <w:r>
        <w:rPr>
          <w:b/>
        </w:rPr>
        <w:t xml:space="preserve">  –  </w:t>
      </w:r>
      <w:r>
        <w:t xml:space="preserve">д.м.н., профессор, зав.кафедрой педиатрии и неонатологии ФГБОУ ВО НГМУ Минздрава России, Заслуженный врач России. </w:t>
      </w:r>
      <w:r>
        <w:rPr>
          <w:b/>
        </w:rPr>
        <w:t xml:space="preserve"> </w:t>
      </w:r>
    </w:p>
    <w:p w:rsidR="0039642E" w:rsidRDefault="009626FE">
      <w:pPr>
        <w:numPr>
          <w:ilvl w:val="0"/>
          <w:numId w:val="15"/>
        </w:numPr>
        <w:spacing w:after="33"/>
        <w:ind w:hanging="360"/>
      </w:pPr>
      <w:r>
        <w:rPr>
          <w:b/>
        </w:rPr>
        <w:t>Бем Елена Венедиктовна - к</w:t>
      </w:r>
      <w:r>
        <w:t>.м.н., ассистент кафедры неонатологии с курсами неврологии и акушерства-гинекологии ФП и ДПО ФГБОУ ВО СПбГПМУ</w:t>
      </w:r>
      <w:r>
        <w:t xml:space="preserve"> Минздрава РФ </w:t>
      </w:r>
    </w:p>
    <w:p w:rsidR="0039642E" w:rsidRDefault="009626FE">
      <w:pPr>
        <w:numPr>
          <w:ilvl w:val="0"/>
          <w:numId w:val="15"/>
        </w:numPr>
        <w:spacing w:after="35"/>
        <w:ind w:hanging="360"/>
      </w:pPr>
      <w:r>
        <w:rPr>
          <w:b/>
        </w:rPr>
        <w:t xml:space="preserve">Зеленини Назар Мартович – </w:t>
      </w:r>
      <w:r>
        <w:t>заведующий отделением реанимации и интенсивной терапии новорожденных детей перинатального центра ФГБОУ ВО СПбГПМУ Минздрава РФ</w:t>
      </w:r>
      <w:r>
        <w:rPr>
          <w:b/>
        </w:rPr>
        <w:t xml:space="preserve"> </w:t>
      </w:r>
    </w:p>
    <w:p w:rsidR="0039642E" w:rsidRDefault="009626FE">
      <w:pPr>
        <w:numPr>
          <w:ilvl w:val="0"/>
          <w:numId w:val="15"/>
        </w:numPr>
        <w:spacing w:after="32"/>
        <w:ind w:hanging="360"/>
      </w:pPr>
      <w:r>
        <w:rPr>
          <w:b/>
        </w:rPr>
        <w:t xml:space="preserve">Иванов Дмитрий Олегович – </w:t>
      </w:r>
      <w:r>
        <w:t>д.м.н., профессор, ректор ФГБОУ ВО СПбГПМУ Минздрава, заведую</w:t>
      </w:r>
      <w:r>
        <w:t xml:space="preserve">щий кафедрой неонатологии с курсами неврологии и акушерства-гинекологии ФП и ДПО, главный неонатолог Минздрава России  РФ </w:t>
      </w:r>
    </w:p>
    <w:p w:rsidR="0039642E" w:rsidRDefault="009626FE">
      <w:pPr>
        <w:numPr>
          <w:ilvl w:val="0"/>
          <w:numId w:val="15"/>
        </w:numPr>
        <w:spacing w:after="31"/>
        <w:ind w:hanging="360"/>
      </w:pPr>
      <w:r>
        <w:rPr>
          <w:b/>
        </w:rPr>
        <w:t>Извекова Ирина Яковлевна</w:t>
      </w:r>
      <w:r>
        <w:t xml:space="preserve"> - д.м.н., профессор кафедры инфекционных болезней ФГБОУ  ВО НГМУ Минздрава России  </w:t>
      </w:r>
    </w:p>
    <w:p w:rsidR="0039642E" w:rsidRDefault="009626FE">
      <w:pPr>
        <w:numPr>
          <w:ilvl w:val="0"/>
          <w:numId w:val="15"/>
        </w:numPr>
        <w:spacing w:after="32"/>
        <w:ind w:hanging="360"/>
      </w:pPr>
      <w:r>
        <w:rPr>
          <w:b/>
        </w:rPr>
        <w:t>Мызникова Ирина Владимир</w:t>
      </w:r>
      <w:r>
        <w:rPr>
          <w:b/>
        </w:rPr>
        <w:t xml:space="preserve">овна -  </w:t>
      </w:r>
      <w:r>
        <w:t>заведующая отделением патологии новорожденных и детей раннего возраста перинатального центра ФГБОУ ВО СПбГПМУ Минздрава РФ, ассистент кафедры неонатологии с курсами неврологии и акушерства-гинекологии ФП и ДПО</w:t>
      </w:r>
      <w:r>
        <w:rPr>
          <w:b/>
        </w:rPr>
        <w:t xml:space="preserve"> </w:t>
      </w:r>
    </w:p>
    <w:p w:rsidR="0039642E" w:rsidRDefault="009626FE">
      <w:pPr>
        <w:numPr>
          <w:ilvl w:val="0"/>
          <w:numId w:val="15"/>
        </w:numPr>
        <w:spacing w:after="32"/>
        <w:ind w:hanging="360"/>
      </w:pPr>
      <w:r>
        <w:rPr>
          <w:b/>
        </w:rPr>
        <w:t xml:space="preserve">Леваднева Марина Ивановна - </w:t>
      </w:r>
      <w:r>
        <w:t>заведующа</w:t>
      </w:r>
      <w:r>
        <w:t>я отделением физиологии новорожденных перинатального центра ФГБОУ ВО СПбГПМУ Минздрава РФ, ассистент кафедры неонатологии с курсами неврологии и акушерствагинекологии ФП и ДПО</w:t>
      </w:r>
      <w:r>
        <w:rPr>
          <w:b/>
        </w:rPr>
        <w:t xml:space="preserve"> </w:t>
      </w:r>
    </w:p>
    <w:p w:rsidR="0039642E" w:rsidRDefault="009626FE">
      <w:pPr>
        <w:numPr>
          <w:ilvl w:val="0"/>
          <w:numId w:val="15"/>
        </w:numPr>
        <w:spacing w:after="161" w:line="259" w:lineRule="auto"/>
        <w:ind w:hanging="360"/>
      </w:pPr>
      <w:r>
        <w:rPr>
          <w:b/>
        </w:rPr>
        <w:t xml:space="preserve">Набиева Анна Сергеевна – </w:t>
      </w:r>
      <w:r>
        <w:t xml:space="preserve">к.м.н., заведующий эпидемиологическим отделом </w:t>
      </w:r>
    </w:p>
    <w:p w:rsidR="0039642E" w:rsidRDefault="009626FE">
      <w:pPr>
        <w:spacing w:line="259" w:lineRule="auto"/>
        <w:ind w:left="872"/>
      </w:pPr>
      <w:r>
        <w:t>ФГБОУ В</w:t>
      </w:r>
      <w:r>
        <w:t>О СПбГПМУ Минздрава РФ</w:t>
      </w:r>
      <w:r>
        <w:rPr>
          <w:b/>
        </w:rPr>
        <w:t xml:space="preserve"> </w:t>
      </w:r>
    </w:p>
    <w:p w:rsidR="0039642E" w:rsidRDefault="009626FE">
      <w:pPr>
        <w:numPr>
          <w:ilvl w:val="0"/>
          <w:numId w:val="15"/>
        </w:numPr>
        <w:spacing w:after="32"/>
        <w:ind w:hanging="360"/>
      </w:pPr>
      <w:r>
        <w:rPr>
          <w:b/>
        </w:rPr>
        <w:t xml:space="preserve">Овсянников Дмитрий Юрьевич – </w:t>
      </w:r>
      <w:r>
        <w:t>д.м.н., профессор, заведующий кафедрой педиатрии Российского университета дружбы народов</w:t>
      </w:r>
      <w:r>
        <w:rPr>
          <w:b/>
        </w:rPr>
        <w:t xml:space="preserve"> </w:t>
      </w:r>
    </w:p>
    <w:p w:rsidR="0039642E" w:rsidRDefault="009626FE">
      <w:pPr>
        <w:numPr>
          <w:ilvl w:val="0"/>
          <w:numId w:val="15"/>
        </w:numPr>
        <w:spacing w:after="34"/>
        <w:ind w:hanging="360"/>
      </w:pPr>
      <w:r>
        <w:rPr>
          <w:b/>
        </w:rPr>
        <w:t xml:space="preserve">Павлова Светлана Евгеньевна – </w:t>
      </w:r>
      <w:r>
        <w:t>ассистент кафедры неонатологии с курсами неврологии и акушерства-гинекологии ФП и Д</w:t>
      </w:r>
      <w:r>
        <w:t xml:space="preserve">ПО ФГБОУ ВО СПбГПМУ Минздрава РФ </w:t>
      </w:r>
    </w:p>
    <w:p w:rsidR="0039642E" w:rsidRDefault="009626FE">
      <w:pPr>
        <w:numPr>
          <w:ilvl w:val="0"/>
          <w:numId w:val="15"/>
        </w:numPr>
        <w:spacing w:after="32"/>
        <w:ind w:hanging="360"/>
      </w:pPr>
      <w:r>
        <w:rPr>
          <w:b/>
        </w:rPr>
        <w:t xml:space="preserve">Панченко Александра Сергеевна – </w:t>
      </w:r>
      <w:r>
        <w:t xml:space="preserve">д.м.н., профессор кафедры неонатологии с курсами неврологии и акушерства-гинекологии ФП и ДПО ФГБОУ ВО СПбГПМУ Минздрава РФ </w:t>
      </w:r>
    </w:p>
    <w:p w:rsidR="0039642E" w:rsidRDefault="009626FE">
      <w:pPr>
        <w:numPr>
          <w:ilvl w:val="0"/>
          <w:numId w:val="15"/>
        </w:numPr>
        <w:spacing w:after="34"/>
        <w:ind w:hanging="360"/>
      </w:pPr>
      <w:r>
        <w:rPr>
          <w:b/>
        </w:rPr>
        <w:t xml:space="preserve">Федорова Лариса Арзумановна – </w:t>
      </w:r>
      <w:r>
        <w:t>к.м.н., доцент кафедры неонатологии</w:t>
      </w:r>
      <w:r>
        <w:t xml:space="preserve"> с курсами неврологии и акушерства-гинекологии ФП и ДПО ФГБОУ ВО СПбГПМУ Минздрава РФ </w:t>
      </w:r>
    </w:p>
    <w:p w:rsidR="0039642E" w:rsidRDefault="009626FE">
      <w:pPr>
        <w:numPr>
          <w:ilvl w:val="0"/>
          <w:numId w:val="15"/>
        </w:numPr>
        <w:spacing w:after="32"/>
        <w:ind w:hanging="360"/>
      </w:pPr>
      <w:r>
        <w:rPr>
          <w:b/>
        </w:rPr>
        <w:t xml:space="preserve">Романова Лариса Андреевна - </w:t>
      </w:r>
      <w:r>
        <w:t xml:space="preserve">к.м.н., доцент кафедры неонатологии с курсами неврологии и акушерства-гинекологии ФП и ДПО ФГБОУ ВО СПбГПМУ Минздрава РФ </w:t>
      </w:r>
    </w:p>
    <w:p w:rsidR="0039642E" w:rsidRDefault="009626FE">
      <w:pPr>
        <w:numPr>
          <w:ilvl w:val="0"/>
          <w:numId w:val="15"/>
        </w:numPr>
        <w:spacing w:after="34"/>
        <w:ind w:hanging="360"/>
      </w:pPr>
      <w:r>
        <w:rPr>
          <w:b/>
        </w:rPr>
        <w:t>Чумакова Галина Николаевна –</w:t>
      </w:r>
      <w:r>
        <w:t xml:space="preserve"> д.м.н., профессор кафедры неонатологии с курсами неврологии и акушерства-гинекологии ФП и ДПО ФГБОУ ВО СПбГПМУ Минздрава РФ </w:t>
      </w:r>
    </w:p>
    <w:p w:rsidR="0039642E" w:rsidRDefault="009626FE">
      <w:pPr>
        <w:numPr>
          <w:ilvl w:val="0"/>
          <w:numId w:val="15"/>
        </w:numPr>
        <w:ind w:hanging="360"/>
      </w:pPr>
      <w:r>
        <w:rPr>
          <w:b/>
        </w:rPr>
        <w:t xml:space="preserve">Яковлева Екатерина Евгеньевна – </w:t>
      </w:r>
      <w:r>
        <w:t>к.м.н., заведующая отделением клинической фармакологии, доцент кафедры</w:t>
      </w:r>
      <w:r>
        <w:t xml:space="preserve"> фармакологии с курсом клинической фармакологии и фармакоэкономики ФГБОУ ВО СПбГПМУ Минздрава РФ </w:t>
      </w:r>
    </w:p>
    <w:p w:rsidR="0039642E" w:rsidRDefault="009626FE">
      <w:pPr>
        <w:spacing w:after="110" w:line="259" w:lineRule="auto"/>
        <w:ind w:left="850" w:firstLine="0"/>
        <w:jc w:val="left"/>
      </w:pPr>
      <w:r>
        <w:rPr>
          <w:b/>
        </w:rPr>
        <w:t xml:space="preserve"> </w:t>
      </w:r>
    </w:p>
    <w:p w:rsidR="0039642E" w:rsidRDefault="009626FE">
      <w:pPr>
        <w:spacing w:after="159" w:line="259" w:lineRule="auto"/>
        <w:ind w:left="850" w:firstLine="0"/>
        <w:jc w:val="left"/>
      </w:pPr>
      <w:r>
        <w:rPr>
          <w:b/>
        </w:rPr>
        <w:t xml:space="preserve"> </w:t>
      </w:r>
      <w:r>
        <w:t xml:space="preserve"> </w:t>
      </w:r>
    </w:p>
    <w:p w:rsidR="0039642E" w:rsidRDefault="009626FE">
      <w:pPr>
        <w:spacing w:after="396" w:line="259" w:lineRule="auto"/>
        <w:ind w:left="1580"/>
      </w:pPr>
      <w:r>
        <w:t xml:space="preserve">Конфликт интересов отсутствует </w:t>
      </w:r>
    </w:p>
    <w:p w:rsidR="0039642E" w:rsidRDefault="009626FE">
      <w:pPr>
        <w:spacing w:after="131" w:line="259" w:lineRule="auto"/>
        <w:ind w:left="208" w:firstLine="0"/>
        <w:jc w:val="center"/>
      </w:pPr>
      <w:r>
        <w:rPr>
          <w:b/>
          <w:sz w:val="28"/>
        </w:rPr>
        <w:t xml:space="preserve"> </w:t>
      </w:r>
    </w:p>
    <w:p w:rsidR="0039642E" w:rsidRDefault="009626FE">
      <w:pPr>
        <w:spacing w:after="131" w:line="259" w:lineRule="auto"/>
        <w:ind w:left="208" w:firstLine="0"/>
        <w:jc w:val="center"/>
      </w:pPr>
      <w:r>
        <w:rPr>
          <w:b/>
          <w:sz w:val="28"/>
        </w:rPr>
        <w:t xml:space="preserve"> </w:t>
      </w:r>
    </w:p>
    <w:p w:rsidR="0039642E" w:rsidRDefault="009626FE">
      <w:pPr>
        <w:spacing w:after="3600" w:line="259" w:lineRule="auto"/>
        <w:ind w:left="208" w:firstLine="0"/>
        <w:jc w:val="center"/>
      </w:pPr>
      <w:r>
        <w:rPr>
          <w:b/>
          <w:sz w:val="28"/>
        </w:rPr>
        <w:t xml:space="preserve"> </w:t>
      </w:r>
    </w:p>
    <w:p w:rsidR="0039642E" w:rsidRDefault="009626FE">
      <w:pPr>
        <w:spacing w:after="0" w:line="259" w:lineRule="auto"/>
        <w:ind w:left="850" w:firstLine="0"/>
        <w:jc w:val="left"/>
      </w:pPr>
      <w:r>
        <w:t xml:space="preserve"> </w:t>
      </w:r>
    </w:p>
    <w:p w:rsidR="0039642E" w:rsidRDefault="009626FE">
      <w:pPr>
        <w:pStyle w:val="Heading1"/>
        <w:spacing w:after="93"/>
        <w:ind w:left="180" w:right="0"/>
        <w:jc w:val="both"/>
      </w:pPr>
      <w:r>
        <w:t xml:space="preserve">Приложение А2. Методология разработки клинических рекомендаций </w:t>
      </w:r>
    </w:p>
    <w:p w:rsidR="0039642E" w:rsidRDefault="009626FE">
      <w:pPr>
        <w:spacing w:after="32"/>
        <w:ind w:left="-13" w:firstLine="708"/>
      </w:pPr>
      <w:r>
        <w:t>Методы, использованные для сбора/селекции доказательств: поиск в электронных базах данных.</w:t>
      </w:r>
      <w:r>
        <w:rPr>
          <w:b/>
        </w:rPr>
        <w:t xml:space="preserve"> </w:t>
      </w:r>
      <w:r>
        <w:t xml:space="preserve"> </w:t>
      </w:r>
    </w:p>
    <w:p w:rsidR="0039642E" w:rsidRDefault="009626FE">
      <w:pPr>
        <w:tabs>
          <w:tab w:val="center" w:pos="1212"/>
          <w:tab w:val="center" w:pos="2489"/>
          <w:tab w:val="center" w:pos="4103"/>
          <w:tab w:val="center" w:pos="5446"/>
          <w:tab w:val="center" w:pos="6737"/>
          <w:tab w:val="right" w:pos="9359"/>
        </w:tabs>
        <w:spacing w:after="119" w:line="259" w:lineRule="auto"/>
        <w:ind w:left="0" w:firstLine="0"/>
        <w:jc w:val="left"/>
      </w:pPr>
      <w:r>
        <w:rPr>
          <w:rFonts w:ascii="Calibri" w:eastAsia="Calibri" w:hAnsi="Calibri" w:cs="Calibri"/>
          <w:sz w:val="22"/>
        </w:rPr>
        <w:tab/>
      </w:r>
      <w:r>
        <w:t xml:space="preserve">Описание </w:t>
      </w:r>
      <w:r>
        <w:tab/>
        <w:t xml:space="preserve">методов, </w:t>
      </w:r>
      <w:r>
        <w:tab/>
        <w:t xml:space="preserve">использованных </w:t>
      </w:r>
      <w:r>
        <w:tab/>
        <w:t xml:space="preserve">для </w:t>
      </w:r>
      <w:r>
        <w:tab/>
        <w:t xml:space="preserve">сбора/селекции </w:t>
      </w:r>
      <w:r>
        <w:tab/>
        <w:t xml:space="preserve">доказательств: </w:t>
      </w:r>
    </w:p>
    <w:p w:rsidR="0039642E" w:rsidRDefault="009626FE">
      <w:pPr>
        <w:spacing w:after="33"/>
        <w:ind w:left="-3"/>
      </w:pPr>
      <w:r>
        <w:t>доказательной базой для рекомендаций являлись публикации, вошедшие в Кохрановскую библиотеку, базы данных PubMed, EMBASE и MEDLINE, Scopus, Web of Science, elibrary, clinicaltrial.gov, электронные библиотеки, клинические рекомендации, размещенные на ресурс</w:t>
      </w:r>
      <w:r>
        <w:t>ах The National Institute for Health and Care Excellence, The European Association of Perinatal Medicine, The European Society for Pediatric Research,</w:t>
      </w:r>
      <w:r>
        <w:rPr>
          <w:sz w:val="22"/>
        </w:rPr>
        <w:t xml:space="preserve"> </w:t>
      </w:r>
      <w:r>
        <w:t>The</w:t>
      </w:r>
      <w:r>
        <w:rPr>
          <w:sz w:val="22"/>
        </w:rPr>
        <w:t xml:space="preserve"> </w:t>
      </w:r>
      <w:r>
        <w:t xml:space="preserve">European Foundation for the Care of Newborn Infants, The European Society for Neonatology. </w:t>
      </w:r>
    </w:p>
    <w:p w:rsidR="0039642E" w:rsidRDefault="009626FE">
      <w:pPr>
        <w:spacing w:after="163" w:line="259" w:lineRule="auto"/>
        <w:ind w:left="-3"/>
      </w:pPr>
      <w:r>
        <w:t>Глубина п</w:t>
      </w:r>
      <w:r>
        <w:t xml:space="preserve">оиска составляла 30 лет.  </w:t>
      </w:r>
    </w:p>
    <w:p w:rsidR="0039642E" w:rsidRDefault="009626FE">
      <w:pPr>
        <w:spacing w:after="178" w:line="259" w:lineRule="auto"/>
        <w:ind w:left="718"/>
      </w:pPr>
      <w:r>
        <w:t xml:space="preserve">Методы, использованные для оценки качества и силы доказательств:  </w:t>
      </w:r>
    </w:p>
    <w:p w:rsidR="0039642E" w:rsidRDefault="009626FE">
      <w:pPr>
        <w:numPr>
          <w:ilvl w:val="0"/>
          <w:numId w:val="16"/>
        </w:numPr>
        <w:spacing w:after="138" w:line="259" w:lineRule="auto"/>
        <w:ind w:hanging="348"/>
      </w:pPr>
      <w:r>
        <w:t xml:space="preserve">консенсус экспертов;  </w:t>
      </w:r>
    </w:p>
    <w:p w:rsidR="0039642E" w:rsidRDefault="009626FE">
      <w:pPr>
        <w:numPr>
          <w:ilvl w:val="0"/>
          <w:numId w:val="16"/>
        </w:numPr>
        <w:spacing w:after="69" w:line="259" w:lineRule="auto"/>
        <w:ind w:hanging="348"/>
      </w:pPr>
      <w:r>
        <w:t xml:space="preserve">оценка значимости в соответствии с рейтинговой схемой. </w:t>
      </w:r>
    </w:p>
    <w:p w:rsidR="0039642E" w:rsidRDefault="009626FE">
      <w:pPr>
        <w:spacing w:after="34"/>
        <w:ind w:left="-13" w:firstLine="708"/>
      </w:pPr>
      <w:r>
        <w:t>Шкалы оценки уровней достоверности доказательств (УДД) (Таблица 1,2) для методов ди</w:t>
      </w:r>
      <w:r>
        <w:t xml:space="preserve">агностики, профилактики, лечения и реабилитации (диагностических, профилактических, лечебных, реабилитационных вмешательств) с расшифровкой и шкала оценки уровней убедительности рекомендаций (УУР) (Таблица 3) для методов профилактики, диагностики, лечения </w:t>
      </w:r>
      <w:r>
        <w:t xml:space="preserve">и реабилитации (профилактических, диагностических, лечебных, реабилитационных вмешательств). </w:t>
      </w:r>
    </w:p>
    <w:p w:rsidR="0039642E" w:rsidRDefault="009626FE">
      <w:pPr>
        <w:spacing w:after="180" w:line="259" w:lineRule="auto"/>
        <w:ind w:left="718"/>
      </w:pPr>
      <w:r>
        <w:t xml:space="preserve">Методы, использованные для анализа доказательств:  </w:t>
      </w:r>
    </w:p>
    <w:p w:rsidR="0039642E" w:rsidRDefault="009626FE">
      <w:pPr>
        <w:numPr>
          <w:ilvl w:val="0"/>
          <w:numId w:val="16"/>
        </w:numPr>
        <w:spacing w:after="135" w:line="259" w:lineRule="auto"/>
        <w:ind w:hanging="348"/>
      </w:pPr>
      <w:r>
        <w:t xml:space="preserve">обзоры опубликованных мета-анализов;  </w:t>
      </w:r>
    </w:p>
    <w:p w:rsidR="0039642E" w:rsidRDefault="009626FE">
      <w:pPr>
        <w:numPr>
          <w:ilvl w:val="0"/>
          <w:numId w:val="16"/>
        </w:numPr>
        <w:spacing w:after="118" w:line="259" w:lineRule="auto"/>
        <w:ind w:hanging="348"/>
      </w:pPr>
      <w:r>
        <w:t xml:space="preserve">систематические обзоры с таблицами доказательств.  </w:t>
      </w:r>
    </w:p>
    <w:p w:rsidR="0039642E" w:rsidRDefault="009626FE">
      <w:pPr>
        <w:spacing w:after="115" w:line="259" w:lineRule="auto"/>
        <w:ind w:left="718"/>
      </w:pPr>
      <w:r>
        <w:t>Описание методов, и</w:t>
      </w:r>
      <w:r>
        <w:t xml:space="preserve">спользованных для анализа доказательств.  </w:t>
      </w:r>
    </w:p>
    <w:p w:rsidR="0039642E" w:rsidRDefault="009626FE">
      <w:pPr>
        <w:ind w:left="-13" w:firstLine="708"/>
      </w:pPr>
      <w:r>
        <w:t>При отборе публикаций, как потенциальных источников доказательств, использованная в каждом исследовании методология изучалась для того, чтобы убедиться в её валидности. Методологическое изучение базировалось на вопросах, которые сфокусированы на тех особен</w:t>
      </w:r>
      <w:r>
        <w:t xml:space="preserve">ностях дизайна исследований, которые оказывают существенное влияние на валидность результатов и выводов.   </w:t>
      </w:r>
    </w:p>
    <w:p w:rsidR="0039642E" w:rsidRDefault="009626FE">
      <w:pPr>
        <w:spacing w:after="33"/>
        <w:ind w:left="-13" w:firstLine="708"/>
      </w:pPr>
      <w:r>
        <w:t>Для минимизации потенциальных ошибок субъективного характера каждое исследование оценивалось независимо, по меньшей мере, двумя членами рабочей груп</w:t>
      </w:r>
      <w:r>
        <w:t xml:space="preserve">пы. Какие-либо различия в оценках обсуждались всей группой в полном составе. При невозможности достижения консенсуса привлекался независимый эксперт. </w:t>
      </w:r>
    </w:p>
    <w:p w:rsidR="0039642E" w:rsidRDefault="009626FE">
      <w:pPr>
        <w:spacing w:line="259" w:lineRule="auto"/>
        <w:ind w:left="718"/>
      </w:pPr>
      <w:r>
        <w:t xml:space="preserve">Экономический анализ:  </w:t>
      </w:r>
    </w:p>
    <w:p w:rsidR="0039642E" w:rsidRDefault="009626FE">
      <w:pPr>
        <w:spacing w:after="30"/>
        <w:ind w:left="-13" w:firstLine="708"/>
      </w:pPr>
      <w:r>
        <w:t>Анализ стоимости не проводился, и публикации по фармакоэкономике не анализировали</w:t>
      </w:r>
      <w:r>
        <w:t xml:space="preserve">сь </w:t>
      </w:r>
    </w:p>
    <w:p w:rsidR="0039642E" w:rsidRDefault="009626FE">
      <w:pPr>
        <w:spacing w:after="181" w:line="259" w:lineRule="auto"/>
        <w:ind w:left="718"/>
      </w:pPr>
      <w:r>
        <w:t xml:space="preserve">Метод валидизации рекомендаций:  </w:t>
      </w:r>
    </w:p>
    <w:p w:rsidR="0039642E" w:rsidRDefault="009626FE">
      <w:pPr>
        <w:numPr>
          <w:ilvl w:val="0"/>
          <w:numId w:val="17"/>
        </w:numPr>
        <w:spacing w:after="137" w:line="259" w:lineRule="auto"/>
        <w:ind w:hanging="348"/>
      </w:pPr>
      <w:r>
        <w:t xml:space="preserve">внешняя экспертная оценка;  </w:t>
      </w:r>
    </w:p>
    <w:p w:rsidR="0039642E" w:rsidRDefault="009626FE">
      <w:pPr>
        <w:numPr>
          <w:ilvl w:val="0"/>
          <w:numId w:val="17"/>
        </w:numPr>
        <w:spacing w:after="115" w:line="259" w:lineRule="auto"/>
        <w:ind w:hanging="348"/>
      </w:pPr>
      <w:r>
        <w:t xml:space="preserve">внутренняя экспертная оценка.  </w:t>
      </w:r>
    </w:p>
    <w:p w:rsidR="0039642E" w:rsidRDefault="009626FE">
      <w:pPr>
        <w:spacing w:after="115" w:line="259" w:lineRule="auto"/>
        <w:ind w:left="718"/>
      </w:pPr>
      <w:r>
        <w:t xml:space="preserve"> Описание метода валидизации рекомендаций:  </w:t>
      </w:r>
    </w:p>
    <w:p w:rsidR="0039642E" w:rsidRDefault="009626FE">
      <w:pPr>
        <w:ind w:left="-13" w:firstLine="708"/>
      </w:pPr>
      <w:r>
        <w:t>Настоящие рекомендации в предварительной версии были рецензированы независимыми экспертами, которых попросили пр</w:t>
      </w:r>
      <w:r>
        <w:t xml:space="preserve">окомментировать, прежде всего, то, насколько интерпретация доказательств, лежащих в основе рекомендаций, доступна для понимания.  </w:t>
      </w:r>
    </w:p>
    <w:p w:rsidR="0039642E" w:rsidRDefault="009626FE">
      <w:pPr>
        <w:ind w:left="-13" w:firstLine="708"/>
      </w:pPr>
      <w:r>
        <w:t>Получены комментарии со стороны врачей первичного звена и участковых педиатров в отношении доходчивости изложения рекомендаци</w:t>
      </w:r>
      <w:r>
        <w:t xml:space="preserve">й и их оценки важности рекомендаций, как рабочего инструмента повседневной практики.  </w:t>
      </w:r>
    </w:p>
    <w:p w:rsidR="0039642E" w:rsidRDefault="009626FE">
      <w:pPr>
        <w:ind w:left="-13" w:firstLine="708"/>
      </w:pPr>
      <w:r>
        <w:t xml:space="preserve">Предварительная версия была также направлена рецензенту, не имеющему медицинского образования, для получения комментариев, с точки зрения перспектив пациентов.  </w:t>
      </w:r>
    </w:p>
    <w:p w:rsidR="0039642E" w:rsidRDefault="009626FE">
      <w:pPr>
        <w:spacing w:after="35"/>
        <w:ind w:left="-13" w:firstLine="708"/>
      </w:pPr>
      <w:r>
        <w:t>Коммент</w:t>
      </w:r>
      <w:r>
        <w:t>арии, полученные от экспертов, тщательно систематизировались, и обсуждались председателем и членами рабочей группы. Каждый пункт обсуждался, и вносимые в результате этого изменения в рекомендации регистрировались. Если же изменения не вносились, то регистр</w:t>
      </w:r>
      <w:r>
        <w:t xml:space="preserve">ировались причины отказа от внесения изменений.  </w:t>
      </w:r>
    </w:p>
    <w:p w:rsidR="0039642E" w:rsidRDefault="009626FE">
      <w:pPr>
        <w:spacing w:after="112" w:line="259" w:lineRule="auto"/>
        <w:ind w:left="718"/>
      </w:pPr>
      <w:r>
        <w:t xml:space="preserve"> Консультация и экспертная оценка:  </w:t>
      </w:r>
    </w:p>
    <w:p w:rsidR="0039642E" w:rsidRDefault="009626FE">
      <w:pPr>
        <w:ind w:left="-13" w:firstLine="708"/>
      </w:pPr>
      <w:r>
        <w:t>Последние изменения в настоящих рекомендациях представлены для дискуссии в предварительной версии. Обновленная версия для широкого обсуждения была размещена на сайте Рос</w:t>
      </w:r>
      <w:r>
        <w:t xml:space="preserve">сийского общества неонатологов (РОН)  </w:t>
      </w:r>
      <w:hyperlink r:id="rId77">
        <w:r>
          <w:rPr>
            <w:color w:val="0000FF"/>
            <w:u w:val="single" w:color="0000FF"/>
          </w:rPr>
          <w:t>www</w:t>
        </w:r>
      </w:hyperlink>
      <w:hyperlink r:id="rId78">
        <w:r>
          <w:rPr>
            <w:color w:val="0000FF"/>
            <w:u w:val="single" w:color="0000FF"/>
          </w:rPr>
          <w:t>.</w:t>
        </w:r>
      </w:hyperlink>
      <w:hyperlink r:id="rId79">
        <w:r>
          <w:rPr>
            <w:color w:val="0000FF"/>
            <w:u w:val="single" w:color="0000FF"/>
          </w:rPr>
          <w:t>neonatology</w:t>
        </w:r>
      </w:hyperlink>
      <w:hyperlink r:id="rId80">
        <w:r>
          <w:rPr>
            <w:color w:val="0000FF"/>
            <w:u w:val="single" w:color="0000FF"/>
          </w:rPr>
          <w:t>.</w:t>
        </w:r>
      </w:hyperlink>
      <w:hyperlink r:id="rId81">
        <w:r>
          <w:rPr>
            <w:color w:val="0000FF"/>
            <w:u w:val="single" w:color="0000FF"/>
          </w:rPr>
          <w:t>pro</w:t>
        </w:r>
      </w:hyperlink>
      <w:hyperlink r:id="rId82">
        <w:r>
          <w:t>,</w:t>
        </w:r>
      </w:hyperlink>
      <w:r>
        <w:t xml:space="preserve">· </w:t>
      </w:r>
      <w:hyperlink r:id="rId83">
        <w:r>
          <w:rPr>
            <w:color w:val="0000FF"/>
            <w:u w:val="single" w:color="0000FF"/>
          </w:rPr>
          <w:t>https://portalcr.minzdrav.gov.ru/</w:t>
        </w:r>
      </w:hyperlink>
      <w:hyperlink r:id="rId84">
        <w:r>
          <w:t xml:space="preserve"> </w:t>
        </w:r>
      </w:hyperlink>
      <w:r>
        <w:t>для того, чтобы вс</w:t>
      </w:r>
      <w:r>
        <w:t xml:space="preserve">е заинтересованные лица имели возможность принять участие в обсуждении и совершенствовании рекомендаций.   </w:t>
      </w:r>
    </w:p>
    <w:p w:rsidR="0039642E" w:rsidRDefault="009626FE">
      <w:pPr>
        <w:ind w:left="-13" w:firstLine="708"/>
      </w:pPr>
      <w:r>
        <w:t>Проект рекомендаций рецензирован независимыми экспертами, которых попросили прокомментировать, прежде всего, доходчивость и точность интерпретации д</w:t>
      </w:r>
      <w:r>
        <w:t xml:space="preserve">оказательной базы, лежащей в основе рекомендаций.  </w:t>
      </w:r>
    </w:p>
    <w:p w:rsidR="0039642E" w:rsidRDefault="009626FE">
      <w:pPr>
        <w:spacing w:after="44"/>
        <w:ind w:left="-13" w:firstLine="708"/>
      </w:pPr>
      <w:r>
        <w:t>Для окончательной редакции и контроля качества рекомендации были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w:t>
      </w:r>
      <w:r>
        <w:t xml:space="preserve">ндаций сведен к минимуму.  </w:t>
      </w:r>
    </w:p>
    <w:p w:rsidR="0039642E" w:rsidRDefault="009626FE">
      <w:pPr>
        <w:spacing w:after="149" w:line="264" w:lineRule="auto"/>
        <w:ind w:left="718" w:right="73"/>
      </w:pPr>
      <w:r>
        <w:rPr>
          <w:b/>
          <w:u w:val="single" w:color="000000"/>
        </w:rPr>
        <w:t>Целевая аудитория данных клинических рекомендаций:</w:t>
      </w:r>
      <w:r>
        <w:rPr>
          <w:b/>
        </w:rPr>
        <w:t xml:space="preserve"> </w:t>
      </w:r>
    </w:p>
    <w:p w:rsidR="0039642E" w:rsidRDefault="009626FE">
      <w:pPr>
        <w:numPr>
          <w:ilvl w:val="0"/>
          <w:numId w:val="18"/>
        </w:numPr>
        <w:spacing w:line="259" w:lineRule="auto"/>
        <w:ind w:firstLine="708"/>
      </w:pPr>
      <w:r>
        <w:t xml:space="preserve">Врачи-неонатологи  </w:t>
      </w:r>
    </w:p>
    <w:p w:rsidR="0039642E" w:rsidRDefault="0039642E">
      <w:pPr>
        <w:sectPr w:rsidR="0039642E">
          <w:footerReference w:type="even" r:id="rId85"/>
          <w:footerReference w:type="default" r:id="rId86"/>
          <w:footerReference w:type="first" r:id="rId87"/>
          <w:pgSz w:w="11906" w:h="16838"/>
          <w:pgMar w:top="1137" w:right="846" w:bottom="714" w:left="1702" w:header="720" w:footer="720" w:gutter="0"/>
          <w:cols w:space="720"/>
        </w:sectPr>
      </w:pPr>
    </w:p>
    <w:p w:rsidR="0039642E" w:rsidRDefault="009626FE">
      <w:pPr>
        <w:numPr>
          <w:ilvl w:val="0"/>
          <w:numId w:val="18"/>
        </w:numPr>
        <w:spacing w:after="165" w:line="259" w:lineRule="auto"/>
        <w:ind w:firstLine="708"/>
      </w:pPr>
      <w:r>
        <w:t xml:space="preserve">Врачи-педиатры  </w:t>
      </w:r>
    </w:p>
    <w:p w:rsidR="0039642E" w:rsidRDefault="009626FE">
      <w:pPr>
        <w:numPr>
          <w:ilvl w:val="0"/>
          <w:numId w:val="18"/>
        </w:numPr>
        <w:spacing w:after="164" w:line="259" w:lineRule="auto"/>
        <w:ind w:firstLine="708"/>
      </w:pPr>
      <w:r>
        <w:t xml:space="preserve">Врачи-акушеры-гинекологи  </w:t>
      </w:r>
    </w:p>
    <w:p w:rsidR="0039642E" w:rsidRDefault="009626FE">
      <w:pPr>
        <w:numPr>
          <w:ilvl w:val="0"/>
          <w:numId w:val="18"/>
        </w:numPr>
        <w:spacing w:after="169" w:line="259" w:lineRule="auto"/>
        <w:ind w:firstLine="708"/>
      </w:pPr>
      <w:r>
        <w:t xml:space="preserve">Врачи-анестезиологи - реаниматологи </w:t>
      </w:r>
    </w:p>
    <w:p w:rsidR="0039642E" w:rsidRDefault="009626FE">
      <w:pPr>
        <w:numPr>
          <w:ilvl w:val="0"/>
          <w:numId w:val="18"/>
        </w:numPr>
        <w:spacing w:after="165" w:line="259" w:lineRule="auto"/>
        <w:ind w:firstLine="708"/>
      </w:pPr>
      <w:r>
        <w:t>Врачи общей практики (семейны</w:t>
      </w:r>
      <w:r>
        <w:t xml:space="preserve">е врачи) </w:t>
      </w:r>
    </w:p>
    <w:p w:rsidR="0039642E" w:rsidRDefault="009626FE">
      <w:pPr>
        <w:numPr>
          <w:ilvl w:val="0"/>
          <w:numId w:val="18"/>
        </w:numPr>
        <w:spacing w:after="171" w:line="259" w:lineRule="auto"/>
        <w:ind w:firstLine="708"/>
      </w:pPr>
      <w:r>
        <w:t xml:space="preserve">Студенты медицинских ВУЗов </w:t>
      </w:r>
    </w:p>
    <w:p w:rsidR="0039642E" w:rsidRDefault="009626FE">
      <w:pPr>
        <w:numPr>
          <w:ilvl w:val="0"/>
          <w:numId w:val="18"/>
        </w:numPr>
        <w:spacing w:after="31"/>
        <w:ind w:firstLine="708"/>
      </w:pPr>
      <w:r>
        <w:t xml:space="preserve">Обучающиеся в клинической ординатуре по специальности: неонатология, педиатрия, анестезиология и реанимация, акушерство и гинекология. </w:t>
      </w:r>
    </w:p>
    <w:p w:rsidR="0039642E" w:rsidRDefault="009626FE">
      <w:pPr>
        <w:spacing w:line="259" w:lineRule="auto"/>
        <w:ind w:left="-13" w:firstLine="708"/>
      </w:pPr>
      <w:r>
        <w:rPr>
          <w:b/>
        </w:rPr>
        <w:t>Таблица 1.</w:t>
      </w:r>
      <w:r>
        <w:t xml:space="preserve">Шкала оценки уровней достоверности доказательств (УДД) для методов диагностики (диагностических вмешательств) </w:t>
      </w:r>
    </w:p>
    <w:tbl>
      <w:tblPr>
        <w:tblStyle w:val="TableGrid"/>
        <w:tblW w:w="9573" w:type="dxa"/>
        <w:tblInd w:w="-108" w:type="dxa"/>
        <w:tblCellMar>
          <w:top w:w="9" w:type="dxa"/>
          <w:left w:w="108" w:type="dxa"/>
          <w:bottom w:w="0" w:type="dxa"/>
          <w:right w:w="51" w:type="dxa"/>
        </w:tblCellMar>
        <w:tblLook w:val="04A0" w:firstRow="1" w:lastRow="0" w:firstColumn="1" w:lastColumn="0" w:noHBand="0" w:noVBand="1"/>
      </w:tblPr>
      <w:tblGrid>
        <w:gridCol w:w="816"/>
        <w:gridCol w:w="8757"/>
      </w:tblGrid>
      <w:tr w:rsidR="0039642E">
        <w:trPr>
          <w:trHeight w:val="326"/>
        </w:trPr>
        <w:tc>
          <w:tcPr>
            <w:tcW w:w="816"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46" w:firstLine="0"/>
              <w:jc w:val="left"/>
            </w:pPr>
            <w:r>
              <w:rPr>
                <w:b/>
              </w:rPr>
              <w:t xml:space="preserve">УДД </w:t>
            </w:r>
          </w:p>
        </w:tc>
        <w:tc>
          <w:tcPr>
            <w:tcW w:w="8757"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right="64" w:firstLine="0"/>
              <w:jc w:val="center"/>
            </w:pPr>
            <w:r>
              <w:rPr>
                <w:b/>
              </w:rPr>
              <w:t xml:space="preserve">Расшифровка </w:t>
            </w:r>
          </w:p>
        </w:tc>
      </w:tr>
      <w:tr w:rsidR="0039642E">
        <w:trPr>
          <w:trHeight w:val="963"/>
        </w:trPr>
        <w:tc>
          <w:tcPr>
            <w:tcW w:w="816"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right="57" w:firstLine="0"/>
              <w:jc w:val="center"/>
            </w:pPr>
            <w:r>
              <w:t xml:space="preserve">1 </w:t>
            </w:r>
          </w:p>
        </w:tc>
        <w:tc>
          <w:tcPr>
            <w:tcW w:w="8757"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right="59" w:firstLine="0"/>
            </w:pPr>
            <w:r>
              <w:t xml:space="preserve">Систематические обзоры исследований с контролем референсным методом </w:t>
            </w:r>
            <w:r>
              <w:t xml:space="preserve">или систематический обзор рандомизированных клинических исследований с применением мета-анализа </w:t>
            </w:r>
          </w:p>
        </w:tc>
      </w:tr>
      <w:tr w:rsidR="0039642E">
        <w:trPr>
          <w:trHeight w:val="1279"/>
        </w:trPr>
        <w:tc>
          <w:tcPr>
            <w:tcW w:w="816"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right="57" w:firstLine="0"/>
              <w:jc w:val="center"/>
            </w:pPr>
            <w:r>
              <w:t xml:space="preserve">2 </w:t>
            </w:r>
          </w:p>
        </w:tc>
        <w:tc>
          <w:tcPr>
            <w:tcW w:w="8757"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right="64" w:firstLine="0"/>
            </w:pPr>
            <w: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w:t>
            </w:r>
            <w:r>
              <w:t xml:space="preserve">о дизайна, за исключением рандомизированных клинических исследований, с применением мета-анализа </w:t>
            </w:r>
          </w:p>
        </w:tc>
      </w:tr>
      <w:tr w:rsidR="0039642E">
        <w:trPr>
          <w:trHeight w:val="1279"/>
        </w:trPr>
        <w:tc>
          <w:tcPr>
            <w:tcW w:w="816"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right="57" w:firstLine="0"/>
              <w:jc w:val="center"/>
            </w:pPr>
            <w:r>
              <w:t xml:space="preserve">3 </w:t>
            </w:r>
          </w:p>
        </w:tc>
        <w:tc>
          <w:tcPr>
            <w:tcW w:w="8757"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right="64" w:firstLine="0"/>
            </w:pPr>
            <w:r>
              <w:t xml:space="preserve">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 </w:t>
            </w:r>
          </w:p>
        </w:tc>
      </w:tr>
      <w:tr w:rsidR="0039642E">
        <w:trPr>
          <w:trHeight w:val="329"/>
        </w:trPr>
        <w:tc>
          <w:tcPr>
            <w:tcW w:w="816"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right="57" w:firstLine="0"/>
              <w:jc w:val="center"/>
            </w:pPr>
            <w:r>
              <w:t xml:space="preserve">4 </w:t>
            </w:r>
          </w:p>
        </w:tc>
        <w:tc>
          <w:tcPr>
            <w:tcW w:w="8757"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firstLine="0"/>
              <w:jc w:val="left"/>
            </w:pPr>
            <w:r>
              <w:t>Несравнител</w:t>
            </w:r>
            <w:r>
              <w:t xml:space="preserve">ьные исследования, описание клинического случая </w:t>
            </w:r>
          </w:p>
        </w:tc>
      </w:tr>
      <w:tr w:rsidR="0039642E">
        <w:trPr>
          <w:trHeight w:val="326"/>
        </w:trPr>
        <w:tc>
          <w:tcPr>
            <w:tcW w:w="816"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right="57" w:firstLine="0"/>
              <w:jc w:val="center"/>
            </w:pPr>
            <w:r>
              <w:t xml:space="preserve">5 </w:t>
            </w:r>
          </w:p>
        </w:tc>
        <w:tc>
          <w:tcPr>
            <w:tcW w:w="8757"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firstLine="0"/>
              <w:jc w:val="left"/>
            </w:pPr>
            <w:r>
              <w:t xml:space="preserve">Имеется лишь обоснование механизма действия или мнение экспертов </w:t>
            </w:r>
          </w:p>
        </w:tc>
      </w:tr>
    </w:tbl>
    <w:p w:rsidR="0039642E" w:rsidRDefault="009626FE">
      <w:pPr>
        <w:spacing w:after="157" w:line="259" w:lineRule="auto"/>
        <w:ind w:left="0" w:firstLine="0"/>
        <w:jc w:val="left"/>
      </w:pPr>
      <w:r>
        <w:rPr>
          <w:b/>
        </w:rPr>
        <w:t xml:space="preserve"> </w:t>
      </w:r>
    </w:p>
    <w:p w:rsidR="0039642E" w:rsidRDefault="009626FE">
      <w:pPr>
        <w:spacing w:line="259" w:lineRule="auto"/>
        <w:ind w:left="-13" w:firstLine="708"/>
      </w:pPr>
      <w:r>
        <w:rPr>
          <w:b/>
        </w:rPr>
        <w:t>Таблица 2.</w:t>
      </w:r>
      <w:r>
        <w:t xml:space="preserve"> </w:t>
      </w:r>
      <w:r>
        <w:t xml:space="preserve">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 </w:t>
      </w:r>
    </w:p>
    <w:tbl>
      <w:tblPr>
        <w:tblStyle w:val="TableGrid"/>
        <w:tblW w:w="9714" w:type="dxa"/>
        <w:tblInd w:w="-108" w:type="dxa"/>
        <w:tblCellMar>
          <w:top w:w="7" w:type="dxa"/>
          <w:left w:w="108" w:type="dxa"/>
          <w:bottom w:w="0" w:type="dxa"/>
          <w:right w:w="48" w:type="dxa"/>
        </w:tblCellMar>
        <w:tblLook w:val="04A0" w:firstRow="1" w:lastRow="0" w:firstColumn="1" w:lastColumn="0" w:noHBand="0" w:noVBand="1"/>
      </w:tblPr>
      <w:tblGrid>
        <w:gridCol w:w="722"/>
        <w:gridCol w:w="8992"/>
      </w:tblGrid>
      <w:tr w:rsidR="0039642E">
        <w:trPr>
          <w:trHeight w:val="286"/>
        </w:trPr>
        <w:tc>
          <w:tcPr>
            <w:tcW w:w="722"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firstLine="0"/>
            </w:pPr>
            <w:r>
              <w:rPr>
                <w:b/>
              </w:rPr>
              <w:t xml:space="preserve">УДД </w:t>
            </w:r>
          </w:p>
        </w:tc>
        <w:tc>
          <w:tcPr>
            <w:tcW w:w="8992"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right="61" w:firstLine="0"/>
              <w:jc w:val="center"/>
            </w:pPr>
            <w:r>
              <w:rPr>
                <w:b/>
              </w:rPr>
              <w:t xml:space="preserve">Расшифровка  </w:t>
            </w:r>
          </w:p>
        </w:tc>
      </w:tr>
      <w:tr w:rsidR="0039642E">
        <w:trPr>
          <w:trHeight w:val="286"/>
        </w:trPr>
        <w:tc>
          <w:tcPr>
            <w:tcW w:w="722"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right="62" w:firstLine="0"/>
              <w:jc w:val="center"/>
            </w:pPr>
            <w:r>
              <w:t xml:space="preserve">1 </w:t>
            </w:r>
          </w:p>
        </w:tc>
        <w:tc>
          <w:tcPr>
            <w:tcW w:w="8992"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firstLine="0"/>
              <w:jc w:val="left"/>
            </w:pPr>
            <w:r>
              <w:t xml:space="preserve">Систематический обзор РКИ с применением мета-анализа </w:t>
            </w:r>
          </w:p>
        </w:tc>
      </w:tr>
      <w:tr w:rsidR="0039642E">
        <w:trPr>
          <w:trHeight w:val="562"/>
        </w:trPr>
        <w:tc>
          <w:tcPr>
            <w:tcW w:w="722"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right="62" w:firstLine="0"/>
              <w:jc w:val="center"/>
            </w:pPr>
            <w:r>
              <w:t xml:space="preserve">2 </w:t>
            </w:r>
          </w:p>
        </w:tc>
        <w:tc>
          <w:tcPr>
            <w:tcW w:w="8992"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firstLine="0"/>
            </w:pPr>
            <w:r>
              <w:t xml:space="preserve">Отдельные РКИ и систематические обзоры исследований любого дизайна, за исключением РКИ, с применением мета-анализа </w:t>
            </w:r>
          </w:p>
        </w:tc>
      </w:tr>
      <w:tr w:rsidR="0039642E">
        <w:trPr>
          <w:trHeight w:val="286"/>
        </w:trPr>
        <w:tc>
          <w:tcPr>
            <w:tcW w:w="722"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right="62" w:firstLine="0"/>
              <w:jc w:val="center"/>
            </w:pPr>
            <w:r>
              <w:t xml:space="preserve">3 </w:t>
            </w:r>
          </w:p>
        </w:tc>
        <w:tc>
          <w:tcPr>
            <w:tcW w:w="8992"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firstLine="0"/>
              <w:jc w:val="left"/>
            </w:pPr>
            <w:r>
              <w:t xml:space="preserve">Нерандомизированные сравнительные исследования, в т.ч. когортные исследования </w:t>
            </w:r>
          </w:p>
        </w:tc>
      </w:tr>
      <w:tr w:rsidR="0039642E">
        <w:trPr>
          <w:trHeight w:val="565"/>
        </w:trPr>
        <w:tc>
          <w:tcPr>
            <w:tcW w:w="722"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right="62" w:firstLine="0"/>
              <w:jc w:val="center"/>
            </w:pPr>
            <w:r>
              <w:t xml:space="preserve">4 </w:t>
            </w:r>
          </w:p>
        </w:tc>
        <w:tc>
          <w:tcPr>
            <w:tcW w:w="8992"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firstLine="0"/>
            </w:pPr>
            <w:r>
              <w:t xml:space="preserve">Несравнительные исследования, описание клинического случая или серии случаев, исследования «случай-контроль» </w:t>
            </w:r>
          </w:p>
        </w:tc>
      </w:tr>
      <w:tr w:rsidR="0039642E">
        <w:trPr>
          <w:trHeight w:val="562"/>
        </w:trPr>
        <w:tc>
          <w:tcPr>
            <w:tcW w:w="722"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right="62" w:firstLine="0"/>
              <w:jc w:val="center"/>
            </w:pPr>
            <w:r>
              <w:t xml:space="preserve">5 </w:t>
            </w:r>
          </w:p>
        </w:tc>
        <w:tc>
          <w:tcPr>
            <w:tcW w:w="8992"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firstLine="0"/>
            </w:pPr>
            <w:r>
              <w:t xml:space="preserve">Имеется лишь обоснование механизма действия вмешательства (доклинические исследования) или мнение экспертов </w:t>
            </w:r>
          </w:p>
        </w:tc>
      </w:tr>
    </w:tbl>
    <w:p w:rsidR="0039642E" w:rsidRDefault="009626FE">
      <w:pPr>
        <w:spacing w:after="108" w:line="259" w:lineRule="auto"/>
        <w:ind w:left="0" w:firstLine="0"/>
        <w:jc w:val="left"/>
      </w:pPr>
      <w:r>
        <w:rPr>
          <w:b/>
        </w:rPr>
        <w:t xml:space="preserve"> </w:t>
      </w:r>
    </w:p>
    <w:p w:rsidR="0039642E" w:rsidRDefault="009626FE">
      <w:pPr>
        <w:ind w:left="-13" w:firstLine="708"/>
      </w:pPr>
      <w:r>
        <w:rPr>
          <w:b/>
        </w:rPr>
        <w:t xml:space="preserve">Таблица 3. </w:t>
      </w:r>
      <w: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w:t>
      </w:r>
      <w:r>
        <w:t xml:space="preserve">ных вмешательств) </w:t>
      </w:r>
    </w:p>
    <w:tbl>
      <w:tblPr>
        <w:tblStyle w:val="TableGrid"/>
        <w:tblW w:w="9573" w:type="dxa"/>
        <w:tblInd w:w="-108" w:type="dxa"/>
        <w:tblCellMar>
          <w:top w:w="7" w:type="dxa"/>
          <w:left w:w="108" w:type="dxa"/>
          <w:bottom w:w="0" w:type="dxa"/>
          <w:right w:w="48" w:type="dxa"/>
        </w:tblCellMar>
        <w:tblLook w:val="04A0" w:firstRow="1" w:lastRow="0" w:firstColumn="1" w:lastColumn="0" w:noHBand="0" w:noVBand="1"/>
      </w:tblPr>
      <w:tblGrid>
        <w:gridCol w:w="1363"/>
        <w:gridCol w:w="8210"/>
      </w:tblGrid>
      <w:tr w:rsidR="0039642E">
        <w:trPr>
          <w:trHeight w:val="288"/>
        </w:trPr>
        <w:tc>
          <w:tcPr>
            <w:tcW w:w="1363"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right="60" w:firstLine="0"/>
              <w:jc w:val="center"/>
            </w:pPr>
            <w:r>
              <w:rPr>
                <w:b/>
              </w:rPr>
              <w:t xml:space="preserve">УУР </w:t>
            </w:r>
          </w:p>
        </w:tc>
        <w:tc>
          <w:tcPr>
            <w:tcW w:w="8210"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right="61" w:firstLine="0"/>
              <w:jc w:val="center"/>
            </w:pPr>
            <w:r>
              <w:rPr>
                <w:b/>
              </w:rPr>
              <w:t xml:space="preserve">Расшифровка </w:t>
            </w:r>
          </w:p>
        </w:tc>
      </w:tr>
      <w:tr w:rsidR="0039642E">
        <w:trPr>
          <w:trHeight w:val="1114"/>
        </w:trPr>
        <w:tc>
          <w:tcPr>
            <w:tcW w:w="1363"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right="60" w:firstLine="0"/>
              <w:jc w:val="center"/>
            </w:pPr>
            <w:r>
              <w:t xml:space="preserve">A </w:t>
            </w:r>
          </w:p>
        </w:tc>
        <w:tc>
          <w:tcPr>
            <w:tcW w:w="8210" w:type="dxa"/>
            <w:tcBorders>
              <w:top w:val="single" w:sz="4" w:space="0" w:color="000000"/>
              <w:left w:val="single" w:sz="4" w:space="0" w:color="000000"/>
              <w:bottom w:val="single" w:sz="4" w:space="0" w:color="000000"/>
              <w:right w:val="single" w:sz="4" w:space="0" w:color="000000"/>
            </w:tcBorders>
          </w:tcPr>
          <w:p w:rsidR="0039642E" w:rsidRDefault="009626FE">
            <w:pPr>
              <w:spacing w:after="47" w:line="238" w:lineRule="auto"/>
              <w:ind w:left="0" w:right="59" w:firstLine="0"/>
            </w:pPr>
            <w:r>
              <w:t xml:space="preserve">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w:t>
            </w:r>
          </w:p>
          <w:p w:rsidR="0039642E" w:rsidRDefault="009626FE">
            <w:pPr>
              <w:spacing w:after="0" w:line="259" w:lineRule="auto"/>
              <w:ind w:left="0" w:firstLine="0"/>
              <w:jc w:val="left"/>
            </w:pPr>
            <w:r>
              <w:t xml:space="preserve">интересующим исходам являются согласованными)  </w:t>
            </w:r>
          </w:p>
        </w:tc>
      </w:tr>
      <w:tr w:rsidR="0039642E">
        <w:trPr>
          <w:trHeight w:val="1114"/>
        </w:trPr>
        <w:tc>
          <w:tcPr>
            <w:tcW w:w="1363"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right="63" w:firstLine="0"/>
              <w:jc w:val="center"/>
            </w:pPr>
            <w:r>
              <w:t xml:space="preserve">B </w:t>
            </w:r>
          </w:p>
        </w:tc>
        <w:tc>
          <w:tcPr>
            <w:tcW w:w="8210"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right="65" w:firstLine="0"/>
            </w:pPr>
            <w:r>
              <w:t xml:space="preserve">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  </w:t>
            </w:r>
          </w:p>
        </w:tc>
      </w:tr>
      <w:tr w:rsidR="0039642E">
        <w:trPr>
          <w:trHeight w:val="1114"/>
        </w:trPr>
        <w:tc>
          <w:tcPr>
            <w:tcW w:w="1363"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right="63" w:firstLine="0"/>
              <w:jc w:val="center"/>
            </w:pPr>
            <w:r>
              <w:t xml:space="preserve">C </w:t>
            </w:r>
          </w:p>
        </w:tc>
        <w:tc>
          <w:tcPr>
            <w:tcW w:w="8210"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right="66" w:firstLine="0"/>
            </w:pPr>
            <w:r>
              <w:t>Сла</w:t>
            </w:r>
            <w:r>
              <w:t>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r>
              <w:t xml:space="preserve">  </w:t>
            </w:r>
          </w:p>
        </w:tc>
      </w:tr>
    </w:tbl>
    <w:p w:rsidR="0039642E" w:rsidRDefault="009626FE">
      <w:pPr>
        <w:spacing w:after="166" w:line="259" w:lineRule="auto"/>
        <w:ind w:left="708" w:firstLine="0"/>
        <w:jc w:val="left"/>
      </w:pPr>
      <w:r>
        <w:rPr>
          <w:b/>
        </w:rPr>
        <w:t xml:space="preserve"> </w:t>
      </w:r>
    </w:p>
    <w:p w:rsidR="0039642E" w:rsidRDefault="009626FE">
      <w:pPr>
        <w:spacing w:after="108" w:line="259" w:lineRule="auto"/>
        <w:ind w:left="718" w:right="69"/>
      </w:pPr>
      <w:r>
        <w:rPr>
          <w:b/>
        </w:rPr>
        <w:t>Порядок обновления клинических рекомендаций.</w:t>
      </w:r>
      <w:r>
        <w:t xml:space="preserve"> </w:t>
      </w:r>
    </w:p>
    <w:p w:rsidR="0039642E" w:rsidRDefault="009626FE">
      <w:pPr>
        <w:ind w:left="-13" w:firstLine="708"/>
      </w:pPr>
      <w:r>
        <w:t xml:space="preserve">Механизм обновления клинических рекомендаций предусматривает их систематическую актуализацию – </w:t>
      </w:r>
      <w:r>
        <w:t>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w:t>
      </w:r>
      <w:r>
        <w:t xml:space="preserve"> не чаще 1 раза в 6 месяцев.</w:t>
      </w:r>
      <w:r>
        <w:br w:type="page"/>
      </w:r>
    </w:p>
    <w:p w:rsidR="0039642E" w:rsidRDefault="009626FE">
      <w:pPr>
        <w:pStyle w:val="Heading1"/>
        <w:spacing w:after="140" w:line="399" w:lineRule="auto"/>
        <w:ind w:left="71" w:right="70"/>
      </w:pPr>
      <w:r>
        <w:t xml:space="preserve">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 </w:t>
      </w:r>
    </w:p>
    <w:p w:rsidR="0039642E" w:rsidRDefault="009626FE">
      <w:pPr>
        <w:spacing w:after="140" w:line="399" w:lineRule="auto"/>
        <w:ind w:left="71" w:right="70"/>
        <w:jc w:val="center"/>
      </w:pPr>
      <w:r>
        <w:rPr>
          <w:b/>
          <w:sz w:val="28"/>
        </w:rPr>
        <w:t>Приложение А3.1 Связан</w:t>
      </w:r>
      <w:r>
        <w:rPr>
          <w:b/>
          <w:sz w:val="28"/>
        </w:rPr>
        <w:t xml:space="preserve">ные документы </w:t>
      </w:r>
    </w:p>
    <w:p w:rsidR="0039642E" w:rsidRDefault="009626FE">
      <w:pPr>
        <w:spacing w:after="31"/>
        <w:ind w:left="-13" w:firstLine="708"/>
      </w:pPr>
      <w:r>
        <w:t xml:space="preserve">Данные клинические рекомендации разработаны с учетом следующих нормативноправовых документов: </w:t>
      </w:r>
    </w:p>
    <w:p w:rsidR="0039642E" w:rsidRDefault="009626FE">
      <w:pPr>
        <w:numPr>
          <w:ilvl w:val="0"/>
          <w:numId w:val="19"/>
        </w:numPr>
        <w:spacing w:after="34"/>
        <w:ind w:hanging="360"/>
      </w:pPr>
      <w:r>
        <w:t xml:space="preserve">Федеральный закон от 21.11.2011 № 323-ФЗ «Об основах охраны здоровья граждан в Российской Федерации». </w:t>
      </w:r>
    </w:p>
    <w:p w:rsidR="0039642E" w:rsidRDefault="009626FE">
      <w:pPr>
        <w:numPr>
          <w:ilvl w:val="0"/>
          <w:numId w:val="19"/>
        </w:numPr>
        <w:spacing w:after="33"/>
        <w:ind w:hanging="360"/>
      </w:pPr>
      <w:r>
        <w:t>Приказ Минздрава России от 10.05.2017 № 203</w:t>
      </w:r>
      <w:r>
        <w:t xml:space="preserve">н «Об утверждении критериев оценки качества медицинской помощи».  </w:t>
      </w:r>
    </w:p>
    <w:p w:rsidR="0039642E" w:rsidRDefault="009626FE">
      <w:pPr>
        <w:numPr>
          <w:ilvl w:val="0"/>
          <w:numId w:val="19"/>
        </w:numPr>
        <w:spacing w:after="31"/>
        <w:ind w:hanging="360"/>
      </w:pPr>
      <w:r>
        <w:t>Международная</w:t>
      </w:r>
      <w:hyperlink r:id="rId88" w:anchor="l0">
        <w:r>
          <w:t xml:space="preserve"> </w:t>
        </w:r>
      </w:hyperlink>
      <w:hyperlink r:id="rId89" w:anchor="l0">
        <w:r>
          <w:t>классификация</w:t>
        </w:r>
      </w:hyperlink>
      <w:hyperlink r:id="rId90" w:anchor="l0">
        <w:r>
          <w:t xml:space="preserve"> </w:t>
        </w:r>
      </w:hyperlink>
      <w:r>
        <w:t xml:space="preserve">болезней, травм и состояний, влияющих на здоровье, 10-го пересмотра (МКБ-10) (Всемирная организация здравоохранения) версия 2019. </w:t>
      </w:r>
    </w:p>
    <w:p w:rsidR="0039642E" w:rsidRDefault="009626FE">
      <w:pPr>
        <w:numPr>
          <w:ilvl w:val="0"/>
          <w:numId w:val="19"/>
        </w:numPr>
        <w:spacing w:after="32"/>
        <w:ind w:hanging="360"/>
      </w:pPr>
      <w:r>
        <w:t>Приказ Минздр</w:t>
      </w:r>
      <w:r>
        <w:t xml:space="preserve">ава России от 13.10.2017 № 804н «Об утверждении номенклатуры медицинских услуг».  </w:t>
      </w:r>
    </w:p>
    <w:p w:rsidR="0039642E" w:rsidRDefault="009626FE">
      <w:pPr>
        <w:numPr>
          <w:ilvl w:val="0"/>
          <w:numId w:val="19"/>
        </w:numPr>
        <w:spacing w:after="31"/>
        <w:ind w:hanging="360"/>
      </w:pPr>
      <w:r>
        <w:t xml:space="preserve">Приказ Минздрава России от 17.04.2025 № 222н «Об утверждении Порядка оказания медицинской помощи по профилю «неонатология». </w:t>
      </w:r>
    </w:p>
    <w:p w:rsidR="0039642E" w:rsidRDefault="009626FE">
      <w:pPr>
        <w:numPr>
          <w:ilvl w:val="0"/>
          <w:numId w:val="19"/>
        </w:numPr>
        <w:spacing w:after="35"/>
        <w:ind w:hanging="360"/>
      </w:pPr>
      <w:r>
        <w:t>Распоряжение Правительства РФ от 12.10.2019 № 24</w:t>
      </w:r>
      <w:r>
        <w:t>06-р «Об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w:t>
      </w:r>
      <w:r>
        <w:t xml:space="preserve">. </w:t>
      </w:r>
    </w:p>
    <w:p w:rsidR="0039642E" w:rsidRDefault="009626FE">
      <w:pPr>
        <w:numPr>
          <w:ilvl w:val="0"/>
          <w:numId w:val="19"/>
        </w:numPr>
        <w:spacing w:after="164" w:line="259" w:lineRule="auto"/>
        <w:ind w:hanging="360"/>
      </w:pPr>
      <w:r>
        <w:t xml:space="preserve">Государственный реестр лекарственных средств: https://grls.rosminzdrav.ru.  </w:t>
      </w:r>
    </w:p>
    <w:p w:rsidR="0039642E" w:rsidRDefault="009626FE">
      <w:pPr>
        <w:numPr>
          <w:ilvl w:val="0"/>
          <w:numId w:val="19"/>
        </w:numPr>
        <w:spacing w:after="30"/>
        <w:ind w:hanging="360"/>
      </w:pPr>
      <w:r>
        <w:t>Постановление Главного государственного санитарного врача РФ от 28.01.2021 № 4 «Об утверждении санитарных правил и норм СанПиН 3.3686-21 «Санитарно</w:t>
      </w:r>
      <w:r>
        <w:t xml:space="preserve">эпидемиологические требования по профилактике инфекционных болезней». </w:t>
      </w:r>
    </w:p>
    <w:p w:rsidR="0039642E" w:rsidRDefault="009626FE">
      <w:pPr>
        <w:spacing w:after="115" w:line="259" w:lineRule="auto"/>
        <w:ind w:left="708" w:firstLine="0"/>
        <w:jc w:val="left"/>
      </w:pPr>
      <w:r>
        <w:t xml:space="preserve"> </w:t>
      </w:r>
    </w:p>
    <w:p w:rsidR="0039642E" w:rsidRDefault="009626FE">
      <w:pPr>
        <w:spacing w:after="0" w:line="259" w:lineRule="auto"/>
        <w:ind w:left="720" w:firstLine="0"/>
        <w:jc w:val="left"/>
      </w:pPr>
      <w:r>
        <w:t xml:space="preserve"> </w:t>
      </w:r>
    </w:p>
    <w:p w:rsidR="0039642E" w:rsidRDefault="0039642E">
      <w:pPr>
        <w:sectPr w:rsidR="0039642E">
          <w:footerReference w:type="even" r:id="rId91"/>
          <w:footerReference w:type="default" r:id="rId92"/>
          <w:footerReference w:type="first" r:id="rId93"/>
          <w:pgSz w:w="11906" w:h="16838"/>
          <w:pgMar w:top="1176" w:right="844" w:bottom="1741" w:left="1702" w:header="720" w:footer="720" w:gutter="0"/>
          <w:cols w:space="720"/>
          <w:titlePg/>
        </w:sectPr>
      </w:pPr>
    </w:p>
    <w:p w:rsidR="0039642E" w:rsidRDefault="009626FE">
      <w:pPr>
        <w:pStyle w:val="Heading1"/>
        <w:spacing w:after="0" w:line="400" w:lineRule="auto"/>
        <w:ind w:left="-5" w:right="0"/>
        <w:jc w:val="both"/>
      </w:pPr>
      <w:r>
        <w:t xml:space="preserve">Приложение А3.2 Основной спектр молекулярно-биологических исследований на наличие инфекционных </w:t>
      </w:r>
      <w:r>
        <w:t xml:space="preserve">патогенов, встречающихся в перинатальном периоде </w:t>
      </w:r>
    </w:p>
    <w:p w:rsidR="0039642E" w:rsidRDefault="009626FE">
      <w:pPr>
        <w:spacing w:after="30"/>
        <w:ind w:left="-13" w:firstLine="708"/>
      </w:pPr>
      <w:r>
        <w:t>Приложение содержит основной спектр медицинских услуг на наиболее распространенные возбудители инфекционных заболеваний. При выявлении у матери нечасто встречающихся инфекционных заболеваний спектр может бы</w:t>
      </w:r>
      <w:r>
        <w:t xml:space="preserve">ть расширен. </w:t>
      </w:r>
    </w:p>
    <w:p w:rsidR="0039642E" w:rsidRDefault="009626FE">
      <w:pPr>
        <w:spacing w:after="0" w:line="259" w:lineRule="auto"/>
        <w:ind w:left="0" w:firstLine="0"/>
        <w:jc w:val="left"/>
      </w:pPr>
      <w:r>
        <w:t xml:space="preserve"> </w:t>
      </w:r>
    </w:p>
    <w:tbl>
      <w:tblPr>
        <w:tblStyle w:val="TableGrid"/>
        <w:tblW w:w="9573" w:type="dxa"/>
        <w:tblInd w:w="-108" w:type="dxa"/>
        <w:tblCellMar>
          <w:top w:w="56" w:type="dxa"/>
          <w:left w:w="108" w:type="dxa"/>
          <w:bottom w:w="0" w:type="dxa"/>
          <w:right w:w="48" w:type="dxa"/>
        </w:tblCellMar>
        <w:tblLook w:val="04A0" w:firstRow="1" w:lastRow="0" w:firstColumn="1" w:lastColumn="0" w:noHBand="0" w:noVBand="1"/>
      </w:tblPr>
      <w:tblGrid>
        <w:gridCol w:w="4787"/>
        <w:gridCol w:w="4786"/>
      </w:tblGrid>
      <w:tr w:rsidR="0039642E">
        <w:trPr>
          <w:trHeight w:val="838"/>
        </w:trPr>
        <w:tc>
          <w:tcPr>
            <w:tcW w:w="4787" w:type="dxa"/>
            <w:tcBorders>
              <w:top w:val="single" w:sz="4" w:space="0" w:color="000000"/>
              <w:left w:val="single" w:sz="4" w:space="0" w:color="000000"/>
              <w:bottom w:val="single" w:sz="4" w:space="0" w:color="000000"/>
              <w:right w:val="single" w:sz="4" w:space="0" w:color="000000"/>
            </w:tcBorders>
          </w:tcPr>
          <w:p w:rsidR="0039642E" w:rsidRDefault="009626FE">
            <w:pPr>
              <w:tabs>
                <w:tab w:val="center" w:pos="2372"/>
                <w:tab w:val="right" w:pos="4631"/>
              </w:tabs>
              <w:spacing w:after="171" w:line="259" w:lineRule="auto"/>
              <w:ind w:left="0" w:firstLine="0"/>
              <w:jc w:val="left"/>
            </w:pPr>
            <w:r>
              <w:rPr>
                <w:b/>
              </w:rPr>
              <w:t xml:space="preserve">Наименование </w:t>
            </w:r>
            <w:r>
              <w:rPr>
                <w:b/>
              </w:rPr>
              <w:tab/>
              <w:t xml:space="preserve">в </w:t>
            </w:r>
            <w:r>
              <w:rPr>
                <w:b/>
              </w:rPr>
              <w:tab/>
              <w:t xml:space="preserve">клинической </w:t>
            </w:r>
          </w:p>
          <w:p w:rsidR="0039642E" w:rsidRDefault="009626FE">
            <w:pPr>
              <w:spacing w:after="0" w:line="259" w:lineRule="auto"/>
              <w:ind w:left="0" w:firstLine="0"/>
              <w:jc w:val="left"/>
            </w:pPr>
            <w:r>
              <w:rPr>
                <w:b/>
              </w:rPr>
              <w:t>рекомендации</w:t>
            </w:r>
            <w:r>
              <w:t xml:space="preserve"> </w:t>
            </w:r>
          </w:p>
        </w:tc>
        <w:tc>
          <w:tcPr>
            <w:tcW w:w="4786"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firstLine="0"/>
              <w:jc w:val="left"/>
            </w:pPr>
            <w:r>
              <w:rPr>
                <w:b/>
              </w:rPr>
              <w:t xml:space="preserve">Наименование по НМУ </w:t>
            </w:r>
          </w:p>
        </w:tc>
      </w:tr>
      <w:tr w:rsidR="0039642E">
        <w:trPr>
          <w:trHeight w:val="1666"/>
        </w:trPr>
        <w:tc>
          <w:tcPr>
            <w:tcW w:w="4787" w:type="dxa"/>
            <w:tcBorders>
              <w:top w:val="single" w:sz="4" w:space="0" w:color="000000"/>
              <w:left w:val="single" w:sz="4" w:space="0" w:color="000000"/>
              <w:bottom w:val="single" w:sz="4" w:space="0" w:color="000000"/>
              <w:right w:val="single" w:sz="4" w:space="0" w:color="000000"/>
            </w:tcBorders>
          </w:tcPr>
          <w:p w:rsidR="0039642E" w:rsidRDefault="009626FE">
            <w:pPr>
              <w:spacing w:after="115" w:line="259" w:lineRule="auto"/>
              <w:ind w:left="0" w:firstLine="0"/>
            </w:pPr>
            <w:r>
              <w:t xml:space="preserve">Обследование на инфекционные патогены </w:t>
            </w:r>
          </w:p>
          <w:p w:rsidR="0039642E" w:rsidRDefault="009626FE">
            <w:pPr>
              <w:spacing w:after="0" w:line="259" w:lineRule="auto"/>
              <w:ind w:left="0" w:firstLine="0"/>
              <w:jc w:val="left"/>
            </w:pPr>
            <w:r>
              <w:rPr>
                <w:i/>
              </w:rPr>
              <w:t>Epstein-Barr virus</w:t>
            </w:r>
            <w:r>
              <w:t xml:space="preserve"> </w:t>
            </w:r>
          </w:p>
        </w:tc>
        <w:tc>
          <w:tcPr>
            <w:tcW w:w="4786"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right="59" w:firstLine="0"/>
            </w:pPr>
            <w:r>
              <w:t>Определение ДНК вируса Эпштейна-Барр (</w:t>
            </w:r>
            <w:r>
              <w:rPr>
                <w:i/>
              </w:rPr>
              <w:t>Epstein-Barr virus</w:t>
            </w:r>
            <w:r>
              <w:t xml:space="preserve">) методом ПЦР в периферической и пуповинной крови, </w:t>
            </w:r>
            <w:r>
              <w:t xml:space="preserve">качественное/количественное исследование </w:t>
            </w:r>
          </w:p>
        </w:tc>
      </w:tr>
      <w:tr w:rsidR="0039642E">
        <w:trPr>
          <w:trHeight w:val="3322"/>
        </w:trPr>
        <w:tc>
          <w:tcPr>
            <w:tcW w:w="4787" w:type="dxa"/>
            <w:tcBorders>
              <w:top w:val="single" w:sz="4" w:space="0" w:color="000000"/>
              <w:left w:val="single" w:sz="4" w:space="0" w:color="000000"/>
              <w:bottom w:val="single" w:sz="4" w:space="0" w:color="000000"/>
              <w:right w:val="single" w:sz="4" w:space="0" w:color="000000"/>
            </w:tcBorders>
          </w:tcPr>
          <w:p w:rsidR="0039642E" w:rsidRDefault="009626FE">
            <w:pPr>
              <w:spacing w:after="112" w:line="259" w:lineRule="auto"/>
              <w:ind w:left="0" w:firstLine="0"/>
            </w:pPr>
            <w:r>
              <w:t xml:space="preserve">Обследование на инфекционные патогены </w:t>
            </w:r>
          </w:p>
          <w:p w:rsidR="0039642E" w:rsidRDefault="009626FE">
            <w:pPr>
              <w:spacing w:after="0" w:line="259" w:lineRule="auto"/>
              <w:ind w:left="0" w:firstLine="0"/>
              <w:jc w:val="left"/>
            </w:pPr>
            <w:r>
              <w:rPr>
                <w:i/>
                <w:color w:val="333333"/>
              </w:rPr>
              <w:t>Cytomegalovirus</w:t>
            </w:r>
            <w:r>
              <w:t xml:space="preserve"> </w:t>
            </w:r>
          </w:p>
        </w:tc>
        <w:tc>
          <w:tcPr>
            <w:tcW w:w="4786" w:type="dxa"/>
            <w:tcBorders>
              <w:top w:val="single" w:sz="4" w:space="0" w:color="000000"/>
              <w:left w:val="single" w:sz="4" w:space="0" w:color="000000"/>
              <w:bottom w:val="single" w:sz="4" w:space="0" w:color="000000"/>
              <w:right w:val="single" w:sz="4" w:space="0" w:color="000000"/>
            </w:tcBorders>
          </w:tcPr>
          <w:p w:rsidR="0039642E" w:rsidRDefault="009626FE">
            <w:pPr>
              <w:spacing w:after="0" w:line="377" w:lineRule="auto"/>
              <w:ind w:left="0" w:right="59" w:firstLine="0"/>
            </w:pPr>
            <w:r>
              <w:t>Определение ДНК цитомегаловируса (</w:t>
            </w:r>
            <w:r>
              <w:rPr>
                <w:i/>
              </w:rPr>
              <w:t>Cytomegalovirus</w:t>
            </w:r>
            <w:r>
              <w:t xml:space="preserve">) методом ПЦР в периферической и пуповинной крови, качественное/количественное исследование </w:t>
            </w:r>
          </w:p>
          <w:p w:rsidR="0039642E" w:rsidRDefault="009626FE">
            <w:pPr>
              <w:spacing w:after="0" w:line="376" w:lineRule="auto"/>
              <w:ind w:left="0" w:firstLine="0"/>
            </w:pPr>
            <w:r>
              <w:t>Определение ДНК цитомегаловируса (</w:t>
            </w:r>
            <w:r>
              <w:rPr>
                <w:i/>
              </w:rPr>
              <w:t>Cytomegalovirus</w:t>
            </w:r>
            <w:r>
              <w:t xml:space="preserve">) в мокроте, </w:t>
            </w:r>
          </w:p>
          <w:p w:rsidR="0039642E" w:rsidRDefault="009626FE">
            <w:pPr>
              <w:spacing w:after="0" w:line="259" w:lineRule="auto"/>
              <w:ind w:left="0" w:firstLine="0"/>
            </w:pPr>
            <w:r>
              <w:t xml:space="preserve">бронхоальвеолярной лаважной жидкости методом ПЦР </w:t>
            </w:r>
          </w:p>
        </w:tc>
      </w:tr>
      <w:tr w:rsidR="0039642E">
        <w:trPr>
          <w:trHeight w:val="1668"/>
        </w:trPr>
        <w:tc>
          <w:tcPr>
            <w:tcW w:w="4787" w:type="dxa"/>
            <w:tcBorders>
              <w:top w:val="single" w:sz="4" w:space="0" w:color="000000"/>
              <w:left w:val="single" w:sz="4" w:space="0" w:color="000000"/>
              <w:bottom w:val="single" w:sz="4" w:space="0" w:color="000000"/>
              <w:right w:val="single" w:sz="4" w:space="0" w:color="000000"/>
            </w:tcBorders>
          </w:tcPr>
          <w:p w:rsidR="0039642E" w:rsidRDefault="009626FE">
            <w:pPr>
              <w:spacing w:after="112" w:line="259" w:lineRule="auto"/>
              <w:ind w:left="0" w:firstLine="0"/>
            </w:pPr>
            <w:r>
              <w:t xml:space="preserve">Обследование на инфекционные патогены </w:t>
            </w:r>
          </w:p>
          <w:p w:rsidR="0039642E" w:rsidRDefault="009626FE">
            <w:pPr>
              <w:spacing w:after="0" w:line="259" w:lineRule="auto"/>
              <w:ind w:left="0" w:firstLine="0"/>
              <w:jc w:val="left"/>
            </w:pPr>
            <w:r>
              <w:rPr>
                <w:i/>
              </w:rPr>
              <w:t>Parvovirus B19</w:t>
            </w:r>
            <w:r>
              <w:t xml:space="preserve"> </w:t>
            </w:r>
          </w:p>
        </w:tc>
        <w:tc>
          <w:tcPr>
            <w:tcW w:w="4786"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right="61" w:firstLine="0"/>
            </w:pPr>
            <w:r>
              <w:t>Определение ДНК парвовируса B19 (</w:t>
            </w:r>
            <w:r>
              <w:rPr>
                <w:i/>
              </w:rPr>
              <w:t>Parvovirus B19</w:t>
            </w:r>
            <w:r>
              <w:t xml:space="preserve">) методом ПЦР в периферической и пуповинной крови, качественное/количественное исследование </w:t>
            </w:r>
          </w:p>
        </w:tc>
      </w:tr>
      <w:tr w:rsidR="0039642E">
        <w:trPr>
          <w:trHeight w:val="1666"/>
        </w:trPr>
        <w:tc>
          <w:tcPr>
            <w:tcW w:w="4787" w:type="dxa"/>
            <w:tcBorders>
              <w:top w:val="single" w:sz="4" w:space="0" w:color="000000"/>
              <w:left w:val="single" w:sz="4" w:space="0" w:color="000000"/>
              <w:bottom w:val="single" w:sz="4" w:space="0" w:color="000000"/>
              <w:right w:val="single" w:sz="4" w:space="0" w:color="000000"/>
            </w:tcBorders>
          </w:tcPr>
          <w:p w:rsidR="0039642E" w:rsidRDefault="009626FE">
            <w:pPr>
              <w:spacing w:after="112" w:line="259" w:lineRule="auto"/>
              <w:ind w:left="0" w:firstLine="0"/>
            </w:pPr>
            <w:r>
              <w:t>Обследование на инфекционные патогены</w:t>
            </w:r>
            <w:r>
              <w:rPr>
                <w:i/>
              </w:rPr>
              <w:t xml:space="preserve"> </w:t>
            </w:r>
          </w:p>
          <w:p w:rsidR="0039642E" w:rsidRDefault="009626FE">
            <w:pPr>
              <w:spacing w:after="0" w:line="259" w:lineRule="auto"/>
              <w:ind w:left="0" w:firstLine="0"/>
              <w:jc w:val="left"/>
            </w:pPr>
            <w:r>
              <w:rPr>
                <w:i/>
              </w:rPr>
              <w:t>HHV6</w:t>
            </w:r>
            <w:r>
              <w:t xml:space="preserve"> </w:t>
            </w:r>
          </w:p>
        </w:tc>
        <w:tc>
          <w:tcPr>
            <w:tcW w:w="4786" w:type="dxa"/>
            <w:tcBorders>
              <w:top w:val="single" w:sz="4" w:space="0" w:color="000000"/>
              <w:left w:val="single" w:sz="4" w:space="0" w:color="000000"/>
              <w:bottom w:val="single" w:sz="4" w:space="0" w:color="000000"/>
              <w:right w:val="single" w:sz="4" w:space="0" w:color="000000"/>
            </w:tcBorders>
          </w:tcPr>
          <w:p w:rsidR="0039642E" w:rsidRDefault="009626FE">
            <w:pPr>
              <w:spacing w:after="0" w:line="391" w:lineRule="auto"/>
              <w:ind w:left="0" w:firstLine="0"/>
            </w:pPr>
            <w:r>
              <w:t>Определение ДНК вируса герпеса 6 типа (</w:t>
            </w:r>
            <w:r>
              <w:rPr>
                <w:i/>
              </w:rPr>
              <w:t>HHV6</w:t>
            </w:r>
            <w:r>
              <w:t xml:space="preserve">) методом ПЦР в периферической и </w:t>
            </w:r>
          </w:p>
          <w:p w:rsidR="0039642E" w:rsidRDefault="009626FE">
            <w:pPr>
              <w:tabs>
                <w:tab w:val="right" w:pos="4630"/>
              </w:tabs>
              <w:spacing w:after="166" w:line="259" w:lineRule="auto"/>
              <w:ind w:left="0" w:firstLine="0"/>
              <w:jc w:val="left"/>
            </w:pPr>
            <w:r>
              <w:t xml:space="preserve">пуповинной </w:t>
            </w:r>
            <w:r>
              <w:tab/>
              <w:t xml:space="preserve">крови, </w:t>
            </w:r>
          </w:p>
          <w:p w:rsidR="0039642E" w:rsidRDefault="009626FE">
            <w:pPr>
              <w:spacing w:after="0" w:line="259" w:lineRule="auto"/>
              <w:ind w:left="0" w:firstLine="0"/>
            </w:pPr>
            <w:r>
              <w:t xml:space="preserve">качественное/количественное исследование </w:t>
            </w:r>
          </w:p>
        </w:tc>
      </w:tr>
      <w:tr w:rsidR="0039642E">
        <w:trPr>
          <w:trHeight w:val="1666"/>
        </w:trPr>
        <w:tc>
          <w:tcPr>
            <w:tcW w:w="4787" w:type="dxa"/>
            <w:tcBorders>
              <w:top w:val="single" w:sz="4" w:space="0" w:color="000000"/>
              <w:left w:val="single" w:sz="4" w:space="0" w:color="000000"/>
              <w:bottom w:val="single" w:sz="4" w:space="0" w:color="000000"/>
              <w:right w:val="single" w:sz="4" w:space="0" w:color="000000"/>
            </w:tcBorders>
          </w:tcPr>
          <w:p w:rsidR="0039642E" w:rsidRDefault="009626FE">
            <w:pPr>
              <w:spacing w:after="112" w:line="259" w:lineRule="auto"/>
              <w:ind w:left="0" w:firstLine="0"/>
              <w:jc w:val="left"/>
            </w:pPr>
            <w:r>
              <w:t xml:space="preserve">Обследование на инфекционные патогены </w:t>
            </w:r>
          </w:p>
          <w:p w:rsidR="0039642E" w:rsidRDefault="009626FE">
            <w:pPr>
              <w:spacing w:after="0" w:line="259" w:lineRule="auto"/>
              <w:ind w:left="0" w:firstLine="0"/>
              <w:jc w:val="left"/>
            </w:pPr>
            <w:r>
              <w:rPr>
                <w:i/>
              </w:rPr>
              <w:t>Herpes simplex virus types 1, 2</w:t>
            </w:r>
            <w:r>
              <w:t xml:space="preserve"> </w:t>
            </w:r>
          </w:p>
        </w:tc>
        <w:tc>
          <w:tcPr>
            <w:tcW w:w="4786" w:type="dxa"/>
            <w:tcBorders>
              <w:top w:val="single" w:sz="4" w:space="0" w:color="000000"/>
              <w:left w:val="single" w:sz="4" w:space="0" w:color="000000"/>
              <w:bottom w:val="single" w:sz="4" w:space="0" w:color="000000"/>
              <w:right w:val="single" w:sz="4" w:space="0" w:color="000000"/>
            </w:tcBorders>
          </w:tcPr>
          <w:p w:rsidR="0039642E" w:rsidRDefault="009626FE">
            <w:pPr>
              <w:spacing w:after="18"/>
              <w:ind w:left="0" w:firstLine="0"/>
            </w:pPr>
            <w:r>
              <w:t>Определение ДНК вируса простого герпеса 1 и 2 типов (</w:t>
            </w:r>
            <w:r>
              <w:rPr>
                <w:i/>
              </w:rPr>
              <w:t>Herpes simplex virus types 1, 2</w:t>
            </w:r>
            <w:r>
              <w:t xml:space="preserve">) </w:t>
            </w:r>
          </w:p>
          <w:p w:rsidR="0039642E" w:rsidRDefault="009626FE">
            <w:pPr>
              <w:tabs>
                <w:tab w:val="center" w:pos="1929"/>
                <w:tab w:val="center" w:pos="3041"/>
                <w:tab w:val="right" w:pos="4630"/>
              </w:tabs>
              <w:spacing w:after="166" w:line="259" w:lineRule="auto"/>
              <w:ind w:left="0" w:firstLine="0"/>
              <w:jc w:val="left"/>
            </w:pPr>
            <w:r>
              <w:t xml:space="preserve">методом </w:t>
            </w:r>
            <w:r>
              <w:tab/>
              <w:t xml:space="preserve">ПЦР </w:t>
            </w:r>
            <w:r>
              <w:tab/>
              <w:t xml:space="preserve">в </w:t>
            </w:r>
            <w:r>
              <w:tab/>
              <w:t xml:space="preserve">крови, </w:t>
            </w:r>
          </w:p>
          <w:p w:rsidR="0039642E" w:rsidRDefault="009626FE">
            <w:pPr>
              <w:spacing w:after="0" w:line="259" w:lineRule="auto"/>
              <w:ind w:left="0" w:firstLine="0"/>
            </w:pPr>
            <w:r>
              <w:t xml:space="preserve">качественное/количественное исследование </w:t>
            </w:r>
          </w:p>
        </w:tc>
      </w:tr>
    </w:tbl>
    <w:p w:rsidR="0039642E" w:rsidRDefault="009626FE">
      <w:pPr>
        <w:spacing w:after="0" w:line="259" w:lineRule="auto"/>
        <w:ind w:left="708" w:firstLine="0"/>
        <w:jc w:val="left"/>
      </w:pPr>
      <w:r>
        <w:t xml:space="preserve"> </w:t>
      </w:r>
    </w:p>
    <w:tbl>
      <w:tblPr>
        <w:tblStyle w:val="TableGrid"/>
        <w:tblW w:w="9573" w:type="dxa"/>
        <w:tblInd w:w="-108" w:type="dxa"/>
        <w:tblCellMar>
          <w:top w:w="30" w:type="dxa"/>
          <w:left w:w="108" w:type="dxa"/>
          <w:bottom w:w="0" w:type="dxa"/>
          <w:right w:w="48" w:type="dxa"/>
        </w:tblCellMar>
        <w:tblLook w:val="04A0" w:firstRow="1" w:lastRow="0" w:firstColumn="1" w:lastColumn="0" w:noHBand="0" w:noVBand="1"/>
      </w:tblPr>
      <w:tblGrid>
        <w:gridCol w:w="4787"/>
        <w:gridCol w:w="4786"/>
      </w:tblGrid>
      <w:tr w:rsidR="0039642E">
        <w:trPr>
          <w:trHeight w:val="1668"/>
        </w:trPr>
        <w:tc>
          <w:tcPr>
            <w:tcW w:w="4787" w:type="dxa"/>
            <w:tcBorders>
              <w:top w:val="single" w:sz="4" w:space="0" w:color="000000"/>
              <w:left w:val="single" w:sz="4" w:space="0" w:color="000000"/>
              <w:bottom w:val="single" w:sz="4" w:space="0" w:color="000000"/>
              <w:right w:val="single" w:sz="4" w:space="0" w:color="000000"/>
            </w:tcBorders>
          </w:tcPr>
          <w:p w:rsidR="0039642E" w:rsidRDefault="009626FE">
            <w:pPr>
              <w:spacing w:after="112" w:line="259" w:lineRule="auto"/>
              <w:ind w:left="0" w:firstLine="0"/>
            </w:pPr>
            <w:r>
              <w:t>Обследование на инфекционные патогены</w:t>
            </w:r>
            <w:r>
              <w:rPr>
                <w:i/>
              </w:rPr>
              <w:t xml:space="preserve"> </w:t>
            </w:r>
          </w:p>
          <w:p w:rsidR="0039642E" w:rsidRDefault="009626FE">
            <w:pPr>
              <w:spacing w:after="0" w:line="259" w:lineRule="auto"/>
              <w:ind w:left="0" w:firstLine="0"/>
              <w:jc w:val="left"/>
            </w:pPr>
            <w:r>
              <w:rPr>
                <w:i/>
              </w:rPr>
              <w:t>Varicella-Zoster virus</w:t>
            </w:r>
            <w:r>
              <w:t xml:space="preserve"> </w:t>
            </w:r>
          </w:p>
        </w:tc>
        <w:tc>
          <w:tcPr>
            <w:tcW w:w="4786" w:type="dxa"/>
            <w:tcBorders>
              <w:top w:val="single" w:sz="4" w:space="0" w:color="000000"/>
              <w:left w:val="single" w:sz="4" w:space="0" w:color="000000"/>
              <w:bottom w:val="single" w:sz="4" w:space="0" w:color="000000"/>
              <w:right w:val="single" w:sz="4" w:space="0" w:color="000000"/>
            </w:tcBorders>
          </w:tcPr>
          <w:p w:rsidR="0039642E" w:rsidRDefault="009626FE">
            <w:pPr>
              <w:spacing w:after="14" w:line="381" w:lineRule="auto"/>
              <w:ind w:left="0" w:firstLine="0"/>
            </w:pPr>
            <w:r>
              <w:t>Определение ДНК вируса ветряной оспы и опоясывающего лишая (</w:t>
            </w:r>
            <w:r>
              <w:rPr>
                <w:i/>
              </w:rPr>
              <w:t xml:space="preserve">Varicella-Zoster </w:t>
            </w:r>
          </w:p>
          <w:p w:rsidR="0039642E" w:rsidRDefault="009626FE">
            <w:pPr>
              <w:tabs>
                <w:tab w:val="center" w:pos="1086"/>
                <w:tab w:val="center" w:pos="1912"/>
                <w:tab w:val="center" w:pos="3120"/>
                <w:tab w:val="right" w:pos="4630"/>
              </w:tabs>
              <w:spacing w:after="166" w:line="259" w:lineRule="auto"/>
              <w:ind w:left="0" w:firstLine="0"/>
              <w:jc w:val="left"/>
            </w:pPr>
            <w:r>
              <w:rPr>
                <w:i/>
              </w:rPr>
              <w:t>virus</w:t>
            </w:r>
            <w:r>
              <w:t xml:space="preserve">) </w:t>
            </w:r>
            <w:r>
              <w:tab/>
              <w:t xml:space="preserve">в </w:t>
            </w:r>
            <w:r>
              <w:tab/>
              <w:t xml:space="preserve">крови </w:t>
            </w:r>
            <w:r>
              <w:tab/>
              <w:t xml:space="preserve">методом </w:t>
            </w:r>
            <w:r>
              <w:tab/>
              <w:t xml:space="preserve">ПЦР, </w:t>
            </w:r>
          </w:p>
          <w:p w:rsidR="0039642E" w:rsidRDefault="009626FE">
            <w:pPr>
              <w:spacing w:after="0" w:line="259" w:lineRule="auto"/>
              <w:ind w:left="0" w:firstLine="0"/>
            </w:pPr>
            <w:r>
              <w:t xml:space="preserve">качественное/количественное исследование </w:t>
            </w:r>
          </w:p>
        </w:tc>
      </w:tr>
      <w:tr w:rsidR="0039642E">
        <w:trPr>
          <w:trHeight w:val="1666"/>
        </w:trPr>
        <w:tc>
          <w:tcPr>
            <w:tcW w:w="4787" w:type="dxa"/>
            <w:tcBorders>
              <w:top w:val="single" w:sz="4" w:space="0" w:color="000000"/>
              <w:left w:val="single" w:sz="4" w:space="0" w:color="000000"/>
              <w:bottom w:val="single" w:sz="4" w:space="0" w:color="000000"/>
              <w:right w:val="single" w:sz="4" w:space="0" w:color="000000"/>
            </w:tcBorders>
          </w:tcPr>
          <w:p w:rsidR="0039642E" w:rsidRDefault="009626FE">
            <w:pPr>
              <w:spacing w:after="112" w:line="259" w:lineRule="auto"/>
              <w:ind w:left="0" w:firstLine="0"/>
            </w:pPr>
            <w:r>
              <w:t>Обследование на инфекционные патогены</w:t>
            </w:r>
            <w:r>
              <w:rPr>
                <w:i/>
              </w:rPr>
              <w:t xml:space="preserve"> </w:t>
            </w:r>
          </w:p>
          <w:p w:rsidR="0039642E" w:rsidRDefault="009626FE">
            <w:pPr>
              <w:spacing w:after="0" w:line="259" w:lineRule="auto"/>
              <w:ind w:left="0" w:firstLine="0"/>
              <w:jc w:val="left"/>
            </w:pPr>
            <w:r>
              <w:rPr>
                <w:i/>
              </w:rPr>
              <w:t>Rubella virus</w:t>
            </w:r>
            <w:r>
              <w:t xml:space="preserve"> </w:t>
            </w:r>
          </w:p>
        </w:tc>
        <w:tc>
          <w:tcPr>
            <w:tcW w:w="4786" w:type="dxa"/>
            <w:tcBorders>
              <w:top w:val="single" w:sz="4" w:space="0" w:color="000000"/>
              <w:left w:val="single" w:sz="4" w:space="0" w:color="000000"/>
              <w:bottom w:val="single" w:sz="4" w:space="0" w:color="000000"/>
              <w:right w:val="single" w:sz="4" w:space="0" w:color="000000"/>
            </w:tcBorders>
          </w:tcPr>
          <w:p w:rsidR="0039642E" w:rsidRDefault="009626FE">
            <w:pPr>
              <w:spacing w:after="0" w:line="393" w:lineRule="auto"/>
              <w:ind w:left="0" w:firstLine="0"/>
            </w:pPr>
            <w:r>
              <w:t>Определение РНК вируса краснухи (</w:t>
            </w:r>
            <w:r>
              <w:rPr>
                <w:i/>
              </w:rPr>
              <w:t>Rubella virus</w:t>
            </w:r>
            <w:r>
              <w:t xml:space="preserve">) методом ПЦР в периферической и </w:t>
            </w:r>
          </w:p>
          <w:p w:rsidR="0039642E" w:rsidRDefault="009626FE">
            <w:pPr>
              <w:tabs>
                <w:tab w:val="right" w:pos="4630"/>
              </w:tabs>
              <w:spacing w:after="166" w:line="259" w:lineRule="auto"/>
              <w:ind w:left="0" w:firstLine="0"/>
              <w:jc w:val="left"/>
            </w:pPr>
            <w:r>
              <w:t xml:space="preserve">пуповинной </w:t>
            </w:r>
            <w:r>
              <w:tab/>
              <w:t xml:space="preserve">крови, </w:t>
            </w:r>
          </w:p>
          <w:p w:rsidR="0039642E" w:rsidRDefault="009626FE">
            <w:pPr>
              <w:spacing w:after="0" w:line="259" w:lineRule="auto"/>
              <w:ind w:left="0" w:firstLine="0"/>
            </w:pPr>
            <w:r>
              <w:t xml:space="preserve">качественное/количественное исследование </w:t>
            </w:r>
          </w:p>
        </w:tc>
      </w:tr>
      <w:tr w:rsidR="0039642E">
        <w:trPr>
          <w:trHeight w:val="1251"/>
        </w:trPr>
        <w:tc>
          <w:tcPr>
            <w:tcW w:w="4787" w:type="dxa"/>
            <w:tcBorders>
              <w:top w:val="single" w:sz="4" w:space="0" w:color="000000"/>
              <w:left w:val="single" w:sz="4" w:space="0" w:color="000000"/>
              <w:bottom w:val="single" w:sz="4" w:space="0" w:color="000000"/>
              <w:right w:val="single" w:sz="4" w:space="0" w:color="000000"/>
            </w:tcBorders>
          </w:tcPr>
          <w:p w:rsidR="0039642E" w:rsidRDefault="009626FE">
            <w:pPr>
              <w:spacing w:after="112" w:line="259" w:lineRule="auto"/>
              <w:ind w:left="0" w:firstLine="0"/>
            </w:pPr>
            <w:r>
              <w:t>Обследование на инфекционные патогены</w:t>
            </w:r>
            <w:r>
              <w:rPr>
                <w:i/>
              </w:rPr>
              <w:t xml:space="preserve"> </w:t>
            </w:r>
          </w:p>
          <w:p w:rsidR="0039642E" w:rsidRDefault="009626FE">
            <w:pPr>
              <w:spacing w:after="0" w:line="259" w:lineRule="auto"/>
              <w:ind w:left="0" w:firstLine="0"/>
              <w:jc w:val="left"/>
            </w:pPr>
            <w:r>
              <w:rPr>
                <w:i/>
              </w:rPr>
              <w:t>Listeria monocytogenes</w:t>
            </w:r>
            <w:r>
              <w:t xml:space="preserve"> </w:t>
            </w:r>
          </w:p>
        </w:tc>
        <w:tc>
          <w:tcPr>
            <w:tcW w:w="4786"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right="59" w:firstLine="0"/>
            </w:pPr>
            <w:r>
              <w:t>Определение ДНК листерий (</w:t>
            </w:r>
            <w:r>
              <w:rPr>
                <w:i/>
              </w:rPr>
              <w:t>Listeria monocytogenes</w:t>
            </w:r>
            <w:r>
              <w:t xml:space="preserve">) методом ПЦР в крови, качественное/количественное исследование </w:t>
            </w:r>
          </w:p>
        </w:tc>
      </w:tr>
      <w:tr w:rsidR="0039642E">
        <w:trPr>
          <w:trHeight w:val="2909"/>
        </w:trPr>
        <w:tc>
          <w:tcPr>
            <w:tcW w:w="4787" w:type="dxa"/>
            <w:tcBorders>
              <w:top w:val="single" w:sz="4" w:space="0" w:color="000000"/>
              <w:left w:val="single" w:sz="4" w:space="0" w:color="000000"/>
              <w:bottom w:val="single" w:sz="4" w:space="0" w:color="000000"/>
              <w:right w:val="single" w:sz="4" w:space="0" w:color="000000"/>
            </w:tcBorders>
          </w:tcPr>
          <w:p w:rsidR="0039642E" w:rsidRDefault="009626FE">
            <w:pPr>
              <w:spacing w:after="112" w:line="259" w:lineRule="auto"/>
              <w:ind w:left="0" w:firstLine="0"/>
            </w:pPr>
            <w:r>
              <w:t>Обследование на инфекционные патогены</w:t>
            </w:r>
            <w:r>
              <w:rPr>
                <w:i/>
              </w:rPr>
              <w:t xml:space="preserve"> </w:t>
            </w:r>
          </w:p>
          <w:p w:rsidR="0039642E" w:rsidRDefault="009626FE">
            <w:pPr>
              <w:spacing w:after="0" w:line="259" w:lineRule="auto"/>
              <w:ind w:left="0" w:firstLine="0"/>
              <w:jc w:val="left"/>
            </w:pPr>
            <w:r>
              <w:rPr>
                <w:i/>
              </w:rPr>
              <w:t>Streptococcus agalactiae</w:t>
            </w:r>
            <w:r>
              <w:t xml:space="preserve"> </w:t>
            </w:r>
          </w:p>
        </w:tc>
        <w:tc>
          <w:tcPr>
            <w:tcW w:w="4786" w:type="dxa"/>
            <w:tcBorders>
              <w:top w:val="single" w:sz="4" w:space="0" w:color="000000"/>
              <w:left w:val="single" w:sz="4" w:space="0" w:color="000000"/>
              <w:bottom w:val="single" w:sz="4" w:space="0" w:color="000000"/>
              <w:right w:val="single" w:sz="4" w:space="0" w:color="000000"/>
            </w:tcBorders>
          </w:tcPr>
          <w:p w:rsidR="0039642E" w:rsidRDefault="009626FE">
            <w:pPr>
              <w:spacing w:after="4" w:line="388" w:lineRule="auto"/>
              <w:ind w:left="0" w:right="63" w:firstLine="0"/>
            </w:pPr>
            <w:r>
              <w:t xml:space="preserve">Определение ДНК </w:t>
            </w:r>
            <w:r>
              <w:rPr>
                <w:i/>
              </w:rPr>
              <w:t>Streptococcus agalactiae (SGB)</w:t>
            </w:r>
            <w:r>
              <w:t xml:space="preserve"> в крови методом ПЦР в крови, качественное/количественное исследование Определение ДНК </w:t>
            </w:r>
            <w:r>
              <w:rPr>
                <w:i/>
              </w:rPr>
              <w:t xml:space="preserve">Streptococcus agalactiae </w:t>
            </w:r>
          </w:p>
          <w:p w:rsidR="0039642E" w:rsidRDefault="009626FE">
            <w:pPr>
              <w:spacing w:after="43" w:line="358" w:lineRule="auto"/>
              <w:ind w:left="0" w:firstLine="0"/>
            </w:pPr>
            <w:r>
              <w:rPr>
                <w:i/>
              </w:rPr>
              <w:t>(SGB)</w:t>
            </w:r>
            <w:r>
              <w:t xml:space="preserve"> в эндотрахеальном аспирате методом ПЦР, качественное/количественное </w:t>
            </w:r>
          </w:p>
          <w:p w:rsidR="0039642E" w:rsidRDefault="009626FE">
            <w:pPr>
              <w:spacing w:after="0" w:line="259" w:lineRule="auto"/>
              <w:ind w:left="0" w:firstLine="0"/>
              <w:jc w:val="left"/>
            </w:pPr>
            <w:r>
              <w:t xml:space="preserve">исследование </w:t>
            </w:r>
          </w:p>
        </w:tc>
      </w:tr>
      <w:tr w:rsidR="0039642E">
        <w:trPr>
          <w:trHeight w:val="2907"/>
        </w:trPr>
        <w:tc>
          <w:tcPr>
            <w:tcW w:w="4787" w:type="dxa"/>
            <w:tcBorders>
              <w:top w:val="single" w:sz="4" w:space="0" w:color="000000"/>
              <w:left w:val="single" w:sz="4" w:space="0" w:color="000000"/>
              <w:bottom w:val="single" w:sz="4" w:space="0" w:color="000000"/>
              <w:right w:val="single" w:sz="4" w:space="0" w:color="000000"/>
            </w:tcBorders>
          </w:tcPr>
          <w:p w:rsidR="0039642E" w:rsidRDefault="009626FE">
            <w:pPr>
              <w:spacing w:after="115" w:line="259" w:lineRule="auto"/>
              <w:ind w:left="0" w:firstLine="0"/>
            </w:pPr>
            <w:r>
              <w:t>Обследование на инфекционные патогены</w:t>
            </w:r>
            <w:r>
              <w:rPr>
                <w:i/>
              </w:rPr>
              <w:t xml:space="preserve"> </w:t>
            </w:r>
          </w:p>
          <w:p w:rsidR="0039642E" w:rsidRDefault="009626FE">
            <w:pPr>
              <w:spacing w:after="0" w:line="259" w:lineRule="auto"/>
              <w:ind w:left="0" w:firstLine="0"/>
              <w:jc w:val="left"/>
            </w:pPr>
            <w:r>
              <w:rPr>
                <w:i/>
              </w:rPr>
              <w:t>Streptococcus pyogenes</w:t>
            </w:r>
            <w:r>
              <w:t xml:space="preserve"> </w:t>
            </w:r>
          </w:p>
        </w:tc>
        <w:tc>
          <w:tcPr>
            <w:tcW w:w="4786" w:type="dxa"/>
            <w:tcBorders>
              <w:top w:val="single" w:sz="4" w:space="0" w:color="000000"/>
              <w:left w:val="single" w:sz="4" w:space="0" w:color="000000"/>
              <w:bottom w:val="single" w:sz="4" w:space="0" w:color="000000"/>
              <w:right w:val="single" w:sz="4" w:space="0" w:color="000000"/>
            </w:tcBorders>
          </w:tcPr>
          <w:p w:rsidR="0039642E" w:rsidRDefault="009626FE">
            <w:pPr>
              <w:spacing w:after="155" w:line="259" w:lineRule="auto"/>
              <w:ind w:left="0" w:firstLine="0"/>
            </w:pPr>
            <w:r>
              <w:t xml:space="preserve">Определение ДНК </w:t>
            </w:r>
            <w:r>
              <w:rPr>
                <w:i/>
              </w:rPr>
              <w:t xml:space="preserve">Streptococcus pyogenes </w:t>
            </w:r>
          </w:p>
          <w:p w:rsidR="0039642E" w:rsidRDefault="009626FE">
            <w:pPr>
              <w:spacing w:after="0" w:line="397" w:lineRule="auto"/>
              <w:ind w:left="0" w:firstLine="0"/>
            </w:pPr>
            <w:r>
              <w:rPr>
                <w:i/>
              </w:rPr>
              <w:t>(SGA)</w:t>
            </w:r>
            <w:r>
              <w:t xml:space="preserve"> в крови методом ПЦР в крови, качественное/количественное исследование </w:t>
            </w:r>
          </w:p>
          <w:p w:rsidR="0039642E" w:rsidRDefault="009626FE">
            <w:pPr>
              <w:spacing w:after="26" w:line="376" w:lineRule="auto"/>
              <w:ind w:left="0" w:right="60" w:firstLine="0"/>
            </w:pPr>
            <w:r>
              <w:t xml:space="preserve">Определение ДНК </w:t>
            </w:r>
            <w:r>
              <w:rPr>
                <w:i/>
              </w:rPr>
              <w:t>Streptococcus pyogenes</w:t>
            </w:r>
            <w:r>
              <w:t xml:space="preserve"> в мокроте (индуцированной мокроте, фа</w:t>
            </w:r>
            <w:r>
              <w:t xml:space="preserve">ринго-трахеальных аспиратах) методом </w:t>
            </w:r>
          </w:p>
          <w:p w:rsidR="0039642E" w:rsidRDefault="009626FE">
            <w:pPr>
              <w:spacing w:after="0" w:line="259" w:lineRule="auto"/>
              <w:ind w:left="0" w:firstLine="0"/>
              <w:jc w:val="left"/>
            </w:pPr>
            <w:r>
              <w:t xml:space="preserve">ПЦР, количественное исследование </w:t>
            </w:r>
          </w:p>
        </w:tc>
      </w:tr>
      <w:tr w:rsidR="0039642E">
        <w:trPr>
          <w:trHeight w:val="1253"/>
        </w:trPr>
        <w:tc>
          <w:tcPr>
            <w:tcW w:w="4787" w:type="dxa"/>
            <w:tcBorders>
              <w:top w:val="single" w:sz="4" w:space="0" w:color="000000"/>
              <w:left w:val="single" w:sz="4" w:space="0" w:color="000000"/>
              <w:bottom w:val="single" w:sz="4" w:space="0" w:color="000000"/>
              <w:right w:val="single" w:sz="4" w:space="0" w:color="000000"/>
            </w:tcBorders>
          </w:tcPr>
          <w:p w:rsidR="0039642E" w:rsidRDefault="009626FE">
            <w:pPr>
              <w:spacing w:after="112" w:line="259" w:lineRule="auto"/>
              <w:ind w:left="0" w:firstLine="0"/>
            </w:pPr>
            <w:r>
              <w:t>Обследование на инфекционные патогены</w:t>
            </w:r>
            <w:r>
              <w:rPr>
                <w:i/>
              </w:rPr>
              <w:t xml:space="preserve"> </w:t>
            </w:r>
          </w:p>
          <w:p w:rsidR="0039642E" w:rsidRDefault="009626FE">
            <w:pPr>
              <w:spacing w:after="0" w:line="259" w:lineRule="auto"/>
              <w:ind w:left="0" w:firstLine="0"/>
              <w:jc w:val="left"/>
            </w:pPr>
            <w:r>
              <w:rPr>
                <w:i/>
              </w:rPr>
              <w:t>Streptococcus pneumoniae</w:t>
            </w:r>
            <w:r>
              <w:t xml:space="preserve"> </w:t>
            </w:r>
          </w:p>
        </w:tc>
        <w:tc>
          <w:tcPr>
            <w:tcW w:w="4786" w:type="dxa"/>
            <w:tcBorders>
              <w:top w:val="single" w:sz="4" w:space="0" w:color="000000"/>
              <w:left w:val="single" w:sz="4" w:space="0" w:color="000000"/>
              <w:bottom w:val="single" w:sz="4" w:space="0" w:color="000000"/>
              <w:right w:val="single" w:sz="4" w:space="0" w:color="000000"/>
            </w:tcBorders>
          </w:tcPr>
          <w:p w:rsidR="0039642E" w:rsidRDefault="009626FE">
            <w:pPr>
              <w:tabs>
                <w:tab w:val="center" w:pos="2295"/>
                <w:tab w:val="right" w:pos="4630"/>
              </w:tabs>
              <w:spacing w:after="139" w:line="259" w:lineRule="auto"/>
              <w:ind w:left="0" w:firstLine="0"/>
              <w:jc w:val="left"/>
            </w:pPr>
            <w:r>
              <w:t xml:space="preserve">Определение </w:t>
            </w:r>
            <w:r>
              <w:tab/>
              <w:t xml:space="preserve">ДНК </w:t>
            </w:r>
            <w:r>
              <w:tab/>
              <w:t xml:space="preserve">пневмококка </w:t>
            </w:r>
          </w:p>
          <w:p w:rsidR="0039642E" w:rsidRDefault="009626FE">
            <w:pPr>
              <w:spacing w:after="157" w:line="259" w:lineRule="auto"/>
              <w:ind w:left="0" w:firstLine="0"/>
              <w:jc w:val="left"/>
            </w:pPr>
            <w:r>
              <w:t>(</w:t>
            </w:r>
            <w:r>
              <w:rPr>
                <w:i/>
              </w:rPr>
              <w:t>Streptococcus pneumoniae</w:t>
            </w:r>
            <w:r>
              <w:t xml:space="preserve">) в крови методом </w:t>
            </w:r>
          </w:p>
          <w:p w:rsidR="0039642E" w:rsidRDefault="009626FE">
            <w:pPr>
              <w:spacing w:after="0" w:line="259" w:lineRule="auto"/>
              <w:ind w:left="0" w:firstLine="0"/>
              <w:jc w:val="left"/>
            </w:pPr>
            <w:r>
              <w:t xml:space="preserve">ПЦР </w:t>
            </w:r>
          </w:p>
        </w:tc>
      </w:tr>
      <w:tr w:rsidR="0039642E">
        <w:trPr>
          <w:trHeight w:val="1666"/>
        </w:trPr>
        <w:tc>
          <w:tcPr>
            <w:tcW w:w="4787" w:type="dxa"/>
            <w:tcBorders>
              <w:top w:val="single" w:sz="4" w:space="0" w:color="000000"/>
              <w:left w:val="single" w:sz="4" w:space="0" w:color="000000"/>
              <w:bottom w:val="single" w:sz="4" w:space="0" w:color="000000"/>
              <w:right w:val="single" w:sz="4" w:space="0" w:color="000000"/>
            </w:tcBorders>
          </w:tcPr>
          <w:p w:rsidR="0039642E" w:rsidRDefault="009626FE">
            <w:pPr>
              <w:spacing w:after="115" w:line="259" w:lineRule="auto"/>
              <w:ind w:left="0" w:firstLine="0"/>
            </w:pPr>
            <w:r>
              <w:t>Обследование на инфекционные патогены</w:t>
            </w:r>
            <w:r>
              <w:rPr>
                <w:i/>
              </w:rPr>
              <w:t xml:space="preserve"> </w:t>
            </w:r>
          </w:p>
          <w:p w:rsidR="0039642E" w:rsidRDefault="009626FE">
            <w:pPr>
              <w:spacing w:after="0" w:line="259" w:lineRule="auto"/>
              <w:ind w:left="0" w:firstLine="0"/>
              <w:jc w:val="left"/>
            </w:pPr>
            <w:r>
              <w:rPr>
                <w:i/>
              </w:rPr>
              <w:t>Haemophilus influenzae</w:t>
            </w:r>
            <w:r>
              <w:t xml:space="preserve"> </w:t>
            </w:r>
          </w:p>
        </w:tc>
        <w:tc>
          <w:tcPr>
            <w:tcW w:w="4786" w:type="dxa"/>
            <w:tcBorders>
              <w:top w:val="single" w:sz="4" w:space="0" w:color="000000"/>
              <w:left w:val="single" w:sz="4" w:space="0" w:color="000000"/>
              <w:bottom w:val="single" w:sz="4" w:space="0" w:color="000000"/>
              <w:right w:val="single" w:sz="4" w:space="0" w:color="000000"/>
            </w:tcBorders>
          </w:tcPr>
          <w:p w:rsidR="0039642E" w:rsidRDefault="009626FE">
            <w:pPr>
              <w:spacing w:after="137" w:line="259" w:lineRule="auto"/>
              <w:ind w:left="0" w:firstLine="0"/>
            </w:pPr>
            <w:r>
              <w:t xml:space="preserve">Определение ДНК гемофильной палочки </w:t>
            </w:r>
          </w:p>
          <w:p w:rsidR="0039642E" w:rsidRDefault="009626FE">
            <w:pPr>
              <w:spacing w:after="142" w:line="259" w:lineRule="auto"/>
              <w:ind w:left="0" w:firstLine="0"/>
              <w:jc w:val="left"/>
            </w:pPr>
            <w:r>
              <w:t>(</w:t>
            </w:r>
            <w:r>
              <w:rPr>
                <w:i/>
              </w:rPr>
              <w:t>Haemophilus influenzae</w:t>
            </w:r>
            <w:r>
              <w:t xml:space="preserve">) в крови методом </w:t>
            </w:r>
          </w:p>
          <w:p w:rsidR="0039642E" w:rsidRDefault="009626FE">
            <w:pPr>
              <w:tabs>
                <w:tab w:val="right" w:pos="4630"/>
              </w:tabs>
              <w:spacing w:after="167" w:line="259" w:lineRule="auto"/>
              <w:ind w:left="0" w:firstLine="0"/>
              <w:jc w:val="left"/>
            </w:pPr>
            <w:r>
              <w:t xml:space="preserve">ПЦР, </w:t>
            </w:r>
            <w:r>
              <w:tab/>
              <w:t xml:space="preserve">качественное/количественное </w:t>
            </w:r>
          </w:p>
          <w:p w:rsidR="0039642E" w:rsidRDefault="009626FE">
            <w:pPr>
              <w:spacing w:after="0" w:line="259" w:lineRule="auto"/>
              <w:ind w:left="0" w:firstLine="0"/>
              <w:jc w:val="left"/>
            </w:pPr>
            <w:r>
              <w:t xml:space="preserve">исследование </w:t>
            </w:r>
          </w:p>
        </w:tc>
      </w:tr>
      <w:tr w:rsidR="0039642E">
        <w:trPr>
          <w:trHeight w:val="840"/>
        </w:trPr>
        <w:tc>
          <w:tcPr>
            <w:tcW w:w="4787" w:type="dxa"/>
            <w:tcBorders>
              <w:top w:val="single" w:sz="4" w:space="0" w:color="000000"/>
              <w:left w:val="single" w:sz="4" w:space="0" w:color="000000"/>
              <w:bottom w:val="single" w:sz="4" w:space="0" w:color="000000"/>
              <w:right w:val="single" w:sz="4" w:space="0" w:color="000000"/>
            </w:tcBorders>
          </w:tcPr>
          <w:p w:rsidR="0039642E" w:rsidRDefault="009626FE">
            <w:pPr>
              <w:spacing w:after="115" w:line="259" w:lineRule="auto"/>
              <w:ind w:left="0" w:firstLine="0"/>
            </w:pPr>
            <w:r>
              <w:t>Обследование на инфекционные патогены</w:t>
            </w:r>
            <w:r>
              <w:rPr>
                <w:i/>
              </w:rPr>
              <w:t xml:space="preserve"> </w:t>
            </w:r>
          </w:p>
          <w:p w:rsidR="0039642E" w:rsidRDefault="009626FE">
            <w:pPr>
              <w:spacing w:after="0" w:line="259" w:lineRule="auto"/>
              <w:ind w:left="0" w:firstLine="0"/>
              <w:jc w:val="left"/>
            </w:pPr>
            <w:r>
              <w:rPr>
                <w:i/>
              </w:rPr>
              <w:t>Pseudomonas aeruginosa</w:t>
            </w:r>
            <w:r>
              <w:t xml:space="preserve"> </w:t>
            </w:r>
          </w:p>
        </w:tc>
        <w:tc>
          <w:tcPr>
            <w:tcW w:w="4786" w:type="dxa"/>
            <w:tcBorders>
              <w:top w:val="single" w:sz="4" w:space="0" w:color="000000"/>
              <w:left w:val="single" w:sz="4" w:space="0" w:color="000000"/>
              <w:bottom w:val="single" w:sz="4" w:space="0" w:color="000000"/>
              <w:right w:val="single" w:sz="4" w:space="0" w:color="000000"/>
            </w:tcBorders>
          </w:tcPr>
          <w:p w:rsidR="0039642E" w:rsidRDefault="009626FE">
            <w:pPr>
              <w:spacing w:after="144" w:line="259" w:lineRule="auto"/>
              <w:ind w:left="0" w:firstLine="0"/>
            </w:pPr>
            <w:r>
              <w:t xml:space="preserve">Определение ДНК </w:t>
            </w:r>
            <w:r>
              <w:rPr>
                <w:i/>
              </w:rPr>
              <w:t>Pseudomonas aeruginosa</w:t>
            </w:r>
            <w:r>
              <w:t xml:space="preserve"> </w:t>
            </w:r>
          </w:p>
          <w:p w:rsidR="0039642E" w:rsidRDefault="009626FE">
            <w:pPr>
              <w:tabs>
                <w:tab w:val="center" w:pos="1929"/>
                <w:tab w:val="center" w:pos="3041"/>
                <w:tab w:val="right" w:pos="4630"/>
              </w:tabs>
              <w:spacing w:after="0" w:line="259" w:lineRule="auto"/>
              <w:ind w:left="0" w:firstLine="0"/>
              <w:jc w:val="left"/>
            </w:pPr>
            <w:r>
              <w:t xml:space="preserve">методом </w:t>
            </w:r>
            <w:r>
              <w:tab/>
              <w:t xml:space="preserve">ПЦР </w:t>
            </w:r>
            <w:r>
              <w:tab/>
              <w:t xml:space="preserve">в </w:t>
            </w:r>
            <w:r>
              <w:tab/>
              <w:t xml:space="preserve">крови, </w:t>
            </w:r>
          </w:p>
        </w:tc>
      </w:tr>
    </w:tbl>
    <w:p w:rsidR="0039642E" w:rsidRDefault="009626FE">
      <w:pPr>
        <w:spacing w:after="3" w:line="259" w:lineRule="auto"/>
        <w:ind w:right="4208"/>
        <w:jc w:val="right"/>
      </w:pPr>
      <w:r>
        <w:t xml:space="preserve">60 </w:t>
      </w:r>
    </w:p>
    <w:p w:rsidR="0039642E" w:rsidRDefault="0039642E">
      <w:pPr>
        <w:spacing w:after="0" w:line="259" w:lineRule="auto"/>
        <w:ind w:left="-1702" w:right="11061" w:firstLine="0"/>
        <w:jc w:val="left"/>
      </w:pPr>
    </w:p>
    <w:tbl>
      <w:tblPr>
        <w:tblStyle w:val="TableGrid"/>
        <w:tblW w:w="9573" w:type="dxa"/>
        <w:tblInd w:w="-108" w:type="dxa"/>
        <w:tblCellMar>
          <w:top w:w="33" w:type="dxa"/>
          <w:left w:w="108" w:type="dxa"/>
          <w:bottom w:w="0" w:type="dxa"/>
          <w:right w:w="48" w:type="dxa"/>
        </w:tblCellMar>
        <w:tblLook w:val="04A0" w:firstRow="1" w:lastRow="0" w:firstColumn="1" w:lastColumn="0" w:noHBand="0" w:noVBand="1"/>
      </w:tblPr>
      <w:tblGrid>
        <w:gridCol w:w="4787"/>
        <w:gridCol w:w="4786"/>
      </w:tblGrid>
      <w:tr w:rsidR="0039642E">
        <w:trPr>
          <w:trHeight w:val="425"/>
        </w:trPr>
        <w:tc>
          <w:tcPr>
            <w:tcW w:w="4787" w:type="dxa"/>
            <w:tcBorders>
              <w:top w:val="single" w:sz="4" w:space="0" w:color="000000"/>
              <w:left w:val="single" w:sz="4" w:space="0" w:color="000000"/>
              <w:bottom w:val="single" w:sz="4" w:space="0" w:color="000000"/>
              <w:right w:val="single" w:sz="4" w:space="0" w:color="000000"/>
            </w:tcBorders>
          </w:tcPr>
          <w:p w:rsidR="0039642E" w:rsidRDefault="0039642E">
            <w:pPr>
              <w:spacing w:after="160" w:line="259" w:lineRule="auto"/>
              <w:ind w:left="0" w:firstLine="0"/>
              <w:jc w:val="left"/>
            </w:pPr>
          </w:p>
        </w:tc>
        <w:tc>
          <w:tcPr>
            <w:tcW w:w="4786"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firstLine="0"/>
            </w:pPr>
            <w:r>
              <w:t xml:space="preserve">качественное/количественное исследование </w:t>
            </w:r>
          </w:p>
        </w:tc>
      </w:tr>
      <w:tr w:rsidR="0039642E">
        <w:trPr>
          <w:trHeight w:val="5807"/>
        </w:trPr>
        <w:tc>
          <w:tcPr>
            <w:tcW w:w="4787"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firstLine="0"/>
            </w:pPr>
            <w:r>
              <w:t>Обследование на инфекционные патогены</w:t>
            </w:r>
            <w:r>
              <w:rPr>
                <w:i/>
              </w:rPr>
              <w:t xml:space="preserve"> Staphylococcus aureus, Staphylococcus spp</w:t>
            </w:r>
            <w:r>
              <w:t>.</w:t>
            </w:r>
            <w:r>
              <w:rPr>
                <w:i/>
              </w:rPr>
              <w:t xml:space="preserve"> </w:t>
            </w:r>
          </w:p>
        </w:tc>
        <w:tc>
          <w:tcPr>
            <w:tcW w:w="4786" w:type="dxa"/>
            <w:tcBorders>
              <w:top w:val="single" w:sz="4" w:space="0" w:color="000000"/>
              <w:left w:val="single" w:sz="4" w:space="0" w:color="000000"/>
              <w:bottom w:val="single" w:sz="4" w:space="0" w:color="000000"/>
              <w:right w:val="single" w:sz="4" w:space="0" w:color="000000"/>
            </w:tcBorders>
          </w:tcPr>
          <w:p w:rsidR="0039642E" w:rsidRDefault="009626FE">
            <w:pPr>
              <w:spacing w:after="0" w:line="399" w:lineRule="auto"/>
              <w:ind w:left="0" w:firstLine="0"/>
            </w:pPr>
            <w:r>
              <w:t>Определение ДНК метициллинчувствительных и метициллин-</w:t>
            </w:r>
          </w:p>
          <w:p w:rsidR="0039642E" w:rsidRDefault="009626FE">
            <w:pPr>
              <w:spacing w:after="0" w:line="404" w:lineRule="auto"/>
              <w:ind w:left="0" w:firstLine="0"/>
              <w:jc w:val="left"/>
            </w:pPr>
            <w:r>
              <w:t xml:space="preserve">резистентных </w:t>
            </w:r>
            <w:r>
              <w:tab/>
            </w:r>
            <w:r>
              <w:rPr>
                <w:i/>
              </w:rPr>
              <w:t xml:space="preserve">Staphylococcus </w:t>
            </w:r>
            <w:r>
              <w:rPr>
                <w:i/>
              </w:rPr>
              <w:tab/>
              <w:t>aureus</w:t>
            </w:r>
            <w:r>
              <w:t xml:space="preserve">, </w:t>
            </w:r>
            <w:r>
              <w:t xml:space="preserve">метициллин-резистентных </w:t>
            </w:r>
          </w:p>
          <w:p w:rsidR="0039642E" w:rsidRDefault="009626FE">
            <w:pPr>
              <w:spacing w:after="115" w:line="259" w:lineRule="auto"/>
              <w:ind w:left="0" w:firstLine="0"/>
              <w:jc w:val="left"/>
            </w:pPr>
            <w:r>
              <w:t xml:space="preserve">коагулазонегативных </w:t>
            </w:r>
            <w:r>
              <w:rPr>
                <w:i/>
              </w:rPr>
              <w:t>Staphylococcus spp</w:t>
            </w:r>
            <w:r>
              <w:t xml:space="preserve">. в </w:t>
            </w:r>
          </w:p>
          <w:p w:rsidR="0039642E" w:rsidRDefault="009626FE">
            <w:pPr>
              <w:spacing w:after="0" w:line="259" w:lineRule="auto"/>
              <w:ind w:left="0" w:right="57" w:firstLine="0"/>
            </w:pPr>
            <w:r>
              <w:t>крови методом ПЦР, качественное/количественное исследование Молекулярно-биологическое исследование бронхо-альвеолярной лаважной жидкости, мокроты, эндотрахеального аспирата на метициллин-ч</w:t>
            </w:r>
            <w:r>
              <w:t xml:space="preserve">увствительные и метициллинрезистентные </w:t>
            </w:r>
            <w:r>
              <w:rPr>
                <w:i/>
              </w:rPr>
              <w:t>Staphylococcus aureus</w:t>
            </w:r>
            <w:r>
              <w:t xml:space="preserve">, метициллин-резистентные коагулазонегативные </w:t>
            </w:r>
            <w:r>
              <w:rPr>
                <w:i/>
              </w:rPr>
              <w:t>Staphylococcus spp</w:t>
            </w:r>
            <w:r>
              <w:t xml:space="preserve">. </w:t>
            </w:r>
          </w:p>
        </w:tc>
      </w:tr>
      <w:tr w:rsidR="0039642E">
        <w:trPr>
          <w:trHeight w:val="1253"/>
        </w:trPr>
        <w:tc>
          <w:tcPr>
            <w:tcW w:w="4787" w:type="dxa"/>
            <w:tcBorders>
              <w:top w:val="single" w:sz="4" w:space="0" w:color="000000"/>
              <w:left w:val="single" w:sz="4" w:space="0" w:color="000000"/>
              <w:bottom w:val="single" w:sz="4" w:space="0" w:color="000000"/>
              <w:right w:val="single" w:sz="4" w:space="0" w:color="000000"/>
            </w:tcBorders>
          </w:tcPr>
          <w:p w:rsidR="0039642E" w:rsidRDefault="009626FE">
            <w:pPr>
              <w:spacing w:after="115" w:line="259" w:lineRule="auto"/>
              <w:ind w:left="0" w:firstLine="0"/>
            </w:pPr>
            <w:r>
              <w:t>Обследование на инфекционные патогены</w:t>
            </w:r>
            <w:r>
              <w:rPr>
                <w:i/>
              </w:rPr>
              <w:t xml:space="preserve"> </w:t>
            </w:r>
          </w:p>
          <w:p w:rsidR="0039642E" w:rsidRDefault="009626FE">
            <w:pPr>
              <w:spacing w:after="0" w:line="259" w:lineRule="auto"/>
              <w:ind w:left="0" w:firstLine="0"/>
              <w:jc w:val="left"/>
            </w:pPr>
            <w:r>
              <w:rPr>
                <w:i/>
              </w:rPr>
              <w:t xml:space="preserve">Toxoplasma gondii </w:t>
            </w:r>
          </w:p>
        </w:tc>
        <w:tc>
          <w:tcPr>
            <w:tcW w:w="4786"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right="63" w:firstLine="0"/>
            </w:pPr>
            <w:r>
              <w:t>Определение ДНК токсоплазмы (</w:t>
            </w:r>
            <w:r>
              <w:rPr>
                <w:i/>
              </w:rPr>
              <w:t>Toxoplasma gondii</w:t>
            </w:r>
            <w:r>
              <w:t xml:space="preserve">) методом ПЦР в периферической и пуповинной крови </w:t>
            </w:r>
          </w:p>
        </w:tc>
      </w:tr>
      <w:tr w:rsidR="0039642E">
        <w:trPr>
          <w:trHeight w:val="1251"/>
        </w:trPr>
        <w:tc>
          <w:tcPr>
            <w:tcW w:w="4787" w:type="dxa"/>
            <w:tcBorders>
              <w:top w:val="single" w:sz="4" w:space="0" w:color="000000"/>
              <w:left w:val="single" w:sz="4" w:space="0" w:color="000000"/>
              <w:bottom w:val="single" w:sz="4" w:space="0" w:color="000000"/>
              <w:right w:val="single" w:sz="4" w:space="0" w:color="000000"/>
            </w:tcBorders>
          </w:tcPr>
          <w:p w:rsidR="0039642E" w:rsidRDefault="009626FE">
            <w:pPr>
              <w:spacing w:after="112" w:line="259" w:lineRule="auto"/>
              <w:ind w:left="0" w:firstLine="0"/>
            </w:pPr>
            <w:r>
              <w:t>Обследование на инфекционные патогены</w:t>
            </w:r>
            <w:r>
              <w:rPr>
                <w:i/>
              </w:rPr>
              <w:t xml:space="preserve"> </w:t>
            </w:r>
          </w:p>
          <w:p w:rsidR="0039642E" w:rsidRDefault="009626FE">
            <w:pPr>
              <w:spacing w:after="0" w:line="259" w:lineRule="auto"/>
              <w:ind w:left="0" w:firstLine="0"/>
              <w:jc w:val="left"/>
            </w:pPr>
            <w:r>
              <w:rPr>
                <w:i/>
              </w:rPr>
              <w:t xml:space="preserve">Mycoplasma hominis </w:t>
            </w:r>
          </w:p>
        </w:tc>
        <w:tc>
          <w:tcPr>
            <w:tcW w:w="4786"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right="62" w:firstLine="0"/>
            </w:pPr>
            <w:r>
              <w:t>Молекулярно-биологическое исследование отделяемого верхних дыхательных путей на микоплазму хоминис (</w:t>
            </w:r>
            <w:r>
              <w:rPr>
                <w:i/>
              </w:rPr>
              <w:t>Mycoplasma hominis</w:t>
            </w:r>
            <w:r>
              <w:t xml:space="preserve">) </w:t>
            </w:r>
          </w:p>
        </w:tc>
      </w:tr>
      <w:tr w:rsidR="0039642E">
        <w:trPr>
          <w:trHeight w:val="1390"/>
        </w:trPr>
        <w:tc>
          <w:tcPr>
            <w:tcW w:w="4787" w:type="dxa"/>
            <w:tcBorders>
              <w:top w:val="single" w:sz="4" w:space="0" w:color="000000"/>
              <w:left w:val="single" w:sz="4" w:space="0" w:color="000000"/>
              <w:bottom w:val="single" w:sz="4" w:space="0" w:color="000000"/>
              <w:right w:val="single" w:sz="4" w:space="0" w:color="000000"/>
            </w:tcBorders>
          </w:tcPr>
          <w:p w:rsidR="0039642E" w:rsidRDefault="009626FE">
            <w:pPr>
              <w:spacing w:after="112" w:line="259" w:lineRule="auto"/>
              <w:ind w:left="0" w:firstLine="0"/>
            </w:pPr>
            <w:r>
              <w:t>Обследование на инфекционные патогены</w:t>
            </w:r>
            <w:r>
              <w:rPr>
                <w:i/>
              </w:rPr>
              <w:t xml:space="preserve"> </w:t>
            </w:r>
          </w:p>
          <w:p w:rsidR="0039642E" w:rsidRDefault="009626FE">
            <w:pPr>
              <w:spacing w:after="112" w:line="259" w:lineRule="auto"/>
              <w:ind w:left="0" w:firstLine="0"/>
              <w:jc w:val="left"/>
            </w:pPr>
            <w:r>
              <w:rPr>
                <w:i/>
              </w:rPr>
              <w:t xml:space="preserve">Ureaplasma parvum, Ureaplasma urealyticum, </w:t>
            </w:r>
          </w:p>
          <w:p w:rsidR="0039642E" w:rsidRDefault="009626FE">
            <w:pPr>
              <w:spacing w:after="0" w:line="259" w:lineRule="auto"/>
              <w:ind w:left="0" w:firstLine="0"/>
              <w:jc w:val="left"/>
            </w:pPr>
            <w:r>
              <w:rPr>
                <w:i/>
              </w:rPr>
              <w:t xml:space="preserve">Mycoplasma hominis  </w:t>
            </w:r>
          </w:p>
        </w:tc>
        <w:tc>
          <w:tcPr>
            <w:tcW w:w="4786" w:type="dxa"/>
            <w:tcBorders>
              <w:top w:val="single" w:sz="4" w:space="0" w:color="000000"/>
              <w:left w:val="single" w:sz="4" w:space="0" w:color="000000"/>
              <w:bottom w:val="single" w:sz="4" w:space="0" w:color="000000"/>
              <w:right w:val="single" w:sz="4" w:space="0" w:color="000000"/>
            </w:tcBorders>
          </w:tcPr>
          <w:p w:rsidR="0039642E" w:rsidRDefault="009626FE">
            <w:pPr>
              <w:spacing w:after="8" w:line="252" w:lineRule="auto"/>
              <w:ind w:left="0" w:right="60" w:firstLine="0"/>
            </w:pPr>
            <w:r>
              <w:t>Определение ДНК условно-патогенных генитальных микоплазм (</w:t>
            </w:r>
            <w:r>
              <w:rPr>
                <w:i/>
              </w:rPr>
              <w:t xml:space="preserve">Ureaplasma parvum, Ureaplasma urealyticum, </w:t>
            </w:r>
          </w:p>
          <w:p w:rsidR="0039642E" w:rsidRDefault="009626FE">
            <w:pPr>
              <w:spacing w:after="0" w:line="259" w:lineRule="auto"/>
              <w:ind w:left="0" w:firstLine="0"/>
            </w:pPr>
            <w:r>
              <w:rPr>
                <w:i/>
              </w:rPr>
              <w:t>Mycoplasma hominis</w:t>
            </w:r>
            <w:r>
              <w:t>) в моче методом ПЦР, количестве</w:t>
            </w:r>
            <w:r>
              <w:t xml:space="preserve">нное исследование </w:t>
            </w:r>
          </w:p>
        </w:tc>
      </w:tr>
      <w:tr w:rsidR="0039642E">
        <w:trPr>
          <w:trHeight w:val="1253"/>
        </w:trPr>
        <w:tc>
          <w:tcPr>
            <w:tcW w:w="4787"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firstLine="0"/>
            </w:pPr>
            <w:r>
              <w:t>Обследование на инфекционные патогены</w:t>
            </w:r>
            <w:r>
              <w:rPr>
                <w:i/>
              </w:rPr>
              <w:t xml:space="preserve"> Ureaplasma spp</w:t>
            </w:r>
            <w:r>
              <w:t>.</w:t>
            </w:r>
            <w:r>
              <w:rPr>
                <w:i/>
              </w:rPr>
              <w:t xml:space="preserve"> </w:t>
            </w:r>
          </w:p>
        </w:tc>
        <w:tc>
          <w:tcPr>
            <w:tcW w:w="4786" w:type="dxa"/>
            <w:tcBorders>
              <w:top w:val="single" w:sz="4" w:space="0" w:color="000000"/>
              <w:left w:val="single" w:sz="4" w:space="0" w:color="000000"/>
              <w:bottom w:val="single" w:sz="4" w:space="0" w:color="000000"/>
              <w:right w:val="single" w:sz="4" w:space="0" w:color="000000"/>
            </w:tcBorders>
          </w:tcPr>
          <w:p w:rsidR="0039642E" w:rsidRDefault="009626FE">
            <w:pPr>
              <w:spacing w:after="1" w:line="394" w:lineRule="auto"/>
              <w:ind w:left="0" w:firstLine="0"/>
            </w:pPr>
            <w:r>
              <w:t>Определение ДНК уреаплазм (</w:t>
            </w:r>
            <w:r>
              <w:rPr>
                <w:i/>
              </w:rPr>
              <w:t>Ureaplasma spp</w:t>
            </w:r>
            <w:r>
              <w:t xml:space="preserve">.) с уточнением вида в моче методом </w:t>
            </w:r>
          </w:p>
          <w:p w:rsidR="0039642E" w:rsidRDefault="009626FE">
            <w:pPr>
              <w:spacing w:after="0" w:line="259" w:lineRule="auto"/>
              <w:ind w:left="0" w:firstLine="0"/>
              <w:jc w:val="left"/>
            </w:pPr>
            <w:r>
              <w:t xml:space="preserve">ПЦР </w:t>
            </w:r>
          </w:p>
        </w:tc>
      </w:tr>
      <w:tr w:rsidR="0039642E">
        <w:trPr>
          <w:trHeight w:val="838"/>
        </w:trPr>
        <w:tc>
          <w:tcPr>
            <w:tcW w:w="4787"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firstLine="0"/>
            </w:pPr>
            <w:r>
              <w:t>Обследование на инфекционные патогены</w:t>
            </w:r>
            <w:r>
              <w:rPr>
                <w:i/>
              </w:rPr>
              <w:t xml:space="preserve"> Chlamydia spp</w:t>
            </w:r>
            <w:r>
              <w:t>.</w:t>
            </w:r>
            <w:r>
              <w:rPr>
                <w:i/>
              </w:rPr>
              <w:t xml:space="preserve"> </w:t>
            </w:r>
          </w:p>
        </w:tc>
        <w:tc>
          <w:tcPr>
            <w:tcW w:w="4786"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firstLine="0"/>
            </w:pPr>
            <w:r>
              <w:t>Определение ДНК хламидий (</w:t>
            </w:r>
            <w:r>
              <w:rPr>
                <w:i/>
              </w:rPr>
              <w:t>Chlamydia spp</w:t>
            </w:r>
            <w:r>
              <w:t xml:space="preserve">.) в крови методом ПЦР </w:t>
            </w:r>
          </w:p>
        </w:tc>
      </w:tr>
      <w:tr w:rsidR="0039642E">
        <w:trPr>
          <w:trHeight w:val="840"/>
        </w:trPr>
        <w:tc>
          <w:tcPr>
            <w:tcW w:w="4787" w:type="dxa"/>
            <w:tcBorders>
              <w:top w:val="single" w:sz="4" w:space="0" w:color="000000"/>
              <w:left w:val="single" w:sz="4" w:space="0" w:color="000000"/>
              <w:bottom w:val="single" w:sz="4" w:space="0" w:color="000000"/>
              <w:right w:val="single" w:sz="4" w:space="0" w:color="000000"/>
            </w:tcBorders>
          </w:tcPr>
          <w:p w:rsidR="0039642E" w:rsidRDefault="009626FE">
            <w:pPr>
              <w:spacing w:after="115" w:line="259" w:lineRule="auto"/>
              <w:ind w:left="0" w:firstLine="0"/>
            </w:pPr>
            <w:r>
              <w:t>Обследование на инфекционные патогены</w:t>
            </w:r>
            <w:r>
              <w:rPr>
                <w:i/>
              </w:rPr>
              <w:t xml:space="preserve"> </w:t>
            </w:r>
          </w:p>
          <w:p w:rsidR="0039642E" w:rsidRDefault="009626FE">
            <w:pPr>
              <w:spacing w:after="0" w:line="259" w:lineRule="auto"/>
              <w:ind w:left="0" w:firstLine="0"/>
              <w:jc w:val="left"/>
            </w:pPr>
            <w:r>
              <w:rPr>
                <w:i/>
              </w:rPr>
              <w:t xml:space="preserve">Treponema pallidum </w:t>
            </w:r>
          </w:p>
        </w:tc>
        <w:tc>
          <w:tcPr>
            <w:tcW w:w="4786"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firstLine="0"/>
            </w:pPr>
            <w:r>
              <w:t xml:space="preserve">Определение ДНК </w:t>
            </w:r>
            <w:r>
              <w:rPr>
                <w:i/>
              </w:rPr>
              <w:t>Treponema pallidum</w:t>
            </w:r>
            <w:r>
              <w:t xml:space="preserve"> в крови методом ПЦР </w:t>
            </w:r>
          </w:p>
        </w:tc>
      </w:tr>
    </w:tbl>
    <w:p w:rsidR="0039642E" w:rsidRDefault="009626FE">
      <w:pPr>
        <w:pStyle w:val="Heading1"/>
        <w:spacing w:after="93"/>
        <w:ind w:left="-5" w:right="0"/>
        <w:jc w:val="both"/>
      </w:pPr>
      <w:r>
        <w:t xml:space="preserve">Приложение А3.3 Антибактериальная терапия     </w:t>
      </w:r>
    </w:p>
    <w:p w:rsidR="0039642E" w:rsidRDefault="009626FE">
      <w:pPr>
        <w:spacing w:after="36"/>
        <w:ind w:left="-13" w:firstLine="708"/>
      </w:pPr>
      <w:r>
        <w:t xml:space="preserve">Дозы, кратность и способы введения применяемых антибактериальных препаратов системного действия (код АТХ J01) у новорожденных представлены в соответствии с официальными инструкциями к лекарственным препаратам. </w:t>
      </w:r>
    </w:p>
    <w:p w:rsidR="0039642E" w:rsidRDefault="009626FE">
      <w:pPr>
        <w:spacing w:after="3" w:line="259" w:lineRule="auto"/>
        <w:ind w:right="3"/>
      </w:pPr>
      <w:r>
        <w:rPr>
          <w:b/>
        </w:rPr>
        <w:t>Приложение А3.3.1.</w:t>
      </w:r>
      <w:r>
        <w:t xml:space="preserve"> </w:t>
      </w:r>
      <w:r>
        <w:rPr>
          <w:b/>
        </w:rPr>
        <w:t>Режимы дозирования антибак</w:t>
      </w:r>
      <w:r>
        <w:rPr>
          <w:b/>
        </w:rPr>
        <w:t xml:space="preserve">териальных препаратов системного действия (код АТХ J01), разрешённых к применению в периоде новорожденности </w:t>
      </w:r>
    </w:p>
    <w:tbl>
      <w:tblPr>
        <w:tblStyle w:val="TableGrid"/>
        <w:tblW w:w="9573" w:type="dxa"/>
        <w:tblInd w:w="-108" w:type="dxa"/>
        <w:tblCellMar>
          <w:top w:w="9" w:type="dxa"/>
          <w:left w:w="108" w:type="dxa"/>
          <w:bottom w:w="0" w:type="dxa"/>
          <w:right w:w="48" w:type="dxa"/>
        </w:tblCellMar>
        <w:tblLook w:val="04A0" w:firstRow="1" w:lastRow="0" w:firstColumn="1" w:lastColumn="0" w:noHBand="0" w:noVBand="1"/>
      </w:tblPr>
      <w:tblGrid>
        <w:gridCol w:w="2377"/>
        <w:gridCol w:w="1618"/>
        <w:gridCol w:w="768"/>
        <w:gridCol w:w="2393"/>
        <w:gridCol w:w="2417"/>
      </w:tblGrid>
      <w:tr w:rsidR="0039642E">
        <w:trPr>
          <w:trHeight w:val="1390"/>
        </w:trPr>
        <w:tc>
          <w:tcPr>
            <w:tcW w:w="9573" w:type="dxa"/>
            <w:gridSpan w:val="5"/>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firstLine="0"/>
              <w:jc w:val="left"/>
            </w:pPr>
            <w:r>
              <w:rPr>
                <w:b/>
                <w:u w:val="single" w:color="000000"/>
              </w:rPr>
              <w:t>СХЕМЫ А</w:t>
            </w:r>
            <w:r>
              <w:rPr>
                <w:u w:val="single" w:color="000000"/>
              </w:rPr>
              <w:t xml:space="preserve"> и</w:t>
            </w:r>
            <w:r>
              <w:rPr>
                <w:b/>
                <w:u w:val="single" w:color="000000"/>
              </w:rPr>
              <w:t xml:space="preserve"> Б</w:t>
            </w:r>
            <w:r>
              <w:t xml:space="preserve"> </w:t>
            </w:r>
          </w:p>
          <w:p w:rsidR="0039642E" w:rsidRDefault="009626FE">
            <w:pPr>
              <w:spacing w:after="0" w:line="259" w:lineRule="auto"/>
              <w:ind w:left="0" w:right="62" w:firstLine="0"/>
            </w:pPr>
            <w:r>
              <w:rPr>
                <w:b/>
              </w:rPr>
              <w:t xml:space="preserve">Стартовая антибактериальная терапия: </w:t>
            </w:r>
            <w:r>
              <w:t xml:space="preserve">пенициллины широкого спектра действия (код АТХ J01CA) </w:t>
            </w:r>
            <w:r>
              <w:rPr>
                <w:b/>
                <w:sz w:val="22"/>
              </w:rPr>
              <w:t xml:space="preserve">+ </w:t>
            </w:r>
            <w:r>
              <w:t>другие аминогликозиды (код АТХ J01GB). Пр</w:t>
            </w:r>
            <w:r>
              <w:t>и нарушенной функции почек - комбинации пенициллинов, включая комбинации с ингибиторами бета-лактамаз (код АТХ J01CR) (Ампициллин+[Сульбактам]**)</w:t>
            </w:r>
            <w:r>
              <w:rPr>
                <w:b/>
                <w:sz w:val="22"/>
              </w:rPr>
              <w:t xml:space="preserve"> </w:t>
            </w:r>
          </w:p>
        </w:tc>
      </w:tr>
      <w:tr w:rsidR="0039642E">
        <w:trPr>
          <w:trHeight w:val="538"/>
        </w:trPr>
        <w:tc>
          <w:tcPr>
            <w:tcW w:w="9573" w:type="dxa"/>
            <w:gridSpan w:val="5"/>
            <w:tcBorders>
              <w:top w:val="single" w:sz="4" w:space="0" w:color="000000"/>
              <w:left w:val="single" w:sz="4" w:space="0" w:color="000000"/>
              <w:bottom w:val="single" w:sz="4" w:space="0" w:color="000000"/>
              <w:right w:val="single" w:sz="4" w:space="0" w:color="000000"/>
            </w:tcBorders>
          </w:tcPr>
          <w:p w:rsidR="0039642E" w:rsidRDefault="009626FE">
            <w:pPr>
              <w:spacing w:after="2" w:line="259" w:lineRule="auto"/>
              <w:ind w:left="0" w:firstLine="0"/>
              <w:jc w:val="left"/>
            </w:pPr>
            <w:r>
              <w:rPr>
                <w:b/>
              </w:rPr>
              <w:t xml:space="preserve">Ампициллин** </w:t>
            </w:r>
            <w:r>
              <w:t xml:space="preserve">(код АТХ J01CA) </w:t>
            </w:r>
            <w:r>
              <w:rPr>
                <w:i/>
              </w:rPr>
              <w:t>(Ampicillin)</w:t>
            </w:r>
            <w:r>
              <w:rPr>
                <w:b/>
              </w:rPr>
              <w:t xml:space="preserve"> </w:t>
            </w:r>
          </w:p>
          <w:p w:rsidR="0039642E" w:rsidRDefault="009626FE">
            <w:pPr>
              <w:spacing w:after="0" w:line="259" w:lineRule="auto"/>
              <w:ind w:left="0" w:right="58" w:firstLine="0"/>
              <w:jc w:val="center"/>
            </w:pPr>
            <w:r>
              <w:rPr>
                <w:sz w:val="22"/>
                <w:u w:val="single" w:color="000000"/>
              </w:rPr>
              <w:t>Режим дозирования препарата</w:t>
            </w:r>
            <w:r>
              <w:rPr>
                <w:b/>
                <w:sz w:val="22"/>
              </w:rPr>
              <w:t xml:space="preserve"> </w:t>
            </w:r>
          </w:p>
        </w:tc>
      </w:tr>
      <w:tr w:rsidR="0039642E">
        <w:trPr>
          <w:trHeight w:val="1390"/>
        </w:trPr>
        <w:tc>
          <w:tcPr>
            <w:tcW w:w="3994" w:type="dxa"/>
            <w:gridSpan w:val="2"/>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firstLine="0"/>
            </w:pPr>
            <w:r>
              <w:t xml:space="preserve">Новорожденным детям массой тела менее 2000 г </w:t>
            </w:r>
          </w:p>
        </w:tc>
        <w:tc>
          <w:tcPr>
            <w:tcW w:w="5579" w:type="dxa"/>
            <w:gridSpan w:val="3"/>
            <w:tcBorders>
              <w:top w:val="single" w:sz="4" w:space="0" w:color="000000"/>
              <w:left w:val="single" w:sz="4" w:space="0" w:color="000000"/>
              <w:bottom w:val="single" w:sz="4" w:space="0" w:color="000000"/>
              <w:right w:val="single" w:sz="4" w:space="0" w:color="000000"/>
            </w:tcBorders>
          </w:tcPr>
          <w:p w:rsidR="0039642E" w:rsidRDefault="009626FE">
            <w:pPr>
              <w:spacing w:after="42" w:line="238" w:lineRule="auto"/>
              <w:ind w:left="0" w:right="64" w:firstLine="0"/>
            </w:pPr>
            <w:r>
              <w:t xml:space="preserve">по 25-50 мг/кг каждые 12 часов в первую неделю жизни, затем по 50 мг/кг каждые 8 ч методом внутривенного введения лекарственных </w:t>
            </w:r>
          </w:p>
          <w:p w:rsidR="0039642E" w:rsidRDefault="009626FE">
            <w:pPr>
              <w:spacing w:after="21" w:line="259" w:lineRule="auto"/>
              <w:ind w:left="0" w:firstLine="0"/>
              <w:jc w:val="left"/>
            </w:pPr>
            <w:r>
              <w:t>препаратов. При менингите -100-200 мг/кг/сут за 6-</w:t>
            </w:r>
          </w:p>
          <w:p w:rsidR="0039642E" w:rsidRDefault="009626FE">
            <w:pPr>
              <w:spacing w:after="0" w:line="259" w:lineRule="auto"/>
              <w:ind w:left="0" w:firstLine="0"/>
              <w:jc w:val="left"/>
            </w:pPr>
            <w:r>
              <w:t xml:space="preserve">8 введений </w:t>
            </w:r>
          </w:p>
        </w:tc>
      </w:tr>
      <w:tr w:rsidR="0039642E">
        <w:trPr>
          <w:trHeight w:val="595"/>
        </w:trPr>
        <w:tc>
          <w:tcPr>
            <w:tcW w:w="3994" w:type="dxa"/>
            <w:gridSpan w:val="2"/>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firstLine="0"/>
            </w:pPr>
            <w:r>
              <w:t xml:space="preserve">Новорожденным детям массой тела 2000 г и более </w:t>
            </w:r>
          </w:p>
        </w:tc>
        <w:tc>
          <w:tcPr>
            <w:tcW w:w="5579" w:type="dxa"/>
            <w:gridSpan w:val="3"/>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firstLine="0"/>
            </w:pPr>
            <w:r>
              <w:t xml:space="preserve">50 мг/кг каждые 8 часов в первую неделю жизни, затем 50 мг/кг каждые 6 часов </w:t>
            </w:r>
            <w:r>
              <w:rPr>
                <w:color w:val="FF0000"/>
              </w:rPr>
              <w:t xml:space="preserve"> </w:t>
            </w:r>
          </w:p>
        </w:tc>
      </w:tr>
      <w:tr w:rsidR="0039642E">
        <w:trPr>
          <w:trHeight w:val="564"/>
        </w:trPr>
        <w:tc>
          <w:tcPr>
            <w:tcW w:w="9573" w:type="dxa"/>
            <w:gridSpan w:val="5"/>
            <w:tcBorders>
              <w:top w:val="single" w:sz="4" w:space="0" w:color="000000"/>
              <w:left w:val="single" w:sz="4" w:space="0" w:color="000000"/>
              <w:bottom w:val="single" w:sz="4" w:space="0" w:color="000000"/>
              <w:right w:val="single" w:sz="4" w:space="0" w:color="000000"/>
            </w:tcBorders>
          </w:tcPr>
          <w:p w:rsidR="0039642E" w:rsidRDefault="009626FE">
            <w:pPr>
              <w:spacing w:after="22" w:line="259" w:lineRule="auto"/>
              <w:ind w:left="0" w:firstLine="0"/>
              <w:jc w:val="left"/>
            </w:pPr>
            <w:r>
              <w:t>Ампициллин+[Сульбактам]</w:t>
            </w:r>
            <w:r>
              <w:rPr>
                <w:b/>
              </w:rPr>
              <w:t xml:space="preserve">** </w:t>
            </w:r>
            <w:r>
              <w:t>(код АТХ J01CR)</w:t>
            </w:r>
            <w:r>
              <w:rPr>
                <w:b/>
              </w:rPr>
              <w:t xml:space="preserve"> </w:t>
            </w:r>
            <w:r>
              <w:rPr>
                <w:i/>
              </w:rPr>
              <w:t>(Ampicillin + Sulbactam)</w:t>
            </w:r>
            <w:r>
              <w:rPr>
                <w:b/>
              </w:rPr>
              <w:t xml:space="preserve"> </w:t>
            </w:r>
          </w:p>
          <w:p w:rsidR="0039642E" w:rsidRDefault="009626FE">
            <w:pPr>
              <w:spacing w:after="0" w:line="259" w:lineRule="auto"/>
              <w:ind w:left="0" w:right="60" w:firstLine="0"/>
              <w:jc w:val="center"/>
            </w:pPr>
            <w:r>
              <w:rPr>
                <w:u w:val="single" w:color="000000"/>
              </w:rPr>
              <w:t>Режим дозирования препарата</w:t>
            </w:r>
            <w:r>
              <w:rPr>
                <w:color w:val="FF0000"/>
              </w:rPr>
              <w:t xml:space="preserve"> </w:t>
            </w:r>
          </w:p>
        </w:tc>
      </w:tr>
      <w:tr w:rsidR="0039642E">
        <w:trPr>
          <w:trHeight w:val="838"/>
        </w:trPr>
        <w:tc>
          <w:tcPr>
            <w:tcW w:w="3994" w:type="dxa"/>
            <w:gridSpan w:val="2"/>
            <w:tcBorders>
              <w:top w:val="single" w:sz="4" w:space="0" w:color="000000"/>
              <w:left w:val="single" w:sz="4" w:space="0" w:color="000000"/>
              <w:bottom w:val="single" w:sz="4" w:space="0" w:color="000000"/>
              <w:right w:val="single" w:sz="4" w:space="0" w:color="000000"/>
            </w:tcBorders>
          </w:tcPr>
          <w:p w:rsidR="0039642E" w:rsidRDefault="009626FE">
            <w:pPr>
              <w:spacing w:after="22" w:line="259" w:lineRule="auto"/>
              <w:ind w:left="0" w:firstLine="0"/>
            </w:pPr>
            <w:r>
              <w:t xml:space="preserve">Недоношенные новорожденные и </w:t>
            </w:r>
          </w:p>
          <w:p w:rsidR="0039642E" w:rsidRDefault="009626FE">
            <w:pPr>
              <w:spacing w:after="0" w:line="259" w:lineRule="auto"/>
              <w:ind w:left="0" w:firstLine="0"/>
              <w:jc w:val="left"/>
            </w:pPr>
            <w:r>
              <w:t xml:space="preserve">дети первой недели жизни  </w:t>
            </w:r>
          </w:p>
          <w:p w:rsidR="0039642E" w:rsidRDefault="009626FE">
            <w:pPr>
              <w:spacing w:after="0" w:line="259" w:lineRule="auto"/>
              <w:ind w:left="0" w:firstLine="0"/>
              <w:jc w:val="left"/>
            </w:pPr>
            <w:r>
              <w:t xml:space="preserve"> </w:t>
            </w:r>
          </w:p>
        </w:tc>
        <w:tc>
          <w:tcPr>
            <w:tcW w:w="5579" w:type="dxa"/>
            <w:gridSpan w:val="3"/>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firstLine="0"/>
            </w:pPr>
            <w:r>
              <w:t>75 мг/кг/сут в 2 введения методом внутривенного введения лекарственных препаратов</w:t>
            </w:r>
            <w:r>
              <w:rPr>
                <w:color w:val="FF0000"/>
              </w:rPr>
              <w:t xml:space="preserve"> </w:t>
            </w:r>
          </w:p>
        </w:tc>
      </w:tr>
      <w:tr w:rsidR="0039642E">
        <w:trPr>
          <w:trHeight w:val="562"/>
        </w:trPr>
        <w:tc>
          <w:tcPr>
            <w:tcW w:w="3994" w:type="dxa"/>
            <w:gridSpan w:val="2"/>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firstLine="0"/>
              <w:jc w:val="left"/>
            </w:pPr>
            <w:r>
              <w:t xml:space="preserve">Новорожденным старше 1 недели жизни </w:t>
            </w:r>
          </w:p>
        </w:tc>
        <w:tc>
          <w:tcPr>
            <w:tcW w:w="5579" w:type="dxa"/>
            <w:gridSpan w:val="3"/>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firstLine="0"/>
            </w:pPr>
            <w:r>
              <w:t>150 мг/кг/сут в 3 введения методом внутривенного введения лекарственных препаратов</w:t>
            </w:r>
            <w:r>
              <w:rPr>
                <w:color w:val="FF0000"/>
              </w:rPr>
              <w:t xml:space="preserve"> </w:t>
            </w:r>
          </w:p>
        </w:tc>
      </w:tr>
      <w:tr w:rsidR="0039642E">
        <w:trPr>
          <w:trHeight w:val="2131"/>
        </w:trPr>
        <w:tc>
          <w:tcPr>
            <w:tcW w:w="9573" w:type="dxa"/>
            <w:gridSpan w:val="5"/>
            <w:tcBorders>
              <w:top w:val="single" w:sz="4" w:space="0" w:color="000000"/>
              <w:left w:val="single" w:sz="4" w:space="0" w:color="000000"/>
              <w:bottom w:val="single" w:sz="4" w:space="0" w:color="000000"/>
              <w:right w:val="single" w:sz="4" w:space="0" w:color="000000"/>
            </w:tcBorders>
          </w:tcPr>
          <w:p w:rsidR="0039642E" w:rsidRDefault="009626FE">
            <w:pPr>
              <w:spacing w:after="36" w:line="259" w:lineRule="auto"/>
              <w:ind w:left="0" w:firstLine="0"/>
              <w:jc w:val="left"/>
            </w:pPr>
            <w:r>
              <w:rPr>
                <w:b/>
              </w:rPr>
              <w:t xml:space="preserve">#Гентамицин** </w:t>
            </w:r>
            <w:r>
              <w:t>(код АТХ J01GB)</w:t>
            </w:r>
            <w:r>
              <w:rPr>
                <w:b/>
              </w:rPr>
              <w:t xml:space="preserve"> </w:t>
            </w:r>
            <w:r>
              <w:rPr>
                <w:i/>
              </w:rPr>
              <w:t xml:space="preserve">(Gentamicin) </w:t>
            </w:r>
            <w:r>
              <w:t xml:space="preserve">[140, 141] </w:t>
            </w:r>
          </w:p>
          <w:p w:rsidR="0039642E" w:rsidRDefault="009626FE">
            <w:pPr>
              <w:spacing w:after="29" w:line="265" w:lineRule="auto"/>
              <w:ind w:left="0" w:right="61" w:firstLine="0"/>
            </w:pPr>
            <w:r>
              <w:rPr>
                <w:i/>
              </w:rPr>
              <w:t>При применении у детей до 1 месяца и в случае назначения препарата в дозах, отличных от доз, представленных в инструкции к препарату, необходимо проведение врачебной комиссии/консилиума и оформление информированного</w:t>
            </w:r>
            <w:r>
              <w:rPr>
                <w:i/>
              </w:rPr>
              <w:t xml:space="preserve"> согласия законного представителя.</w:t>
            </w:r>
            <w:r>
              <w:t xml:space="preserve">  </w:t>
            </w:r>
          </w:p>
          <w:p w:rsidR="0039642E" w:rsidRDefault="009626FE">
            <w:pPr>
              <w:spacing w:after="0" w:line="259" w:lineRule="auto"/>
              <w:ind w:left="0" w:firstLine="0"/>
              <w:jc w:val="center"/>
            </w:pPr>
            <w:r>
              <w:rPr>
                <w:u w:val="single" w:color="000000"/>
              </w:rPr>
              <w:t>Режим дозирования препарата у новорожденных (внутривенное введение лекарственных</w:t>
            </w:r>
            <w:r>
              <w:t xml:space="preserve"> </w:t>
            </w:r>
            <w:r>
              <w:rPr>
                <w:u w:val="single" w:color="000000"/>
              </w:rPr>
              <w:t>препаратов)</w:t>
            </w:r>
            <w:r>
              <w:rPr>
                <w:b/>
              </w:rPr>
              <w:t xml:space="preserve"> </w:t>
            </w:r>
          </w:p>
        </w:tc>
      </w:tr>
      <w:tr w:rsidR="0039642E">
        <w:trPr>
          <w:trHeight w:val="624"/>
        </w:trPr>
        <w:tc>
          <w:tcPr>
            <w:tcW w:w="2377"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firstLine="0"/>
              <w:jc w:val="center"/>
            </w:pPr>
            <w:r>
              <w:rPr>
                <w:b/>
              </w:rPr>
              <w:t xml:space="preserve">Гестационный возраст (нед) </w:t>
            </w:r>
          </w:p>
        </w:tc>
        <w:tc>
          <w:tcPr>
            <w:tcW w:w="2386" w:type="dxa"/>
            <w:gridSpan w:val="2"/>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right="62" w:firstLine="0"/>
              <w:jc w:val="center"/>
            </w:pPr>
            <w:r>
              <w:rPr>
                <w:b/>
              </w:rPr>
              <w:t xml:space="preserve">Сутки жизни </w:t>
            </w:r>
          </w:p>
        </w:tc>
        <w:tc>
          <w:tcPr>
            <w:tcW w:w="2393"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right="61" w:firstLine="0"/>
              <w:jc w:val="center"/>
            </w:pPr>
            <w:r>
              <w:rPr>
                <w:b/>
              </w:rPr>
              <w:t xml:space="preserve">Доза (мг/кг) </w:t>
            </w:r>
          </w:p>
        </w:tc>
        <w:tc>
          <w:tcPr>
            <w:tcW w:w="2417"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firstLine="0"/>
              <w:jc w:val="center"/>
            </w:pPr>
            <w:r>
              <w:rPr>
                <w:b/>
              </w:rPr>
              <w:t xml:space="preserve">Интервал между введениями (часы) </w:t>
            </w:r>
          </w:p>
        </w:tc>
      </w:tr>
      <w:tr w:rsidR="0039642E">
        <w:trPr>
          <w:trHeight w:val="1028"/>
        </w:trPr>
        <w:tc>
          <w:tcPr>
            <w:tcW w:w="2377"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right="62" w:firstLine="0"/>
              <w:jc w:val="center"/>
            </w:pPr>
            <w:r>
              <w:t xml:space="preserve">≤ 29 недель </w:t>
            </w:r>
          </w:p>
        </w:tc>
        <w:tc>
          <w:tcPr>
            <w:tcW w:w="2386" w:type="dxa"/>
            <w:gridSpan w:val="2"/>
            <w:tcBorders>
              <w:top w:val="single" w:sz="4" w:space="0" w:color="000000"/>
              <w:left w:val="single" w:sz="4" w:space="0" w:color="000000"/>
              <w:bottom w:val="single" w:sz="4" w:space="0" w:color="000000"/>
              <w:right w:val="single" w:sz="4" w:space="0" w:color="000000"/>
            </w:tcBorders>
          </w:tcPr>
          <w:p w:rsidR="0039642E" w:rsidRDefault="009626FE">
            <w:pPr>
              <w:spacing w:after="39" w:line="259" w:lineRule="auto"/>
              <w:ind w:left="0" w:right="62" w:firstLine="0"/>
              <w:jc w:val="center"/>
            </w:pPr>
            <w:r>
              <w:t xml:space="preserve">0-7 </w:t>
            </w:r>
          </w:p>
          <w:p w:rsidR="0039642E" w:rsidRDefault="009626FE">
            <w:pPr>
              <w:spacing w:after="81" w:line="259" w:lineRule="auto"/>
              <w:ind w:left="0" w:right="62" w:firstLine="0"/>
              <w:jc w:val="center"/>
            </w:pPr>
            <w:r>
              <w:t xml:space="preserve">8-28 </w:t>
            </w:r>
          </w:p>
          <w:p w:rsidR="0039642E" w:rsidRDefault="009626FE">
            <w:pPr>
              <w:spacing w:after="0" w:line="259" w:lineRule="auto"/>
              <w:ind w:left="0" w:right="63" w:firstLine="0"/>
              <w:jc w:val="center"/>
            </w:pPr>
            <w:r>
              <w:t xml:space="preserve">≥29 </w:t>
            </w:r>
          </w:p>
        </w:tc>
        <w:tc>
          <w:tcPr>
            <w:tcW w:w="2393" w:type="dxa"/>
            <w:tcBorders>
              <w:top w:val="single" w:sz="4" w:space="0" w:color="000000"/>
              <w:left w:val="single" w:sz="4" w:space="0" w:color="000000"/>
              <w:bottom w:val="single" w:sz="4" w:space="0" w:color="000000"/>
              <w:right w:val="single" w:sz="4" w:space="0" w:color="000000"/>
            </w:tcBorders>
          </w:tcPr>
          <w:p w:rsidR="0039642E" w:rsidRDefault="009626FE">
            <w:pPr>
              <w:spacing w:after="39" w:line="259" w:lineRule="auto"/>
              <w:ind w:left="0" w:right="62" w:firstLine="0"/>
              <w:jc w:val="center"/>
            </w:pPr>
            <w:r>
              <w:t xml:space="preserve">5 </w:t>
            </w:r>
          </w:p>
          <w:p w:rsidR="0039642E" w:rsidRDefault="009626FE">
            <w:pPr>
              <w:spacing w:after="40" w:line="259" w:lineRule="auto"/>
              <w:ind w:left="0" w:right="62" w:firstLine="0"/>
              <w:jc w:val="center"/>
            </w:pPr>
            <w:r>
              <w:t xml:space="preserve">4 </w:t>
            </w:r>
          </w:p>
          <w:p w:rsidR="0039642E" w:rsidRDefault="009626FE">
            <w:pPr>
              <w:spacing w:after="0" w:line="259" w:lineRule="auto"/>
              <w:ind w:left="0" w:right="62" w:firstLine="0"/>
              <w:jc w:val="center"/>
            </w:pPr>
            <w:r>
              <w:t xml:space="preserve">4 </w:t>
            </w:r>
          </w:p>
        </w:tc>
        <w:tc>
          <w:tcPr>
            <w:tcW w:w="2417" w:type="dxa"/>
            <w:tcBorders>
              <w:top w:val="single" w:sz="4" w:space="0" w:color="000000"/>
              <w:left w:val="single" w:sz="4" w:space="0" w:color="000000"/>
              <w:bottom w:val="single" w:sz="4" w:space="0" w:color="000000"/>
              <w:right w:val="single" w:sz="4" w:space="0" w:color="000000"/>
            </w:tcBorders>
          </w:tcPr>
          <w:p w:rsidR="0039642E" w:rsidRDefault="009626FE">
            <w:pPr>
              <w:spacing w:after="39" w:line="259" w:lineRule="auto"/>
              <w:ind w:left="0" w:right="61" w:firstLine="0"/>
              <w:jc w:val="center"/>
            </w:pPr>
            <w:r>
              <w:t xml:space="preserve">48 </w:t>
            </w:r>
          </w:p>
          <w:p w:rsidR="0039642E" w:rsidRDefault="009626FE">
            <w:pPr>
              <w:spacing w:after="40" w:line="259" w:lineRule="auto"/>
              <w:ind w:left="0" w:right="61" w:firstLine="0"/>
              <w:jc w:val="center"/>
            </w:pPr>
            <w:r>
              <w:t xml:space="preserve">36 </w:t>
            </w:r>
          </w:p>
          <w:p w:rsidR="0039642E" w:rsidRDefault="009626FE">
            <w:pPr>
              <w:spacing w:after="0" w:line="259" w:lineRule="auto"/>
              <w:ind w:left="0" w:right="61" w:firstLine="0"/>
              <w:jc w:val="center"/>
            </w:pPr>
            <w:r>
              <w:t xml:space="preserve">24 </w:t>
            </w:r>
          </w:p>
        </w:tc>
      </w:tr>
      <w:tr w:rsidR="0039642E">
        <w:trPr>
          <w:trHeight w:val="689"/>
        </w:trPr>
        <w:tc>
          <w:tcPr>
            <w:tcW w:w="2377"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right="61" w:firstLine="0"/>
              <w:jc w:val="center"/>
            </w:pPr>
            <w:r>
              <w:t xml:space="preserve">30 – 34 нед </w:t>
            </w:r>
          </w:p>
        </w:tc>
        <w:tc>
          <w:tcPr>
            <w:tcW w:w="2386" w:type="dxa"/>
            <w:gridSpan w:val="2"/>
            <w:tcBorders>
              <w:top w:val="single" w:sz="4" w:space="0" w:color="000000"/>
              <w:left w:val="single" w:sz="4" w:space="0" w:color="000000"/>
              <w:bottom w:val="single" w:sz="4" w:space="0" w:color="000000"/>
              <w:right w:val="single" w:sz="4" w:space="0" w:color="000000"/>
            </w:tcBorders>
          </w:tcPr>
          <w:p w:rsidR="0039642E" w:rsidRDefault="009626FE">
            <w:pPr>
              <w:spacing w:after="76" w:line="259" w:lineRule="auto"/>
              <w:ind w:left="0" w:right="62" w:firstLine="0"/>
              <w:jc w:val="center"/>
            </w:pPr>
            <w:r>
              <w:t xml:space="preserve">0-7 </w:t>
            </w:r>
          </w:p>
          <w:p w:rsidR="0039642E" w:rsidRDefault="009626FE">
            <w:pPr>
              <w:spacing w:after="0" w:line="259" w:lineRule="auto"/>
              <w:ind w:left="0" w:right="62" w:firstLine="0"/>
              <w:jc w:val="center"/>
            </w:pPr>
            <w:r>
              <w:t xml:space="preserve">≥8 </w:t>
            </w:r>
          </w:p>
        </w:tc>
        <w:tc>
          <w:tcPr>
            <w:tcW w:w="2393" w:type="dxa"/>
            <w:tcBorders>
              <w:top w:val="single" w:sz="4" w:space="0" w:color="000000"/>
              <w:left w:val="single" w:sz="4" w:space="0" w:color="000000"/>
              <w:bottom w:val="single" w:sz="4" w:space="0" w:color="000000"/>
              <w:right w:val="single" w:sz="4" w:space="0" w:color="000000"/>
            </w:tcBorders>
          </w:tcPr>
          <w:p w:rsidR="0039642E" w:rsidRDefault="009626FE">
            <w:pPr>
              <w:spacing w:after="38" w:line="259" w:lineRule="auto"/>
              <w:ind w:left="0" w:right="60" w:firstLine="0"/>
              <w:jc w:val="center"/>
            </w:pPr>
            <w:r>
              <w:t xml:space="preserve">4,5 </w:t>
            </w:r>
          </w:p>
          <w:p w:rsidR="0039642E" w:rsidRDefault="009626FE">
            <w:pPr>
              <w:spacing w:after="0" w:line="259" w:lineRule="auto"/>
              <w:ind w:left="0" w:right="62" w:firstLine="0"/>
              <w:jc w:val="center"/>
            </w:pPr>
            <w:r>
              <w:t xml:space="preserve">4 </w:t>
            </w:r>
          </w:p>
        </w:tc>
        <w:tc>
          <w:tcPr>
            <w:tcW w:w="2417" w:type="dxa"/>
            <w:tcBorders>
              <w:top w:val="single" w:sz="4" w:space="0" w:color="000000"/>
              <w:left w:val="single" w:sz="4" w:space="0" w:color="000000"/>
              <w:bottom w:val="single" w:sz="4" w:space="0" w:color="000000"/>
              <w:right w:val="single" w:sz="4" w:space="0" w:color="000000"/>
            </w:tcBorders>
          </w:tcPr>
          <w:p w:rsidR="0039642E" w:rsidRDefault="009626FE">
            <w:pPr>
              <w:spacing w:after="38" w:line="259" w:lineRule="auto"/>
              <w:ind w:left="0" w:right="61" w:firstLine="0"/>
              <w:jc w:val="center"/>
            </w:pPr>
            <w:r>
              <w:t xml:space="preserve">36 </w:t>
            </w:r>
          </w:p>
          <w:p w:rsidR="0039642E" w:rsidRDefault="009626FE">
            <w:pPr>
              <w:spacing w:after="0" w:line="259" w:lineRule="auto"/>
              <w:ind w:left="0" w:right="61" w:firstLine="0"/>
              <w:jc w:val="center"/>
            </w:pPr>
            <w:r>
              <w:t xml:space="preserve">24 </w:t>
            </w:r>
          </w:p>
        </w:tc>
      </w:tr>
      <w:tr w:rsidR="0039642E">
        <w:trPr>
          <w:trHeight w:val="482"/>
        </w:trPr>
        <w:tc>
          <w:tcPr>
            <w:tcW w:w="2377"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right="63" w:firstLine="0"/>
              <w:jc w:val="center"/>
            </w:pPr>
            <w:r>
              <w:t xml:space="preserve">≥35 </w:t>
            </w:r>
          </w:p>
        </w:tc>
        <w:tc>
          <w:tcPr>
            <w:tcW w:w="2386" w:type="dxa"/>
            <w:gridSpan w:val="2"/>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right="61" w:firstLine="0"/>
              <w:jc w:val="center"/>
            </w:pPr>
            <w:r>
              <w:t xml:space="preserve">любые </w:t>
            </w:r>
          </w:p>
        </w:tc>
        <w:tc>
          <w:tcPr>
            <w:tcW w:w="2393"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right="62" w:firstLine="0"/>
              <w:jc w:val="center"/>
            </w:pPr>
            <w:r>
              <w:t xml:space="preserve">4 </w:t>
            </w:r>
          </w:p>
        </w:tc>
        <w:tc>
          <w:tcPr>
            <w:tcW w:w="2417"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right="61" w:firstLine="0"/>
              <w:jc w:val="center"/>
            </w:pPr>
            <w:r>
              <w:t xml:space="preserve">24 </w:t>
            </w:r>
          </w:p>
        </w:tc>
      </w:tr>
      <w:tr w:rsidR="0039642E">
        <w:trPr>
          <w:trHeight w:val="432"/>
        </w:trPr>
        <w:tc>
          <w:tcPr>
            <w:tcW w:w="3994" w:type="dxa"/>
            <w:gridSpan w:val="2"/>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firstLine="0"/>
              <w:jc w:val="left"/>
            </w:pPr>
            <w:r>
              <w:t xml:space="preserve">Дети 1 мес – 2 лет </w:t>
            </w:r>
          </w:p>
        </w:tc>
        <w:tc>
          <w:tcPr>
            <w:tcW w:w="5579" w:type="dxa"/>
            <w:gridSpan w:val="3"/>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firstLine="0"/>
              <w:jc w:val="left"/>
            </w:pPr>
            <w:r>
              <w:t xml:space="preserve">6 мг/кг/сут в 3 приема </w:t>
            </w:r>
          </w:p>
        </w:tc>
      </w:tr>
    </w:tbl>
    <w:p w:rsidR="0039642E" w:rsidRDefault="0039642E">
      <w:pPr>
        <w:spacing w:after="0" w:line="259" w:lineRule="auto"/>
        <w:ind w:left="-1702" w:right="11061" w:firstLine="0"/>
        <w:jc w:val="left"/>
      </w:pPr>
    </w:p>
    <w:tbl>
      <w:tblPr>
        <w:tblStyle w:val="TableGrid"/>
        <w:tblW w:w="9573" w:type="dxa"/>
        <w:tblInd w:w="-108" w:type="dxa"/>
        <w:tblCellMar>
          <w:top w:w="7" w:type="dxa"/>
          <w:left w:w="0" w:type="dxa"/>
          <w:bottom w:w="6" w:type="dxa"/>
          <w:right w:w="5" w:type="dxa"/>
        </w:tblCellMar>
        <w:tblLook w:val="04A0" w:firstRow="1" w:lastRow="0" w:firstColumn="1" w:lastColumn="0" w:noHBand="0" w:noVBand="1"/>
      </w:tblPr>
      <w:tblGrid>
        <w:gridCol w:w="3994"/>
        <w:gridCol w:w="4572"/>
        <w:gridCol w:w="1006"/>
      </w:tblGrid>
      <w:tr w:rsidR="0039642E">
        <w:trPr>
          <w:trHeight w:val="434"/>
        </w:trPr>
        <w:tc>
          <w:tcPr>
            <w:tcW w:w="3994"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108" w:firstLine="0"/>
              <w:jc w:val="left"/>
            </w:pPr>
            <w:r>
              <w:t xml:space="preserve">Недоношенные дети старше 1 мес </w:t>
            </w:r>
          </w:p>
        </w:tc>
        <w:tc>
          <w:tcPr>
            <w:tcW w:w="5579" w:type="dxa"/>
            <w:gridSpan w:val="2"/>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108" w:firstLine="0"/>
              <w:jc w:val="left"/>
            </w:pPr>
            <w:r>
              <w:t xml:space="preserve">6 мг/кг/сут в 2 приема </w:t>
            </w:r>
          </w:p>
        </w:tc>
      </w:tr>
      <w:tr w:rsidR="0039642E">
        <w:trPr>
          <w:trHeight w:val="302"/>
        </w:trPr>
        <w:tc>
          <w:tcPr>
            <w:tcW w:w="3994" w:type="dxa"/>
            <w:tcBorders>
              <w:top w:val="single" w:sz="4" w:space="0" w:color="000000"/>
              <w:left w:val="single" w:sz="4" w:space="0" w:color="000000"/>
              <w:bottom w:val="nil"/>
              <w:right w:val="nil"/>
            </w:tcBorders>
          </w:tcPr>
          <w:p w:rsidR="0039642E" w:rsidRDefault="009626FE">
            <w:pPr>
              <w:spacing w:after="0" w:line="259" w:lineRule="auto"/>
              <w:ind w:left="108" w:firstLine="0"/>
            </w:pPr>
            <w:r>
              <w:rPr>
                <w:b/>
              </w:rPr>
              <w:t xml:space="preserve">Амикацин** </w:t>
            </w:r>
            <w:r>
              <w:t>(код АТХ J01GB)</w:t>
            </w:r>
            <w:r>
              <w:rPr>
                <w:b/>
              </w:rPr>
              <w:t xml:space="preserve"> </w:t>
            </w:r>
            <w:r>
              <w:rPr>
                <w:i/>
              </w:rPr>
              <w:t>(Amik</w:t>
            </w:r>
          </w:p>
        </w:tc>
        <w:tc>
          <w:tcPr>
            <w:tcW w:w="5579" w:type="dxa"/>
            <w:gridSpan w:val="2"/>
            <w:tcBorders>
              <w:top w:val="single" w:sz="4" w:space="0" w:color="000000"/>
              <w:left w:val="nil"/>
              <w:bottom w:val="nil"/>
              <w:right w:val="single" w:sz="4" w:space="0" w:color="000000"/>
            </w:tcBorders>
          </w:tcPr>
          <w:p w:rsidR="0039642E" w:rsidRDefault="009626FE">
            <w:pPr>
              <w:spacing w:after="0" w:line="259" w:lineRule="auto"/>
              <w:ind w:left="-7" w:firstLine="0"/>
              <w:jc w:val="left"/>
            </w:pPr>
            <w:r>
              <w:rPr>
                <w:i/>
              </w:rPr>
              <w:t>acin)</w:t>
            </w:r>
            <w:r>
              <w:rPr>
                <w:b/>
              </w:rPr>
              <w:t xml:space="preserve"> </w:t>
            </w:r>
          </w:p>
        </w:tc>
      </w:tr>
      <w:tr w:rsidR="0039642E">
        <w:trPr>
          <w:trHeight w:val="373"/>
        </w:trPr>
        <w:tc>
          <w:tcPr>
            <w:tcW w:w="3994" w:type="dxa"/>
            <w:tcBorders>
              <w:top w:val="nil"/>
              <w:left w:val="single" w:sz="4" w:space="0" w:color="000000"/>
              <w:bottom w:val="single" w:sz="4" w:space="0" w:color="000000"/>
              <w:right w:val="nil"/>
            </w:tcBorders>
          </w:tcPr>
          <w:p w:rsidR="0039642E" w:rsidRDefault="009626FE">
            <w:pPr>
              <w:spacing w:after="0" w:line="259" w:lineRule="auto"/>
              <w:ind w:left="0" w:right="79" w:firstLine="0"/>
              <w:jc w:val="right"/>
            </w:pPr>
            <w:r>
              <w:rPr>
                <w:u w:val="single" w:color="000000"/>
              </w:rPr>
              <w:t xml:space="preserve">Режим </w:t>
            </w:r>
          </w:p>
        </w:tc>
        <w:tc>
          <w:tcPr>
            <w:tcW w:w="5579" w:type="dxa"/>
            <w:gridSpan w:val="2"/>
            <w:tcBorders>
              <w:top w:val="nil"/>
              <w:left w:val="nil"/>
              <w:bottom w:val="single" w:sz="4" w:space="0" w:color="000000"/>
              <w:right w:val="single" w:sz="4" w:space="0" w:color="000000"/>
            </w:tcBorders>
          </w:tcPr>
          <w:p w:rsidR="0039642E" w:rsidRDefault="009626FE">
            <w:pPr>
              <w:spacing w:after="0" w:line="259" w:lineRule="auto"/>
              <w:ind w:left="-24" w:firstLine="0"/>
              <w:jc w:val="left"/>
            </w:pPr>
            <w:r>
              <w:rPr>
                <w:u w:val="single" w:color="000000"/>
              </w:rPr>
              <w:t>дозирования препарата</w:t>
            </w:r>
            <w:r>
              <w:rPr>
                <w:b/>
              </w:rPr>
              <w:t xml:space="preserve"> </w:t>
            </w:r>
          </w:p>
        </w:tc>
      </w:tr>
      <w:tr w:rsidR="0039642E">
        <w:trPr>
          <w:trHeight w:val="838"/>
        </w:trPr>
        <w:tc>
          <w:tcPr>
            <w:tcW w:w="3994"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108" w:firstLine="0"/>
              <w:jc w:val="left"/>
            </w:pPr>
            <w:r>
              <w:t xml:space="preserve">Недоношенные новорожденные </w:t>
            </w:r>
          </w:p>
        </w:tc>
        <w:tc>
          <w:tcPr>
            <w:tcW w:w="5579" w:type="dxa"/>
            <w:gridSpan w:val="2"/>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108" w:right="105" w:firstLine="0"/>
            </w:pPr>
            <w:r>
              <w:t xml:space="preserve">Начальная доза 10 мг/кг, далее по 7,5 мг/кг каждые 18-24 часа методом внутривенного введения лекарственных препаратов в течение 1-2 часов </w:t>
            </w:r>
          </w:p>
        </w:tc>
      </w:tr>
      <w:tr w:rsidR="0039642E">
        <w:trPr>
          <w:trHeight w:val="838"/>
        </w:trPr>
        <w:tc>
          <w:tcPr>
            <w:tcW w:w="3994" w:type="dxa"/>
            <w:tcBorders>
              <w:top w:val="single" w:sz="4" w:space="0" w:color="000000"/>
              <w:left w:val="single" w:sz="4" w:space="0" w:color="000000"/>
              <w:bottom w:val="single" w:sz="4" w:space="0" w:color="000000"/>
              <w:right w:val="single" w:sz="4" w:space="0" w:color="000000"/>
            </w:tcBorders>
          </w:tcPr>
          <w:p w:rsidR="0039642E" w:rsidRDefault="009626FE">
            <w:pPr>
              <w:spacing w:after="20" w:line="259" w:lineRule="auto"/>
              <w:ind w:left="108" w:firstLine="0"/>
            </w:pPr>
            <w:r>
              <w:t xml:space="preserve">Новорожденные и дети в возрасте </w:t>
            </w:r>
          </w:p>
          <w:p w:rsidR="0039642E" w:rsidRDefault="009626FE">
            <w:pPr>
              <w:spacing w:after="0" w:line="259" w:lineRule="auto"/>
              <w:ind w:left="108" w:firstLine="0"/>
              <w:jc w:val="left"/>
            </w:pPr>
            <w:r>
              <w:t xml:space="preserve">до 6 лет </w:t>
            </w:r>
          </w:p>
        </w:tc>
        <w:tc>
          <w:tcPr>
            <w:tcW w:w="5579" w:type="dxa"/>
            <w:gridSpan w:val="2"/>
            <w:tcBorders>
              <w:top w:val="single" w:sz="4" w:space="0" w:color="000000"/>
              <w:left w:val="single" w:sz="4" w:space="0" w:color="000000"/>
              <w:bottom w:val="single" w:sz="4" w:space="0" w:color="000000"/>
              <w:right w:val="single" w:sz="4" w:space="0" w:color="000000"/>
            </w:tcBorders>
          </w:tcPr>
          <w:p w:rsidR="0039642E" w:rsidRDefault="009626FE">
            <w:pPr>
              <w:spacing w:after="0" w:line="279" w:lineRule="auto"/>
              <w:ind w:left="108" w:firstLine="0"/>
            </w:pPr>
            <w:r>
              <w:t xml:space="preserve">Начальная доза 10 мг/кг, далее по 7,5 мг/кг каждые 12 часа методом внутривенного введения </w:t>
            </w:r>
          </w:p>
          <w:p w:rsidR="0039642E" w:rsidRDefault="009626FE">
            <w:pPr>
              <w:spacing w:after="0" w:line="259" w:lineRule="auto"/>
              <w:ind w:left="108" w:firstLine="0"/>
              <w:jc w:val="left"/>
            </w:pPr>
            <w:r>
              <w:t xml:space="preserve">лекарственных препаратов в течение 1-2 часов </w:t>
            </w:r>
          </w:p>
        </w:tc>
      </w:tr>
      <w:tr w:rsidR="0039642E">
        <w:trPr>
          <w:trHeight w:val="304"/>
        </w:trPr>
        <w:tc>
          <w:tcPr>
            <w:tcW w:w="3994" w:type="dxa"/>
            <w:tcBorders>
              <w:top w:val="single" w:sz="4" w:space="0" w:color="000000"/>
              <w:left w:val="single" w:sz="4" w:space="0" w:color="000000"/>
              <w:bottom w:val="nil"/>
              <w:right w:val="nil"/>
            </w:tcBorders>
          </w:tcPr>
          <w:p w:rsidR="0039642E" w:rsidRDefault="009626FE">
            <w:pPr>
              <w:spacing w:after="0" w:line="259" w:lineRule="auto"/>
              <w:ind w:left="108" w:firstLine="0"/>
            </w:pPr>
            <w:r>
              <w:rPr>
                <w:b/>
                <w:u w:val="single" w:color="000000"/>
              </w:rPr>
              <w:t xml:space="preserve">Нетилмицин </w:t>
            </w:r>
            <w:r>
              <w:t>(код АТХ J01GB)</w:t>
            </w:r>
            <w:r>
              <w:rPr>
                <w:b/>
              </w:rPr>
              <w:t xml:space="preserve"> </w:t>
            </w:r>
            <w:r>
              <w:rPr>
                <w:i/>
              </w:rPr>
              <w:t>(Netil</w:t>
            </w:r>
          </w:p>
        </w:tc>
        <w:tc>
          <w:tcPr>
            <w:tcW w:w="5579" w:type="dxa"/>
            <w:gridSpan w:val="2"/>
            <w:tcBorders>
              <w:top w:val="single" w:sz="4" w:space="0" w:color="000000"/>
              <w:left w:val="nil"/>
              <w:bottom w:val="nil"/>
              <w:right w:val="single" w:sz="4" w:space="0" w:color="000000"/>
            </w:tcBorders>
          </w:tcPr>
          <w:p w:rsidR="0039642E" w:rsidRDefault="009626FE">
            <w:pPr>
              <w:spacing w:after="0" w:line="259" w:lineRule="auto"/>
              <w:ind w:left="-20" w:firstLine="0"/>
              <w:jc w:val="left"/>
            </w:pPr>
            <w:r>
              <w:rPr>
                <w:i/>
              </w:rPr>
              <w:t>micin)</w:t>
            </w:r>
            <w:r>
              <w:rPr>
                <w:b/>
              </w:rPr>
              <w:t xml:space="preserve"> </w:t>
            </w:r>
          </w:p>
        </w:tc>
      </w:tr>
      <w:tr w:rsidR="0039642E">
        <w:trPr>
          <w:trHeight w:val="339"/>
        </w:trPr>
        <w:tc>
          <w:tcPr>
            <w:tcW w:w="3994" w:type="dxa"/>
            <w:tcBorders>
              <w:top w:val="nil"/>
              <w:left w:val="single" w:sz="4" w:space="0" w:color="000000"/>
              <w:bottom w:val="single" w:sz="4" w:space="0" w:color="000000"/>
              <w:right w:val="nil"/>
            </w:tcBorders>
          </w:tcPr>
          <w:p w:rsidR="0039642E" w:rsidRDefault="009626FE">
            <w:pPr>
              <w:spacing w:after="0" w:line="259" w:lineRule="auto"/>
              <w:ind w:left="0" w:right="82" w:firstLine="0"/>
              <w:jc w:val="right"/>
            </w:pPr>
            <w:r>
              <w:rPr>
                <w:u w:val="single" w:color="000000"/>
              </w:rPr>
              <w:t>Режим дозировани</w:t>
            </w:r>
          </w:p>
        </w:tc>
        <w:tc>
          <w:tcPr>
            <w:tcW w:w="5579" w:type="dxa"/>
            <w:gridSpan w:val="2"/>
            <w:tcBorders>
              <w:top w:val="nil"/>
              <w:left w:val="nil"/>
              <w:bottom w:val="single" w:sz="4" w:space="0" w:color="000000"/>
              <w:right w:val="single" w:sz="4" w:space="0" w:color="000000"/>
            </w:tcBorders>
          </w:tcPr>
          <w:p w:rsidR="0039642E" w:rsidRDefault="009626FE">
            <w:pPr>
              <w:spacing w:after="0" w:line="259" w:lineRule="auto"/>
              <w:ind w:left="-86" w:firstLine="0"/>
              <w:jc w:val="left"/>
            </w:pPr>
            <w:r>
              <w:rPr>
                <w:u w:val="single" w:color="000000"/>
              </w:rPr>
              <w:t>я препарата для дозировки 25 мг/мл</w:t>
            </w:r>
            <w:r>
              <w:t xml:space="preserve"> </w:t>
            </w:r>
            <w:r>
              <w:rPr>
                <w:b/>
              </w:rPr>
              <w:t xml:space="preserve"> </w:t>
            </w:r>
          </w:p>
        </w:tc>
      </w:tr>
      <w:tr w:rsidR="0039642E">
        <w:trPr>
          <w:trHeight w:val="838"/>
        </w:trPr>
        <w:tc>
          <w:tcPr>
            <w:tcW w:w="3994" w:type="dxa"/>
            <w:tcBorders>
              <w:top w:val="single" w:sz="4" w:space="0" w:color="000000"/>
              <w:left w:val="single" w:sz="4" w:space="0" w:color="000000"/>
              <w:bottom w:val="single" w:sz="4" w:space="0" w:color="000000"/>
              <w:right w:val="single" w:sz="4" w:space="0" w:color="000000"/>
            </w:tcBorders>
          </w:tcPr>
          <w:p w:rsidR="0039642E" w:rsidRDefault="009626FE">
            <w:pPr>
              <w:spacing w:after="43" w:line="238" w:lineRule="auto"/>
              <w:ind w:left="108" w:firstLine="0"/>
            </w:pPr>
            <w:r>
              <w:t xml:space="preserve">Новорожденные, в том числе недоношенные первой недели </w:t>
            </w:r>
          </w:p>
          <w:p w:rsidR="0039642E" w:rsidRDefault="009626FE">
            <w:pPr>
              <w:spacing w:after="0" w:line="259" w:lineRule="auto"/>
              <w:ind w:left="108" w:firstLine="0"/>
              <w:jc w:val="left"/>
            </w:pPr>
            <w:r>
              <w:t xml:space="preserve">жизни </w:t>
            </w:r>
          </w:p>
        </w:tc>
        <w:tc>
          <w:tcPr>
            <w:tcW w:w="5579" w:type="dxa"/>
            <w:gridSpan w:val="2"/>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108" w:firstLine="0"/>
            </w:pPr>
            <w:r>
              <w:t xml:space="preserve">6 мг/кг/сут (по 3 мг/кг каждые 12 часов) методом внутривенного введения лекарственных препаратов </w:t>
            </w:r>
          </w:p>
        </w:tc>
      </w:tr>
      <w:tr w:rsidR="0039642E">
        <w:trPr>
          <w:trHeight w:val="841"/>
        </w:trPr>
        <w:tc>
          <w:tcPr>
            <w:tcW w:w="3994" w:type="dxa"/>
            <w:tcBorders>
              <w:top w:val="single" w:sz="4" w:space="0" w:color="000000"/>
              <w:left w:val="single" w:sz="4" w:space="0" w:color="000000"/>
              <w:bottom w:val="single" w:sz="4" w:space="0" w:color="000000"/>
              <w:right w:val="single" w:sz="4" w:space="0" w:color="000000"/>
            </w:tcBorders>
          </w:tcPr>
          <w:p w:rsidR="0039642E" w:rsidRDefault="009626FE">
            <w:pPr>
              <w:tabs>
                <w:tab w:val="center" w:pos="951"/>
                <w:tab w:val="center" w:pos="2484"/>
                <w:tab w:val="center" w:pos="3530"/>
              </w:tabs>
              <w:spacing w:after="26" w:line="259" w:lineRule="auto"/>
              <w:ind w:left="0" w:firstLine="0"/>
              <w:jc w:val="left"/>
            </w:pPr>
            <w:r>
              <w:rPr>
                <w:rFonts w:ascii="Calibri" w:eastAsia="Calibri" w:hAnsi="Calibri" w:cs="Calibri"/>
                <w:sz w:val="22"/>
              </w:rPr>
              <w:tab/>
            </w:r>
            <w:r>
              <w:t xml:space="preserve">Новорожденные </w:t>
            </w:r>
            <w:r>
              <w:tab/>
              <w:t xml:space="preserve">старше </w:t>
            </w:r>
            <w:r>
              <w:tab/>
              <w:t xml:space="preserve">недели </w:t>
            </w:r>
          </w:p>
          <w:p w:rsidR="0039642E" w:rsidRDefault="009626FE">
            <w:pPr>
              <w:spacing w:after="0" w:line="259" w:lineRule="auto"/>
              <w:ind w:left="108" w:firstLine="0"/>
              <w:jc w:val="left"/>
            </w:pPr>
            <w:r>
              <w:t xml:space="preserve">жизни  </w:t>
            </w:r>
          </w:p>
        </w:tc>
        <w:tc>
          <w:tcPr>
            <w:tcW w:w="5579" w:type="dxa"/>
            <w:gridSpan w:val="2"/>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108" w:right="107" w:firstLine="0"/>
            </w:pPr>
            <w:r>
              <w:t xml:space="preserve">7,5-9,0 мг/кг/сут ( по 2,5 – </w:t>
            </w:r>
            <w:r>
              <w:t xml:space="preserve">3,0 мг/кг каждые 8 часов) методом внутривенного введения лекарственных препаратов </w:t>
            </w:r>
          </w:p>
        </w:tc>
      </w:tr>
      <w:tr w:rsidR="0039642E">
        <w:trPr>
          <w:trHeight w:val="838"/>
        </w:trPr>
        <w:tc>
          <w:tcPr>
            <w:tcW w:w="3994" w:type="dxa"/>
            <w:tcBorders>
              <w:top w:val="single" w:sz="4" w:space="0" w:color="000000"/>
              <w:left w:val="single" w:sz="4" w:space="0" w:color="000000"/>
              <w:bottom w:val="single" w:sz="4" w:space="0" w:color="000000"/>
              <w:right w:val="nil"/>
            </w:tcBorders>
          </w:tcPr>
          <w:p w:rsidR="0039642E" w:rsidRDefault="009626FE">
            <w:pPr>
              <w:spacing w:after="0" w:line="259" w:lineRule="auto"/>
              <w:ind w:left="108" w:firstLine="0"/>
              <w:jc w:val="left"/>
            </w:pPr>
            <w:r>
              <w:rPr>
                <w:b/>
                <w:u w:val="single" w:color="000000"/>
              </w:rPr>
              <w:t>СХЕМА В</w:t>
            </w:r>
            <w:r>
              <w:rPr>
                <w:b/>
              </w:rPr>
              <w:t xml:space="preserve">  </w:t>
            </w:r>
          </w:p>
          <w:p w:rsidR="0039642E" w:rsidRDefault="009626FE">
            <w:pPr>
              <w:spacing w:after="0" w:line="259" w:lineRule="auto"/>
              <w:ind w:left="108" w:firstLine="0"/>
            </w:pPr>
            <w:r>
              <w:t>Целенаправленная АБТ в случаях резистентной  к стартовой схеме АБТ</w:t>
            </w:r>
          </w:p>
        </w:tc>
        <w:tc>
          <w:tcPr>
            <w:tcW w:w="5579" w:type="dxa"/>
            <w:gridSpan w:val="2"/>
            <w:tcBorders>
              <w:top w:val="single" w:sz="4" w:space="0" w:color="000000"/>
              <w:left w:val="nil"/>
              <w:bottom w:val="single" w:sz="4" w:space="0" w:color="000000"/>
              <w:right w:val="single" w:sz="4" w:space="0" w:color="000000"/>
            </w:tcBorders>
            <w:vAlign w:val="bottom"/>
          </w:tcPr>
          <w:p w:rsidR="0039642E" w:rsidRDefault="009626FE">
            <w:pPr>
              <w:spacing w:after="0" w:line="259" w:lineRule="auto"/>
              <w:ind w:left="-59" w:firstLine="0"/>
            </w:pPr>
            <w:r>
              <w:t xml:space="preserve">подтверждённого высева флоры (в т.ч. у матери), </w:t>
            </w:r>
          </w:p>
          <w:p w:rsidR="0039642E" w:rsidRDefault="009626FE">
            <w:pPr>
              <w:spacing w:after="0" w:line="259" w:lineRule="auto"/>
              <w:ind w:left="-17" w:firstLine="0"/>
              <w:jc w:val="left"/>
            </w:pPr>
            <w:r>
              <w:rPr>
                <w:sz w:val="22"/>
              </w:rPr>
              <w:t xml:space="preserve"> </w:t>
            </w:r>
          </w:p>
        </w:tc>
      </w:tr>
      <w:tr w:rsidR="0039642E">
        <w:trPr>
          <w:trHeight w:val="301"/>
        </w:trPr>
        <w:tc>
          <w:tcPr>
            <w:tcW w:w="3994" w:type="dxa"/>
            <w:tcBorders>
              <w:top w:val="single" w:sz="4" w:space="0" w:color="000000"/>
              <w:left w:val="single" w:sz="4" w:space="0" w:color="000000"/>
              <w:bottom w:val="nil"/>
              <w:right w:val="nil"/>
            </w:tcBorders>
          </w:tcPr>
          <w:p w:rsidR="0039642E" w:rsidRDefault="009626FE">
            <w:pPr>
              <w:spacing w:after="0" w:line="259" w:lineRule="auto"/>
              <w:ind w:left="108" w:firstLine="0"/>
            </w:pPr>
            <w:r>
              <w:rPr>
                <w:b/>
                <w:u w:val="single" w:color="000000"/>
              </w:rPr>
              <w:t>Ванкомицин</w:t>
            </w:r>
            <w:r>
              <w:rPr>
                <w:b/>
              </w:rPr>
              <w:t xml:space="preserve">** </w:t>
            </w:r>
            <w:r>
              <w:t>(код АТХ J01XA)</w:t>
            </w:r>
            <w:r>
              <w:rPr>
                <w:i/>
              </w:rPr>
              <w:t xml:space="preserve"> (V</w:t>
            </w:r>
          </w:p>
        </w:tc>
        <w:tc>
          <w:tcPr>
            <w:tcW w:w="5579" w:type="dxa"/>
            <w:gridSpan w:val="2"/>
            <w:tcBorders>
              <w:top w:val="single" w:sz="4" w:space="0" w:color="000000"/>
              <w:left w:val="nil"/>
              <w:bottom w:val="nil"/>
              <w:right w:val="single" w:sz="4" w:space="0" w:color="000000"/>
            </w:tcBorders>
          </w:tcPr>
          <w:p w:rsidR="0039642E" w:rsidRDefault="009626FE">
            <w:pPr>
              <w:spacing w:after="0" w:line="259" w:lineRule="auto"/>
              <w:ind w:left="-96" w:firstLine="0"/>
              <w:jc w:val="left"/>
            </w:pPr>
            <w:r>
              <w:rPr>
                <w:i/>
              </w:rPr>
              <w:t>ancomycin)</w:t>
            </w:r>
            <w:r>
              <w:rPr>
                <w:b/>
              </w:rPr>
              <w:t xml:space="preserve"> </w:t>
            </w:r>
          </w:p>
        </w:tc>
      </w:tr>
      <w:tr w:rsidR="0039642E">
        <w:trPr>
          <w:trHeight w:val="276"/>
        </w:trPr>
        <w:tc>
          <w:tcPr>
            <w:tcW w:w="3994" w:type="dxa"/>
            <w:tcBorders>
              <w:top w:val="nil"/>
              <w:left w:val="single" w:sz="4" w:space="0" w:color="000000"/>
              <w:bottom w:val="nil"/>
              <w:right w:val="nil"/>
            </w:tcBorders>
          </w:tcPr>
          <w:p w:rsidR="0039642E" w:rsidRDefault="009626FE">
            <w:pPr>
              <w:tabs>
                <w:tab w:val="center" w:pos="634"/>
                <w:tab w:val="center" w:pos="1944"/>
                <w:tab w:val="center" w:pos="3100"/>
                <w:tab w:val="center" w:pos="3850"/>
              </w:tabs>
              <w:spacing w:after="0" w:line="259" w:lineRule="auto"/>
              <w:ind w:left="0" w:firstLine="0"/>
              <w:jc w:val="left"/>
            </w:pPr>
            <w:r>
              <w:rPr>
                <w:rFonts w:ascii="Calibri" w:eastAsia="Calibri" w:hAnsi="Calibri" w:cs="Calibri"/>
                <w:sz w:val="22"/>
              </w:rPr>
              <w:tab/>
            </w:r>
            <w:r>
              <w:rPr>
                <w:i/>
              </w:rPr>
              <w:t xml:space="preserve">Препарат </w:t>
            </w:r>
            <w:r>
              <w:rPr>
                <w:i/>
              </w:rPr>
              <w:tab/>
              <w:t xml:space="preserve">вводится </w:t>
            </w:r>
            <w:r>
              <w:rPr>
                <w:i/>
              </w:rPr>
              <w:tab/>
              <w:t xml:space="preserve">только </w:t>
            </w:r>
            <w:r>
              <w:rPr>
                <w:i/>
              </w:rPr>
              <w:tab/>
              <w:t>м</w:t>
            </w:r>
          </w:p>
        </w:tc>
        <w:tc>
          <w:tcPr>
            <w:tcW w:w="5579" w:type="dxa"/>
            <w:gridSpan w:val="2"/>
            <w:tcBorders>
              <w:top w:val="nil"/>
              <w:left w:val="nil"/>
              <w:bottom w:val="nil"/>
              <w:right w:val="single" w:sz="4" w:space="0" w:color="000000"/>
            </w:tcBorders>
          </w:tcPr>
          <w:p w:rsidR="0039642E" w:rsidRDefault="009626FE">
            <w:pPr>
              <w:tabs>
                <w:tab w:val="center" w:pos="1735"/>
                <w:tab w:val="center" w:pos="3506"/>
                <w:tab w:val="center" w:pos="5018"/>
              </w:tabs>
              <w:spacing w:after="0" w:line="259" w:lineRule="auto"/>
              <w:ind w:left="-67" w:firstLine="0"/>
              <w:jc w:val="left"/>
            </w:pPr>
            <w:r>
              <w:rPr>
                <w:i/>
              </w:rPr>
              <w:t xml:space="preserve">етодом </w:t>
            </w:r>
            <w:r>
              <w:rPr>
                <w:i/>
              </w:rPr>
              <w:tab/>
              <w:t xml:space="preserve">непрерывного </w:t>
            </w:r>
            <w:r>
              <w:rPr>
                <w:i/>
              </w:rPr>
              <w:tab/>
              <w:t xml:space="preserve">внутривенного </w:t>
            </w:r>
            <w:r>
              <w:rPr>
                <w:i/>
              </w:rPr>
              <w:tab/>
              <w:t xml:space="preserve">введения </w:t>
            </w:r>
          </w:p>
        </w:tc>
      </w:tr>
      <w:tr w:rsidR="0039642E">
        <w:trPr>
          <w:trHeight w:val="276"/>
        </w:trPr>
        <w:tc>
          <w:tcPr>
            <w:tcW w:w="3994" w:type="dxa"/>
            <w:tcBorders>
              <w:top w:val="nil"/>
              <w:left w:val="single" w:sz="4" w:space="0" w:color="000000"/>
              <w:bottom w:val="nil"/>
              <w:right w:val="nil"/>
            </w:tcBorders>
          </w:tcPr>
          <w:p w:rsidR="0039642E" w:rsidRDefault="009626FE">
            <w:pPr>
              <w:spacing w:after="0" w:line="259" w:lineRule="auto"/>
              <w:ind w:left="108" w:firstLine="0"/>
            </w:pPr>
            <w:r>
              <w:rPr>
                <w:i/>
              </w:rPr>
              <w:t>лекарственных препаратов не мен</w:t>
            </w:r>
          </w:p>
        </w:tc>
        <w:tc>
          <w:tcPr>
            <w:tcW w:w="5579" w:type="dxa"/>
            <w:gridSpan w:val="2"/>
            <w:tcBorders>
              <w:top w:val="nil"/>
              <w:left w:val="nil"/>
              <w:bottom w:val="nil"/>
              <w:right w:val="single" w:sz="4" w:space="0" w:color="000000"/>
            </w:tcBorders>
          </w:tcPr>
          <w:p w:rsidR="0039642E" w:rsidRDefault="009626FE">
            <w:pPr>
              <w:spacing w:after="0" w:line="259" w:lineRule="auto"/>
              <w:ind w:left="-68" w:firstLine="0"/>
            </w:pPr>
            <w:r>
              <w:rPr>
                <w:i/>
              </w:rPr>
              <w:t xml:space="preserve">ее, чем за 60 мин. При возможности проводить </w:t>
            </w:r>
          </w:p>
        </w:tc>
      </w:tr>
      <w:tr w:rsidR="0039642E">
        <w:trPr>
          <w:trHeight w:val="276"/>
        </w:trPr>
        <w:tc>
          <w:tcPr>
            <w:tcW w:w="3994" w:type="dxa"/>
            <w:tcBorders>
              <w:top w:val="nil"/>
              <w:left w:val="single" w:sz="4" w:space="0" w:color="000000"/>
              <w:bottom w:val="nil"/>
              <w:right w:val="nil"/>
            </w:tcBorders>
          </w:tcPr>
          <w:p w:rsidR="0039642E" w:rsidRDefault="009626FE">
            <w:pPr>
              <w:spacing w:after="0" w:line="259" w:lineRule="auto"/>
              <w:ind w:left="108" w:firstLine="0"/>
            </w:pPr>
            <w:r>
              <w:rPr>
                <w:i/>
              </w:rPr>
              <w:t>мониторинг концентрации ванкомиц</w:t>
            </w:r>
          </w:p>
        </w:tc>
        <w:tc>
          <w:tcPr>
            <w:tcW w:w="4572" w:type="dxa"/>
            <w:tcBorders>
              <w:top w:val="nil"/>
              <w:left w:val="nil"/>
              <w:bottom w:val="nil"/>
              <w:right w:val="nil"/>
            </w:tcBorders>
          </w:tcPr>
          <w:p w:rsidR="0039642E" w:rsidRDefault="009626FE">
            <w:pPr>
              <w:spacing w:after="0" w:line="259" w:lineRule="auto"/>
              <w:ind w:left="-69" w:firstLine="0"/>
              <w:jc w:val="left"/>
            </w:pPr>
            <w:r>
              <w:rPr>
                <w:i/>
              </w:rPr>
              <w:t xml:space="preserve">ина в крови. </w:t>
            </w:r>
          </w:p>
        </w:tc>
        <w:tc>
          <w:tcPr>
            <w:tcW w:w="1006" w:type="dxa"/>
            <w:tcBorders>
              <w:top w:val="nil"/>
              <w:left w:val="nil"/>
              <w:bottom w:val="nil"/>
              <w:right w:val="single" w:sz="4" w:space="0" w:color="000000"/>
            </w:tcBorders>
          </w:tcPr>
          <w:p w:rsidR="0039642E" w:rsidRDefault="0039642E">
            <w:pPr>
              <w:spacing w:after="160" w:line="259" w:lineRule="auto"/>
              <w:ind w:left="0" w:firstLine="0"/>
              <w:jc w:val="left"/>
            </w:pPr>
          </w:p>
        </w:tc>
      </w:tr>
      <w:tr w:rsidR="0039642E">
        <w:trPr>
          <w:trHeight w:val="260"/>
        </w:trPr>
        <w:tc>
          <w:tcPr>
            <w:tcW w:w="3994" w:type="dxa"/>
            <w:tcBorders>
              <w:top w:val="nil"/>
              <w:left w:val="single" w:sz="4" w:space="0" w:color="000000"/>
              <w:bottom w:val="single" w:sz="4" w:space="0" w:color="000000"/>
              <w:right w:val="nil"/>
            </w:tcBorders>
          </w:tcPr>
          <w:p w:rsidR="0039642E" w:rsidRDefault="009626FE">
            <w:pPr>
              <w:spacing w:after="0" w:line="259" w:lineRule="auto"/>
              <w:ind w:left="0" w:firstLine="0"/>
              <w:jc w:val="right"/>
            </w:pPr>
            <w:r>
              <w:rPr>
                <w:u w:val="single" w:color="000000"/>
              </w:rPr>
              <w:t>Реж</w:t>
            </w:r>
          </w:p>
        </w:tc>
        <w:tc>
          <w:tcPr>
            <w:tcW w:w="4572" w:type="dxa"/>
            <w:tcBorders>
              <w:top w:val="nil"/>
              <w:left w:val="nil"/>
              <w:bottom w:val="single" w:sz="4" w:space="0" w:color="000000"/>
              <w:right w:val="nil"/>
            </w:tcBorders>
          </w:tcPr>
          <w:p w:rsidR="0039642E" w:rsidRDefault="009626FE">
            <w:pPr>
              <w:spacing w:after="0" w:line="259" w:lineRule="auto"/>
              <w:ind w:left="-5" w:firstLine="0"/>
              <w:jc w:val="left"/>
            </w:pPr>
            <w:r>
              <w:rPr>
                <w:u w:val="single" w:color="000000"/>
              </w:rPr>
              <w:t>им дозирования препарата</w:t>
            </w:r>
            <w:r>
              <w:t xml:space="preserve"> </w:t>
            </w:r>
          </w:p>
        </w:tc>
        <w:tc>
          <w:tcPr>
            <w:tcW w:w="1006" w:type="dxa"/>
            <w:tcBorders>
              <w:top w:val="nil"/>
              <w:left w:val="nil"/>
              <w:bottom w:val="single" w:sz="4" w:space="0" w:color="000000"/>
              <w:right w:val="single" w:sz="4" w:space="0" w:color="000000"/>
            </w:tcBorders>
          </w:tcPr>
          <w:p w:rsidR="0039642E" w:rsidRDefault="0039642E">
            <w:pPr>
              <w:spacing w:after="160" w:line="259" w:lineRule="auto"/>
              <w:ind w:left="0" w:firstLine="0"/>
              <w:jc w:val="left"/>
            </w:pPr>
          </w:p>
        </w:tc>
      </w:tr>
      <w:tr w:rsidR="0039642E">
        <w:trPr>
          <w:trHeight w:val="425"/>
        </w:trPr>
        <w:tc>
          <w:tcPr>
            <w:tcW w:w="3994"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108" w:firstLine="0"/>
              <w:jc w:val="left"/>
            </w:pPr>
            <w:r>
              <w:t xml:space="preserve">Новорожденные дети: </w:t>
            </w:r>
          </w:p>
        </w:tc>
        <w:tc>
          <w:tcPr>
            <w:tcW w:w="4572" w:type="dxa"/>
            <w:tcBorders>
              <w:top w:val="single" w:sz="4" w:space="0" w:color="000000"/>
              <w:left w:val="single" w:sz="4" w:space="0" w:color="000000"/>
              <w:bottom w:val="single" w:sz="4" w:space="0" w:color="000000"/>
              <w:right w:val="nil"/>
            </w:tcBorders>
          </w:tcPr>
          <w:p w:rsidR="0039642E" w:rsidRDefault="009626FE">
            <w:pPr>
              <w:spacing w:after="0" w:line="259" w:lineRule="auto"/>
              <w:ind w:left="108" w:firstLine="0"/>
              <w:jc w:val="left"/>
            </w:pPr>
            <w:r>
              <w:t xml:space="preserve">Стартовая доза – 15 мг/кг  </w:t>
            </w:r>
          </w:p>
        </w:tc>
        <w:tc>
          <w:tcPr>
            <w:tcW w:w="1006" w:type="dxa"/>
            <w:tcBorders>
              <w:top w:val="single" w:sz="4" w:space="0" w:color="000000"/>
              <w:left w:val="nil"/>
              <w:bottom w:val="single" w:sz="4" w:space="0" w:color="000000"/>
              <w:right w:val="single" w:sz="4" w:space="0" w:color="000000"/>
            </w:tcBorders>
          </w:tcPr>
          <w:p w:rsidR="0039642E" w:rsidRDefault="0039642E">
            <w:pPr>
              <w:spacing w:after="160" w:line="259" w:lineRule="auto"/>
              <w:ind w:left="0" w:firstLine="0"/>
              <w:jc w:val="left"/>
            </w:pPr>
          </w:p>
        </w:tc>
      </w:tr>
      <w:tr w:rsidR="0039642E">
        <w:trPr>
          <w:trHeight w:val="427"/>
        </w:trPr>
        <w:tc>
          <w:tcPr>
            <w:tcW w:w="3994"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108" w:firstLine="0"/>
              <w:jc w:val="left"/>
            </w:pPr>
            <w:r>
              <w:t xml:space="preserve"> - Первая неделя жизни   </w:t>
            </w:r>
          </w:p>
        </w:tc>
        <w:tc>
          <w:tcPr>
            <w:tcW w:w="4572" w:type="dxa"/>
            <w:tcBorders>
              <w:top w:val="single" w:sz="4" w:space="0" w:color="000000"/>
              <w:left w:val="single" w:sz="4" w:space="0" w:color="000000"/>
              <w:bottom w:val="single" w:sz="4" w:space="0" w:color="000000"/>
              <w:right w:val="nil"/>
            </w:tcBorders>
          </w:tcPr>
          <w:p w:rsidR="0039642E" w:rsidRDefault="009626FE">
            <w:pPr>
              <w:spacing w:after="0" w:line="259" w:lineRule="auto"/>
              <w:ind w:left="108" w:firstLine="0"/>
              <w:jc w:val="left"/>
            </w:pPr>
            <w:r>
              <w:t xml:space="preserve">10 мг/кг каждые 12 часов  </w:t>
            </w:r>
          </w:p>
        </w:tc>
        <w:tc>
          <w:tcPr>
            <w:tcW w:w="1006" w:type="dxa"/>
            <w:tcBorders>
              <w:top w:val="single" w:sz="4" w:space="0" w:color="000000"/>
              <w:left w:val="nil"/>
              <w:bottom w:val="single" w:sz="4" w:space="0" w:color="000000"/>
              <w:right w:val="single" w:sz="4" w:space="0" w:color="000000"/>
            </w:tcBorders>
          </w:tcPr>
          <w:p w:rsidR="0039642E" w:rsidRDefault="0039642E">
            <w:pPr>
              <w:spacing w:after="160" w:line="259" w:lineRule="auto"/>
              <w:ind w:left="0" w:firstLine="0"/>
              <w:jc w:val="left"/>
            </w:pPr>
          </w:p>
        </w:tc>
      </w:tr>
      <w:tr w:rsidR="0039642E">
        <w:trPr>
          <w:trHeight w:val="624"/>
        </w:trPr>
        <w:tc>
          <w:tcPr>
            <w:tcW w:w="3994"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108" w:firstLine="0"/>
            </w:pPr>
            <w:r>
              <w:t xml:space="preserve">- Начиная со второй недели жизни до возраста 1 мес </w:t>
            </w:r>
          </w:p>
        </w:tc>
        <w:tc>
          <w:tcPr>
            <w:tcW w:w="4572" w:type="dxa"/>
            <w:tcBorders>
              <w:top w:val="single" w:sz="4" w:space="0" w:color="000000"/>
              <w:left w:val="single" w:sz="4" w:space="0" w:color="000000"/>
              <w:bottom w:val="single" w:sz="4" w:space="0" w:color="000000"/>
              <w:right w:val="nil"/>
            </w:tcBorders>
          </w:tcPr>
          <w:p w:rsidR="0039642E" w:rsidRDefault="009626FE">
            <w:pPr>
              <w:spacing w:after="0" w:line="259" w:lineRule="auto"/>
              <w:ind w:left="108" w:firstLine="0"/>
              <w:jc w:val="left"/>
            </w:pPr>
            <w:r>
              <w:t xml:space="preserve">10 мг/кг каждые 8 часов  </w:t>
            </w:r>
          </w:p>
        </w:tc>
        <w:tc>
          <w:tcPr>
            <w:tcW w:w="1006" w:type="dxa"/>
            <w:tcBorders>
              <w:top w:val="single" w:sz="4" w:space="0" w:color="000000"/>
              <w:left w:val="nil"/>
              <w:bottom w:val="single" w:sz="4" w:space="0" w:color="000000"/>
              <w:right w:val="single" w:sz="4" w:space="0" w:color="000000"/>
            </w:tcBorders>
          </w:tcPr>
          <w:p w:rsidR="0039642E" w:rsidRDefault="0039642E">
            <w:pPr>
              <w:spacing w:after="160" w:line="259" w:lineRule="auto"/>
              <w:ind w:left="0" w:firstLine="0"/>
              <w:jc w:val="left"/>
            </w:pPr>
          </w:p>
        </w:tc>
      </w:tr>
      <w:tr w:rsidR="0039642E">
        <w:trPr>
          <w:trHeight w:val="301"/>
        </w:trPr>
        <w:tc>
          <w:tcPr>
            <w:tcW w:w="3994" w:type="dxa"/>
            <w:tcBorders>
              <w:top w:val="single" w:sz="4" w:space="0" w:color="000000"/>
              <w:left w:val="single" w:sz="4" w:space="0" w:color="000000"/>
              <w:bottom w:val="nil"/>
              <w:right w:val="nil"/>
            </w:tcBorders>
          </w:tcPr>
          <w:p w:rsidR="0039642E" w:rsidRDefault="009626FE">
            <w:pPr>
              <w:spacing w:after="0" w:line="259" w:lineRule="auto"/>
              <w:ind w:left="108" w:firstLine="0"/>
            </w:pPr>
            <w:r>
              <w:rPr>
                <w:b/>
                <w:u w:val="single" w:color="000000"/>
              </w:rPr>
              <w:t>Линезолид</w:t>
            </w:r>
            <w:r>
              <w:rPr>
                <w:b/>
              </w:rPr>
              <w:t xml:space="preserve">** </w:t>
            </w:r>
            <w:r>
              <w:t>(код АТХ J01XX)</w:t>
            </w:r>
            <w:r>
              <w:rPr>
                <w:b/>
              </w:rPr>
              <w:t xml:space="preserve"> </w:t>
            </w:r>
            <w:r>
              <w:rPr>
                <w:i/>
              </w:rPr>
              <w:t>(Line</w:t>
            </w:r>
          </w:p>
        </w:tc>
        <w:tc>
          <w:tcPr>
            <w:tcW w:w="4572" w:type="dxa"/>
            <w:tcBorders>
              <w:top w:val="single" w:sz="4" w:space="0" w:color="000000"/>
              <w:left w:val="nil"/>
              <w:bottom w:val="nil"/>
              <w:right w:val="nil"/>
            </w:tcBorders>
          </w:tcPr>
          <w:p w:rsidR="0039642E" w:rsidRDefault="009626FE">
            <w:pPr>
              <w:spacing w:after="0" w:line="259" w:lineRule="auto"/>
              <w:ind w:left="-36" w:firstLine="0"/>
              <w:jc w:val="left"/>
            </w:pPr>
            <w:r>
              <w:rPr>
                <w:i/>
              </w:rPr>
              <w:t>zolid)</w:t>
            </w:r>
            <w:r>
              <w:rPr>
                <w:b/>
              </w:rPr>
              <w:t xml:space="preserve">  </w:t>
            </w:r>
          </w:p>
        </w:tc>
        <w:tc>
          <w:tcPr>
            <w:tcW w:w="1006" w:type="dxa"/>
            <w:tcBorders>
              <w:top w:val="single" w:sz="4" w:space="0" w:color="000000"/>
              <w:left w:val="nil"/>
              <w:bottom w:val="nil"/>
              <w:right w:val="single" w:sz="4" w:space="0" w:color="000000"/>
            </w:tcBorders>
            <w:vAlign w:val="center"/>
          </w:tcPr>
          <w:p w:rsidR="0039642E" w:rsidRDefault="0039642E">
            <w:pPr>
              <w:spacing w:after="160" w:line="259" w:lineRule="auto"/>
              <w:ind w:left="0" w:firstLine="0"/>
              <w:jc w:val="left"/>
            </w:pPr>
          </w:p>
        </w:tc>
      </w:tr>
      <w:tr w:rsidR="0039642E">
        <w:trPr>
          <w:trHeight w:val="276"/>
        </w:trPr>
        <w:tc>
          <w:tcPr>
            <w:tcW w:w="3994" w:type="dxa"/>
            <w:tcBorders>
              <w:top w:val="nil"/>
              <w:left w:val="single" w:sz="4" w:space="0" w:color="000000"/>
              <w:bottom w:val="nil"/>
              <w:right w:val="nil"/>
            </w:tcBorders>
          </w:tcPr>
          <w:p w:rsidR="0039642E" w:rsidRDefault="009626FE">
            <w:pPr>
              <w:tabs>
                <w:tab w:val="center" w:pos="634"/>
                <w:tab w:val="center" w:pos="1944"/>
                <w:tab w:val="center" w:pos="3100"/>
                <w:tab w:val="center" w:pos="3850"/>
              </w:tabs>
              <w:spacing w:after="0" w:line="259" w:lineRule="auto"/>
              <w:ind w:left="0" w:firstLine="0"/>
              <w:jc w:val="left"/>
            </w:pPr>
            <w:r>
              <w:rPr>
                <w:rFonts w:ascii="Calibri" w:eastAsia="Calibri" w:hAnsi="Calibri" w:cs="Calibri"/>
                <w:sz w:val="22"/>
              </w:rPr>
              <w:tab/>
            </w:r>
            <w:r>
              <w:rPr>
                <w:i/>
              </w:rPr>
              <w:t xml:space="preserve">Препарат </w:t>
            </w:r>
            <w:r>
              <w:rPr>
                <w:i/>
              </w:rPr>
              <w:tab/>
              <w:t xml:space="preserve">вводится </w:t>
            </w:r>
            <w:r>
              <w:rPr>
                <w:i/>
              </w:rPr>
              <w:tab/>
              <w:t xml:space="preserve">только </w:t>
            </w:r>
            <w:r>
              <w:rPr>
                <w:i/>
              </w:rPr>
              <w:tab/>
              <w:t>м</w:t>
            </w:r>
          </w:p>
        </w:tc>
        <w:tc>
          <w:tcPr>
            <w:tcW w:w="4572" w:type="dxa"/>
            <w:tcBorders>
              <w:top w:val="nil"/>
              <w:left w:val="nil"/>
              <w:bottom w:val="nil"/>
              <w:right w:val="nil"/>
            </w:tcBorders>
          </w:tcPr>
          <w:p w:rsidR="0039642E" w:rsidRDefault="009626FE">
            <w:pPr>
              <w:tabs>
                <w:tab w:val="center" w:pos="1735"/>
                <w:tab w:val="center" w:pos="3506"/>
              </w:tabs>
              <w:spacing w:after="0" w:line="259" w:lineRule="auto"/>
              <w:ind w:left="-67" w:firstLine="0"/>
              <w:jc w:val="left"/>
            </w:pPr>
            <w:r>
              <w:rPr>
                <w:i/>
              </w:rPr>
              <w:t xml:space="preserve">етодом </w:t>
            </w:r>
            <w:r>
              <w:rPr>
                <w:i/>
              </w:rPr>
              <w:tab/>
              <w:t xml:space="preserve">непрерывного </w:t>
            </w:r>
            <w:r>
              <w:rPr>
                <w:i/>
              </w:rPr>
              <w:tab/>
              <w:t xml:space="preserve">внутривенного </w:t>
            </w:r>
          </w:p>
        </w:tc>
        <w:tc>
          <w:tcPr>
            <w:tcW w:w="1006" w:type="dxa"/>
            <w:tcBorders>
              <w:top w:val="nil"/>
              <w:left w:val="nil"/>
              <w:bottom w:val="nil"/>
              <w:right w:val="single" w:sz="4" w:space="0" w:color="000000"/>
            </w:tcBorders>
          </w:tcPr>
          <w:p w:rsidR="0039642E" w:rsidRDefault="009626FE">
            <w:pPr>
              <w:spacing w:after="0" w:line="259" w:lineRule="auto"/>
              <w:ind w:left="0" w:firstLine="0"/>
            </w:pPr>
            <w:r>
              <w:rPr>
                <w:i/>
              </w:rPr>
              <w:t xml:space="preserve">введения </w:t>
            </w:r>
          </w:p>
        </w:tc>
      </w:tr>
      <w:tr w:rsidR="0039642E">
        <w:trPr>
          <w:trHeight w:val="276"/>
        </w:trPr>
        <w:tc>
          <w:tcPr>
            <w:tcW w:w="3994" w:type="dxa"/>
            <w:tcBorders>
              <w:top w:val="nil"/>
              <w:left w:val="single" w:sz="4" w:space="0" w:color="000000"/>
              <w:bottom w:val="nil"/>
              <w:right w:val="nil"/>
            </w:tcBorders>
          </w:tcPr>
          <w:p w:rsidR="0039642E" w:rsidRDefault="009626FE">
            <w:pPr>
              <w:spacing w:after="0" w:line="259" w:lineRule="auto"/>
              <w:ind w:left="108" w:firstLine="0"/>
            </w:pPr>
            <w:r>
              <w:rPr>
                <w:i/>
              </w:rPr>
              <w:t>лекарственных препаратов не менее,</w:t>
            </w:r>
          </w:p>
        </w:tc>
        <w:tc>
          <w:tcPr>
            <w:tcW w:w="4572" w:type="dxa"/>
            <w:tcBorders>
              <w:top w:val="nil"/>
              <w:left w:val="nil"/>
              <w:bottom w:val="nil"/>
              <w:right w:val="nil"/>
            </w:tcBorders>
          </w:tcPr>
          <w:p w:rsidR="0039642E" w:rsidRDefault="009626FE">
            <w:pPr>
              <w:spacing w:after="0" w:line="259" w:lineRule="auto"/>
              <w:ind w:left="-48" w:firstLine="0"/>
              <w:jc w:val="left"/>
            </w:pPr>
            <w:r>
              <w:rPr>
                <w:i/>
              </w:rPr>
              <w:t xml:space="preserve"> чем за 30 мин. </w:t>
            </w:r>
          </w:p>
        </w:tc>
        <w:tc>
          <w:tcPr>
            <w:tcW w:w="1006" w:type="dxa"/>
            <w:tcBorders>
              <w:top w:val="nil"/>
              <w:left w:val="nil"/>
              <w:bottom w:val="nil"/>
              <w:right w:val="single" w:sz="4" w:space="0" w:color="000000"/>
            </w:tcBorders>
          </w:tcPr>
          <w:p w:rsidR="0039642E" w:rsidRDefault="0039642E">
            <w:pPr>
              <w:spacing w:after="160" w:line="259" w:lineRule="auto"/>
              <w:ind w:left="0" w:firstLine="0"/>
              <w:jc w:val="left"/>
            </w:pPr>
          </w:p>
        </w:tc>
      </w:tr>
      <w:tr w:rsidR="0039642E">
        <w:trPr>
          <w:trHeight w:val="260"/>
        </w:trPr>
        <w:tc>
          <w:tcPr>
            <w:tcW w:w="3994" w:type="dxa"/>
            <w:tcBorders>
              <w:top w:val="nil"/>
              <w:left w:val="single" w:sz="4" w:space="0" w:color="000000"/>
              <w:bottom w:val="single" w:sz="4" w:space="0" w:color="000000"/>
              <w:right w:val="nil"/>
            </w:tcBorders>
          </w:tcPr>
          <w:p w:rsidR="0039642E" w:rsidRDefault="009626FE">
            <w:pPr>
              <w:spacing w:after="0" w:line="259" w:lineRule="auto"/>
              <w:ind w:left="0" w:firstLine="0"/>
              <w:jc w:val="right"/>
            </w:pPr>
            <w:r>
              <w:rPr>
                <w:u w:val="single" w:color="000000"/>
              </w:rPr>
              <w:t>Реж</w:t>
            </w:r>
          </w:p>
        </w:tc>
        <w:tc>
          <w:tcPr>
            <w:tcW w:w="4572" w:type="dxa"/>
            <w:tcBorders>
              <w:top w:val="nil"/>
              <w:left w:val="nil"/>
              <w:bottom w:val="single" w:sz="4" w:space="0" w:color="000000"/>
              <w:right w:val="nil"/>
            </w:tcBorders>
          </w:tcPr>
          <w:p w:rsidR="0039642E" w:rsidRDefault="009626FE">
            <w:pPr>
              <w:spacing w:after="0" w:line="259" w:lineRule="auto"/>
              <w:ind w:left="-5" w:firstLine="0"/>
              <w:jc w:val="left"/>
            </w:pPr>
            <w:r>
              <w:rPr>
                <w:u w:val="single" w:color="000000"/>
              </w:rPr>
              <w:t>им дозирования препарата</w:t>
            </w:r>
            <w:r>
              <w:t xml:space="preserve"> </w:t>
            </w:r>
          </w:p>
        </w:tc>
        <w:tc>
          <w:tcPr>
            <w:tcW w:w="1006" w:type="dxa"/>
            <w:tcBorders>
              <w:top w:val="nil"/>
              <w:left w:val="nil"/>
              <w:bottom w:val="single" w:sz="4" w:space="0" w:color="000000"/>
              <w:right w:val="single" w:sz="4" w:space="0" w:color="000000"/>
            </w:tcBorders>
          </w:tcPr>
          <w:p w:rsidR="0039642E" w:rsidRDefault="0039642E">
            <w:pPr>
              <w:spacing w:after="160" w:line="259" w:lineRule="auto"/>
              <w:ind w:left="0" w:firstLine="0"/>
              <w:jc w:val="left"/>
            </w:pPr>
          </w:p>
        </w:tc>
      </w:tr>
      <w:tr w:rsidR="0039642E">
        <w:trPr>
          <w:trHeight w:val="427"/>
        </w:trPr>
        <w:tc>
          <w:tcPr>
            <w:tcW w:w="3994"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108" w:firstLine="0"/>
              <w:jc w:val="left"/>
            </w:pPr>
            <w:r>
              <w:t xml:space="preserve">Новорожденные и дети до 11 лет  </w:t>
            </w:r>
          </w:p>
        </w:tc>
        <w:tc>
          <w:tcPr>
            <w:tcW w:w="4572" w:type="dxa"/>
            <w:tcBorders>
              <w:top w:val="single" w:sz="4" w:space="0" w:color="000000"/>
              <w:left w:val="single" w:sz="4" w:space="0" w:color="000000"/>
              <w:bottom w:val="single" w:sz="4" w:space="0" w:color="000000"/>
              <w:right w:val="nil"/>
            </w:tcBorders>
          </w:tcPr>
          <w:p w:rsidR="0039642E" w:rsidRDefault="009626FE">
            <w:pPr>
              <w:spacing w:after="0" w:line="259" w:lineRule="auto"/>
              <w:ind w:left="108" w:firstLine="0"/>
              <w:jc w:val="left"/>
            </w:pPr>
            <w:r>
              <w:t xml:space="preserve">10 мг/кг каждые 8 часов  </w:t>
            </w:r>
          </w:p>
        </w:tc>
        <w:tc>
          <w:tcPr>
            <w:tcW w:w="1006" w:type="dxa"/>
            <w:tcBorders>
              <w:top w:val="single" w:sz="4" w:space="0" w:color="000000"/>
              <w:left w:val="nil"/>
              <w:bottom w:val="single" w:sz="4" w:space="0" w:color="000000"/>
              <w:right w:val="single" w:sz="4" w:space="0" w:color="000000"/>
            </w:tcBorders>
            <w:vAlign w:val="center"/>
          </w:tcPr>
          <w:p w:rsidR="0039642E" w:rsidRDefault="0039642E">
            <w:pPr>
              <w:spacing w:after="160" w:line="259" w:lineRule="auto"/>
              <w:ind w:left="0" w:firstLine="0"/>
              <w:jc w:val="left"/>
            </w:pPr>
          </w:p>
        </w:tc>
      </w:tr>
      <w:tr w:rsidR="0039642E">
        <w:trPr>
          <w:trHeight w:val="301"/>
        </w:trPr>
        <w:tc>
          <w:tcPr>
            <w:tcW w:w="3994" w:type="dxa"/>
            <w:tcBorders>
              <w:top w:val="single" w:sz="4" w:space="0" w:color="000000"/>
              <w:left w:val="single" w:sz="4" w:space="0" w:color="000000"/>
              <w:bottom w:val="nil"/>
              <w:right w:val="nil"/>
            </w:tcBorders>
          </w:tcPr>
          <w:p w:rsidR="0039642E" w:rsidRDefault="009626FE">
            <w:pPr>
              <w:spacing w:after="0" w:line="259" w:lineRule="auto"/>
              <w:ind w:left="108" w:firstLine="0"/>
            </w:pPr>
            <w:r>
              <w:rPr>
                <w:b/>
                <w:u w:val="single" w:color="000000"/>
              </w:rPr>
              <w:t>Цефтриаксон</w:t>
            </w:r>
            <w:r>
              <w:rPr>
                <w:b/>
              </w:rPr>
              <w:t>**</w:t>
            </w:r>
            <w:r>
              <w:t xml:space="preserve"> (код АТХ J01DD) </w:t>
            </w:r>
            <w:r>
              <w:rPr>
                <w:i/>
              </w:rPr>
              <w:t>(C</w:t>
            </w:r>
          </w:p>
        </w:tc>
        <w:tc>
          <w:tcPr>
            <w:tcW w:w="4572" w:type="dxa"/>
            <w:tcBorders>
              <w:top w:val="single" w:sz="4" w:space="0" w:color="000000"/>
              <w:left w:val="nil"/>
              <w:bottom w:val="nil"/>
              <w:right w:val="nil"/>
            </w:tcBorders>
          </w:tcPr>
          <w:p w:rsidR="0039642E" w:rsidRDefault="009626FE">
            <w:pPr>
              <w:spacing w:after="0" w:line="259" w:lineRule="auto"/>
              <w:ind w:left="-5" w:firstLine="0"/>
              <w:jc w:val="left"/>
            </w:pPr>
            <w:r>
              <w:rPr>
                <w:i/>
              </w:rPr>
              <w:t>eftriaxone)</w:t>
            </w:r>
            <w:r>
              <w:t xml:space="preserve"> </w:t>
            </w:r>
          </w:p>
        </w:tc>
        <w:tc>
          <w:tcPr>
            <w:tcW w:w="1006" w:type="dxa"/>
            <w:tcBorders>
              <w:top w:val="single" w:sz="4" w:space="0" w:color="000000"/>
              <w:left w:val="nil"/>
              <w:bottom w:val="nil"/>
              <w:right w:val="single" w:sz="4" w:space="0" w:color="000000"/>
            </w:tcBorders>
          </w:tcPr>
          <w:p w:rsidR="0039642E" w:rsidRDefault="0039642E">
            <w:pPr>
              <w:spacing w:after="160" w:line="259" w:lineRule="auto"/>
              <w:ind w:left="0" w:firstLine="0"/>
              <w:jc w:val="left"/>
            </w:pPr>
          </w:p>
        </w:tc>
      </w:tr>
      <w:tr w:rsidR="0039642E">
        <w:trPr>
          <w:trHeight w:val="277"/>
        </w:trPr>
        <w:tc>
          <w:tcPr>
            <w:tcW w:w="3994" w:type="dxa"/>
            <w:tcBorders>
              <w:top w:val="nil"/>
              <w:left w:val="single" w:sz="4" w:space="0" w:color="000000"/>
              <w:bottom w:val="nil"/>
              <w:right w:val="nil"/>
            </w:tcBorders>
          </w:tcPr>
          <w:p w:rsidR="0039642E" w:rsidRDefault="009626FE">
            <w:pPr>
              <w:spacing w:after="0" w:line="259" w:lineRule="auto"/>
              <w:ind w:left="108" w:firstLine="0"/>
            </w:pPr>
            <w:r>
              <w:rPr>
                <w:i/>
              </w:rPr>
              <w:t>Недоношенным детям в возрасте до</w:t>
            </w:r>
          </w:p>
        </w:tc>
        <w:tc>
          <w:tcPr>
            <w:tcW w:w="4572" w:type="dxa"/>
            <w:tcBorders>
              <w:top w:val="nil"/>
              <w:left w:val="nil"/>
              <w:bottom w:val="nil"/>
              <w:right w:val="nil"/>
            </w:tcBorders>
          </w:tcPr>
          <w:p w:rsidR="0039642E" w:rsidRDefault="009626FE">
            <w:pPr>
              <w:spacing w:after="0" w:line="259" w:lineRule="auto"/>
              <w:ind w:left="-35" w:firstLine="0"/>
            </w:pPr>
            <w:r>
              <w:rPr>
                <w:i/>
              </w:rPr>
              <w:t xml:space="preserve"> 41 недели включительно (суммарно гестац</w:t>
            </w:r>
          </w:p>
        </w:tc>
        <w:tc>
          <w:tcPr>
            <w:tcW w:w="1006" w:type="dxa"/>
            <w:tcBorders>
              <w:top w:val="nil"/>
              <w:left w:val="nil"/>
              <w:bottom w:val="nil"/>
              <w:right w:val="single" w:sz="4" w:space="0" w:color="000000"/>
            </w:tcBorders>
          </w:tcPr>
          <w:p w:rsidR="0039642E" w:rsidRDefault="009626FE">
            <w:pPr>
              <w:spacing w:after="0" w:line="259" w:lineRule="auto"/>
              <w:ind w:left="-65" w:firstLine="0"/>
            </w:pPr>
            <w:r>
              <w:rPr>
                <w:i/>
              </w:rPr>
              <w:t xml:space="preserve">ионный и </w:t>
            </w:r>
          </w:p>
        </w:tc>
      </w:tr>
      <w:tr w:rsidR="0039642E">
        <w:trPr>
          <w:trHeight w:val="307"/>
        </w:trPr>
        <w:tc>
          <w:tcPr>
            <w:tcW w:w="3994" w:type="dxa"/>
            <w:tcBorders>
              <w:top w:val="nil"/>
              <w:left w:val="single" w:sz="4" w:space="0" w:color="000000"/>
              <w:bottom w:val="nil"/>
              <w:right w:val="nil"/>
            </w:tcBorders>
          </w:tcPr>
          <w:p w:rsidR="0039642E" w:rsidRDefault="009626FE">
            <w:pPr>
              <w:spacing w:after="0" w:line="259" w:lineRule="auto"/>
              <w:ind w:left="108" w:firstLine="0"/>
            </w:pPr>
            <w:r>
              <w:rPr>
                <w:i/>
              </w:rPr>
              <w:t>хронологический возраст) применени</w:t>
            </w:r>
          </w:p>
        </w:tc>
        <w:tc>
          <w:tcPr>
            <w:tcW w:w="4572" w:type="dxa"/>
            <w:tcBorders>
              <w:top w:val="nil"/>
              <w:left w:val="nil"/>
              <w:bottom w:val="nil"/>
              <w:right w:val="nil"/>
            </w:tcBorders>
          </w:tcPr>
          <w:p w:rsidR="0039642E" w:rsidRDefault="009626FE">
            <w:pPr>
              <w:spacing w:after="0" w:line="259" w:lineRule="auto"/>
              <w:ind w:left="-62" w:firstLine="0"/>
              <w:jc w:val="left"/>
            </w:pPr>
            <w:r>
              <w:rPr>
                <w:i/>
              </w:rPr>
              <w:t xml:space="preserve">е цефтриаксона противопоказано. </w:t>
            </w:r>
          </w:p>
        </w:tc>
        <w:tc>
          <w:tcPr>
            <w:tcW w:w="1006" w:type="dxa"/>
            <w:tcBorders>
              <w:top w:val="nil"/>
              <w:left w:val="nil"/>
              <w:bottom w:val="nil"/>
              <w:right w:val="single" w:sz="4" w:space="0" w:color="000000"/>
            </w:tcBorders>
          </w:tcPr>
          <w:p w:rsidR="0039642E" w:rsidRDefault="0039642E">
            <w:pPr>
              <w:spacing w:after="160" w:line="259" w:lineRule="auto"/>
              <w:ind w:left="0" w:firstLine="0"/>
              <w:jc w:val="left"/>
            </w:pPr>
          </w:p>
        </w:tc>
      </w:tr>
      <w:tr w:rsidR="0039642E">
        <w:trPr>
          <w:trHeight w:val="284"/>
        </w:trPr>
        <w:tc>
          <w:tcPr>
            <w:tcW w:w="3994" w:type="dxa"/>
            <w:tcBorders>
              <w:top w:val="nil"/>
              <w:left w:val="single" w:sz="4" w:space="0" w:color="000000"/>
              <w:bottom w:val="nil"/>
              <w:right w:val="nil"/>
            </w:tcBorders>
          </w:tcPr>
          <w:p w:rsidR="0039642E" w:rsidRDefault="009626FE">
            <w:pPr>
              <w:tabs>
                <w:tab w:val="center" w:pos="634"/>
                <w:tab w:val="center" w:pos="1944"/>
                <w:tab w:val="center" w:pos="3100"/>
                <w:tab w:val="center" w:pos="3850"/>
              </w:tabs>
              <w:spacing w:after="0" w:line="259" w:lineRule="auto"/>
              <w:ind w:left="0" w:firstLine="0"/>
              <w:jc w:val="left"/>
            </w:pPr>
            <w:r>
              <w:rPr>
                <w:rFonts w:ascii="Calibri" w:eastAsia="Calibri" w:hAnsi="Calibri" w:cs="Calibri"/>
                <w:sz w:val="22"/>
              </w:rPr>
              <w:tab/>
            </w:r>
            <w:r>
              <w:rPr>
                <w:i/>
              </w:rPr>
              <w:t xml:space="preserve">Препарат </w:t>
            </w:r>
            <w:r>
              <w:rPr>
                <w:i/>
              </w:rPr>
              <w:tab/>
              <w:t xml:space="preserve">вводится </w:t>
            </w:r>
            <w:r>
              <w:rPr>
                <w:i/>
              </w:rPr>
              <w:tab/>
              <w:t xml:space="preserve">только </w:t>
            </w:r>
            <w:r>
              <w:rPr>
                <w:i/>
              </w:rPr>
              <w:tab/>
              <w:t>м</w:t>
            </w:r>
          </w:p>
        </w:tc>
        <w:tc>
          <w:tcPr>
            <w:tcW w:w="4572" w:type="dxa"/>
            <w:tcBorders>
              <w:top w:val="nil"/>
              <w:left w:val="nil"/>
              <w:bottom w:val="nil"/>
              <w:right w:val="nil"/>
            </w:tcBorders>
          </w:tcPr>
          <w:p w:rsidR="0039642E" w:rsidRDefault="009626FE">
            <w:pPr>
              <w:tabs>
                <w:tab w:val="center" w:pos="1735"/>
                <w:tab w:val="center" w:pos="3506"/>
              </w:tabs>
              <w:spacing w:after="0" w:line="259" w:lineRule="auto"/>
              <w:ind w:left="-67" w:firstLine="0"/>
              <w:jc w:val="left"/>
            </w:pPr>
            <w:r>
              <w:rPr>
                <w:i/>
              </w:rPr>
              <w:t xml:space="preserve">етодом </w:t>
            </w:r>
            <w:r>
              <w:rPr>
                <w:i/>
              </w:rPr>
              <w:tab/>
              <w:t xml:space="preserve">непрерывного </w:t>
            </w:r>
            <w:r>
              <w:rPr>
                <w:i/>
              </w:rPr>
              <w:tab/>
              <w:t xml:space="preserve">внутривенного </w:t>
            </w:r>
          </w:p>
        </w:tc>
        <w:tc>
          <w:tcPr>
            <w:tcW w:w="1006" w:type="dxa"/>
            <w:tcBorders>
              <w:top w:val="nil"/>
              <w:left w:val="nil"/>
              <w:bottom w:val="nil"/>
              <w:right w:val="single" w:sz="4" w:space="0" w:color="000000"/>
            </w:tcBorders>
          </w:tcPr>
          <w:p w:rsidR="0039642E" w:rsidRDefault="009626FE">
            <w:pPr>
              <w:spacing w:after="0" w:line="259" w:lineRule="auto"/>
              <w:ind w:left="0" w:firstLine="0"/>
            </w:pPr>
            <w:r>
              <w:rPr>
                <w:i/>
              </w:rPr>
              <w:t xml:space="preserve">введения </w:t>
            </w:r>
          </w:p>
        </w:tc>
      </w:tr>
      <w:tr w:rsidR="0039642E">
        <w:trPr>
          <w:trHeight w:val="686"/>
        </w:trPr>
        <w:tc>
          <w:tcPr>
            <w:tcW w:w="3994" w:type="dxa"/>
            <w:tcBorders>
              <w:top w:val="nil"/>
              <w:left w:val="single" w:sz="4" w:space="0" w:color="000000"/>
              <w:bottom w:val="single" w:sz="4" w:space="0" w:color="000000"/>
              <w:right w:val="nil"/>
            </w:tcBorders>
          </w:tcPr>
          <w:p w:rsidR="0039642E" w:rsidRDefault="009626FE">
            <w:pPr>
              <w:spacing w:after="41" w:line="259" w:lineRule="auto"/>
              <w:ind w:left="108" w:firstLine="0"/>
            </w:pPr>
            <w:r>
              <w:rPr>
                <w:i/>
              </w:rPr>
              <w:t>лекарственных препаратов за 60 мин</w:t>
            </w:r>
          </w:p>
          <w:p w:rsidR="0039642E" w:rsidRDefault="009626FE">
            <w:pPr>
              <w:spacing w:after="0" w:line="259" w:lineRule="auto"/>
              <w:ind w:left="0" w:right="92" w:firstLine="0"/>
              <w:jc w:val="right"/>
            </w:pPr>
            <w:r>
              <w:rPr>
                <w:u w:val="single" w:color="000000"/>
              </w:rPr>
              <w:t>Режим дозиро</w:t>
            </w:r>
          </w:p>
        </w:tc>
        <w:tc>
          <w:tcPr>
            <w:tcW w:w="4572" w:type="dxa"/>
            <w:tcBorders>
              <w:top w:val="nil"/>
              <w:left w:val="nil"/>
              <w:bottom w:val="single" w:sz="4" w:space="0" w:color="000000"/>
              <w:right w:val="nil"/>
            </w:tcBorders>
          </w:tcPr>
          <w:p w:rsidR="0039642E" w:rsidRDefault="009626FE">
            <w:pPr>
              <w:spacing w:after="88" w:line="259" w:lineRule="auto"/>
              <w:ind w:left="-15" w:firstLine="0"/>
              <w:jc w:val="left"/>
            </w:pPr>
            <w:r>
              <w:rPr>
                <w:i/>
              </w:rPr>
              <w:t xml:space="preserve">. </w:t>
            </w:r>
          </w:p>
          <w:p w:rsidR="0039642E" w:rsidRDefault="009626FE">
            <w:pPr>
              <w:spacing w:after="0" w:line="259" w:lineRule="auto"/>
              <w:ind w:left="-97" w:firstLine="0"/>
              <w:jc w:val="left"/>
            </w:pPr>
            <w:r>
              <w:rPr>
                <w:u w:val="single" w:color="000000"/>
              </w:rPr>
              <w:t>вания препарата у доношенных</w:t>
            </w:r>
            <w:r>
              <w:rPr>
                <w:b/>
              </w:rPr>
              <w:t xml:space="preserve"> </w:t>
            </w:r>
          </w:p>
        </w:tc>
        <w:tc>
          <w:tcPr>
            <w:tcW w:w="1006" w:type="dxa"/>
            <w:tcBorders>
              <w:top w:val="nil"/>
              <w:left w:val="nil"/>
              <w:bottom w:val="single" w:sz="4" w:space="0" w:color="000000"/>
              <w:right w:val="single" w:sz="4" w:space="0" w:color="000000"/>
            </w:tcBorders>
          </w:tcPr>
          <w:p w:rsidR="0039642E" w:rsidRDefault="0039642E">
            <w:pPr>
              <w:spacing w:after="160" w:line="259" w:lineRule="auto"/>
              <w:ind w:left="0" w:firstLine="0"/>
              <w:jc w:val="left"/>
            </w:pPr>
          </w:p>
        </w:tc>
      </w:tr>
      <w:tr w:rsidR="0039642E">
        <w:trPr>
          <w:trHeight w:val="2131"/>
        </w:trPr>
        <w:tc>
          <w:tcPr>
            <w:tcW w:w="3994" w:type="dxa"/>
            <w:tcBorders>
              <w:top w:val="single" w:sz="4" w:space="0" w:color="000000"/>
              <w:left w:val="single" w:sz="4" w:space="0" w:color="000000"/>
              <w:bottom w:val="single" w:sz="4" w:space="0" w:color="000000"/>
              <w:right w:val="single" w:sz="4" w:space="0" w:color="000000"/>
            </w:tcBorders>
          </w:tcPr>
          <w:p w:rsidR="0039642E" w:rsidRDefault="009626FE">
            <w:pPr>
              <w:spacing w:after="0" w:line="330" w:lineRule="auto"/>
              <w:ind w:left="108" w:right="623" w:firstLine="0"/>
              <w:jc w:val="left"/>
            </w:pPr>
            <w:r>
              <w:t xml:space="preserve">Доношенные новорожденные: - В первые две недели жизни  </w:t>
            </w:r>
          </w:p>
          <w:p w:rsidR="0039642E" w:rsidRDefault="009626FE">
            <w:pPr>
              <w:spacing w:after="0" w:line="259" w:lineRule="auto"/>
              <w:ind w:left="108" w:firstLine="0"/>
              <w:jc w:val="left"/>
            </w:pPr>
            <w:r>
              <w:t xml:space="preserve">-  Дети с 15 дня жизни и до 12 лет </w:t>
            </w:r>
          </w:p>
        </w:tc>
        <w:tc>
          <w:tcPr>
            <w:tcW w:w="5579" w:type="dxa"/>
            <w:gridSpan w:val="2"/>
            <w:tcBorders>
              <w:top w:val="single" w:sz="4" w:space="0" w:color="000000"/>
              <w:left w:val="single" w:sz="4" w:space="0" w:color="000000"/>
              <w:bottom w:val="single" w:sz="4" w:space="0" w:color="000000"/>
              <w:right w:val="single" w:sz="4" w:space="0" w:color="000000"/>
            </w:tcBorders>
          </w:tcPr>
          <w:p w:rsidR="0039642E" w:rsidRDefault="009626FE">
            <w:pPr>
              <w:tabs>
                <w:tab w:val="center" w:pos="388"/>
                <w:tab w:val="center" w:pos="1236"/>
                <w:tab w:val="center" w:pos="2399"/>
                <w:tab w:val="center" w:pos="3353"/>
                <w:tab w:val="center" w:pos="3998"/>
                <w:tab w:val="center" w:pos="5028"/>
              </w:tabs>
              <w:spacing w:after="31" w:line="259" w:lineRule="auto"/>
              <w:ind w:left="0" w:firstLine="0"/>
              <w:jc w:val="left"/>
            </w:pPr>
            <w:r>
              <w:rPr>
                <w:rFonts w:ascii="Calibri" w:eastAsia="Calibri" w:hAnsi="Calibri" w:cs="Calibri"/>
                <w:sz w:val="22"/>
              </w:rPr>
              <w:tab/>
            </w:r>
            <w:r>
              <w:t xml:space="preserve">20-50 </w:t>
            </w:r>
            <w:r>
              <w:tab/>
              <w:t xml:space="preserve">мг/кг </w:t>
            </w:r>
            <w:r>
              <w:tab/>
              <w:t xml:space="preserve">однократно </w:t>
            </w:r>
            <w:r>
              <w:tab/>
              <w:t xml:space="preserve">в </w:t>
            </w:r>
            <w:r>
              <w:tab/>
              <w:t xml:space="preserve">сутки </w:t>
            </w:r>
            <w:r>
              <w:tab/>
              <w:t xml:space="preserve">методом </w:t>
            </w:r>
          </w:p>
          <w:p w:rsidR="0039642E" w:rsidRDefault="009626FE">
            <w:pPr>
              <w:spacing w:after="0" w:line="328" w:lineRule="auto"/>
              <w:ind w:left="108" w:firstLine="0"/>
            </w:pPr>
            <w:r>
              <w:t xml:space="preserve">внутривенного введения лекарственных препаратов 20-80 мг/кг однократно в сутки методом </w:t>
            </w:r>
          </w:p>
          <w:p w:rsidR="0039642E" w:rsidRDefault="009626FE">
            <w:pPr>
              <w:spacing w:after="36" w:line="259" w:lineRule="auto"/>
              <w:ind w:left="108" w:firstLine="0"/>
            </w:pPr>
            <w:r>
              <w:t xml:space="preserve">внутривенного введения лекарственных препаратов </w:t>
            </w:r>
          </w:p>
          <w:p w:rsidR="0039642E" w:rsidRDefault="009626FE">
            <w:pPr>
              <w:spacing w:after="49" w:line="238" w:lineRule="auto"/>
              <w:ind w:left="108" w:firstLine="0"/>
            </w:pPr>
            <w:r>
              <w:t xml:space="preserve">При бактериальном менингите у детей до 12 лет 100 мг/кг однократно в сутки  методом </w:t>
            </w:r>
          </w:p>
          <w:p w:rsidR="0039642E" w:rsidRDefault="009626FE">
            <w:pPr>
              <w:spacing w:after="0" w:line="259" w:lineRule="auto"/>
              <w:ind w:left="108" w:firstLine="0"/>
            </w:pPr>
            <w:r>
              <w:t>внутривенного введения лекарственн</w:t>
            </w:r>
            <w:r>
              <w:t xml:space="preserve">ых препаратов </w:t>
            </w:r>
          </w:p>
        </w:tc>
      </w:tr>
    </w:tbl>
    <w:p w:rsidR="0039642E" w:rsidRDefault="009626FE">
      <w:pPr>
        <w:spacing w:after="0" w:line="259" w:lineRule="auto"/>
        <w:ind w:left="708" w:firstLine="0"/>
        <w:jc w:val="left"/>
      </w:pPr>
      <w:r>
        <w:t xml:space="preserve"> </w:t>
      </w:r>
    </w:p>
    <w:tbl>
      <w:tblPr>
        <w:tblStyle w:val="TableGrid"/>
        <w:tblW w:w="9573" w:type="dxa"/>
        <w:tblInd w:w="-108" w:type="dxa"/>
        <w:tblCellMar>
          <w:top w:w="37" w:type="dxa"/>
          <w:left w:w="108" w:type="dxa"/>
          <w:bottom w:w="0" w:type="dxa"/>
          <w:right w:w="48" w:type="dxa"/>
        </w:tblCellMar>
        <w:tblLook w:val="04A0" w:firstRow="1" w:lastRow="0" w:firstColumn="1" w:lastColumn="0" w:noHBand="0" w:noVBand="1"/>
      </w:tblPr>
      <w:tblGrid>
        <w:gridCol w:w="3994"/>
        <w:gridCol w:w="5579"/>
      </w:tblGrid>
      <w:tr w:rsidR="0039642E">
        <w:trPr>
          <w:trHeight w:val="1028"/>
        </w:trPr>
        <w:tc>
          <w:tcPr>
            <w:tcW w:w="9573" w:type="dxa"/>
            <w:gridSpan w:val="2"/>
            <w:tcBorders>
              <w:top w:val="single" w:sz="4" w:space="0" w:color="000000"/>
              <w:left w:val="single" w:sz="4" w:space="0" w:color="000000"/>
              <w:bottom w:val="single" w:sz="4" w:space="0" w:color="000000"/>
              <w:right w:val="single" w:sz="4" w:space="0" w:color="000000"/>
            </w:tcBorders>
          </w:tcPr>
          <w:p w:rsidR="0039642E" w:rsidRDefault="009626FE">
            <w:pPr>
              <w:spacing w:after="85" w:line="259" w:lineRule="auto"/>
              <w:ind w:left="0" w:firstLine="0"/>
              <w:jc w:val="left"/>
            </w:pPr>
            <w:r>
              <w:rPr>
                <w:b/>
                <w:u w:val="single" w:color="000000"/>
              </w:rPr>
              <w:t>Цефоперазон+сульбактам</w:t>
            </w:r>
            <w:r>
              <w:rPr>
                <w:b/>
              </w:rPr>
              <w:t xml:space="preserve">** </w:t>
            </w:r>
            <w:r>
              <w:t>(код АТХ J01DD)</w:t>
            </w:r>
            <w:r>
              <w:rPr>
                <w:b/>
              </w:rPr>
              <w:t xml:space="preserve"> </w:t>
            </w:r>
            <w:r>
              <w:rPr>
                <w:i/>
              </w:rPr>
              <w:t xml:space="preserve">(Cefoperazone + Sulbactam) </w:t>
            </w:r>
          </w:p>
          <w:p w:rsidR="0039642E" w:rsidRDefault="009626FE">
            <w:pPr>
              <w:spacing w:after="85" w:line="259" w:lineRule="auto"/>
              <w:ind w:left="0" w:firstLine="0"/>
              <w:jc w:val="left"/>
            </w:pPr>
            <w:r>
              <w:rPr>
                <w:i/>
              </w:rPr>
              <w:t xml:space="preserve">Дозировка приводится по комбинации веществ </w:t>
            </w:r>
          </w:p>
          <w:p w:rsidR="0039642E" w:rsidRDefault="009626FE">
            <w:pPr>
              <w:spacing w:after="0" w:line="259" w:lineRule="auto"/>
              <w:ind w:left="0" w:right="62" w:firstLine="0"/>
              <w:jc w:val="center"/>
            </w:pPr>
            <w:r>
              <w:rPr>
                <w:u w:val="single" w:color="000000"/>
              </w:rPr>
              <w:t>Режим дозирования препарата</w:t>
            </w:r>
            <w:r>
              <w:rPr>
                <w:b/>
              </w:rPr>
              <w:t xml:space="preserve"> </w:t>
            </w:r>
          </w:p>
        </w:tc>
      </w:tr>
      <w:tr w:rsidR="0039642E">
        <w:trPr>
          <w:trHeight w:val="689"/>
        </w:trPr>
        <w:tc>
          <w:tcPr>
            <w:tcW w:w="3994"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firstLine="0"/>
              <w:jc w:val="left"/>
            </w:pPr>
            <w:r>
              <w:t xml:space="preserve">Новорожденные </w:t>
            </w:r>
            <w:r>
              <w:tab/>
              <w:t xml:space="preserve">первой </w:t>
            </w:r>
            <w:r>
              <w:tab/>
              <w:t xml:space="preserve">недели жизни </w:t>
            </w:r>
          </w:p>
        </w:tc>
        <w:tc>
          <w:tcPr>
            <w:tcW w:w="5579" w:type="dxa"/>
            <w:tcBorders>
              <w:top w:val="single" w:sz="4" w:space="0" w:color="000000"/>
              <w:left w:val="single" w:sz="4" w:space="0" w:color="000000"/>
              <w:bottom w:val="single" w:sz="4" w:space="0" w:color="000000"/>
              <w:right w:val="single" w:sz="4" w:space="0" w:color="000000"/>
            </w:tcBorders>
          </w:tcPr>
          <w:p w:rsidR="0039642E" w:rsidRDefault="009626FE">
            <w:pPr>
              <w:spacing w:after="38" w:line="259" w:lineRule="auto"/>
              <w:ind w:left="0" w:firstLine="0"/>
              <w:jc w:val="left"/>
            </w:pPr>
            <w:r>
              <w:t xml:space="preserve">40 мг/кг каждые 12 часов в/в </w:t>
            </w:r>
          </w:p>
          <w:p w:rsidR="0039642E" w:rsidRDefault="009626FE">
            <w:pPr>
              <w:spacing w:after="0" w:line="259" w:lineRule="auto"/>
              <w:ind w:left="0" w:firstLine="0"/>
              <w:jc w:val="left"/>
            </w:pPr>
            <w:r>
              <w:t xml:space="preserve"> </w:t>
            </w:r>
          </w:p>
        </w:tc>
      </w:tr>
      <w:tr w:rsidR="0039642E">
        <w:trPr>
          <w:trHeight w:val="1394"/>
        </w:trPr>
        <w:tc>
          <w:tcPr>
            <w:tcW w:w="3994"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firstLine="0"/>
            </w:pPr>
            <w:r>
              <w:t xml:space="preserve">Новорожденные в возрасте старше недели жизни </w:t>
            </w:r>
          </w:p>
        </w:tc>
        <w:tc>
          <w:tcPr>
            <w:tcW w:w="5579" w:type="dxa"/>
            <w:tcBorders>
              <w:top w:val="single" w:sz="4" w:space="0" w:color="000000"/>
              <w:left w:val="single" w:sz="4" w:space="0" w:color="000000"/>
              <w:bottom w:val="single" w:sz="4" w:space="0" w:color="000000"/>
              <w:right w:val="single" w:sz="4" w:space="0" w:color="000000"/>
            </w:tcBorders>
          </w:tcPr>
          <w:p w:rsidR="0039642E" w:rsidRDefault="009626FE">
            <w:pPr>
              <w:spacing w:after="256" w:line="259" w:lineRule="auto"/>
              <w:ind w:left="0" w:firstLine="0"/>
              <w:jc w:val="left"/>
            </w:pPr>
            <w:r>
              <w:t xml:space="preserve">40 мг/кг каждые 12 часов внутривенно </w:t>
            </w:r>
          </w:p>
          <w:p w:rsidR="0039642E" w:rsidRDefault="009626FE">
            <w:pPr>
              <w:spacing w:after="0" w:line="278" w:lineRule="auto"/>
              <w:ind w:left="0" w:firstLine="0"/>
            </w:pPr>
            <w:r>
              <w:t xml:space="preserve">При тяжелых рефрактерных инфекциях дозу можно увеличить до 40мг/кг каждые 6-8 часов </w:t>
            </w:r>
          </w:p>
          <w:p w:rsidR="0039642E" w:rsidRDefault="009626FE">
            <w:pPr>
              <w:spacing w:after="0" w:line="259" w:lineRule="auto"/>
              <w:ind w:left="0" w:firstLine="0"/>
              <w:jc w:val="left"/>
            </w:pPr>
            <w:r>
              <w:t xml:space="preserve">внутривенно </w:t>
            </w:r>
          </w:p>
        </w:tc>
      </w:tr>
      <w:tr w:rsidR="0039642E">
        <w:trPr>
          <w:trHeight w:val="686"/>
        </w:trPr>
        <w:tc>
          <w:tcPr>
            <w:tcW w:w="9573" w:type="dxa"/>
            <w:gridSpan w:val="2"/>
            <w:tcBorders>
              <w:top w:val="single" w:sz="4" w:space="0" w:color="000000"/>
              <w:left w:val="single" w:sz="4" w:space="0" w:color="000000"/>
              <w:bottom w:val="single" w:sz="4" w:space="0" w:color="000000"/>
              <w:right w:val="single" w:sz="4" w:space="0" w:color="000000"/>
            </w:tcBorders>
          </w:tcPr>
          <w:p w:rsidR="0039642E" w:rsidRDefault="009626FE">
            <w:pPr>
              <w:spacing w:after="85" w:line="259" w:lineRule="auto"/>
              <w:ind w:left="0" w:firstLine="0"/>
              <w:jc w:val="left"/>
            </w:pPr>
            <w:r>
              <w:rPr>
                <w:b/>
                <w:u w:val="single" w:color="000000"/>
              </w:rPr>
              <w:t>Цефтазидим</w:t>
            </w:r>
            <w:r>
              <w:rPr>
                <w:b/>
              </w:rPr>
              <w:t xml:space="preserve">** </w:t>
            </w:r>
            <w:r>
              <w:t>(код АТХ J01DD)</w:t>
            </w:r>
            <w:r>
              <w:rPr>
                <w:i/>
              </w:rPr>
              <w:t xml:space="preserve"> (Ceftazidime)</w:t>
            </w:r>
            <w:r>
              <w:rPr>
                <w:b/>
              </w:rPr>
              <w:t xml:space="preserve"> </w:t>
            </w:r>
          </w:p>
          <w:p w:rsidR="0039642E" w:rsidRDefault="009626FE">
            <w:pPr>
              <w:spacing w:after="0" w:line="259" w:lineRule="auto"/>
              <w:ind w:left="0" w:right="62" w:firstLine="0"/>
              <w:jc w:val="center"/>
            </w:pPr>
            <w:r>
              <w:rPr>
                <w:u w:val="single" w:color="000000"/>
              </w:rPr>
              <w:t>Режим дозирования препарата</w:t>
            </w:r>
            <w:r>
              <w:rPr>
                <w:b/>
              </w:rPr>
              <w:t xml:space="preserve"> </w:t>
            </w:r>
          </w:p>
        </w:tc>
      </w:tr>
      <w:tr w:rsidR="0039642E">
        <w:trPr>
          <w:trHeight w:val="626"/>
        </w:trPr>
        <w:tc>
          <w:tcPr>
            <w:tcW w:w="3994"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firstLine="0"/>
              <w:jc w:val="left"/>
            </w:pPr>
            <w:r>
              <w:t xml:space="preserve">Новорожденные </w:t>
            </w:r>
          </w:p>
        </w:tc>
        <w:tc>
          <w:tcPr>
            <w:tcW w:w="5579" w:type="dxa"/>
            <w:tcBorders>
              <w:top w:val="single" w:sz="4" w:space="0" w:color="000000"/>
              <w:left w:val="single" w:sz="4" w:space="0" w:color="000000"/>
              <w:bottom w:val="single" w:sz="4" w:space="0" w:color="000000"/>
              <w:right w:val="single" w:sz="4" w:space="0" w:color="000000"/>
            </w:tcBorders>
          </w:tcPr>
          <w:p w:rsidR="0039642E" w:rsidRDefault="009626FE">
            <w:pPr>
              <w:tabs>
                <w:tab w:val="center" w:pos="1390"/>
                <w:tab w:val="center" w:pos="2278"/>
                <w:tab w:val="center" w:pos="2761"/>
                <w:tab w:val="center" w:pos="3652"/>
                <w:tab w:val="right" w:pos="5423"/>
              </w:tabs>
              <w:spacing w:after="31" w:line="259" w:lineRule="auto"/>
              <w:ind w:left="0" w:firstLine="0"/>
              <w:jc w:val="left"/>
            </w:pPr>
            <w:r>
              <w:t xml:space="preserve">25-60 </w:t>
            </w:r>
            <w:r>
              <w:tab/>
              <w:t xml:space="preserve">мг/кг/сут </w:t>
            </w:r>
            <w:r>
              <w:tab/>
              <w:t xml:space="preserve">в </w:t>
            </w:r>
            <w:r>
              <w:tab/>
              <w:t xml:space="preserve">2 </w:t>
            </w:r>
            <w:r>
              <w:tab/>
              <w:t xml:space="preserve">введения </w:t>
            </w:r>
            <w:r>
              <w:tab/>
              <w:t xml:space="preserve">методом </w:t>
            </w:r>
          </w:p>
          <w:p w:rsidR="0039642E" w:rsidRDefault="009626FE">
            <w:pPr>
              <w:spacing w:after="0" w:line="259" w:lineRule="auto"/>
              <w:ind w:left="0" w:firstLine="0"/>
            </w:pPr>
            <w:r>
              <w:t xml:space="preserve">внутривенного введения лекарственных препаратов </w:t>
            </w:r>
          </w:p>
        </w:tc>
      </w:tr>
      <w:tr w:rsidR="0039642E">
        <w:trPr>
          <w:trHeight w:val="689"/>
        </w:trPr>
        <w:tc>
          <w:tcPr>
            <w:tcW w:w="9573" w:type="dxa"/>
            <w:gridSpan w:val="2"/>
            <w:tcBorders>
              <w:top w:val="single" w:sz="4" w:space="0" w:color="000000"/>
              <w:left w:val="single" w:sz="4" w:space="0" w:color="000000"/>
              <w:bottom w:val="single" w:sz="4" w:space="0" w:color="000000"/>
              <w:right w:val="single" w:sz="4" w:space="0" w:color="000000"/>
            </w:tcBorders>
          </w:tcPr>
          <w:p w:rsidR="0039642E" w:rsidRDefault="009626FE">
            <w:pPr>
              <w:spacing w:after="85" w:line="259" w:lineRule="auto"/>
              <w:ind w:left="0" w:firstLine="0"/>
              <w:jc w:val="left"/>
            </w:pPr>
            <w:r>
              <w:rPr>
                <w:b/>
              </w:rPr>
              <w:t>Цефотаксим</w:t>
            </w:r>
            <w:r>
              <w:t>** (код АТХ J01DD) (</w:t>
            </w:r>
            <w:r>
              <w:rPr>
                <w:i/>
              </w:rPr>
              <w:t>Cefotaximе</w:t>
            </w:r>
            <w:r>
              <w:t xml:space="preserve">) </w:t>
            </w:r>
          </w:p>
          <w:p w:rsidR="0039642E" w:rsidRDefault="009626FE">
            <w:pPr>
              <w:spacing w:after="0" w:line="259" w:lineRule="auto"/>
              <w:ind w:left="0" w:right="62" w:firstLine="0"/>
              <w:jc w:val="center"/>
            </w:pPr>
            <w:r>
              <w:rPr>
                <w:u w:val="single" w:color="000000"/>
              </w:rPr>
              <w:t>Режим дозирования препарата</w:t>
            </w:r>
            <w:r>
              <w:t xml:space="preserve"> </w:t>
            </w:r>
          </w:p>
        </w:tc>
      </w:tr>
      <w:tr w:rsidR="0039642E">
        <w:trPr>
          <w:trHeight w:val="1514"/>
        </w:trPr>
        <w:tc>
          <w:tcPr>
            <w:tcW w:w="3994"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firstLine="0"/>
              <w:jc w:val="left"/>
            </w:pPr>
            <w:r>
              <w:t xml:space="preserve">Новорожденные </w:t>
            </w:r>
          </w:p>
        </w:tc>
        <w:tc>
          <w:tcPr>
            <w:tcW w:w="5579" w:type="dxa"/>
            <w:tcBorders>
              <w:top w:val="single" w:sz="4" w:space="0" w:color="000000"/>
              <w:left w:val="single" w:sz="4" w:space="0" w:color="000000"/>
              <w:bottom w:val="single" w:sz="4" w:space="0" w:color="000000"/>
              <w:right w:val="single" w:sz="4" w:space="0" w:color="000000"/>
            </w:tcBorders>
          </w:tcPr>
          <w:p w:rsidR="0039642E" w:rsidRDefault="009626FE">
            <w:pPr>
              <w:spacing w:after="55" w:line="281" w:lineRule="auto"/>
              <w:ind w:left="0" w:firstLine="0"/>
            </w:pPr>
            <w:r>
              <w:t>50 мг/кг/сут в 2-</w:t>
            </w:r>
            <w:r>
              <w:t xml:space="preserve">4 введения методом внутривенного введения лекарственных препаратов </w:t>
            </w:r>
          </w:p>
          <w:p w:rsidR="0039642E" w:rsidRDefault="009626FE">
            <w:pPr>
              <w:spacing w:after="2" w:line="279" w:lineRule="auto"/>
              <w:ind w:left="0" w:firstLine="0"/>
            </w:pPr>
            <w:r>
              <w:t xml:space="preserve">При тяжелых инфекциях 150-200 мг/кг/сутки в 2-4 введения методом внутривенного введения </w:t>
            </w:r>
          </w:p>
          <w:p w:rsidR="0039642E" w:rsidRDefault="009626FE">
            <w:pPr>
              <w:spacing w:after="0" w:line="259" w:lineRule="auto"/>
              <w:ind w:left="0" w:firstLine="0"/>
              <w:jc w:val="left"/>
            </w:pPr>
            <w:r>
              <w:t xml:space="preserve">лекарственных препаратов </w:t>
            </w:r>
          </w:p>
        </w:tc>
      </w:tr>
      <w:tr w:rsidR="0039642E">
        <w:trPr>
          <w:trHeight w:val="1027"/>
        </w:trPr>
        <w:tc>
          <w:tcPr>
            <w:tcW w:w="9573" w:type="dxa"/>
            <w:gridSpan w:val="2"/>
            <w:tcBorders>
              <w:top w:val="single" w:sz="4" w:space="0" w:color="000000"/>
              <w:left w:val="single" w:sz="4" w:space="0" w:color="000000"/>
              <w:bottom w:val="single" w:sz="4" w:space="0" w:color="000000"/>
              <w:right w:val="single" w:sz="4" w:space="0" w:color="000000"/>
            </w:tcBorders>
          </w:tcPr>
          <w:p w:rsidR="0039642E" w:rsidRDefault="009626FE">
            <w:pPr>
              <w:spacing w:after="0" w:line="334" w:lineRule="auto"/>
              <w:ind w:left="0" w:right="510" w:firstLine="0"/>
              <w:jc w:val="left"/>
            </w:pPr>
            <w:r>
              <w:rPr>
                <w:b/>
              </w:rPr>
              <w:t>Цефотаксим+сульбактам</w:t>
            </w:r>
            <w:r>
              <w:t>** (код АТХ J01DD) (</w:t>
            </w:r>
            <w:r>
              <w:rPr>
                <w:i/>
              </w:rPr>
              <w:t>Cefotaximе + Sulbactamum</w:t>
            </w:r>
            <w:r>
              <w:t xml:space="preserve">) </w:t>
            </w:r>
            <w:r>
              <w:rPr>
                <w:i/>
              </w:rPr>
              <w:t xml:space="preserve">Дозировка приводится по цефотаксиму  </w:t>
            </w:r>
          </w:p>
          <w:p w:rsidR="0039642E" w:rsidRDefault="009626FE">
            <w:pPr>
              <w:spacing w:after="0" w:line="259" w:lineRule="auto"/>
              <w:ind w:left="0" w:right="62" w:firstLine="0"/>
              <w:jc w:val="center"/>
            </w:pPr>
            <w:r>
              <w:rPr>
                <w:u w:val="single" w:color="000000"/>
              </w:rPr>
              <w:t>Режим дозирования препарата</w:t>
            </w:r>
            <w:r>
              <w:t xml:space="preserve"> </w:t>
            </w:r>
          </w:p>
        </w:tc>
      </w:tr>
      <w:tr w:rsidR="0039642E">
        <w:trPr>
          <w:trHeight w:val="2069"/>
        </w:trPr>
        <w:tc>
          <w:tcPr>
            <w:tcW w:w="3994"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firstLine="0"/>
              <w:jc w:val="left"/>
            </w:pPr>
            <w:r>
              <w:t xml:space="preserve">Новорожденные </w:t>
            </w:r>
          </w:p>
        </w:tc>
        <w:tc>
          <w:tcPr>
            <w:tcW w:w="5579" w:type="dxa"/>
            <w:tcBorders>
              <w:top w:val="single" w:sz="4" w:space="0" w:color="000000"/>
              <w:left w:val="single" w:sz="4" w:space="0" w:color="000000"/>
              <w:bottom w:val="single" w:sz="4" w:space="0" w:color="000000"/>
              <w:right w:val="single" w:sz="4" w:space="0" w:color="000000"/>
            </w:tcBorders>
          </w:tcPr>
          <w:p w:rsidR="0039642E" w:rsidRDefault="009626FE">
            <w:pPr>
              <w:spacing w:after="56" w:line="280" w:lineRule="auto"/>
              <w:ind w:left="0" w:right="60" w:firstLine="0"/>
            </w:pPr>
            <w:r>
              <w:t xml:space="preserve">Дозы приводятся из расчета на цефотаксим: 50 мг/кг/сут в 2-4 введения методом внутривенного введения лекарственных препаратов </w:t>
            </w:r>
          </w:p>
          <w:p w:rsidR="0039642E" w:rsidRDefault="009626FE">
            <w:pPr>
              <w:spacing w:after="0" w:line="259" w:lineRule="auto"/>
              <w:ind w:left="0" w:right="59" w:firstLine="0"/>
            </w:pPr>
            <w:r>
              <w:t>При тяжелых инфекциях 150-200 мг/кг/сутки в 2-</w:t>
            </w:r>
            <w:r>
              <w:t xml:space="preserve">4 введения методом внутривенного введения лекарственных препаратов. Максимальная доза сульбактама 80 мг/кг/сут. </w:t>
            </w:r>
          </w:p>
        </w:tc>
      </w:tr>
      <w:tr w:rsidR="0039642E">
        <w:trPr>
          <w:trHeight w:val="1301"/>
        </w:trPr>
        <w:tc>
          <w:tcPr>
            <w:tcW w:w="9573" w:type="dxa"/>
            <w:gridSpan w:val="2"/>
            <w:tcBorders>
              <w:top w:val="single" w:sz="4" w:space="0" w:color="000000"/>
              <w:left w:val="single" w:sz="4" w:space="0" w:color="000000"/>
              <w:bottom w:val="single" w:sz="4" w:space="0" w:color="000000"/>
              <w:right w:val="single" w:sz="4" w:space="0" w:color="000000"/>
            </w:tcBorders>
          </w:tcPr>
          <w:p w:rsidR="0039642E" w:rsidRDefault="009626FE">
            <w:pPr>
              <w:spacing w:after="65" w:line="259" w:lineRule="auto"/>
              <w:ind w:left="0" w:firstLine="0"/>
              <w:jc w:val="left"/>
            </w:pPr>
            <w:r>
              <w:rPr>
                <w:b/>
              </w:rPr>
              <w:t>Фосфомицин</w:t>
            </w:r>
            <w:r>
              <w:t>**(код АТХ J01XX) (</w:t>
            </w:r>
            <w:r>
              <w:rPr>
                <w:i/>
              </w:rPr>
              <w:t>Phosphomycin</w:t>
            </w:r>
            <w:r>
              <w:t xml:space="preserve">) </w:t>
            </w:r>
          </w:p>
          <w:p w:rsidR="0039642E" w:rsidRDefault="009626FE">
            <w:pPr>
              <w:spacing w:after="54" w:line="285" w:lineRule="auto"/>
              <w:ind w:left="0" w:firstLine="0"/>
              <w:jc w:val="left"/>
            </w:pPr>
            <w:r>
              <w:rPr>
                <w:i/>
              </w:rPr>
              <w:t xml:space="preserve">Препарат </w:t>
            </w:r>
            <w:r>
              <w:rPr>
                <w:i/>
              </w:rPr>
              <w:tab/>
              <w:t xml:space="preserve">вводится </w:t>
            </w:r>
            <w:r>
              <w:rPr>
                <w:i/>
              </w:rPr>
              <w:tab/>
              <w:t xml:space="preserve">только </w:t>
            </w:r>
            <w:r>
              <w:rPr>
                <w:i/>
              </w:rPr>
              <w:tab/>
              <w:t xml:space="preserve">методом </w:t>
            </w:r>
            <w:r>
              <w:rPr>
                <w:i/>
              </w:rPr>
              <w:tab/>
              <w:t xml:space="preserve">непрерывного </w:t>
            </w:r>
            <w:r>
              <w:rPr>
                <w:i/>
              </w:rPr>
              <w:tab/>
              <w:t xml:space="preserve">внутривенного </w:t>
            </w:r>
            <w:r>
              <w:rPr>
                <w:i/>
              </w:rPr>
              <w:tab/>
              <w:t xml:space="preserve">введения лекарственных препаратов за 60 мин. </w:t>
            </w:r>
          </w:p>
          <w:p w:rsidR="0039642E" w:rsidRDefault="009626FE">
            <w:pPr>
              <w:spacing w:after="0" w:line="259" w:lineRule="auto"/>
              <w:ind w:left="0" w:right="62" w:firstLine="0"/>
              <w:jc w:val="center"/>
            </w:pPr>
            <w:r>
              <w:rPr>
                <w:u w:val="single" w:color="000000"/>
              </w:rPr>
              <w:t>Режим дозирования препарата</w:t>
            </w:r>
            <w:r>
              <w:rPr>
                <w:i/>
              </w:rPr>
              <w:t xml:space="preserve"> </w:t>
            </w:r>
          </w:p>
        </w:tc>
      </w:tr>
      <w:tr w:rsidR="0039642E">
        <w:trPr>
          <w:trHeight w:val="902"/>
        </w:trPr>
        <w:tc>
          <w:tcPr>
            <w:tcW w:w="3994"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firstLine="0"/>
              <w:jc w:val="left"/>
            </w:pPr>
            <w:r>
              <w:t xml:space="preserve">Новорожденные  </w:t>
            </w:r>
          </w:p>
        </w:tc>
        <w:tc>
          <w:tcPr>
            <w:tcW w:w="5579"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right="65" w:firstLine="0"/>
            </w:pPr>
            <w:r>
              <w:t>200-400 мг/кг/сут в 3 введения (каждые 8 часов) методом внутривенного введения лекарственных препа</w:t>
            </w:r>
            <w:r>
              <w:t xml:space="preserve">ратов </w:t>
            </w:r>
          </w:p>
        </w:tc>
      </w:tr>
      <w:tr w:rsidR="0039642E">
        <w:trPr>
          <w:trHeight w:val="1304"/>
        </w:trPr>
        <w:tc>
          <w:tcPr>
            <w:tcW w:w="9573" w:type="dxa"/>
            <w:gridSpan w:val="2"/>
            <w:tcBorders>
              <w:top w:val="single" w:sz="4" w:space="0" w:color="000000"/>
              <w:left w:val="single" w:sz="4" w:space="0" w:color="000000"/>
              <w:bottom w:val="single" w:sz="4" w:space="0" w:color="000000"/>
              <w:right w:val="single" w:sz="4" w:space="0" w:color="000000"/>
            </w:tcBorders>
          </w:tcPr>
          <w:p w:rsidR="0039642E" w:rsidRDefault="009626FE">
            <w:pPr>
              <w:spacing w:after="36" w:line="259" w:lineRule="auto"/>
              <w:ind w:left="0" w:firstLine="0"/>
              <w:jc w:val="left"/>
            </w:pPr>
            <w:r>
              <w:rPr>
                <w:b/>
              </w:rPr>
              <w:t>Метронидазол</w:t>
            </w:r>
            <w:r>
              <w:t>** (код АТХ J01XD) (</w:t>
            </w:r>
            <w:r>
              <w:rPr>
                <w:i/>
              </w:rPr>
              <w:t>Metronidazolе</w:t>
            </w:r>
            <w:r>
              <w:t xml:space="preserve">) </w:t>
            </w:r>
          </w:p>
          <w:p w:rsidR="0039642E" w:rsidRDefault="009626FE">
            <w:pPr>
              <w:spacing w:after="63" w:line="280" w:lineRule="auto"/>
              <w:ind w:left="0" w:firstLine="0"/>
            </w:pPr>
            <w:r>
              <w:rPr>
                <w:i/>
              </w:rPr>
              <w:t xml:space="preserve">У недоношенных детей требуется контроль концентрации метронидазола в плазме крови. Скорость введения 5 мл/мин (внутривенно, капельно). </w:t>
            </w:r>
          </w:p>
          <w:p w:rsidR="0039642E" w:rsidRDefault="009626FE">
            <w:pPr>
              <w:spacing w:after="0" w:line="259" w:lineRule="auto"/>
              <w:ind w:left="0" w:right="62" w:firstLine="0"/>
              <w:jc w:val="center"/>
            </w:pPr>
            <w:r>
              <w:rPr>
                <w:u w:val="single" w:color="000000"/>
              </w:rPr>
              <w:t>Режим дозирования препарата</w:t>
            </w:r>
            <w:r>
              <w:rPr>
                <w:i/>
              </w:rPr>
              <w:t xml:space="preserve"> </w:t>
            </w:r>
          </w:p>
        </w:tc>
      </w:tr>
      <w:tr w:rsidR="0039642E">
        <w:trPr>
          <w:trHeight w:val="838"/>
        </w:trPr>
        <w:tc>
          <w:tcPr>
            <w:tcW w:w="3994"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firstLine="0"/>
              <w:jc w:val="left"/>
            </w:pPr>
            <w:r>
              <w:t xml:space="preserve">Дети в возрасте до 12 лет </w:t>
            </w:r>
          </w:p>
        </w:tc>
        <w:tc>
          <w:tcPr>
            <w:tcW w:w="5579" w:type="dxa"/>
            <w:tcBorders>
              <w:top w:val="single" w:sz="4" w:space="0" w:color="000000"/>
              <w:left w:val="single" w:sz="4" w:space="0" w:color="000000"/>
              <w:bottom w:val="single" w:sz="4" w:space="0" w:color="000000"/>
              <w:right w:val="single" w:sz="4" w:space="0" w:color="000000"/>
            </w:tcBorders>
          </w:tcPr>
          <w:p w:rsidR="0039642E" w:rsidRDefault="009626FE">
            <w:pPr>
              <w:spacing w:after="0" w:line="259" w:lineRule="auto"/>
              <w:ind w:left="0" w:right="62" w:firstLine="0"/>
            </w:pPr>
            <w:r>
              <w:t xml:space="preserve">7,5 мг/кг каждые 8 час первые 3 дня, затем 7,5 мг/кг каждые 12 часов методом внутривенного введения лекарственных препаратов  </w:t>
            </w:r>
          </w:p>
        </w:tc>
      </w:tr>
    </w:tbl>
    <w:p w:rsidR="0039642E" w:rsidRDefault="009626FE">
      <w:pPr>
        <w:spacing w:after="343" w:line="259" w:lineRule="auto"/>
        <w:ind w:left="0" w:firstLine="0"/>
        <w:jc w:val="left"/>
      </w:pPr>
      <w:r>
        <w:rPr>
          <w:i/>
        </w:rPr>
        <w:t xml:space="preserve">  </w:t>
      </w:r>
    </w:p>
    <w:p w:rsidR="0039642E" w:rsidRDefault="009626FE">
      <w:pPr>
        <w:spacing w:after="3" w:line="259" w:lineRule="auto"/>
        <w:ind w:right="4208"/>
        <w:jc w:val="right"/>
      </w:pPr>
      <w:r>
        <w:t xml:space="preserve">64 </w:t>
      </w:r>
    </w:p>
    <w:p w:rsidR="0039642E" w:rsidRDefault="009626FE">
      <w:pPr>
        <w:spacing w:after="13" w:line="387" w:lineRule="auto"/>
        <w:ind w:left="730" w:right="2"/>
      </w:pPr>
      <w:r>
        <w:rPr>
          <w:i/>
        </w:rPr>
        <w:t>При назначении антибактериальных препаратов</w:t>
      </w:r>
      <w:r>
        <w:t xml:space="preserve"> </w:t>
      </w:r>
      <w:r>
        <w:rPr>
          <w:i/>
        </w:rPr>
        <w:t>системного действия (код АТХ J01) следует руководствоваться инструкцией к пре</w:t>
      </w:r>
      <w:r>
        <w:rPr>
          <w:i/>
        </w:rPr>
        <w:t>парату. В случае необходимости назначения антибактериального препарата системного действия в соответствии с чувствительностью выделенной микрофлоры по жизненным показаниям вне инструкции по медицинскому применению лекарственного средства (off-label), требу</w:t>
      </w:r>
      <w:r>
        <w:rPr>
          <w:i/>
        </w:rPr>
        <w:t xml:space="preserve">ется проведение врачебной комиссии/консилиума и оформление информированного согласия законного представителя пациента. </w:t>
      </w:r>
    </w:p>
    <w:p w:rsidR="0039642E" w:rsidRDefault="009626FE">
      <w:pPr>
        <w:spacing w:after="0" w:line="259" w:lineRule="auto"/>
        <w:ind w:left="720" w:firstLine="0"/>
        <w:jc w:val="left"/>
      </w:pPr>
      <w:r>
        <w:t xml:space="preserve"> </w:t>
      </w:r>
      <w:r>
        <w:br w:type="page"/>
      </w:r>
    </w:p>
    <w:p w:rsidR="0039642E" w:rsidRDefault="009626FE">
      <w:pPr>
        <w:pStyle w:val="Heading1"/>
        <w:spacing w:after="388"/>
        <w:ind w:left="-5" w:right="0"/>
        <w:jc w:val="both"/>
      </w:pPr>
      <w:r>
        <w:t xml:space="preserve">Приложение А3.4 Коррекция антибактериальной терапии   </w:t>
      </w:r>
    </w:p>
    <w:p w:rsidR="0039642E" w:rsidRDefault="009626FE">
      <w:pPr>
        <w:spacing w:after="174" w:line="259" w:lineRule="auto"/>
        <w:ind w:left="730" w:right="69"/>
      </w:pPr>
      <w:r>
        <w:rPr>
          <w:b/>
        </w:rPr>
        <w:t xml:space="preserve">Коррекция/смена АБТ производится: </w:t>
      </w:r>
    </w:p>
    <w:p w:rsidR="0039642E" w:rsidRDefault="009626FE">
      <w:pPr>
        <w:numPr>
          <w:ilvl w:val="0"/>
          <w:numId w:val="20"/>
        </w:numPr>
        <w:spacing w:line="276" w:lineRule="auto"/>
        <w:ind w:hanging="348"/>
      </w:pPr>
      <w:r>
        <w:t xml:space="preserve">при отсутствии эффекта от назначенного антибактериального препарата системного действия (код АТХ J01) в течение 48-72 часов; </w:t>
      </w:r>
    </w:p>
    <w:p w:rsidR="0039642E" w:rsidRDefault="009626FE">
      <w:pPr>
        <w:numPr>
          <w:ilvl w:val="0"/>
          <w:numId w:val="20"/>
        </w:numPr>
        <w:spacing w:line="280" w:lineRule="auto"/>
        <w:ind w:hanging="348"/>
      </w:pPr>
      <w:r>
        <w:t>при развитии побочных эффектов на фоне назначенного антибактериального препарата системного действия (код АТХ J01)/сочетании лекар</w:t>
      </w:r>
      <w:r>
        <w:t xml:space="preserve">ственных </w:t>
      </w:r>
    </w:p>
    <w:p w:rsidR="0039642E" w:rsidRDefault="009626FE">
      <w:pPr>
        <w:spacing w:after="44" w:line="259" w:lineRule="auto"/>
        <w:ind w:left="730"/>
      </w:pPr>
      <w:r>
        <w:t xml:space="preserve">препаратов;  </w:t>
      </w:r>
    </w:p>
    <w:p w:rsidR="0039642E" w:rsidRDefault="009626FE">
      <w:pPr>
        <w:numPr>
          <w:ilvl w:val="0"/>
          <w:numId w:val="20"/>
        </w:numPr>
        <w:spacing w:line="278" w:lineRule="auto"/>
        <w:ind w:hanging="348"/>
      </w:pPr>
      <w:r>
        <w:t xml:space="preserve">применении антибактериальных препаратов системного действия (код АТХ J01) с кумулятивной токсичностью, с лимитированной продолжительностью применения. </w:t>
      </w:r>
    </w:p>
    <w:p w:rsidR="0039642E" w:rsidRDefault="009626FE">
      <w:pPr>
        <w:spacing w:line="279" w:lineRule="auto"/>
        <w:ind w:left="-13" w:firstLine="708"/>
      </w:pPr>
      <w:r>
        <w:t>Если не получены убедительные данные, подтверждающие инфекционное заболевание, А</w:t>
      </w:r>
      <w:r>
        <w:t xml:space="preserve">БТ следует отменить! </w:t>
      </w:r>
    </w:p>
    <w:p w:rsidR="0039642E" w:rsidRDefault="009626FE">
      <w:pPr>
        <w:spacing w:after="31" w:line="259" w:lineRule="auto"/>
        <w:ind w:left="708" w:firstLine="0"/>
        <w:jc w:val="left"/>
      </w:pPr>
      <w:r>
        <w:t xml:space="preserve"> </w:t>
      </w:r>
    </w:p>
    <w:p w:rsidR="0039642E" w:rsidRDefault="009626FE">
      <w:pPr>
        <w:spacing w:after="0" w:line="259" w:lineRule="auto"/>
        <w:ind w:left="701" w:firstLine="0"/>
        <w:jc w:val="center"/>
      </w:pPr>
      <w:r>
        <w:rPr>
          <w:b/>
        </w:rPr>
        <w:t xml:space="preserve">Отмена антибактериальной терапии: </w:t>
      </w:r>
    </w:p>
    <w:p w:rsidR="0039642E" w:rsidRDefault="009626FE">
      <w:pPr>
        <w:spacing w:after="0" w:line="259" w:lineRule="auto"/>
        <w:ind w:left="708" w:firstLine="0"/>
        <w:jc w:val="left"/>
      </w:pPr>
      <w:r>
        <w:t xml:space="preserve"> </w:t>
      </w:r>
    </w:p>
    <w:p w:rsidR="0039642E" w:rsidRDefault="009626FE">
      <w:pPr>
        <w:spacing w:after="19" w:line="259" w:lineRule="auto"/>
        <w:ind w:left="708" w:firstLine="0"/>
        <w:jc w:val="left"/>
      </w:pPr>
      <w:r>
        <w:t xml:space="preserve"> </w:t>
      </w:r>
    </w:p>
    <w:p w:rsidR="0039642E" w:rsidRDefault="009626FE">
      <w:pPr>
        <w:spacing w:line="259" w:lineRule="auto"/>
        <w:ind w:left="718"/>
      </w:pPr>
      <w:r>
        <w:t xml:space="preserve">Схема  </w:t>
      </w:r>
    </w:p>
    <w:p w:rsidR="0039642E" w:rsidRDefault="009626FE">
      <w:pPr>
        <w:spacing w:after="0" w:line="259" w:lineRule="auto"/>
        <w:ind w:left="708" w:firstLine="0"/>
        <w:jc w:val="left"/>
      </w:pPr>
      <w:r>
        <w:t xml:space="preserve"> </w:t>
      </w:r>
    </w:p>
    <w:p w:rsidR="0039642E" w:rsidRDefault="009626FE">
      <w:pPr>
        <w:spacing w:after="0" w:line="259" w:lineRule="auto"/>
        <w:ind w:left="708" w:right="-685" w:firstLine="0"/>
        <w:jc w:val="left"/>
      </w:pPr>
      <w:r>
        <w:rPr>
          <w:noProof/>
        </w:rPr>
        <w:drawing>
          <wp:inline distT="0" distB="0" distL="0" distR="0">
            <wp:extent cx="5928360" cy="3060065"/>
            <wp:effectExtent l="0" t="0" r="0" b="0"/>
            <wp:docPr id="12841" name="Picture 12841"/>
            <wp:cNvGraphicFramePr/>
            <a:graphic xmlns:a="http://schemas.openxmlformats.org/drawingml/2006/main">
              <a:graphicData uri="http://schemas.openxmlformats.org/drawingml/2006/picture">
                <pic:pic xmlns:pic="http://schemas.openxmlformats.org/drawingml/2006/picture">
                  <pic:nvPicPr>
                    <pic:cNvPr id="12841" name="Picture 12841"/>
                    <pic:cNvPicPr/>
                  </pic:nvPicPr>
                  <pic:blipFill>
                    <a:blip r:embed="rId94"/>
                    <a:stretch>
                      <a:fillRect/>
                    </a:stretch>
                  </pic:blipFill>
                  <pic:spPr>
                    <a:xfrm>
                      <a:off x="0" y="0"/>
                      <a:ext cx="5928360" cy="3060065"/>
                    </a:xfrm>
                    <a:prstGeom prst="rect">
                      <a:avLst/>
                    </a:prstGeom>
                  </pic:spPr>
                </pic:pic>
              </a:graphicData>
            </a:graphic>
          </wp:inline>
        </w:drawing>
      </w:r>
    </w:p>
    <w:p w:rsidR="0039642E" w:rsidRDefault="009626FE">
      <w:pPr>
        <w:pStyle w:val="Heading1"/>
        <w:spacing w:after="0" w:line="421" w:lineRule="auto"/>
        <w:ind w:left="693" w:right="3053" w:hanging="708"/>
        <w:jc w:val="both"/>
      </w:pPr>
      <w:r>
        <w:rPr>
          <w:b w:val="0"/>
          <w:sz w:val="24"/>
        </w:rPr>
        <w:t xml:space="preserve"> </w:t>
      </w:r>
      <w:r>
        <w:t>Приложение Б. Алгоритмы действий врача</w:t>
      </w:r>
      <w:r>
        <w:rPr>
          <w:b w:val="0"/>
          <w:sz w:val="24"/>
        </w:rPr>
        <w:t xml:space="preserve"> Схема </w:t>
      </w:r>
    </w:p>
    <w:p w:rsidR="0039642E" w:rsidRDefault="009626FE">
      <w:pPr>
        <w:pBdr>
          <w:top w:val="single" w:sz="8" w:space="0" w:color="000000"/>
          <w:left w:val="single" w:sz="8" w:space="0" w:color="000000"/>
          <w:bottom w:val="single" w:sz="8" w:space="0" w:color="000000"/>
          <w:right w:val="single" w:sz="8" w:space="0" w:color="000000"/>
        </w:pBdr>
        <w:spacing w:after="71" w:line="259" w:lineRule="auto"/>
        <w:ind w:right="2077"/>
        <w:jc w:val="right"/>
      </w:pPr>
      <w:r>
        <w:rPr>
          <w:sz w:val="20"/>
        </w:rPr>
        <w:t xml:space="preserve">Новорожденный с факторами риска, </w:t>
      </w:r>
    </w:p>
    <w:p w:rsidR="0039642E" w:rsidRDefault="009626FE">
      <w:pPr>
        <w:spacing w:after="170" w:line="322" w:lineRule="auto"/>
        <w:ind w:left="0" w:right="1223" w:firstLine="0"/>
        <w:jc w:val="center"/>
      </w:pPr>
      <w:r>
        <w:rPr>
          <w:b/>
        </w:rPr>
        <w:t xml:space="preserve"> </w:t>
      </w:r>
      <w:r>
        <w:rPr>
          <w:b/>
        </w:rPr>
        <w:tab/>
      </w:r>
      <w:r>
        <w:rPr>
          <w:sz w:val="20"/>
        </w:rPr>
        <w:t xml:space="preserve">клиническими симптомами (включая </w:t>
      </w:r>
      <w:r>
        <w:rPr>
          <w:b/>
        </w:rPr>
        <w:t xml:space="preserve"> </w:t>
      </w:r>
      <w:r>
        <w:rPr>
          <w:b/>
        </w:rPr>
        <w:tab/>
      </w:r>
      <w:r>
        <w:rPr>
          <w:sz w:val="20"/>
        </w:rPr>
        <w:t xml:space="preserve">неспецифические) </w:t>
      </w:r>
    </w:p>
    <w:p w:rsidR="0039642E" w:rsidRDefault="009626FE">
      <w:pPr>
        <w:tabs>
          <w:tab w:val="center" w:pos="708"/>
          <w:tab w:val="center" w:pos="5714"/>
        </w:tabs>
        <w:spacing w:after="73" w:line="259" w:lineRule="auto"/>
        <w:ind w:left="0" w:firstLine="0"/>
        <w:jc w:val="left"/>
      </w:pPr>
      <w:r>
        <w:rPr>
          <w:rFonts w:ascii="Calibri" w:eastAsia="Calibri" w:hAnsi="Calibri" w:cs="Calibri"/>
          <w:sz w:val="22"/>
        </w:rPr>
        <w:tab/>
      </w:r>
      <w:r>
        <w:rPr>
          <w:b/>
        </w:rPr>
        <w:t xml:space="preserve"> </w:t>
      </w:r>
      <w:r>
        <w:rPr>
          <w:b/>
        </w:rPr>
        <w:tab/>
      </w:r>
      <w:r>
        <w:rPr>
          <w:rFonts w:ascii="Calibri" w:eastAsia="Calibri" w:hAnsi="Calibri" w:cs="Calibri"/>
          <w:noProof/>
          <w:sz w:val="22"/>
        </w:rPr>
        <mc:AlternateContent>
          <mc:Choice Requires="wpg">
            <w:drawing>
              <wp:inline distT="0" distB="0" distL="0" distR="0">
                <wp:extent cx="117856" cy="248412"/>
                <wp:effectExtent l="0" t="0" r="0" b="0"/>
                <wp:docPr id="90034" name="Group 90034"/>
                <wp:cNvGraphicFramePr/>
                <a:graphic xmlns:a="http://schemas.openxmlformats.org/drawingml/2006/main">
                  <a:graphicData uri="http://schemas.microsoft.com/office/word/2010/wordprocessingGroup">
                    <wpg:wgp>
                      <wpg:cNvGrpSpPr/>
                      <wpg:grpSpPr>
                        <a:xfrm>
                          <a:off x="0" y="0"/>
                          <a:ext cx="117856" cy="248412"/>
                          <a:chOff x="0" y="0"/>
                          <a:chExt cx="117856" cy="248412"/>
                        </a:xfrm>
                      </wpg:grpSpPr>
                      <wps:wsp>
                        <wps:cNvPr id="12893" name="Shape 12893"/>
                        <wps:cNvSpPr/>
                        <wps:spPr>
                          <a:xfrm>
                            <a:off x="0" y="19939"/>
                            <a:ext cx="117856" cy="228473"/>
                          </a:xfrm>
                          <a:custGeom>
                            <a:avLst/>
                            <a:gdLst/>
                            <a:ahLst/>
                            <a:cxnLst/>
                            <a:rect l="0" t="0" r="0" b="0"/>
                            <a:pathLst>
                              <a:path w="117856" h="228473">
                                <a:moveTo>
                                  <a:pt x="46228" y="0"/>
                                </a:moveTo>
                                <a:lnTo>
                                  <a:pt x="71628" y="0"/>
                                </a:lnTo>
                                <a:lnTo>
                                  <a:pt x="71628" y="156355"/>
                                </a:lnTo>
                                <a:lnTo>
                                  <a:pt x="92456" y="120650"/>
                                </a:lnTo>
                                <a:cubicBezTo>
                                  <a:pt x="95885" y="114553"/>
                                  <a:pt x="103759" y="112522"/>
                                  <a:pt x="109728" y="116078"/>
                                </a:cubicBezTo>
                                <a:cubicBezTo>
                                  <a:pt x="115824" y="119634"/>
                                  <a:pt x="117856" y="127381"/>
                                  <a:pt x="114300" y="133477"/>
                                </a:cubicBezTo>
                                <a:lnTo>
                                  <a:pt x="58928" y="228473"/>
                                </a:lnTo>
                                <a:lnTo>
                                  <a:pt x="3556" y="133477"/>
                                </a:lnTo>
                                <a:cubicBezTo>
                                  <a:pt x="0" y="127381"/>
                                  <a:pt x="2032" y="119634"/>
                                  <a:pt x="8128" y="116078"/>
                                </a:cubicBezTo>
                                <a:cubicBezTo>
                                  <a:pt x="14097" y="112522"/>
                                  <a:pt x="21971" y="114553"/>
                                  <a:pt x="25400" y="120650"/>
                                </a:cubicBezTo>
                                <a:lnTo>
                                  <a:pt x="46228" y="156355"/>
                                </a:lnTo>
                                <a:lnTo>
                                  <a:pt x="46228" y="0"/>
                                </a:lnTo>
                                <a:close/>
                              </a:path>
                            </a:pathLst>
                          </a:custGeom>
                          <a:ln w="0" cap="rnd">
                            <a:miter lim="127000"/>
                          </a:ln>
                        </wps:spPr>
                        <wps:style>
                          <a:lnRef idx="0">
                            <a:srgbClr val="000000">
                              <a:alpha val="0"/>
                            </a:srgbClr>
                          </a:lnRef>
                          <a:fillRef idx="1">
                            <a:srgbClr val="000000">
                              <a:alpha val="38039"/>
                            </a:srgbClr>
                          </a:fillRef>
                          <a:effectRef idx="0">
                            <a:scrgbClr r="0" g="0" b="0"/>
                          </a:effectRef>
                          <a:fontRef idx="none"/>
                        </wps:style>
                        <wps:bodyPr/>
                      </wps:wsp>
                      <wps:wsp>
                        <wps:cNvPr id="12894" name="Shape 12894"/>
                        <wps:cNvSpPr/>
                        <wps:spPr>
                          <a:xfrm>
                            <a:off x="0" y="0"/>
                            <a:ext cx="117856" cy="228346"/>
                          </a:xfrm>
                          <a:custGeom>
                            <a:avLst/>
                            <a:gdLst/>
                            <a:ahLst/>
                            <a:cxnLst/>
                            <a:rect l="0" t="0" r="0" b="0"/>
                            <a:pathLst>
                              <a:path w="117856" h="228346">
                                <a:moveTo>
                                  <a:pt x="46228" y="0"/>
                                </a:moveTo>
                                <a:lnTo>
                                  <a:pt x="71628" y="0"/>
                                </a:lnTo>
                                <a:lnTo>
                                  <a:pt x="71628" y="156355"/>
                                </a:lnTo>
                                <a:lnTo>
                                  <a:pt x="92456" y="120650"/>
                                </a:lnTo>
                                <a:cubicBezTo>
                                  <a:pt x="95885" y="114554"/>
                                  <a:pt x="103759" y="112522"/>
                                  <a:pt x="109728" y="116078"/>
                                </a:cubicBezTo>
                                <a:cubicBezTo>
                                  <a:pt x="115824" y="119507"/>
                                  <a:pt x="117856" y="127381"/>
                                  <a:pt x="114300" y="133350"/>
                                </a:cubicBezTo>
                                <a:lnTo>
                                  <a:pt x="58928" y="228346"/>
                                </a:lnTo>
                                <a:lnTo>
                                  <a:pt x="3556" y="133350"/>
                                </a:lnTo>
                                <a:cubicBezTo>
                                  <a:pt x="0" y="127381"/>
                                  <a:pt x="2032" y="119507"/>
                                  <a:pt x="8128" y="116078"/>
                                </a:cubicBezTo>
                                <a:cubicBezTo>
                                  <a:pt x="14097" y="112522"/>
                                  <a:pt x="21971" y="114554"/>
                                  <a:pt x="25400" y="120650"/>
                                </a:cubicBezTo>
                                <a:lnTo>
                                  <a:pt x="46228" y="156355"/>
                                </a:lnTo>
                                <a:lnTo>
                                  <a:pt x="46228" y="0"/>
                                </a:lnTo>
                                <a:close/>
                              </a:path>
                            </a:pathLst>
                          </a:custGeom>
                          <a:ln w="0" cap="rnd">
                            <a:miter lim="127000"/>
                          </a:ln>
                        </wps:spPr>
                        <wps:style>
                          <a:lnRef idx="0">
                            <a:srgbClr val="000000">
                              <a:alpha val="0"/>
                            </a:srgbClr>
                          </a:lnRef>
                          <a:fillRef idx="1">
                            <a:srgbClr val="000001"/>
                          </a:fillRef>
                          <a:effectRef idx="0">
                            <a:scrgbClr r="0" g="0" b="0"/>
                          </a:effectRef>
                          <a:fontRef idx="none"/>
                        </wps:style>
                        <wps:bodyPr/>
                      </wps:wsp>
                    </wpg:wgp>
                  </a:graphicData>
                </a:graphic>
              </wp:inline>
            </w:drawing>
          </mc:Choice>
          <mc:Fallback xmlns:a="http://schemas.openxmlformats.org/drawingml/2006/main">
            <w:pict>
              <v:group id="Group 90034" style="width:9.28pt;height:19.56pt;mso-position-horizontal-relative:char;mso-position-vertical-relative:line" coordsize="1178,2484">
                <v:shape id="Shape 12893" style="position:absolute;width:1178;height:2284;left:0;top:199;" coordsize="117856,228473" path="m46228,0l71628,0l71628,156355l92456,120650c95885,114553,103759,112522,109728,116078c115824,119634,117856,127381,114300,133477l58928,228473l3556,133477c0,127381,2032,119634,8128,116078c14097,112522,21971,114553,25400,120650l46228,156355l46228,0x">
                  <v:stroke weight="0pt" endcap="round" joinstyle="miter" miterlimit="10" on="false" color="#000000" opacity="0"/>
                  <v:fill on="true" color="#000000" opacity="0.380392"/>
                </v:shape>
                <v:shape id="Shape 12894" style="position:absolute;width:1178;height:2283;left:0;top:0;" coordsize="117856,228346" path="m46228,0l71628,0l71628,156355l92456,120650c95885,114554,103759,112522,109728,116078c115824,119507,117856,127381,114300,133350l58928,228346l3556,133350c0,127381,2032,119507,8128,116078c14097,112522,21971,114554,25400,120650l46228,156355l46228,0x">
                  <v:stroke weight="0pt" endcap="round" joinstyle="miter" miterlimit="10" on="false" color="#000000" opacity="0"/>
                  <v:fill on="true" color="#000001"/>
                </v:shape>
              </v:group>
            </w:pict>
          </mc:Fallback>
        </mc:AlternateContent>
      </w:r>
    </w:p>
    <w:p w:rsidR="0039642E" w:rsidRDefault="009626FE">
      <w:pPr>
        <w:spacing w:after="0" w:line="259" w:lineRule="auto"/>
        <w:ind w:left="708" w:firstLine="0"/>
        <w:jc w:val="left"/>
      </w:pPr>
      <w:r>
        <w:rPr>
          <w:b/>
        </w:rPr>
        <w:t xml:space="preserve"> </w:t>
      </w:r>
    </w:p>
    <w:p w:rsidR="0039642E" w:rsidRDefault="009626FE">
      <w:pPr>
        <w:pBdr>
          <w:top w:val="single" w:sz="8" w:space="0" w:color="000000"/>
          <w:left w:val="single" w:sz="8" w:space="0" w:color="000000"/>
          <w:bottom w:val="single" w:sz="8" w:space="0" w:color="000000"/>
          <w:right w:val="single" w:sz="8" w:space="0" w:color="000000"/>
        </w:pBdr>
        <w:spacing w:after="27" w:line="259" w:lineRule="auto"/>
        <w:ind w:right="2331"/>
        <w:jc w:val="right"/>
      </w:pPr>
      <w:r>
        <w:rPr>
          <w:sz w:val="20"/>
        </w:rPr>
        <w:t xml:space="preserve">Перевод в ОРИТН, ПИТ, ОПН </w:t>
      </w:r>
    </w:p>
    <w:p w:rsidR="0039642E" w:rsidRDefault="009626FE">
      <w:pPr>
        <w:spacing w:after="0" w:line="259" w:lineRule="auto"/>
        <w:ind w:left="708" w:firstLine="0"/>
        <w:jc w:val="left"/>
      </w:pPr>
      <w:r>
        <w:rPr>
          <w:b/>
        </w:rPr>
        <w:t xml:space="preserve"> </w:t>
      </w:r>
    </w:p>
    <w:p w:rsidR="0039642E" w:rsidRDefault="009626FE">
      <w:pPr>
        <w:spacing w:after="0" w:line="259" w:lineRule="auto"/>
        <w:ind w:left="-575" w:right="-137" w:firstLine="0"/>
        <w:jc w:val="left"/>
      </w:pPr>
      <w:r>
        <w:rPr>
          <w:rFonts w:ascii="Calibri" w:eastAsia="Calibri" w:hAnsi="Calibri" w:cs="Calibri"/>
          <w:noProof/>
          <w:sz w:val="22"/>
        </w:rPr>
        <mc:AlternateContent>
          <mc:Choice Requires="wpg">
            <w:drawing>
              <wp:inline distT="0" distB="0" distL="0" distR="0">
                <wp:extent cx="6395212" cy="6767195"/>
                <wp:effectExtent l="0" t="0" r="0" b="0"/>
                <wp:docPr id="90033" name="Group 90033"/>
                <wp:cNvGraphicFramePr/>
                <a:graphic xmlns:a="http://schemas.openxmlformats.org/drawingml/2006/main">
                  <a:graphicData uri="http://schemas.microsoft.com/office/word/2010/wordprocessingGroup">
                    <wpg:wgp>
                      <wpg:cNvGrpSpPr/>
                      <wpg:grpSpPr>
                        <a:xfrm>
                          <a:off x="0" y="0"/>
                          <a:ext cx="6395212" cy="6767195"/>
                          <a:chOff x="0" y="0"/>
                          <a:chExt cx="6395212" cy="6767195"/>
                        </a:xfrm>
                      </wpg:grpSpPr>
                      <wps:wsp>
                        <wps:cNvPr id="12863" name="Rectangle 12863"/>
                        <wps:cNvSpPr/>
                        <wps:spPr>
                          <a:xfrm>
                            <a:off x="1438021" y="950823"/>
                            <a:ext cx="50673" cy="224380"/>
                          </a:xfrm>
                          <a:prstGeom prst="rect">
                            <a:avLst/>
                          </a:prstGeom>
                          <a:ln>
                            <a:noFill/>
                          </a:ln>
                        </wps:spPr>
                        <wps:txbx>
                          <w:txbxContent>
                            <w:p w:rsidR="0039642E" w:rsidRDefault="009626FE">
                              <w:pPr>
                                <w:spacing w:after="160" w:line="259" w:lineRule="auto"/>
                                <w:ind w:left="0" w:firstLine="0"/>
                                <w:jc w:val="left"/>
                              </w:pPr>
                              <w:r>
                                <w:rPr>
                                  <w:b/>
                                </w:rPr>
                                <w:t xml:space="preserve"> </w:t>
                              </w:r>
                            </w:p>
                          </w:txbxContent>
                        </wps:txbx>
                        <wps:bodyPr horzOverflow="overflow" vert="horz" lIns="0" tIns="0" rIns="0" bIns="0" rtlCol="0">
                          <a:noAutofit/>
                        </wps:bodyPr>
                      </wps:wsp>
                      <wps:wsp>
                        <wps:cNvPr id="12864" name="Rectangle 12864"/>
                        <wps:cNvSpPr/>
                        <wps:spPr>
                          <a:xfrm>
                            <a:off x="1438021" y="1213332"/>
                            <a:ext cx="50673" cy="224380"/>
                          </a:xfrm>
                          <a:prstGeom prst="rect">
                            <a:avLst/>
                          </a:prstGeom>
                          <a:ln>
                            <a:noFill/>
                          </a:ln>
                        </wps:spPr>
                        <wps:txbx>
                          <w:txbxContent>
                            <w:p w:rsidR="0039642E" w:rsidRDefault="009626FE">
                              <w:pPr>
                                <w:spacing w:after="160" w:line="259" w:lineRule="auto"/>
                                <w:ind w:left="0" w:firstLine="0"/>
                                <w:jc w:val="left"/>
                              </w:pPr>
                              <w:r>
                                <w:rPr>
                                  <w:b/>
                                </w:rPr>
                                <w:t xml:space="preserve"> </w:t>
                              </w:r>
                            </w:p>
                          </w:txbxContent>
                        </wps:txbx>
                        <wps:bodyPr horzOverflow="overflow" vert="horz" lIns="0" tIns="0" rIns="0" bIns="0" rtlCol="0">
                          <a:noAutofit/>
                        </wps:bodyPr>
                      </wps:wsp>
                      <wps:wsp>
                        <wps:cNvPr id="12865" name="Rectangle 12865"/>
                        <wps:cNvSpPr/>
                        <wps:spPr>
                          <a:xfrm>
                            <a:off x="2337562" y="1476984"/>
                            <a:ext cx="50673" cy="224380"/>
                          </a:xfrm>
                          <a:prstGeom prst="rect">
                            <a:avLst/>
                          </a:prstGeom>
                          <a:ln>
                            <a:noFill/>
                          </a:ln>
                        </wps:spPr>
                        <wps:txbx>
                          <w:txbxContent>
                            <w:p w:rsidR="0039642E" w:rsidRDefault="009626FE">
                              <w:pPr>
                                <w:spacing w:after="160" w:line="259" w:lineRule="auto"/>
                                <w:ind w:left="0" w:firstLine="0"/>
                                <w:jc w:val="left"/>
                              </w:pPr>
                              <w:r>
                                <w:rPr>
                                  <w:b/>
                                </w:rPr>
                                <w:t xml:space="preserve"> </w:t>
                              </w:r>
                            </w:p>
                          </w:txbxContent>
                        </wps:txbx>
                        <wps:bodyPr horzOverflow="overflow" vert="horz" lIns="0" tIns="0" rIns="0" bIns="0" rtlCol="0">
                          <a:noAutofit/>
                        </wps:bodyPr>
                      </wps:wsp>
                      <wps:wsp>
                        <wps:cNvPr id="12877" name="Shape 12877"/>
                        <wps:cNvSpPr/>
                        <wps:spPr>
                          <a:xfrm>
                            <a:off x="1983740" y="252730"/>
                            <a:ext cx="3192780" cy="387350"/>
                          </a:xfrm>
                          <a:custGeom>
                            <a:avLst/>
                            <a:gdLst/>
                            <a:ahLst/>
                            <a:cxnLst/>
                            <a:rect l="0" t="0" r="0" b="0"/>
                            <a:pathLst>
                              <a:path w="3192780" h="387350">
                                <a:moveTo>
                                  <a:pt x="0" y="387350"/>
                                </a:moveTo>
                                <a:lnTo>
                                  <a:pt x="3192780" y="387350"/>
                                </a:lnTo>
                                <a:lnTo>
                                  <a:pt x="3192780" y="0"/>
                                </a:lnTo>
                                <a:lnTo>
                                  <a:pt x="0" y="0"/>
                                </a:lnTo>
                                <a:close/>
                              </a:path>
                            </a:pathLst>
                          </a:custGeom>
                          <a:ln w="12700" cap="rnd">
                            <a:miter lim="127000"/>
                          </a:ln>
                        </wps:spPr>
                        <wps:style>
                          <a:lnRef idx="1">
                            <a:srgbClr val="000000"/>
                          </a:lnRef>
                          <a:fillRef idx="0">
                            <a:srgbClr val="000000">
                              <a:alpha val="0"/>
                            </a:srgbClr>
                          </a:fillRef>
                          <a:effectRef idx="0">
                            <a:scrgbClr r="0" g="0" b="0"/>
                          </a:effectRef>
                          <a:fontRef idx="none"/>
                        </wps:style>
                        <wps:bodyPr/>
                      </wps:wsp>
                      <wps:wsp>
                        <wps:cNvPr id="12878" name="Rectangle 12878"/>
                        <wps:cNvSpPr/>
                        <wps:spPr>
                          <a:xfrm>
                            <a:off x="2390902" y="331395"/>
                            <a:ext cx="121465" cy="153038"/>
                          </a:xfrm>
                          <a:prstGeom prst="rect">
                            <a:avLst/>
                          </a:prstGeom>
                          <a:ln>
                            <a:noFill/>
                          </a:ln>
                        </wps:spPr>
                        <wps:txbx>
                          <w:txbxContent>
                            <w:p w:rsidR="0039642E" w:rsidRDefault="009626FE">
                              <w:pPr>
                                <w:spacing w:after="160" w:line="259" w:lineRule="auto"/>
                                <w:ind w:left="0" w:firstLine="0"/>
                                <w:jc w:val="left"/>
                              </w:pPr>
                              <w:r>
                                <w:rPr>
                                  <w:sz w:val="20"/>
                                </w:rPr>
                                <w:t>О</w:t>
                              </w:r>
                            </w:p>
                          </w:txbxContent>
                        </wps:txbx>
                        <wps:bodyPr horzOverflow="overflow" vert="horz" lIns="0" tIns="0" rIns="0" bIns="0" rtlCol="0">
                          <a:noAutofit/>
                        </wps:bodyPr>
                      </wps:wsp>
                      <wps:wsp>
                        <wps:cNvPr id="12879" name="Rectangle 12879"/>
                        <wps:cNvSpPr/>
                        <wps:spPr>
                          <a:xfrm>
                            <a:off x="2482342" y="331395"/>
                            <a:ext cx="1631705" cy="153038"/>
                          </a:xfrm>
                          <a:prstGeom prst="rect">
                            <a:avLst/>
                          </a:prstGeom>
                          <a:ln>
                            <a:noFill/>
                          </a:ln>
                        </wps:spPr>
                        <wps:txbx>
                          <w:txbxContent>
                            <w:p w:rsidR="0039642E" w:rsidRDefault="009626FE">
                              <w:pPr>
                                <w:spacing w:after="160" w:line="259" w:lineRule="auto"/>
                                <w:ind w:left="0" w:firstLine="0"/>
                                <w:jc w:val="left"/>
                              </w:pPr>
                              <w:r>
                                <w:rPr>
                                  <w:sz w:val="20"/>
                                </w:rPr>
                                <w:t>АК, маркеры ССВО, м</w:t>
                              </w:r>
                            </w:p>
                          </w:txbxContent>
                        </wps:txbx>
                        <wps:bodyPr horzOverflow="overflow" vert="horz" lIns="0" tIns="0" rIns="0" bIns="0" rtlCol="0">
                          <a:noAutofit/>
                        </wps:bodyPr>
                      </wps:wsp>
                      <wps:wsp>
                        <wps:cNvPr id="12880" name="Rectangle 12880"/>
                        <wps:cNvSpPr/>
                        <wps:spPr>
                          <a:xfrm>
                            <a:off x="3710940" y="331395"/>
                            <a:ext cx="1447320" cy="153038"/>
                          </a:xfrm>
                          <a:prstGeom prst="rect">
                            <a:avLst/>
                          </a:prstGeom>
                          <a:ln>
                            <a:noFill/>
                          </a:ln>
                        </wps:spPr>
                        <wps:txbx>
                          <w:txbxContent>
                            <w:p w:rsidR="0039642E" w:rsidRDefault="009626FE">
                              <w:pPr>
                                <w:spacing w:after="160" w:line="259" w:lineRule="auto"/>
                                <w:ind w:left="0" w:firstLine="0"/>
                                <w:jc w:val="left"/>
                              </w:pPr>
                              <w:r>
                                <w:rPr>
                                  <w:sz w:val="20"/>
                                </w:rPr>
                                <w:t xml:space="preserve">икробиологическое </w:t>
                              </w:r>
                            </w:p>
                          </w:txbxContent>
                        </wps:txbx>
                        <wps:bodyPr horzOverflow="overflow" vert="horz" lIns="0" tIns="0" rIns="0" bIns="0" rtlCol="0">
                          <a:noAutofit/>
                        </wps:bodyPr>
                      </wps:wsp>
                      <wps:wsp>
                        <wps:cNvPr id="12881" name="Rectangle 12881"/>
                        <wps:cNvSpPr/>
                        <wps:spPr>
                          <a:xfrm>
                            <a:off x="2581402" y="477700"/>
                            <a:ext cx="1020173" cy="153038"/>
                          </a:xfrm>
                          <a:prstGeom prst="rect">
                            <a:avLst/>
                          </a:prstGeom>
                          <a:ln>
                            <a:noFill/>
                          </a:ln>
                        </wps:spPr>
                        <wps:txbx>
                          <w:txbxContent>
                            <w:p w:rsidR="0039642E" w:rsidRDefault="009626FE">
                              <w:pPr>
                                <w:spacing w:after="160" w:line="259" w:lineRule="auto"/>
                                <w:ind w:left="0" w:firstLine="0"/>
                                <w:jc w:val="left"/>
                              </w:pPr>
                              <w:r>
                                <w:rPr>
                                  <w:sz w:val="20"/>
                                </w:rPr>
                                <w:t xml:space="preserve">исследование </w:t>
                              </w:r>
                            </w:p>
                          </w:txbxContent>
                        </wps:txbx>
                        <wps:bodyPr horzOverflow="overflow" vert="horz" lIns="0" tIns="0" rIns="0" bIns="0" rtlCol="0">
                          <a:noAutofit/>
                        </wps:bodyPr>
                      </wps:wsp>
                      <wps:wsp>
                        <wps:cNvPr id="12882" name="Rectangle 12882"/>
                        <wps:cNvSpPr/>
                        <wps:spPr>
                          <a:xfrm>
                            <a:off x="3349752" y="477700"/>
                            <a:ext cx="1630359" cy="153038"/>
                          </a:xfrm>
                          <a:prstGeom prst="rect">
                            <a:avLst/>
                          </a:prstGeom>
                          <a:ln>
                            <a:noFill/>
                          </a:ln>
                        </wps:spPr>
                        <wps:txbx>
                          <w:txbxContent>
                            <w:p w:rsidR="0039642E" w:rsidRDefault="009626FE">
                              <w:pPr>
                                <w:spacing w:after="160" w:line="259" w:lineRule="auto"/>
                                <w:ind w:left="0" w:firstLine="0"/>
                                <w:jc w:val="left"/>
                              </w:pPr>
                              <w:r>
                                <w:rPr>
                                  <w:sz w:val="20"/>
                                </w:rPr>
                                <w:t>крови на стерильность</w:t>
                              </w:r>
                            </w:p>
                          </w:txbxContent>
                        </wps:txbx>
                        <wps:bodyPr horzOverflow="overflow" vert="horz" lIns="0" tIns="0" rIns="0" bIns="0" rtlCol="0">
                          <a:noAutofit/>
                        </wps:bodyPr>
                      </wps:wsp>
                      <wps:wsp>
                        <wps:cNvPr id="12883" name="Rectangle 12883"/>
                        <wps:cNvSpPr/>
                        <wps:spPr>
                          <a:xfrm>
                            <a:off x="4578096" y="452700"/>
                            <a:ext cx="42058" cy="186236"/>
                          </a:xfrm>
                          <a:prstGeom prst="rect">
                            <a:avLst/>
                          </a:prstGeom>
                          <a:ln>
                            <a:noFill/>
                          </a:ln>
                        </wps:spPr>
                        <wps:txbx>
                          <w:txbxContent>
                            <w:p w:rsidR="0039642E" w:rsidRDefault="009626FE">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12885" name="Shape 12885"/>
                        <wps:cNvSpPr/>
                        <wps:spPr>
                          <a:xfrm>
                            <a:off x="2420620" y="880745"/>
                            <a:ext cx="3093720" cy="1446530"/>
                          </a:xfrm>
                          <a:custGeom>
                            <a:avLst/>
                            <a:gdLst/>
                            <a:ahLst/>
                            <a:cxnLst/>
                            <a:rect l="0" t="0" r="0" b="0"/>
                            <a:pathLst>
                              <a:path w="3093720" h="1446530">
                                <a:moveTo>
                                  <a:pt x="1546860" y="0"/>
                                </a:moveTo>
                                <a:lnTo>
                                  <a:pt x="0" y="723264"/>
                                </a:lnTo>
                                <a:lnTo>
                                  <a:pt x="1546860" y="1446530"/>
                                </a:lnTo>
                                <a:lnTo>
                                  <a:pt x="3093720" y="723264"/>
                                </a:lnTo>
                                <a:close/>
                              </a:path>
                            </a:pathLst>
                          </a:custGeom>
                          <a:ln w="12700" cap="rnd">
                            <a:miter lim="127000"/>
                          </a:ln>
                        </wps:spPr>
                        <wps:style>
                          <a:lnRef idx="1">
                            <a:srgbClr val="000000"/>
                          </a:lnRef>
                          <a:fillRef idx="0">
                            <a:srgbClr val="000000">
                              <a:alpha val="0"/>
                            </a:srgbClr>
                          </a:fillRef>
                          <a:effectRef idx="0">
                            <a:scrgbClr r="0" g="0" b="0"/>
                          </a:effectRef>
                          <a:fontRef idx="none"/>
                        </wps:style>
                        <wps:bodyPr/>
                      </wps:wsp>
                      <wps:wsp>
                        <wps:cNvPr id="12886" name="Rectangle 12886"/>
                        <wps:cNvSpPr/>
                        <wps:spPr>
                          <a:xfrm>
                            <a:off x="3360420" y="1296468"/>
                            <a:ext cx="114736" cy="153038"/>
                          </a:xfrm>
                          <a:prstGeom prst="rect">
                            <a:avLst/>
                          </a:prstGeom>
                          <a:ln>
                            <a:noFill/>
                          </a:ln>
                        </wps:spPr>
                        <wps:txbx>
                          <w:txbxContent>
                            <w:p w:rsidR="0039642E" w:rsidRDefault="009626FE">
                              <w:pPr>
                                <w:spacing w:after="160" w:line="259" w:lineRule="auto"/>
                                <w:ind w:left="0" w:firstLine="0"/>
                                <w:jc w:val="left"/>
                              </w:pPr>
                              <w:r>
                                <w:rPr>
                                  <w:sz w:val="20"/>
                                </w:rPr>
                                <w:t>Д</w:t>
                              </w:r>
                            </w:p>
                          </w:txbxContent>
                        </wps:txbx>
                        <wps:bodyPr horzOverflow="overflow" vert="horz" lIns="0" tIns="0" rIns="0" bIns="0" rtlCol="0">
                          <a:noAutofit/>
                        </wps:bodyPr>
                      </wps:wsp>
                      <wps:wsp>
                        <wps:cNvPr id="12887" name="Rectangle 12887"/>
                        <wps:cNvSpPr/>
                        <wps:spPr>
                          <a:xfrm>
                            <a:off x="3447288" y="1296468"/>
                            <a:ext cx="1421244" cy="153038"/>
                          </a:xfrm>
                          <a:prstGeom prst="rect">
                            <a:avLst/>
                          </a:prstGeom>
                          <a:ln>
                            <a:noFill/>
                          </a:ln>
                        </wps:spPr>
                        <wps:txbx>
                          <w:txbxContent>
                            <w:p w:rsidR="0039642E" w:rsidRDefault="009626FE">
                              <w:pPr>
                                <w:spacing w:after="160" w:line="259" w:lineRule="auto"/>
                                <w:ind w:left="0" w:firstLine="0"/>
                                <w:jc w:val="left"/>
                              </w:pPr>
                              <w:r>
                                <w:rPr>
                                  <w:sz w:val="20"/>
                                </w:rPr>
                                <w:t>анные за инфекцию</w:t>
                              </w:r>
                            </w:p>
                          </w:txbxContent>
                        </wps:txbx>
                        <wps:bodyPr horzOverflow="overflow" vert="horz" lIns="0" tIns="0" rIns="0" bIns="0" rtlCol="0">
                          <a:noAutofit/>
                        </wps:bodyPr>
                      </wps:wsp>
                      <wps:wsp>
                        <wps:cNvPr id="12888" name="Rectangle 12888"/>
                        <wps:cNvSpPr/>
                        <wps:spPr>
                          <a:xfrm>
                            <a:off x="4517136" y="1271468"/>
                            <a:ext cx="119085" cy="186236"/>
                          </a:xfrm>
                          <a:prstGeom prst="rect">
                            <a:avLst/>
                          </a:prstGeom>
                          <a:ln>
                            <a:noFill/>
                          </a:ln>
                        </wps:spPr>
                        <wps:txbx>
                          <w:txbxContent>
                            <w:p w:rsidR="0039642E" w:rsidRDefault="009626FE">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89817" name="Rectangle 89817"/>
                        <wps:cNvSpPr/>
                        <wps:spPr>
                          <a:xfrm>
                            <a:off x="3457956" y="1441249"/>
                            <a:ext cx="56022" cy="153038"/>
                          </a:xfrm>
                          <a:prstGeom prst="rect">
                            <a:avLst/>
                          </a:prstGeom>
                          <a:ln>
                            <a:noFill/>
                          </a:ln>
                        </wps:spPr>
                        <wps:txbx>
                          <w:txbxContent>
                            <w:p w:rsidR="0039642E" w:rsidRDefault="009626FE">
                              <w:pPr>
                                <w:spacing w:after="160" w:line="259" w:lineRule="auto"/>
                                <w:ind w:left="0" w:firstLine="0"/>
                                <w:jc w:val="left"/>
                              </w:pPr>
                              <w:r>
                                <w:rPr>
                                  <w:sz w:val="20"/>
                                </w:rPr>
                                <w:t>(</w:t>
                              </w:r>
                            </w:p>
                          </w:txbxContent>
                        </wps:txbx>
                        <wps:bodyPr horzOverflow="overflow" vert="horz" lIns="0" tIns="0" rIns="0" bIns="0" rtlCol="0">
                          <a:noAutofit/>
                        </wps:bodyPr>
                      </wps:wsp>
                      <wps:wsp>
                        <wps:cNvPr id="89818" name="Rectangle 89818"/>
                        <wps:cNvSpPr/>
                        <wps:spPr>
                          <a:xfrm>
                            <a:off x="3500457" y="1441249"/>
                            <a:ext cx="1339819" cy="153038"/>
                          </a:xfrm>
                          <a:prstGeom prst="rect">
                            <a:avLst/>
                          </a:prstGeom>
                          <a:ln>
                            <a:noFill/>
                          </a:ln>
                        </wps:spPr>
                        <wps:txbx>
                          <w:txbxContent>
                            <w:p w:rsidR="0039642E" w:rsidRDefault="009626FE">
                              <w:pPr>
                                <w:spacing w:after="160" w:line="259" w:lineRule="auto"/>
                                <w:ind w:left="0" w:firstLine="0"/>
                                <w:jc w:val="left"/>
                              </w:pPr>
                              <w:r>
                                <w:rPr>
                                  <w:sz w:val="20"/>
                                </w:rPr>
                                <w:t xml:space="preserve">анамнез, клиника, </w:t>
                              </w:r>
                            </w:p>
                          </w:txbxContent>
                        </wps:txbx>
                        <wps:bodyPr horzOverflow="overflow" vert="horz" lIns="0" tIns="0" rIns="0" bIns="0" rtlCol="0">
                          <a:noAutofit/>
                        </wps:bodyPr>
                      </wps:wsp>
                      <wps:wsp>
                        <wps:cNvPr id="12890" name="Rectangle 12890"/>
                        <wps:cNvSpPr/>
                        <wps:spPr>
                          <a:xfrm>
                            <a:off x="3459480" y="1587553"/>
                            <a:ext cx="1390625" cy="153038"/>
                          </a:xfrm>
                          <a:prstGeom prst="rect">
                            <a:avLst/>
                          </a:prstGeom>
                          <a:ln>
                            <a:noFill/>
                          </a:ln>
                        </wps:spPr>
                        <wps:txbx>
                          <w:txbxContent>
                            <w:p w:rsidR="0039642E" w:rsidRDefault="009626FE">
                              <w:pPr>
                                <w:spacing w:after="160" w:line="259" w:lineRule="auto"/>
                                <w:ind w:left="0" w:firstLine="0"/>
                                <w:jc w:val="left"/>
                              </w:pPr>
                              <w:r>
                                <w:rPr>
                                  <w:sz w:val="20"/>
                                </w:rPr>
                                <w:t xml:space="preserve">лабораторно и/или </w:t>
                              </w:r>
                            </w:p>
                          </w:txbxContent>
                        </wps:txbx>
                        <wps:bodyPr horzOverflow="overflow" vert="horz" lIns="0" tIns="0" rIns="0" bIns="0" rtlCol="0">
                          <a:noAutofit/>
                        </wps:bodyPr>
                      </wps:wsp>
                      <wps:wsp>
                        <wps:cNvPr id="12891" name="Rectangle 12891"/>
                        <wps:cNvSpPr/>
                        <wps:spPr>
                          <a:xfrm>
                            <a:off x="3474720" y="1736905"/>
                            <a:ext cx="1309873" cy="153037"/>
                          </a:xfrm>
                          <a:prstGeom prst="rect">
                            <a:avLst/>
                          </a:prstGeom>
                          <a:ln>
                            <a:noFill/>
                          </a:ln>
                        </wps:spPr>
                        <wps:txbx>
                          <w:txbxContent>
                            <w:p w:rsidR="0039642E" w:rsidRDefault="009626FE">
                              <w:pPr>
                                <w:spacing w:after="160" w:line="259" w:lineRule="auto"/>
                                <w:ind w:left="0" w:firstLine="0"/>
                                <w:jc w:val="left"/>
                              </w:pPr>
                              <w:r>
                                <w:rPr>
                                  <w:sz w:val="20"/>
                                </w:rPr>
                                <w:t>инструментально)</w:t>
                              </w:r>
                            </w:p>
                          </w:txbxContent>
                        </wps:txbx>
                        <wps:bodyPr horzOverflow="overflow" vert="horz" lIns="0" tIns="0" rIns="0" bIns="0" rtlCol="0">
                          <a:noAutofit/>
                        </wps:bodyPr>
                      </wps:wsp>
                      <wps:wsp>
                        <wps:cNvPr id="12892" name="Rectangle 12892"/>
                        <wps:cNvSpPr/>
                        <wps:spPr>
                          <a:xfrm>
                            <a:off x="4460748" y="1711905"/>
                            <a:ext cx="42058" cy="186236"/>
                          </a:xfrm>
                          <a:prstGeom prst="rect">
                            <a:avLst/>
                          </a:prstGeom>
                          <a:ln>
                            <a:noFill/>
                          </a:ln>
                        </wps:spPr>
                        <wps:txbx>
                          <w:txbxContent>
                            <w:p w:rsidR="0039642E" w:rsidRDefault="009626FE">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12895" name="Shape 12895"/>
                        <wps:cNvSpPr/>
                        <wps:spPr>
                          <a:xfrm>
                            <a:off x="3899027" y="19939"/>
                            <a:ext cx="117856" cy="228473"/>
                          </a:xfrm>
                          <a:custGeom>
                            <a:avLst/>
                            <a:gdLst/>
                            <a:ahLst/>
                            <a:cxnLst/>
                            <a:rect l="0" t="0" r="0" b="0"/>
                            <a:pathLst>
                              <a:path w="117856" h="228473">
                                <a:moveTo>
                                  <a:pt x="46228" y="0"/>
                                </a:moveTo>
                                <a:lnTo>
                                  <a:pt x="71628" y="0"/>
                                </a:lnTo>
                                <a:lnTo>
                                  <a:pt x="71628" y="156355"/>
                                </a:lnTo>
                                <a:lnTo>
                                  <a:pt x="92456" y="120650"/>
                                </a:lnTo>
                                <a:cubicBezTo>
                                  <a:pt x="95885" y="114554"/>
                                  <a:pt x="103759" y="112522"/>
                                  <a:pt x="109728" y="116078"/>
                                </a:cubicBezTo>
                                <a:cubicBezTo>
                                  <a:pt x="115824" y="119634"/>
                                  <a:pt x="117856" y="127381"/>
                                  <a:pt x="114300" y="133477"/>
                                </a:cubicBezTo>
                                <a:lnTo>
                                  <a:pt x="58928" y="228473"/>
                                </a:lnTo>
                                <a:lnTo>
                                  <a:pt x="3556" y="133477"/>
                                </a:lnTo>
                                <a:cubicBezTo>
                                  <a:pt x="0" y="127381"/>
                                  <a:pt x="2032" y="119634"/>
                                  <a:pt x="8128" y="116078"/>
                                </a:cubicBezTo>
                                <a:cubicBezTo>
                                  <a:pt x="14097" y="112522"/>
                                  <a:pt x="21971" y="114554"/>
                                  <a:pt x="25400" y="120650"/>
                                </a:cubicBezTo>
                                <a:lnTo>
                                  <a:pt x="46228" y="156355"/>
                                </a:lnTo>
                                <a:lnTo>
                                  <a:pt x="46228" y="0"/>
                                </a:lnTo>
                                <a:close/>
                              </a:path>
                            </a:pathLst>
                          </a:custGeom>
                          <a:ln w="0" cap="rnd">
                            <a:miter lim="127000"/>
                          </a:ln>
                        </wps:spPr>
                        <wps:style>
                          <a:lnRef idx="0">
                            <a:srgbClr val="000000">
                              <a:alpha val="0"/>
                            </a:srgbClr>
                          </a:lnRef>
                          <a:fillRef idx="1">
                            <a:srgbClr val="000000">
                              <a:alpha val="38039"/>
                            </a:srgbClr>
                          </a:fillRef>
                          <a:effectRef idx="0">
                            <a:scrgbClr r="0" g="0" b="0"/>
                          </a:effectRef>
                          <a:fontRef idx="none"/>
                        </wps:style>
                        <wps:bodyPr/>
                      </wps:wsp>
                      <wps:wsp>
                        <wps:cNvPr id="12896" name="Shape 12896"/>
                        <wps:cNvSpPr/>
                        <wps:spPr>
                          <a:xfrm>
                            <a:off x="3899027" y="0"/>
                            <a:ext cx="117856" cy="228346"/>
                          </a:xfrm>
                          <a:custGeom>
                            <a:avLst/>
                            <a:gdLst/>
                            <a:ahLst/>
                            <a:cxnLst/>
                            <a:rect l="0" t="0" r="0" b="0"/>
                            <a:pathLst>
                              <a:path w="117856" h="228346">
                                <a:moveTo>
                                  <a:pt x="46228" y="0"/>
                                </a:moveTo>
                                <a:lnTo>
                                  <a:pt x="71628" y="0"/>
                                </a:lnTo>
                                <a:lnTo>
                                  <a:pt x="71628" y="156355"/>
                                </a:lnTo>
                                <a:lnTo>
                                  <a:pt x="92456" y="120650"/>
                                </a:lnTo>
                                <a:cubicBezTo>
                                  <a:pt x="95885" y="114554"/>
                                  <a:pt x="103759" y="112522"/>
                                  <a:pt x="109728" y="116078"/>
                                </a:cubicBezTo>
                                <a:cubicBezTo>
                                  <a:pt x="115824" y="119507"/>
                                  <a:pt x="117856" y="127381"/>
                                  <a:pt x="114300" y="133350"/>
                                </a:cubicBezTo>
                                <a:lnTo>
                                  <a:pt x="58928" y="228346"/>
                                </a:lnTo>
                                <a:lnTo>
                                  <a:pt x="3556" y="133350"/>
                                </a:lnTo>
                                <a:cubicBezTo>
                                  <a:pt x="0" y="127381"/>
                                  <a:pt x="2032" y="119507"/>
                                  <a:pt x="8128" y="116078"/>
                                </a:cubicBezTo>
                                <a:cubicBezTo>
                                  <a:pt x="14097" y="112522"/>
                                  <a:pt x="21971" y="114554"/>
                                  <a:pt x="25400" y="120650"/>
                                </a:cubicBezTo>
                                <a:lnTo>
                                  <a:pt x="46228" y="156355"/>
                                </a:lnTo>
                                <a:lnTo>
                                  <a:pt x="46228" y="0"/>
                                </a:lnTo>
                                <a:close/>
                              </a:path>
                            </a:pathLst>
                          </a:custGeom>
                          <a:ln w="0" cap="rnd">
                            <a:miter lim="127000"/>
                          </a:ln>
                        </wps:spPr>
                        <wps:style>
                          <a:lnRef idx="0">
                            <a:srgbClr val="000000">
                              <a:alpha val="0"/>
                            </a:srgbClr>
                          </a:lnRef>
                          <a:fillRef idx="1">
                            <a:srgbClr val="000001"/>
                          </a:fillRef>
                          <a:effectRef idx="0">
                            <a:scrgbClr r="0" g="0" b="0"/>
                          </a:effectRef>
                          <a:fontRef idx="none"/>
                        </wps:style>
                        <wps:bodyPr/>
                      </wps:wsp>
                      <wps:wsp>
                        <wps:cNvPr id="12897" name="Shape 12897"/>
                        <wps:cNvSpPr/>
                        <wps:spPr>
                          <a:xfrm>
                            <a:off x="3904742" y="660019"/>
                            <a:ext cx="117856" cy="228473"/>
                          </a:xfrm>
                          <a:custGeom>
                            <a:avLst/>
                            <a:gdLst/>
                            <a:ahLst/>
                            <a:cxnLst/>
                            <a:rect l="0" t="0" r="0" b="0"/>
                            <a:pathLst>
                              <a:path w="117856" h="228473">
                                <a:moveTo>
                                  <a:pt x="46228" y="0"/>
                                </a:moveTo>
                                <a:lnTo>
                                  <a:pt x="71628" y="0"/>
                                </a:lnTo>
                                <a:lnTo>
                                  <a:pt x="71628" y="156355"/>
                                </a:lnTo>
                                <a:lnTo>
                                  <a:pt x="92456" y="120650"/>
                                </a:lnTo>
                                <a:cubicBezTo>
                                  <a:pt x="95885" y="114553"/>
                                  <a:pt x="103759" y="112522"/>
                                  <a:pt x="109728" y="116077"/>
                                </a:cubicBezTo>
                                <a:cubicBezTo>
                                  <a:pt x="115824" y="119634"/>
                                  <a:pt x="117856" y="127381"/>
                                  <a:pt x="114300" y="133476"/>
                                </a:cubicBezTo>
                                <a:lnTo>
                                  <a:pt x="58928" y="228473"/>
                                </a:lnTo>
                                <a:lnTo>
                                  <a:pt x="3556" y="133476"/>
                                </a:lnTo>
                                <a:cubicBezTo>
                                  <a:pt x="0" y="127381"/>
                                  <a:pt x="2032" y="119634"/>
                                  <a:pt x="8128" y="116077"/>
                                </a:cubicBezTo>
                                <a:cubicBezTo>
                                  <a:pt x="14097" y="112522"/>
                                  <a:pt x="21971" y="114553"/>
                                  <a:pt x="25400" y="120650"/>
                                </a:cubicBezTo>
                                <a:lnTo>
                                  <a:pt x="46228" y="156356"/>
                                </a:lnTo>
                                <a:lnTo>
                                  <a:pt x="46228" y="0"/>
                                </a:lnTo>
                                <a:close/>
                              </a:path>
                            </a:pathLst>
                          </a:custGeom>
                          <a:ln w="0" cap="rnd">
                            <a:miter lim="127000"/>
                          </a:ln>
                        </wps:spPr>
                        <wps:style>
                          <a:lnRef idx="0">
                            <a:srgbClr val="000000">
                              <a:alpha val="0"/>
                            </a:srgbClr>
                          </a:lnRef>
                          <a:fillRef idx="1">
                            <a:srgbClr val="000000">
                              <a:alpha val="38039"/>
                            </a:srgbClr>
                          </a:fillRef>
                          <a:effectRef idx="0">
                            <a:scrgbClr r="0" g="0" b="0"/>
                          </a:effectRef>
                          <a:fontRef idx="none"/>
                        </wps:style>
                        <wps:bodyPr/>
                      </wps:wsp>
                      <wps:wsp>
                        <wps:cNvPr id="12898" name="Shape 12898"/>
                        <wps:cNvSpPr/>
                        <wps:spPr>
                          <a:xfrm>
                            <a:off x="3904742" y="640080"/>
                            <a:ext cx="117856" cy="228346"/>
                          </a:xfrm>
                          <a:custGeom>
                            <a:avLst/>
                            <a:gdLst/>
                            <a:ahLst/>
                            <a:cxnLst/>
                            <a:rect l="0" t="0" r="0" b="0"/>
                            <a:pathLst>
                              <a:path w="117856" h="228346">
                                <a:moveTo>
                                  <a:pt x="46228" y="0"/>
                                </a:moveTo>
                                <a:lnTo>
                                  <a:pt x="71628" y="0"/>
                                </a:lnTo>
                                <a:lnTo>
                                  <a:pt x="71628" y="156355"/>
                                </a:lnTo>
                                <a:lnTo>
                                  <a:pt x="92456" y="120650"/>
                                </a:lnTo>
                                <a:cubicBezTo>
                                  <a:pt x="95885" y="114553"/>
                                  <a:pt x="103759" y="112522"/>
                                  <a:pt x="109728" y="116077"/>
                                </a:cubicBezTo>
                                <a:cubicBezTo>
                                  <a:pt x="115824" y="119507"/>
                                  <a:pt x="117856" y="127381"/>
                                  <a:pt x="114300" y="133350"/>
                                </a:cubicBezTo>
                                <a:lnTo>
                                  <a:pt x="58928" y="228346"/>
                                </a:lnTo>
                                <a:lnTo>
                                  <a:pt x="3556" y="133350"/>
                                </a:lnTo>
                                <a:cubicBezTo>
                                  <a:pt x="0" y="127381"/>
                                  <a:pt x="2032" y="119507"/>
                                  <a:pt x="8128" y="116077"/>
                                </a:cubicBezTo>
                                <a:cubicBezTo>
                                  <a:pt x="14097" y="112522"/>
                                  <a:pt x="21971" y="114553"/>
                                  <a:pt x="25400" y="120650"/>
                                </a:cubicBezTo>
                                <a:lnTo>
                                  <a:pt x="46228" y="156355"/>
                                </a:lnTo>
                                <a:lnTo>
                                  <a:pt x="46228" y="0"/>
                                </a:lnTo>
                                <a:close/>
                              </a:path>
                            </a:pathLst>
                          </a:custGeom>
                          <a:ln w="0" cap="rnd">
                            <a:miter lim="127000"/>
                          </a:ln>
                        </wps:spPr>
                        <wps:style>
                          <a:lnRef idx="0">
                            <a:srgbClr val="000000">
                              <a:alpha val="0"/>
                            </a:srgbClr>
                          </a:lnRef>
                          <a:fillRef idx="1">
                            <a:srgbClr val="000001"/>
                          </a:fillRef>
                          <a:effectRef idx="0">
                            <a:scrgbClr r="0" g="0" b="0"/>
                          </a:effectRef>
                          <a:fontRef idx="none"/>
                        </wps:style>
                        <wps:bodyPr/>
                      </wps:wsp>
                      <wps:wsp>
                        <wps:cNvPr id="12899" name="Shape 12899"/>
                        <wps:cNvSpPr/>
                        <wps:spPr>
                          <a:xfrm>
                            <a:off x="5468747" y="1562989"/>
                            <a:ext cx="117856" cy="342773"/>
                          </a:xfrm>
                          <a:custGeom>
                            <a:avLst/>
                            <a:gdLst/>
                            <a:ahLst/>
                            <a:cxnLst/>
                            <a:rect l="0" t="0" r="0" b="0"/>
                            <a:pathLst>
                              <a:path w="117856" h="342773">
                                <a:moveTo>
                                  <a:pt x="46228" y="0"/>
                                </a:moveTo>
                                <a:lnTo>
                                  <a:pt x="71628" y="0"/>
                                </a:lnTo>
                                <a:lnTo>
                                  <a:pt x="71628" y="270655"/>
                                </a:lnTo>
                                <a:lnTo>
                                  <a:pt x="92456" y="234950"/>
                                </a:lnTo>
                                <a:cubicBezTo>
                                  <a:pt x="95885" y="228854"/>
                                  <a:pt x="103759" y="226822"/>
                                  <a:pt x="109728" y="230378"/>
                                </a:cubicBezTo>
                                <a:cubicBezTo>
                                  <a:pt x="115824" y="233934"/>
                                  <a:pt x="117856" y="241681"/>
                                  <a:pt x="114300" y="247777"/>
                                </a:cubicBezTo>
                                <a:lnTo>
                                  <a:pt x="58928" y="342773"/>
                                </a:lnTo>
                                <a:lnTo>
                                  <a:pt x="3556" y="247777"/>
                                </a:lnTo>
                                <a:cubicBezTo>
                                  <a:pt x="0" y="241681"/>
                                  <a:pt x="2032" y="233934"/>
                                  <a:pt x="8128" y="230378"/>
                                </a:cubicBezTo>
                                <a:cubicBezTo>
                                  <a:pt x="14097" y="226822"/>
                                  <a:pt x="21971" y="228854"/>
                                  <a:pt x="25400" y="234950"/>
                                </a:cubicBezTo>
                                <a:lnTo>
                                  <a:pt x="46228" y="270656"/>
                                </a:lnTo>
                                <a:lnTo>
                                  <a:pt x="46228" y="0"/>
                                </a:lnTo>
                                <a:close/>
                              </a:path>
                            </a:pathLst>
                          </a:custGeom>
                          <a:ln w="0" cap="rnd">
                            <a:miter lim="127000"/>
                          </a:ln>
                        </wps:spPr>
                        <wps:style>
                          <a:lnRef idx="0">
                            <a:srgbClr val="000000">
                              <a:alpha val="0"/>
                            </a:srgbClr>
                          </a:lnRef>
                          <a:fillRef idx="1">
                            <a:srgbClr val="000000">
                              <a:alpha val="38039"/>
                            </a:srgbClr>
                          </a:fillRef>
                          <a:effectRef idx="0">
                            <a:scrgbClr r="0" g="0" b="0"/>
                          </a:effectRef>
                          <a:fontRef idx="none"/>
                        </wps:style>
                        <wps:bodyPr/>
                      </wps:wsp>
                      <wps:wsp>
                        <wps:cNvPr id="12900" name="Shape 12900"/>
                        <wps:cNvSpPr/>
                        <wps:spPr>
                          <a:xfrm>
                            <a:off x="5468747" y="1543050"/>
                            <a:ext cx="117856" cy="342646"/>
                          </a:xfrm>
                          <a:custGeom>
                            <a:avLst/>
                            <a:gdLst/>
                            <a:ahLst/>
                            <a:cxnLst/>
                            <a:rect l="0" t="0" r="0" b="0"/>
                            <a:pathLst>
                              <a:path w="117856" h="342646">
                                <a:moveTo>
                                  <a:pt x="46228" y="0"/>
                                </a:moveTo>
                                <a:lnTo>
                                  <a:pt x="71628" y="0"/>
                                </a:lnTo>
                                <a:lnTo>
                                  <a:pt x="71628" y="270655"/>
                                </a:lnTo>
                                <a:lnTo>
                                  <a:pt x="92456" y="234950"/>
                                </a:lnTo>
                                <a:cubicBezTo>
                                  <a:pt x="95885" y="228854"/>
                                  <a:pt x="103759" y="226822"/>
                                  <a:pt x="109728" y="230378"/>
                                </a:cubicBezTo>
                                <a:cubicBezTo>
                                  <a:pt x="115824" y="233807"/>
                                  <a:pt x="117856" y="241681"/>
                                  <a:pt x="114300" y="247650"/>
                                </a:cubicBezTo>
                                <a:lnTo>
                                  <a:pt x="58928" y="342646"/>
                                </a:lnTo>
                                <a:lnTo>
                                  <a:pt x="3556" y="247650"/>
                                </a:lnTo>
                                <a:cubicBezTo>
                                  <a:pt x="0" y="241681"/>
                                  <a:pt x="2032" y="233807"/>
                                  <a:pt x="8128" y="230378"/>
                                </a:cubicBezTo>
                                <a:cubicBezTo>
                                  <a:pt x="14097" y="226822"/>
                                  <a:pt x="21971" y="228854"/>
                                  <a:pt x="25400" y="234950"/>
                                </a:cubicBezTo>
                                <a:lnTo>
                                  <a:pt x="46228" y="270656"/>
                                </a:lnTo>
                                <a:lnTo>
                                  <a:pt x="46228" y="0"/>
                                </a:lnTo>
                                <a:close/>
                              </a:path>
                            </a:pathLst>
                          </a:custGeom>
                          <a:ln w="0" cap="rnd">
                            <a:miter lim="127000"/>
                          </a:ln>
                        </wps:spPr>
                        <wps:style>
                          <a:lnRef idx="0">
                            <a:srgbClr val="000000">
                              <a:alpha val="0"/>
                            </a:srgbClr>
                          </a:lnRef>
                          <a:fillRef idx="1">
                            <a:srgbClr val="000001"/>
                          </a:fillRef>
                          <a:effectRef idx="0">
                            <a:scrgbClr r="0" g="0" b="0"/>
                          </a:effectRef>
                          <a:fontRef idx="none"/>
                        </wps:style>
                        <wps:bodyPr/>
                      </wps:wsp>
                      <wps:wsp>
                        <wps:cNvPr id="12901" name="Shape 12901"/>
                        <wps:cNvSpPr/>
                        <wps:spPr>
                          <a:xfrm>
                            <a:off x="2331212" y="1568069"/>
                            <a:ext cx="117856" cy="342773"/>
                          </a:xfrm>
                          <a:custGeom>
                            <a:avLst/>
                            <a:gdLst/>
                            <a:ahLst/>
                            <a:cxnLst/>
                            <a:rect l="0" t="0" r="0" b="0"/>
                            <a:pathLst>
                              <a:path w="117856" h="342773">
                                <a:moveTo>
                                  <a:pt x="46228" y="0"/>
                                </a:moveTo>
                                <a:lnTo>
                                  <a:pt x="71628" y="0"/>
                                </a:lnTo>
                                <a:lnTo>
                                  <a:pt x="71628" y="270655"/>
                                </a:lnTo>
                                <a:lnTo>
                                  <a:pt x="92456" y="234950"/>
                                </a:lnTo>
                                <a:cubicBezTo>
                                  <a:pt x="95885" y="228854"/>
                                  <a:pt x="103759" y="226822"/>
                                  <a:pt x="109728" y="230378"/>
                                </a:cubicBezTo>
                                <a:cubicBezTo>
                                  <a:pt x="115824" y="233934"/>
                                  <a:pt x="117856" y="241681"/>
                                  <a:pt x="114300" y="247777"/>
                                </a:cubicBezTo>
                                <a:lnTo>
                                  <a:pt x="58928" y="342773"/>
                                </a:lnTo>
                                <a:lnTo>
                                  <a:pt x="3556" y="247777"/>
                                </a:lnTo>
                                <a:cubicBezTo>
                                  <a:pt x="0" y="241681"/>
                                  <a:pt x="2032" y="233934"/>
                                  <a:pt x="8128" y="230378"/>
                                </a:cubicBezTo>
                                <a:cubicBezTo>
                                  <a:pt x="14097" y="226822"/>
                                  <a:pt x="21971" y="228854"/>
                                  <a:pt x="25400" y="234950"/>
                                </a:cubicBezTo>
                                <a:lnTo>
                                  <a:pt x="46228" y="270655"/>
                                </a:lnTo>
                                <a:lnTo>
                                  <a:pt x="46228" y="0"/>
                                </a:lnTo>
                                <a:close/>
                              </a:path>
                            </a:pathLst>
                          </a:custGeom>
                          <a:ln w="0" cap="rnd">
                            <a:miter lim="127000"/>
                          </a:ln>
                        </wps:spPr>
                        <wps:style>
                          <a:lnRef idx="0">
                            <a:srgbClr val="000000">
                              <a:alpha val="0"/>
                            </a:srgbClr>
                          </a:lnRef>
                          <a:fillRef idx="1">
                            <a:srgbClr val="000000">
                              <a:alpha val="38039"/>
                            </a:srgbClr>
                          </a:fillRef>
                          <a:effectRef idx="0">
                            <a:scrgbClr r="0" g="0" b="0"/>
                          </a:effectRef>
                          <a:fontRef idx="none"/>
                        </wps:style>
                        <wps:bodyPr/>
                      </wps:wsp>
                      <wps:wsp>
                        <wps:cNvPr id="12902" name="Shape 12902"/>
                        <wps:cNvSpPr/>
                        <wps:spPr>
                          <a:xfrm>
                            <a:off x="2331212" y="1548130"/>
                            <a:ext cx="117856" cy="342646"/>
                          </a:xfrm>
                          <a:custGeom>
                            <a:avLst/>
                            <a:gdLst/>
                            <a:ahLst/>
                            <a:cxnLst/>
                            <a:rect l="0" t="0" r="0" b="0"/>
                            <a:pathLst>
                              <a:path w="117856" h="342646">
                                <a:moveTo>
                                  <a:pt x="46228" y="0"/>
                                </a:moveTo>
                                <a:lnTo>
                                  <a:pt x="71628" y="0"/>
                                </a:lnTo>
                                <a:lnTo>
                                  <a:pt x="71628" y="270655"/>
                                </a:lnTo>
                                <a:lnTo>
                                  <a:pt x="92456" y="234950"/>
                                </a:lnTo>
                                <a:cubicBezTo>
                                  <a:pt x="95885" y="228854"/>
                                  <a:pt x="103759" y="226822"/>
                                  <a:pt x="109728" y="230378"/>
                                </a:cubicBezTo>
                                <a:cubicBezTo>
                                  <a:pt x="115824" y="233807"/>
                                  <a:pt x="117856" y="241681"/>
                                  <a:pt x="114300" y="247650"/>
                                </a:cubicBezTo>
                                <a:lnTo>
                                  <a:pt x="58928" y="342646"/>
                                </a:lnTo>
                                <a:lnTo>
                                  <a:pt x="3556" y="247650"/>
                                </a:lnTo>
                                <a:cubicBezTo>
                                  <a:pt x="0" y="241681"/>
                                  <a:pt x="2032" y="233807"/>
                                  <a:pt x="8128" y="230378"/>
                                </a:cubicBezTo>
                                <a:cubicBezTo>
                                  <a:pt x="14097" y="226822"/>
                                  <a:pt x="21971" y="228854"/>
                                  <a:pt x="25400" y="234950"/>
                                </a:cubicBezTo>
                                <a:lnTo>
                                  <a:pt x="46228" y="270655"/>
                                </a:lnTo>
                                <a:lnTo>
                                  <a:pt x="46228" y="0"/>
                                </a:lnTo>
                                <a:close/>
                              </a:path>
                            </a:pathLst>
                          </a:custGeom>
                          <a:ln w="0" cap="rnd">
                            <a:miter lim="127000"/>
                          </a:ln>
                        </wps:spPr>
                        <wps:style>
                          <a:lnRef idx="0">
                            <a:srgbClr val="000000">
                              <a:alpha val="0"/>
                            </a:srgbClr>
                          </a:lnRef>
                          <a:fillRef idx="1">
                            <a:srgbClr val="000001"/>
                          </a:fillRef>
                          <a:effectRef idx="0">
                            <a:scrgbClr r="0" g="0" b="0"/>
                          </a:effectRef>
                          <a:fontRef idx="none"/>
                        </wps:style>
                        <wps:bodyPr/>
                      </wps:wsp>
                      <wps:wsp>
                        <wps:cNvPr id="12903" name="Rectangle 12903"/>
                        <wps:cNvSpPr/>
                        <wps:spPr>
                          <a:xfrm>
                            <a:off x="6017133" y="1091985"/>
                            <a:ext cx="204719" cy="181116"/>
                          </a:xfrm>
                          <a:prstGeom prst="rect">
                            <a:avLst/>
                          </a:prstGeom>
                          <a:ln>
                            <a:noFill/>
                          </a:ln>
                        </wps:spPr>
                        <wps:txbx>
                          <w:txbxContent>
                            <w:p w:rsidR="0039642E" w:rsidRDefault="009626FE">
                              <w:pPr>
                                <w:spacing w:after="160" w:line="259" w:lineRule="auto"/>
                                <w:ind w:left="0" w:firstLine="0"/>
                                <w:jc w:val="left"/>
                              </w:pPr>
                              <w:r>
                                <w:rPr>
                                  <w:b/>
                                </w:rPr>
                                <w:t>да</w:t>
                              </w:r>
                            </w:p>
                          </w:txbxContent>
                        </wps:txbx>
                        <wps:bodyPr horzOverflow="overflow" vert="horz" lIns="0" tIns="0" rIns="0" bIns="0" rtlCol="0">
                          <a:noAutofit/>
                        </wps:bodyPr>
                      </wps:wsp>
                      <wps:wsp>
                        <wps:cNvPr id="12904" name="Rectangle 12904"/>
                        <wps:cNvSpPr/>
                        <wps:spPr>
                          <a:xfrm>
                            <a:off x="6171057" y="1059408"/>
                            <a:ext cx="50673" cy="224380"/>
                          </a:xfrm>
                          <a:prstGeom prst="rect">
                            <a:avLst/>
                          </a:prstGeom>
                          <a:ln>
                            <a:noFill/>
                          </a:ln>
                        </wps:spPr>
                        <wps:txbx>
                          <w:txbxContent>
                            <w:p w:rsidR="0039642E" w:rsidRDefault="009626FE">
                              <w:pPr>
                                <w:spacing w:after="160" w:line="259" w:lineRule="auto"/>
                                <w:ind w:left="0" w:firstLine="0"/>
                                <w:jc w:val="left"/>
                              </w:pPr>
                              <w:r>
                                <w:rPr>
                                  <w:b/>
                                </w:rPr>
                                <w:t xml:space="preserve"> </w:t>
                              </w:r>
                            </w:p>
                          </w:txbxContent>
                        </wps:txbx>
                        <wps:bodyPr horzOverflow="overflow" vert="horz" lIns="0" tIns="0" rIns="0" bIns="0" rtlCol="0">
                          <a:noAutofit/>
                        </wps:bodyPr>
                      </wps:wsp>
                      <wps:wsp>
                        <wps:cNvPr id="12905" name="Rectangle 12905"/>
                        <wps:cNvSpPr/>
                        <wps:spPr>
                          <a:xfrm>
                            <a:off x="1817878" y="1108749"/>
                            <a:ext cx="306065" cy="181116"/>
                          </a:xfrm>
                          <a:prstGeom prst="rect">
                            <a:avLst/>
                          </a:prstGeom>
                          <a:ln>
                            <a:noFill/>
                          </a:ln>
                        </wps:spPr>
                        <wps:txbx>
                          <w:txbxContent>
                            <w:p w:rsidR="0039642E" w:rsidRDefault="009626FE">
                              <w:pPr>
                                <w:spacing w:after="160" w:line="259" w:lineRule="auto"/>
                                <w:ind w:left="0" w:firstLine="0"/>
                                <w:jc w:val="left"/>
                              </w:pPr>
                              <w:r>
                                <w:rPr>
                                  <w:b/>
                                </w:rPr>
                                <w:t>нет</w:t>
                              </w:r>
                            </w:p>
                          </w:txbxContent>
                        </wps:txbx>
                        <wps:bodyPr horzOverflow="overflow" vert="horz" lIns="0" tIns="0" rIns="0" bIns="0" rtlCol="0">
                          <a:noAutofit/>
                        </wps:bodyPr>
                      </wps:wsp>
                      <wps:wsp>
                        <wps:cNvPr id="12906" name="Rectangle 12906"/>
                        <wps:cNvSpPr/>
                        <wps:spPr>
                          <a:xfrm>
                            <a:off x="2048002" y="1076172"/>
                            <a:ext cx="50673" cy="224380"/>
                          </a:xfrm>
                          <a:prstGeom prst="rect">
                            <a:avLst/>
                          </a:prstGeom>
                          <a:ln>
                            <a:noFill/>
                          </a:ln>
                        </wps:spPr>
                        <wps:txbx>
                          <w:txbxContent>
                            <w:p w:rsidR="0039642E" w:rsidRDefault="009626FE">
                              <w:pPr>
                                <w:spacing w:after="160" w:line="259" w:lineRule="auto"/>
                                <w:ind w:left="0" w:firstLine="0"/>
                                <w:jc w:val="left"/>
                              </w:pPr>
                              <w:r>
                                <w:rPr>
                                  <w:b/>
                                </w:rPr>
                                <w:t xml:space="preserve"> </w:t>
                              </w:r>
                            </w:p>
                          </w:txbxContent>
                        </wps:txbx>
                        <wps:bodyPr horzOverflow="overflow" vert="horz" lIns="0" tIns="0" rIns="0" bIns="0" rtlCol="0">
                          <a:noAutofit/>
                        </wps:bodyPr>
                      </wps:wsp>
                      <wps:wsp>
                        <wps:cNvPr id="98298" name="Shape 98298"/>
                        <wps:cNvSpPr/>
                        <wps:spPr>
                          <a:xfrm>
                            <a:off x="4999990" y="1935480"/>
                            <a:ext cx="1382395" cy="506095"/>
                          </a:xfrm>
                          <a:custGeom>
                            <a:avLst/>
                            <a:gdLst/>
                            <a:ahLst/>
                            <a:cxnLst/>
                            <a:rect l="0" t="0" r="0" b="0"/>
                            <a:pathLst>
                              <a:path w="1382395" h="506095">
                                <a:moveTo>
                                  <a:pt x="0" y="0"/>
                                </a:moveTo>
                                <a:lnTo>
                                  <a:pt x="1382395" y="0"/>
                                </a:lnTo>
                                <a:lnTo>
                                  <a:pt x="1382395" y="506095"/>
                                </a:lnTo>
                                <a:lnTo>
                                  <a:pt x="0" y="506095"/>
                                </a:lnTo>
                                <a:lnTo>
                                  <a:pt x="0" y="0"/>
                                </a:lnTo>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2908" name="Shape 12908"/>
                        <wps:cNvSpPr/>
                        <wps:spPr>
                          <a:xfrm>
                            <a:off x="4999990" y="1935480"/>
                            <a:ext cx="1382395" cy="506095"/>
                          </a:xfrm>
                          <a:custGeom>
                            <a:avLst/>
                            <a:gdLst/>
                            <a:ahLst/>
                            <a:cxnLst/>
                            <a:rect l="0" t="0" r="0" b="0"/>
                            <a:pathLst>
                              <a:path w="1382395" h="506095">
                                <a:moveTo>
                                  <a:pt x="0" y="506095"/>
                                </a:moveTo>
                                <a:lnTo>
                                  <a:pt x="1382395" y="506095"/>
                                </a:lnTo>
                                <a:lnTo>
                                  <a:pt x="1382395" y="0"/>
                                </a:lnTo>
                                <a:lnTo>
                                  <a:pt x="0" y="0"/>
                                </a:lnTo>
                                <a:close/>
                              </a:path>
                            </a:pathLst>
                          </a:custGeom>
                          <a:ln w="12700" cap="rnd">
                            <a:miter lim="127000"/>
                          </a:ln>
                        </wps:spPr>
                        <wps:style>
                          <a:lnRef idx="1">
                            <a:srgbClr val="000000"/>
                          </a:lnRef>
                          <a:fillRef idx="0">
                            <a:srgbClr val="000000">
                              <a:alpha val="0"/>
                            </a:srgbClr>
                          </a:fillRef>
                          <a:effectRef idx="0">
                            <a:scrgbClr r="0" g="0" b="0"/>
                          </a:effectRef>
                          <a:fontRef idx="none"/>
                        </wps:style>
                        <wps:bodyPr/>
                      </wps:wsp>
                      <wps:wsp>
                        <wps:cNvPr id="12909" name="Rectangle 12909"/>
                        <wps:cNvSpPr/>
                        <wps:spPr>
                          <a:xfrm>
                            <a:off x="5421249" y="2017321"/>
                            <a:ext cx="718361" cy="153037"/>
                          </a:xfrm>
                          <a:prstGeom prst="rect">
                            <a:avLst/>
                          </a:prstGeom>
                          <a:ln>
                            <a:noFill/>
                          </a:ln>
                        </wps:spPr>
                        <wps:txbx>
                          <w:txbxContent>
                            <w:p w:rsidR="0039642E" w:rsidRDefault="009626FE">
                              <w:pPr>
                                <w:spacing w:after="160" w:line="259" w:lineRule="auto"/>
                                <w:ind w:left="0" w:firstLine="0"/>
                                <w:jc w:val="left"/>
                              </w:pPr>
                              <w:r>
                                <w:rPr>
                                  <w:sz w:val="20"/>
                                </w:rPr>
                                <w:t>Курс АБТ</w:t>
                              </w:r>
                            </w:p>
                          </w:txbxContent>
                        </wps:txbx>
                        <wps:bodyPr horzOverflow="overflow" vert="horz" lIns="0" tIns="0" rIns="0" bIns="0" rtlCol="0">
                          <a:noAutofit/>
                        </wps:bodyPr>
                      </wps:wsp>
                      <wps:wsp>
                        <wps:cNvPr id="12910" name="Rectangle 12910"/>
                        <wps:cNvSpPr/>
                        <wps:spPr>
                          <a:xfrm>
                            <a:off x="5963793" y="1992321"/>
                            <a:ext cx="42058" cy="186236"/>
                          </a:xfrm>
                          <a:prstGeom prst="rect">
                            <a:avLst/>
                          </a:prstGeom>
                          <a:ln>
                            <a:noFill/>
                          </a:ln>
                        </wps:spPr>
                        <wps:txbx>
                          <w:txbxContent>
                            <w:p w:rsidR="0039642E" w:rsidRDefault="009626FE">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12911" name="Shape 12911"/>
                        <wps:cNvSpPr/>
                        <wps:spPr>
                          <a:xfrm>
                            <a:off x="1102995" y="1899285"/>
                            <a:ext cx="2587625" cy="1036955"/>
                          </a:xfrm>
                          <a:custGeom>
                            <a:avLst/>
                            <a:gdLst/>
                            <a:ahLst/>
                            <a:cxnLst/>
                            <a:rect l="0" t="0" r="0" b="0"/>
                            <a:pathLst>
                              <a:path w="2587625" h="1036955">
                                <a:moveTo>
                                  <a:pt x="1293876" y="0"/>
                                </a:moveTo>
                                <a:lnTo>
                                  <a:pt x="2587625" y="518541"/>
                                </a:lnTo>
                                <a:lnTo>
                                  <a:pt x="1293876" y="1036955"/>
                                </a:lnTo>
                                <a:lnTo>
                                  <a:pt x="0" y="518541"/>
                                </a:lnTo>
                                <a:lnTo>
                                  <a:pt x="1293876"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2912" name="Shape 12912"/>
                        <wps:cNvSpPr/>
                        <wps:spPr>
                          <a:xfrm>
                            <a:off x="1102995" y="1899285"/>
                            <a:ext cx="2587625" cy="1036955"/>
                          </a:xfrm>
                          <a:custGeom>
                            <a:avLst/>
                            <a:gdLst/>
                            <a:ahLst/>
                            <a:cxnLst/>
                            <a:rect l="0" t="0" r="0" b="0"/>
                            <a:pathLst>
                              <a:path w="2587625" h="1036955">
                                <a:moveTo>
                                  <a:pt x="1293876" y="0"/>
                                </a:moveTo>
                                <a:lnTo>
                                  <a:pt x="0" y="518541"/>
                                </a:lnTo>
                                <a:lnTo>
                                  <a:pt x="1293876" y="1036955"/>
                                </a:lnTo>
                                <a:lnTo>
                                  <a:pt x="2587625" y="518541"/>
                                </a:lnTo>
                                <a:close/>
                              </a:path>
                            </a:pathLst>
                          </a:custGeom>
                          <a:ln w="12700" cap="rnd">
                            <a:miter lim="127000"/>
                          </a:ln>
                        </wps:spPr>
                        <wps:style>
                          <a:lnRef idx="1">
                            <a:srgbClr val="000000"/>
                          </a:lnRef>
                          <a:fillRef idx="0">
                            <a:srgbClr val="000000">
                              <a:alpha val="0"/>
                            </a:srgbClr>
                          </a:fillRef>
                          <a:effectRef idx="0">
                            <a:scrgbClr r="0" g="0" b="0"/>
                          </a:effectRef>
                          <a:fontRef idx="none"/>
                        </wps:style>
                        <wps:bodyPr/>
                      </wps:wsp>
                      <wps:wsp>
                        <wps:cNvPr id="12913" name="Rectangle 12913"/>
                        <wps:cNvSpPr/>
                        <wps:spPr>
                          <a:xfrm>
                            <a:off x="2015998" y="2212393"/>
                            <a:ext cx="1057016" cy="153037"/>
                          </a:xfrm>
                          <a:prstGeom prst="rect">
                            <a:avLst/>
                          </a:prstGeom>
                          <a:ln>
                            <a:noFill/>
                          </a:ln>
                        </wps:spPr>
                        <wps:txbx>
                          <w:txbxContent>
                            <w:p w:rsidR="0039642E" w:rsidRDefault="009626FE">
                              <w:pPr>
                                <w:spacing w:after="160" w:line="259" w:lineRule="auto"/>
                                <w:ind w:left="0" w:firstLine="0"/>
                                <w:jc w:val="left"/>
                              </w:pPr>
                              <w:r>
                                <w:rPr>
                                  <w:sz w:val="20"/>
                                </w:rPr>
                                <w:t xml:space="preserve">Группа риска: </w:t>
                              </w:r>
                            </w:p>
                          </w:txbxContent>
                        </wps:txbx>
                        <wps:bodyPr horzOverflow="overflow" vert="horz" lIns="0" tIns="0" rIns="0" bIns="0" rtlCol="0">
                          <a:noAutofit/>
                        </wps:bodyPr>
                      </wps:wsp>
                      <wps:wsp>
                        <wps:cNvPr id="12914" name="Rectangle 12914"/>
                        <wps:cNvSpPr/>
                        <wps:spPr>
                          <a:xfrm>
                            <a:off x="1804162" y="2361745"/>
                            <a:ext cx="1575515" cy="153037"/>
                          </a:xfrm>
                          <a:prstGeom prst="rect">
                            <a:avLst/>
                          </a:prstGeom>
                          <a:ln>
                            <a:noFill/>
                          </a:ln>
                        </wps:spPr>
                        <wps:txbx>
                          <w:txbxContent>
                            <w:p w:rsidR="0039642E" w:rsidRDefault="009626FE">
                              <w:pPr>
                                <w:spacing w:after="160" w:line="259" w:lineRule="auto"/>
                                <w:ind w:left="0" w:firstLine="0"/>
                                <w:jc w:val="left"/>
                              </w:pPr>
                              <w:r>
                                <w:rPr>
                                  <w:sz w:val="20"/>
                                </w:rPr>
                                <w:t>ОНМТ, ЭНМТ, ИВЛ?</w:t>
                              </w:r>
                            </w:p>
                          </w:txbxContent>
                        </wps:txbx>
                        <wps:bodyPr horzOverflow="overflow" vert="horz" lIns="0" tIns="0" rIns="0" bIns="0" rtlCol="0">
                          <a:noAutofit/>
                        </wps:bodyPr>
                      </wps:wsp>
                      <wps:wsp>
                        <wps:cNvPr id="12915" name="Rectangle 12915"/>
                        <wps:cNvSpPr/>
                        <wps:spPr>
                          <a:xfrm>
                            <a:off x="2989834" y="2336745"/>
                            <a:ext cx="42058" cy="186236"/>
                          </a:xfrm>
                          <a:prstGeom prst="rect">
                            <a:avLst/>
                          </a:prstGeom>
                          <a:ln>
                            <a:noFill/>
                          </a:ln>
                        </wps:spPr>
                        <wps:txbx>
                          <w:txbxContent>
                            <w:p w:rsidR="0039642E" w:rsidRDefault="009626FE">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12916" name="Rectangle 12916"/>
                        <wps:cNvSpPr/>
                        <wps:spPr>
                          <a:xfrm>
                            <a:off x="3570732" y="5402111"/>
                            <a:ext cx="204719" cy="181116"/>
                          </a:xfrm>
                          <a:prstGeom prst="rect">
                            <a:avLst/>
                          </a:prstGeom>
                          <a:ln>
                            <a:noFill/>
                          </a:ln>
                        </wps:spPr>
                        <wps:txbx>
                          <w:txbxContent>
                            <w:p w:rsidR="0039642E" w:rsidRDefault="009626FE">
                              <w:pPr>
                                <w:spacing w:after="160" w:line="259" w:lineRule="auto"/>
                                <w:ind w:left="0" w:firstLine="0"/>
                                <w:jc w:val="left"/>
                              </w:pPr>
                              <w:r>
                                <w:rPr>
                                  <w:b/>
                                </w:rPr>
                                <w:t>да</w:t>
                              </w:r>
                            </w:p>
                          </w:txbxContent>
                        </wps:txbx>
                        <wps:bodyPr horzOverflow="overflow" vert="horz" lIns="0" tIns="0" rIns="0" bIns="0" rtlCol="0">
                          <a:noAutofit/>
                        </wps:bodyPr>
                      </wps:wsp>
                      <wps:wsp>
                        <wps:cNvPr id="12917" name="Rectangle 12917"/>
                        <wps:cNvSpPr/>
                        <wps:spPr>
                          <a:xfrm>
                            <a:off x="3724656" y="5369535"/>
                            <a:ext cx="50673" cy="224381"/>
                          </a:xfrm>
                          <a:prstGeom prst="rect">
                            <a:avLst/>
                          </a:prstGeom>
                          <a:ln>
                            <a:noFill/>
                          </a:ln>
                        </wps:spPr>
                        <wps:txbx>
                          <w:txbxContent>
                            <w:p w:rsidR="0039642E" w:rsidRDefault="009626FE">
                              <w:pPr>
                                <w:spacing w:after="160" w:line="259" w:lineRule="auto"/>
                                <w:ind w:left="0" w:firstLine="0"/>
                                <w:jc w:val="left"/>
                              </w:pPr>
                              <w:r>
                                <w:rPr>
                                  <w:b/>
                                </w:rPr>
                                <w:t xml:space="preserve"> </w:t>
                              </w:r>
                            </w:p>
                          </w:txbxContent>
                        </wps:txbx>
                        <wps:bodyPr horzOverflow="overflow" vert="horz" lIns="0" tIns="0" rIns="0" bIns="0" rtlCol="0">
                          <a:noAutofit/>
                        </wps:bodyPr>
                      </wps:wsp>
                      <wps:wsp>
                        <wps:cNvPr id="12918" name="Shape 12918"/>
                        <wps:cNvSpPr/>
                        <wps:spPr>
                          <a:xfrm>
                            <a:off x="1023747" y="2446909"/>
                            <a:ext cx="117856" cy="457073"/>
                          </a:xfrm>
                          <a:custGeom>
                            <a:avLst/>
                            <a:gdLst/>
                            <a:ahLst/>
                            <a:cxnLst/>
                            <a:rect l="0" t="0" r="0" b="0"/>
                            <a:pathLst>
                              <a:path w="117856" h="457073">
                                <a:moveTo>
                                  <a:pt x="46228" y="0"/>
                                </a:moveTo>
                                <a:lnTo>
                                  <a:pt x="71628" y="0"/>
                                </a:lnTo>
                                <a:lnTo>
                                  <a:pt x="71628" y="384955"/>
                                </a:lnTo>
                                <a:lnTo>
                                  <a:pt x="92456" y="349250"/>
                                </a:lnTo>
                                <a:cubicBezTo>
                                  <a:pt x="95885" y="343154"/>
                                  <a:pt x="103759" y="341122"/>
                                  <a:pt x="109728" y="344678"/>
                                </a:cubicBezTo>
                                <a:cubicBezTo>
                                  <a:pt x="115824" y="348234"/>
                                  <a:pt x="117856" y="355981"/>
                                  <a:pt x="114300" y="362077"/>
                                </a:cubicBezTo>
                                <a:lnTo>
                                  <a:pt x="58928" y="457073"/>
                                </a:lnTo>
                                <a:lnTo>
                                  <a:pt x="3556" y="362077"/>
                                </a:lnTo>
                                <a:cubicBezTo>
                                  <a:pt x="0" y="355981"/>
                                  <a:pt x="2032" y="348234"/>
                                  <a:pt x="8128" y="344678"/>
                                </a:cubicBezTo>
                                <a:cubicBezTo>
                                  <a:pt x="14097" y="341122"/>
                                  <a:pt x="21971" y="343154"/>
                                  <a:pt x="25400" y="349250"/>
                                </a:cubicBezTo>
                                <a:lnTo>
                                  <a:pt x="46228" y="384955"/>
                                </a:lnTo>
                                <a:lnTo>
                                  <a:pt x="46228" y="0"/>
                                </a:lnTo>
                                <a:close/>
                              </a:path>
                            </a:pathLst>
                          </a:custGeom>
                          <a:ln w="0" cap="rnd">
                            <a:miter lim="127000"/>
                          </a:ln>
                        </wps:spPr>
                        <wps:style>
                          <a:lnRef idx="0">
                            <a:srgbClr val="000000">
                              <a:alpha val="0"/>
                            </a:srgbClr>
                          </a:lnRef>
                          <a:fillRef idx="1">
                            <a:srgbClr val="000000">
                              <a:alpha val="38039"/>
                            </a:srgbClr>
                          </a:fillRef>
                          <a:effectRef idx="0">
                            <a:scrgbClr r="0" g="0" b="0"/>
                          </a:effectRef>
                          <a:fontRef idx="none"/>
                        </wps:style>
                        <wps:bodyPr/>
                      </wps:wsp>
                      <wps:wsp>
                        <wps:cNvPr id="12919" name="Shape 12919"/>
                        <wps:cNvSpPr/>
                        <wps:spPr>
                          <a:xfrm>
                            <a:off x="1023747" y="2426970"/>
                            <a:ext cx="117856" cy="456946"/>
                          </a:xfrm>
                          <a:custGeom>
                            <a:avLst/>
                            <a:gdLst/>
                            <a:ahLst/>
                            <a:cxnLst/>
                            <a:rect l="0" t="0" r="0" b="0"/>
                            <a:pathLst>
                              <a:path w="117856" h="456946">
                                <a:moveTo>
                                  <a:pt x="46228" y="0"/>
                                </a:moveTo>
                                <a:lnTo>
                                  <a:pt x="71628" y="0"/>
                                </a:lnTo>
                                <a:lnTo>
                                  <a:pt x="71628" y="384955"/>
                                </a:lnTo>
                                <a:lnTo>
                                  <a:pt x="92456" y="349250"/>
                                </a:lnTo>
                                <a:cubicBezTo>
                                  <a:pt x="95885" y="343154"/>
                                  <a:pt x="103759" y="341122"/>
                                  <a:pt x="109728" y="344678"/>
                                </a:cubicBezTo>
                                <a:cubicBezTo>
                                  <a:pt x="115824" y="348107"/>
                                  <a:pt x="117856" y="355981"/>
                                  <a:pt x="114300" y="361950"/>
                                </a:cubicBezTo>
                                <a:lnTo>
                                  <a:pt x="58928" y="456946"/>
                                </a:lnTo>
                                <a:lnTo>
                                  <a:pt x="3556" y="361950"/>
                                </a:lnTo>
                                <a:cubicBezTo>
                                  <a:pt x="0" y="355981"/>
                                  <a:pt x="2032" y="348107"/>
                                  <a:pt x="8128" y="344678"/>
                                </a:cubicBezTo>
                                <a:cubicBezTo>
                                  <a:pt x="14097" y="341122"/>
                                  <a:pt x="21971" y="343154"/>
                                  <a:pt x="25400" y="349250"/>
                                </a:cubicBezTo>
                                <a:lnTo>
                                  <a:pt x="46228" y="384955"/>
                                </a:lnTo>
                                <a:lnTo>
                                  <a:pt x="46228" y="0"/>
                                </a:lnTo>
                                <a:close/>
                              </a:path>
                            </a:pathLst>
                          </a:custGeom>
                          <a:ln w="0" cap="rnd">
                            <a:miter lim="127000"/>
                          </a:ln>
                        </wps:spPr>
                        <wps:style>
                          <a:lnRef idx="0">
                            <a:srgbClr val="000000">
                              <a:alpha val="0"/>
                            </a:srgbClr>
                          </a:lnRef>
                          <a:fillRef idx="1">
                            <a:srgbClr val="000001"/>
                          </a:fillRef>
                          <a:effectRef idx="0">
                            <a:scrgbClr r="0" g="0" b="0"/>
                          </a:effectRef>
                          <a:fontRef idx="none"/>
                        </wps:style>
                        <wps:bodyPr/>
                      </wps:wsp>
                      <wps:wsp>
                        <wps:cNvPr id="98299" name="Shape 98299"/>
                        <wps:cNvSpPr/>
                        <wps:spPr>
                          <a:xfrm>
                            <a:off x="518160" y="2900680"/>
                            <a:ext cx="1579880" cy="588010"/>
                          </a:xfrm>
                          <a:custGeom>
                            <a:avLst/>
                            <a:gdLst/>
                            <a:ahLst/>
                            <a:cxnLst/>
                            <a:rect l="0" t="0" r="0" b="0"/>
                            <a:pathLst>
                              <a:path w="1579880" h="588010">
                                <a:moveTo>
                                  <a:pt x="0" y="0"/>
                                </a:moveTo>
                                <a:lnTo>
                                  <a:pt x="1579880" y="0"/>
                                </a:lnTo>
                                <a:lnTo>
                                  <a:pt x="1579880" y="588010"/>
                                </a:lnTo>
                                <a:lnTo>
                                  <a:pt x="0" y="588010"/>
                                </a:lnTo>
                                <a:lnTo>
                                  <a:pt x="0" y="0"/>
                                </a:lnTo>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2921" name="Shape 12921"/>
                        <wps:cNvSpPr/>
                        <wps:spPr>
                          <a:xfrm>
                            <a:off x="518160" y="2900680"/>
                            <a:ext cx="1579880" cy="588010"/>
                          </a:xfrm>
                          <a:custGeom>
                            <a:avLst/>
                            <a:gdLst/>
                            <a:ahLst/>
                            <a:cxnLst/>
                            <a:rect l="0" t="0" r="0" b="0"/>
                            <a:pathLst>
                              <a:path w="1579880" h="588010">
                                <a:moveTo>
                                  <a:pt x="0" y="588010"/>
                                </a:moveTo>
                                <a:lnTo>
                                  <a:pt x="1579880" y="588010"/>
                                </a:lnTo>
                                <a:lnTo>
                                  <a:pt x="1579880" y="0"/>
                                </a:lnTo>
                                <a:lnTo>
                                  <a:pt x="0" y="0"/>
                                </a:lnTo>
                                <a:close/>
                              </a:path>
                            </a:pathLst>
                          </a:custGeom>
                          <a:ln w="12700" cap="rnd">
                            <a:miter lim="127000"/>
                          </a:ln>
                        </wps:spPr>
                        <wps:style>
                          <a:lnRef idx="1">
                            <a:srgbClr val="000000"/>
                          </a:lnRef>
                          <a:fillRef idx="0">
                            <a:srgbClr val="000000">
                              <a:alpha val="0"/>
                            </a:srgbClr>
                          </a:fillRef>
                          <a:effectRef idx="0">
                            <a:scrgbClr r="0" g="0" b="0"/>
                          </a:effectRef>
                          <a:fontRef idx="none"/>
                        </wps:style>
                        <wps:bodyPr/>
                      </wps:wsp>
                      <wps:wsp>
                        <wps:cNvPr id="12922" name="Rectangle 12922"/>
                        <wps:cNvSpPr/>
                        <wps:spPr>
                          <a:xfrm>
                            <a:off x="778129" y="2980489"/>
                            <a:ext cx="1405093" cy="153037"/>
                          </a:xfrm>
                          <a:prstGeom prst="rect">
                            <a:avLst/>
                          </a:prstGeom>
                          <a:ln>
                            <a:noFill/>
                          </a:ln>
                        </wps:spPr>
                        <wps:txbx>
                          <w:txbxContent>
                            <w:p w:rsidR="0039642E" w:rsidRDefault="009626FE">
                              <w:pPr>
                                <w:spacing w:after="160" w:line="259" w:lineRule="auto"/>
                                <w:ind w:left="0" w:firstLine="0"/>
                                <w:jc w:val="left"/>
                              </w:pPr>
                              <w:r>
                                <w:rPr>
                                  <w:sz w:val="20"/>
                                </w:rPr>
                                <w:t>Эмпирическая АБТ</w:t>
                              </w:r>
                            </w:p>
                          </w:txbxContent>
                        </wps:txbx>
                        <wps:bodyPr horzOverflow="overflow" vert="horz" lIns="0" tIns="0" rIns="0" bIns="0" rtlCol="0">
                          <a:noAutofit/>
                        </wps:bodyPr>
                      </wps:wsp>
                      <wps:wsp>
                        <wps:cNvPr id="12923" name="Rectangle 12923"/>
                        <wps:cNvSpPr/>
                        <wps:spPr>
                          <a:xfrm>
                            <a:off x="1837690" y="2955489"/>
                            <a:ext cx="42059" cy="186236"/>
                          </a:xfrm>
                          <a:prstGeom prst="rect">
                            <a:avLst/>
                          </a:prstGeom>
                          <a:ln>
                            <a:noFill/>
                          </a:ln>
                        </wps:spPr>
                        <wps:txbx>
                          <w:txbxContent>
                            <w:p w:rsidR="0039642E" w:rsidRDefault="009626FE">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12924" name="Rectangle 12924"/>
                        <wps:cNvSpPr/>
                        <wps:spPr>
                          <a:xfrm>
                            <a:off x="848233" y="3128317"/>
                            <a:ext cx="375667" cy="153037"/>
                          </a:xfrm>
                          <a:prstGeom prst="rect">
                            <a:avLst/>
                          </a:prstGeom>
                          <a:ln>
                            <a:noFill/>
                          </a:ln>
                        </wps:spPr>
                        <wps:txbx>
                          <w:txbxContent>
                            <w:p w:rsidR="0039642E" w:rsidRDefault="009626FE">
                              <w:pPr>
                                <w:spacing w:after="160" w:line="259" w:lineRule="auto"/>
                                <w:ind w:left="0" w:firstLine="0"/>
                                <w:jc w:val="left"/>
                              </w:pPr>
                              <w:r>
                                <w:rPr>
                                  <w:sz w:val="20"/>
                                </w:rPr>
                                <w:t>на 36</w:t>
                              </w:r>
                            </w:p>
                          </w:txbxContent>
                        </wps:txbx>
                        <wps:bodyPr horzOverflow="overflow" vert="horz" lIns="0" tIns="0" rIns="0" bIns="0" rtlCol="0">
                          <a:noAutofit/>
                        </wps:bodyPr>
                      </wps:wsp>
                      <wps:wsp>
                        <wps:cNvPr id="12925" name="Rectangle 12925"/>
                        <wps:cNvSpPr/>
                        <wps:spPr>
                          <a:xfrm>
                            <a:off x="1131697" y="3103317"/>
                            <a:ext cx="56023" cy="186236"/>
                          </a:xfrm>
                          <a:prstGeom prst="rect">
                            <a:avLst/>
                          </a:prstGeom>
                          <a:ln>
                            <a:noFill/>
                          </a:ln>
                        </wps:spPr>
                        <wps:txbx>
                          <w:txbxContent>
                            <w:p w:rsidR="0039642E" w:rsidRDefault="009626FE">
                              <w:pPr>
                                <w:spacing w:after="160" w:line="259" w:lineRule="auto"/>
                                <w:ind w:left="0" w:firstLine="0"/>
                                <w:jc w:val="left"/>
                              </w:pPr>
                              <w:r>
                                <w:rPr>
                                  <w:sz w:val="20"/>
                                </w:rPr>
                                <w:t>-</w:t>
                              </w:r>
                            </w:p>
                          </w:txbxContent>
                        </wps:txbx>
                        <wps:bodyPr horzOverflow="overflow" vert="horz" lIns="0" tIns="0" rIns="0" bIns="0" rtlCol="0">
                          <a:noAutofit/>
                        </wps:bodyPr>
                      </wps:wsp>
                      <wps:wsp>
                        <wps:cNvPr id="12926" name="Rectangle 12926"/>
                        <wps:cNvSpPr/>
                        <wps:spPr>
                          <a:xfrm>
                            <a:off x="1172845" y="3103317"/>
                            <a:ext cx="169248" cy="186236"/>
                          </a:xfrm>
                          <a:prstGeom prst="rect">
                            <a:avLst/>
                          </a:prstGeom>
                          <a:ln>
                            <a:noFill/>
                          </a:ln>
                        </wps:spPr>
                        <wps:txbx>
                          <w:txbxContent>
                            <w:p w:rsidR="0039642E" w:rsidRDefault="009626FE">
                              <w:pPr>
                                <w:spacing w:after="160" w:line="259" w:lineRule="auto"/>
                                <w:ind w:left="0" w:firstLine="0"/>
                                <w:jc w:val="left"/>
                              </w:pPr>
                              <w:r>
                                <w:rPr>
                                  <w:sz w:val="20"/>
                                </w:rPr>
                                <w:t>48</w:t>
                              </w:r>
                            </w:p>
                          </w:txbxContent>
                        </wps:txbx>
                        <wps:bodyPr horzOverflow="overflow" vert="horz" lIns="0" tIns="0" rIns="0" bIns="0" rtlCol="0">
                          <a:noAutofit/>
                        </wps:bodyPr>
                      </wps:wsp>
                      <wps:wsp>
                        <wps:cNvPr id="12927" name="Rectangle 12927"/>
                        <wps:cNvSpPr/>
                        <wps:spPr>
                          <a:xfrm>
                            <a:off x="1300861" y="3103317"/>
                            <a:ext cx="56023" cy="186236"/>
                          </a:xfrm>
                          <a:prstGeom prst="rect">
                            <a:avLst/>
                          </a:prstGeom>
                          <a:ln>
                            <a:noFill/>
                          </a:ln>
                        </wps:spPr>
                        <wps:txbx>
                          <w:txbxContent>
                            <w:p w:rsidR="0039642E" w:rsidRDefault="009626FE">
                              <w:pPr>
                                <w:spacing w:after="160" w:line="259" w:lineRule="auto"/>
                                <w:ind w:left="0" w:firstLine="0"/>
                                <w:jc w:val="left"/>
                              </w:pPr>
                              <w:r>
                                <w:rPr>
                                  <w:sz w:val="20"/>
                                </w:rPr>
                                <w:t>-</w:t>
                              </w:r>
                            </w:p>
                          </w:txbxContent>
                        </wps:txbx>
                        <wps:bodyPr horzOverflow="overflow" vert="horz" lIns="0" tIns="0" rIns="0" bIns="0" rtlCol="0">
                          <a:noAutofit/>
                        </wps:bodyPr>
                      </wps:wsp>
                      <wps:wsp>
                        <wps:cNvPr id="12928" name="Rectangle 12928"/>
                        <wps:cNvSpPr/>
                        <wps:spPr>
                          <a:xfrm>
                            <a:off x="1342009" y="3103317"/>
                            <a:ext cx="42059" cy="186236"/>
                          </a:xfrm>
                          <a:prstGeom prst="rect">
                            <a:avLst/>
                          </a:prstGeom>
                          <a:ln>
                            <a:noFill/>
                          </a:ln>
                        </wps:spPr>
                        <wps:txbx>
                          <w:txbxContent>
                            <w:p w:rsidR="0039642E" w:rsidRDefault="009626FE">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89820" name="Rectangle 89820"/>
                        <wps:cNvSpPr/>
                        <wps:spPr>
                          <a:xfrm>
                            <a:off x="1501770" y="3128317"/>
                            <a:ext cx="351946" cy="153037"/>
                          </a:xfrm>
                          <a:prstGeom prst="rect">
                            <a:avLst/>
                          </a:prstGeom>
                          <a:ln>
                            <a:noFill/>
                          </a:ln>
                        </wps:spPr>
                        <wps:txbx>
                          <w:txbxContent>
                            <w:p w:rsidR="0039642E" w:rsidRDefault="009626FE">
                              <w:pPr>
                                <w:spacing w:after="160" w:line="259" w:lineRule="auto"/>
                                <w:ind w:left="0" w:firstLine="0"/>
                                <w:jc w:val="left"/>
                              </w:pPr>
                              <w:r>
                                <w:rPr>
                                  <w:sz w:val="20"/>
                                </w:rPr>
                                <w:t xml:space="preserve"> часа</w:t>
                              </w:r>
                            </w:p>
                          </w:txbxContent>
                        </wps:txbx>
                        <wps:bodyPr horzOverflow="overflow" vert="horz" lIns="0" tIns="0" rIns="0" bIns="0" rtlCol="0">
                          <a:noAutofit/>
                        </wps:bodyPr>
                      </wps:wsp>
                      <wps:wsp>
                        <wps:cNvPr id="89819" name="Rectangle 89819"/>
                        <wps:cNvSpPr/>
                        <wps:spPr>
                          <a:xfrm>
                            <a:off x="1374013" y="3128317"/>
                            <a:ext cx="169075" cy="153037"/>
                          </a:xfrm>
                          <a:prstGeom prst="rect">
                            <a:avLst/>
                          </a:prstGeom>
                          <a:ln>
                            <a:noFill/>
                          </a:ln>
                        </wps:spPr>
                        <wps:txbx>
                          <w:txbxContent>
                            <w:p w:rsidR="0039642E" w:rsidRDefault="009626FE">
                              <w:pPr>
                                <w:spacing w:after="160" w:line="259" w:lineRule="auto"/>
                                <w:ind w:left="0" w:firstLine="0"/>
                                <w:jc w:val="left"/>
                              </w:pPr>
                              <w:r>
                                <w:rPr>
                                  <w:sz w:val="20"/>
                                </w:rPr>
                                <w:t>72</w:t>
                              </w:r>
                            </w:p>
                          </w:txbxContent>
                        </wps:txbx>
                        <wps:bodyPr horzOverflow="overflow" vert="horz" lIns="0" tIns="0" rIns="0" bIns="0" rtlCol="0">
                          <a:noAutofit/>
                        </wps:bodyPr>
                      </wps:wsp>
                      <wps:wsp>
                        <wps:cNvPr id="12930" name="Rectangle 12930"/>
                        <wps:cNvSpPr/>
                        <wps:spPr>
                          <a:xfrm>
                            <a:off x="1767586" y="3103317"/>
                            <a:ext cx="42059" cy="186236"/>
                          </a:xfrm>
                          <a:prstGeom prst="rect">
                            <a:avLst/>
                          </a:prstGeom>
                          <a:ln>
                            <a:noFill/>
                          </a:ln>
                        </wps:spPr>
                        <wps:txbx>
                          <w:txbxContent>
                            <w:p w:rsidR="0039642E" w:rsidRDefault="009626FE">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12932" name="Shape 12932"/>
                        <wps:cNvSpPr/>
                        <wps:spPr>
                          <a:xfrm>
                            <a:off x="514350" y="3844290"/>
                            <a:ext cx="1572260" cy="661035"/>
                          </a:xfrm>
                          <a:custGeom>
                            <a:avLst/>
                            <a:gdLst/>
                            <a:ahLst/>
                            <a:cxnLst/>
                            <a:rect l="0" t="0" r="0" b="0"/>
                            <a:pathLst>
                              <a:path w="1572260" h="661035">
                                <a:moveTo>
                                  <a:pt x="0" y="661035"/>
                                </a:moveTo>
                                <a:lnTo>
                                  <a:pt x="1572260" y="661035"/>
                                </a:lnTo>
                                <a:lnTo>
                                  <a:pt x="1572260" y="0"/>
                                </a:lnTo>
                                <a:lnTo>
                                  <a:pt x="0" y="0"/>
                                </a:lnTo>
                                <a:close/>
                              </a:path>
                            </a:pathLst>
                          </a:custGeom>
                          <a:ln w="12700" cap="rnd">
                            <a:miter lim="127000"/>
                          </a:ln>
                        </wps:spPr>
                        <wps:style>
                          <a:lnRef idx="1">
                            <a:srgbClr val="000000"/>
                          </a:lnRef>
                          <a:fillRef idx="0">
                            <a:srgbClr val="000000">
                              <a:alpha val="0"/>
                            </a:srgbClr>
                          </a:fillRef>
                          <a:effectRef idx="0">
                            <a:scrgbClr r="0" g="0" b="0"/>
                          </a:effectRef>
                          <a:fontRef idx="none"/>
                        </wps:style>
                        <wps:bodyPr/>
                      </wps:wsp>
                      <wps:wsp>
                        <wps:cNvPr id="12933" name="Rectangle 12933"/>
                        <wps:cNvSpPr/>
                        <wps:spPr>
                          <a:xfrm>
                            <a:off x="874141" y="3924099"/>
                            <a:ext cx="1172257" cy="153037"/>
                          </a:xfrm>
                          <a:prstGeom prst="rect">
                            <a:avLst/>
                          </a:prstGeom>
                          <a:ln>
                            <a:noFill/>
                          </a:ln>
                        </wps:spPr>
                        <wps:txbx>
                          <w:txbxContent>
                            <w:p w:rsidR="0039642E" w:rsidRDefault="009626FE">
                              <w:pPr>
                                <w:spacing w:after="160" w:line="259" w:lineRule="auto"/>
                                <w:ind w:left="0" w:firstLine="0"/>
                                <w:jc w:val="left"/>
                              </w:pPr>
                              <w:r>
                                <w:rPr>
                                  <w:sz w:val="20"/>
                                </w:rPr>
                                <w:t xml:space="preserve">Контроль ОАК, </w:t>
                              </w:r>
                            </w:p>
                          </w:txbxContent>
                        </wps:txbx>
                        <wps:bodyPr horzOverflow="overflow" vert="horz" lIns="0" tIns="0" rIns="0" bIns="0" rtlCol="0">
                          <a:noAutofit/>
                        </wps:bodyPr>
                      </wps:wsp>
                      <wps:wsp>
                        <wps:cNvPr id="12934" name="Rectangle 12934"/>
                        <wps:cNvSpPr/>
                        <wps:spPr>
                          <a:xfrm>
                            <a:off x="723265" y="4070403"/>
                            <a:ext cx="1576020" cy="153038"/>
                          </a:xfrm>
                          <a:prstGeom prst="rect">
                            <a:avLst/>
                          </a:prstGeom>
                          <a:ln>
                            <a:noFill/>
                          </a:ln>
                        </wps:spPr>
                        <wps:txbx>
                          <w:txbxContent>
                            <w:p w:rsidR="0039642E" w:rsidRDefault="009626FE">
                              <w:pPr>
                                <w:spacing w:after="160" w:line="259" w:lineRule="auto"/>
                                <w:ind w:left="0" w:firstLine="0"/>
                                <w:jc w:val="left"/>
                              </w:pPr>
                              <w:r>
                                <w:rPr>
                                  <w:sz w:val="20"/>
                                </w:rPr>
                                <w:t xml:space="preserve">маркеров воспаления </w:t>
                              </w:r>
                            </w:p>
                          </w:txbxContent>
                        </wps:txbx>
                        <wps:bodyPr horzOverflow="overflow" vert="horz" lIns="0" tIns="0" rIns="0" bIns="0" rtlCol="0">
                          <a:noAutofit/>
                        </wps:bodyPr>
                      </wps:wsp>
                      <wps:wsp>
                        <wps:cNvPr id="12935" name="Rectangle 12935"/>
                        <wps:cNvSpPr/>
                        <wps:spPr>
                          <a:xfrm>
                            <a:off x="909193" y="4218231"/>
                            <a:ext cx="1038679" cy="153038"/>
                          </a:xfrm>
                          <a:prstGeom prst="rect">
                            <a:avLst/>
                          </a:prstGeom>
                          <a:ln>
                            <a:noFill/>
                          </a:ln>
                        </wps:spPr>
                        <wps:txbx>
                          <w:txbxContent>
                            <w:p w:rsidR="0039642E" w:rsidRDefault="009626FE">
                              <w:pPr>
                                <w:spacing w:after="160" w:line="259" w:lineRule="auto"/>
                                <w:ind w:left="0" w:firstLine="0"/>
                                <w:jc w:val="left"/>
                              </w:pPr>
                              <w:r>
                                <w:rPr>
                                  <w:sz w:val="20"/>
                                </w:rPr>
                                <w:t>через 48 часов</w:t>
                              </w:r>
                            </w:p>
                          </w:txbxContent>
                        </wps:txbx>
                        <wps:bodyPr horzOverflow="overflow" vert="horz" lIns="0" tIns="0" rIns="0" bIns="0" rtlCol="0">
                          <a:noAutofit/>
                        </wps:bodyPr>
                      </wps:wsp>
                      <wps:wsp>
                        <wps:cNvPr id="12936" name="Rectangle 12936"/>
                        <wps:cNvSpPr/>
                        <wps:spPr>
                          <a:xfrm>
                            <a:off x="1689481" y="4193231"/>
                            <a:ext cx="42059" cy="186236"/>
                          </a:xfrm>
                          <a:prstGeom prst="rect">
                            <a:avLst/>
                          </a:prstGeom>
                          <a:ln>
                            <a:noFill/>
                          </a:ln>
                        </wps:spPr>
                        <wps:txbx>
                          <w:txbxContent>
                            <w:p w:rsidR="0039642E" w:rsidRDefault="009626FE">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12937" name="Shape 12937"/>
                        <wps:cNvSpPr/>
                        <wps:spPr>
                          <a:xfrm>
                            <a:off x="1046607" y="3560064"/>
                            <a:ext cx="117856" cy="457073"/>
                          </a:xfrm>
                          <a:custGeom>
                            <a:avLst/>
                            <a:gdLst/>
                            <a:ahLst/>
                            <a:cxnLst/>
                            <a:rect l="0" t="0" r="0" b="0"/>
                            <a:pathLst>
                              <a:path w="117856" h="457073">
                                <a:moveTo>
                                  <a:pt x="46228" y="0"/>
                                </a:moveTo>
                                <a:lnTo>
                                  <a:pt x="71628" y="0"/>
                                </a:lnTo>
                                <a:lnTo>
                                  <a:pt x="71628" y="384955"/>
                                </a:lnTo>
                                <a:lnTo>
                                  <a:pt x="92456" y="349250"/>
                                </a:lnTo>
                                <a:cubicBezTo>
                                  <a:pt x="95885" y="343154"/>
                                  <a:pt x="103759" y="341122"/>
                                  <a:pt x="109728" y="344678"/>
                                </a:cubicBezTo>
                                <a:cubicBezTo>
                                  <a:pt x="115824" y="348234"/>
                                  <a:pt x="117856" y="355981"/>
                                  <a:pt x="114300" y="362077"/>
                                </a:cubicBezTo>
                                <a:lnTo>
                                  <a:pt x="58928" y="457073"/>
                                </a:lnTo>
                                <a:lnTo>
                                  <a:pt x="3556" y="362077"/>
                                </a:lnTo>
                                <a:cubicBezTo>
                                  <a:pt x="0" y="355981"/>
                                  <a:pt x="2032" y="348234"/>
                                  <a:pt x="8128" y="344678"/>
                                </a:cubicBezTo>
                                <a:cubicBezTo>
                                  <a:pt x="14097" y="341122"/>
                                  <a:pt x="21971" y="343154"/>
                                  <a:pt x="25400" y="349250"/>
                                </a:cubicBezTo>
                                <a:lnTo>
                                  <a:pt x="46228" y="384955"/>
                                </a:lnTo>
                                <a:lnTo>
                                  <a:pt x="46228" y="0"/>
                                </a:lnTo>
                                <a:close/>
                              </a:path>
                            </a:pathLst>
                          </a:custGeom>
                          <a:ln w="0" cap="rnd">
                            <a:miter lim="127000"/>
                          </a:ln>
                        </wps:spPr>
                        <wps:style>
                          <a:lnRef idx="0">
                            <a:srgbClr val="000000">
                              <a:alpha val="0"/>
                            </a:srgbClr>
                          </a:lnRef>
                          <a:fillRef idx="1">
                            <a:srgbClr val="000000">
                              <a:alpha val="38039"/>
                            </a:srgbClr>
                          </a:fillRef>
                          <a:effectRef idx="0">
                            <a:scrgbClr r="0" g="0" b="0"/>
                          </a:effectRef>
                          <a:fontRef idx="none"/>
                        </wps:style>
                        <wps:bodyPr/>
                      </wps:wsp>
                      <wps:wsp>
                        <wps:cNvPr id="12938" name="Shape 12938"/>
                        <wps:cNvSpPr/>
                        <wps:spPr>
                          <a:xfrm>
                            <a:off x="1046607" y="3540125"/>
                            <a:ext cx="117856" cy="456946"/>
                          </a:xfrm>
                          <a:custGeom>
                            <a:avLst/>
                            <a:gdLst/>
                            <a:ahLst/>
                            <a:cxnLst/>
                            <a:rect l="0" t="0" r="0" b="0"/>
                            <a:pathLst>
                              <a:path w="117856" h="456946">
                                <a:moveTo>
                                  <a:pt x="46228" y="0"/>
                                </a:moveTo>
                                <a:lnTo>
                                  <a:pt x="71628" y="0"/>
                                </a:lnTo>
                                <a:lnTo>
                                  <a:pt x="71628" y="384955"/>
                                </a:lnTo>
                                <a:lnTo>
                                  <a:pt x="92456" y="349250"/>
                                </a:lnTo>
                                <a:cubicBezTo>
                                  <a:pt x="95885" y="343154"/>
                                  <a:pt x="103759" y="341122"/>
                                  <a:pt x="109728" y="344678"/>
                                </a:cubicBezTo>
                                <a:cubicBezTo>
                                  <a:pt x="115824" y="348107"/>
                                  <a:pt x="117856" y="355981"/>
                                  <a:pt x="114300" y="361950"/>
                                </a:cubicBezTo>
                                <a:lnTo>
                                  <a:pt x="58928" y="456946"/>
                                </a:lnTo>
                                <a:lnTo>
                                  <a:pt x="3556" y="361950"/>
                                </a:lnTo>
                                <a:cubicBezTo>
                                  <a:pt x="0" y="355981"/>
                                  <a:pt x="2032" y="348107"/>
                                  <a:pt x="8128" y="344678"/>
                                </a:cubicBezTo>
                                <a:cubicBezTo>
                                  <a:pt x="14097" y="341122"/>
                                  <a:pt x="21971" y="343154"/>
                                  <a:pt x="25400" y="349250"/>
                                </a:cubicBezTo>
                                <a:lnTo>
                                  <a:pt x="46228" y="384955"/>
                                </a:lnTo>
                                <a:lnTo>
                                  <a:pt x="46228" y="0"/>
                                </a:lnTo>
                                <a:close/>
                              </a:path>
                            </a:pathLst>
                          </a:custGeom>
                          <a:ln w="0" cap="rnd">
                            <a:miter lim="127000"/>
                          </a:ln>
                        </wps:spPr>
                        <wps:style>
                          <a:lnRef idx="0">
                            <a:srgbClr val="000000">
                              <a:alpha val="0"/>
                            </a:srgbClr>
                          </a:lnRef>
                          <a:fillRef idx="1">
                            <a:srgbClr val="000001"/>
                          </a:fillRef>
                          <a:effectRef idx="0">
                            <a:scrgbClr r="0" g="0" b="0"/>
                          </a:effectRef>
                          <a:fontRef idx="none"/>
                        </wps:style>
                        <wps:bodyPr/>
                      </wps:wsp>
                      <wps:wsp>
                        <wps:cNvPr id="12940" name="Shape 12940"/>
                        <wps:cNvSpPr/>
                        <wps:spPr>
                          <a:xfrm>
                            <a:off x="1002665" y="5277485"/>
                            <a:ext cx="2057400" cy="1087121"/>
                          </a:xfrm>
                          <a:custGeom>
                            <a:avLst/>
                            <a:gdLst/>
                            <a:ahLst/>
                            <a:cxnLst/>
                            <a:rect l="0" t="0" r="0" b="0"/>
                            <a:pathLst>
                              <a:path w="2057400" h="1087121">
                                <a:moveTo>
                                  <a:pt x="1028700" y="0"/>
                                </a:moveTo>
                                <a:lnTo>
                                  <a:pt x="0" y="543560"/>
                                </a:lnTo>
                                <a:lnTo>
                                  <a:pt x="1028700" y="1087121"/>
                                </a:lnTo>
                                <a:lnTo>
                                  <a:pt x="2057400" y="543560"/>
                                </a:lnTo>
                                <a:close/>
                              </a:path>
                            </a:pathLst>
                          </a:custGeom>
                          <a:ln w="12700" cap="rnd">
                            <a:miter lim="127000"/>
                          </a:ln>
                        </wps:spPr>
                        <wps:style>
                          <a:lnRef idx="1">
                            <a:srgbClr val="000000"/>
                          </a:lnRef>
                          <a:fillRef idx="0">
                            <a:srgbClr val="000000">
                              <a:alpha val="0"/>
                            </a:srgbClr>
                          </a:fillRef>
                          <a:effectRef idx="0">
                            <a:scrgbClr r="0" g="0" b="0"/>
                          </a:effectRef>
                          <a:fontRef idx="none"/>
                        </wps:style>
                        <wps:bodyPr/>
                      </wps:wsp>
                      <wps:wsp>
                        <wps:cNvPr id="12941" name="Rectangle 12941"/>
                        <wps:cNvSpPr/>
                        <wps:spPr>
                          <a:xfrm>
                            <a:off x="1637665" y="5603547"/>
                            <a:ext cx="1087299" cy="153038"/>
                          </a:xfrm>
                          <a:prstGeom prst="rect">
                            <a:avLst/>
                          </a:prstGeom>
                          <a:ln>
                            <a:noFill/>
                          </a:ln>
                        </wps:spPr>
                        <wps:txbx>
                          <w:txbxContent>
                            <w:p w:rsidR="0039642E" w:rsidRDefault="009626FE">
                              <w:pPr>
                                <w:spacing w:after="160" w:line="259" w:lineRule="auto"/>
                                <w:ind w:left="0" w:firstLine="0"/>
                                <w:jc w:val="left"/>
                              </w:pPr>
                              <w:r>
                                <w:rPr>
                                  <w:sz w:val="20"/>
                                </w:rPr>
                                <w:t xml:space="preserve">Подтверждена </w:t>
                              </w:r>
                            </w:p>
                          </w:txbxContent>
                        </wps:txbx>
                        <wps:bodyPr horzOverflow="overflow" vert="horz" lIns="0" tIns="0" rIns="0" bIns="0" rtlCol="0">
                          <a:noAutofit/>
                        </wps:bodyPr>
                      </wps:wsp>
                      <wps:wsp>
                        <wps:cNvPr id="12942" name="Rectangle 12942"/>
                        <wps:cNvSpPr/>
                        <wps:spPr>
                          <a:xfrm>
                            <a:off x="1738630" y="5751375"/>
                            <a:ext cx="626673" cy="153038"/>
                          </a:xfrm>
                          <a:prstGeom prst="rect">
                            <a:avLst/>
                          </a:prstGeom>
                          <a:ln>
                            <a:noFill/>
                          </a:ln>
                        </wps:spPr>
                        <wps:txbx>
                          <w:txbxContent>
                            <w:p w:rsidR="0039642E" w:rsidRDefault="009626FE">
                              <w:pPr>
                                <w:spacing w:after="160" w:line="259" w:lineRule="auto"/>
                                <w:ind w:left="0" w:firstLine="0"/>
                                <w:jc w:val="left"/>
                              </w:pPr>
                              <w:r>
                                <w:rPr>
                                  <w:sz w:val="20"/>
                                </w:rPr>
                                <w:t>инфекци</w:t>
                              </w:r>
                            </w:p>
                          </w:txbxContent>
                        </wps:txbx>
                        <wps:bodyPr horzOverflow="overflow" vert="horz" lIns="0" tIns="0" rIns="0" bIns="0" rtlCol="0">
                          <a:noAutofit/>
                        </wps:bodyPr>
                      </wps:wsp>
                      <wps:wsp>
                        <wps:cNvPr id="12943" name="Rectangle 12943"/>
                        <wps:cNvSpPr/>
                        <wps:spPr>
                          <a:xfrm>
                            <a:off x="2209546" y="5751375"/>
                            <a:ext cx="151719" cy="153038"/>
                          </a:xfrm>
                          <a:prstGeom prst="rect">
                            <a:avLst/>
                          </a:prstGeom>
                          <a:ln>
                            <a:noFill/>
                          </a:ln>
                        </wps:spPr>
                        <wps:txbx>
                          <w:txbxContent>
                            <w:p w:rsidR="0039642E" w:rsidRDefault="009626FE">
                              <w:pPr>
                                <w:spacing w:after="160" w:line="259" w:lineRule="auto"/>
                                <w:ind w:left="0" w:firstLine="0"/>
                                <w:jc w:val="left"/>
                              </w:pPr>
                              <w:r>
                                <w:rPr>
                                  <w:sz w:val="20"/>
                                </w:rPr>
                                <w:t>я?</w:t>
                              </w:r>
                            </w:p>
                          </w:txbxContent>
                        </wps:txbx>
                        <wps:bodyPr horzOverflow="overflow" vert="horz" lIns="0" tIns="0" rIns="0" bIns="0" rtlCol="0">
                          <a:noAutofit/>
                        </wps:bodyPr>
                      </wps:wsp>
                      <wps:wsp>
                        <wps:cNvPr id="12944" name="Rectangle 12944"/>
                        <wps:cNvSpPr/>
                        <wps:spPr>
                          <a:xfrm>
                            <a:off x="2325370" y="5726375"/>
                            <a:ext cx="42059" cy="186236"/>
                          </a:xfrm>
                          <a:prstGeom prst="rect">
                            <a:avLst/>
                          </a:prstGeom>
                          <a:ln>
                            <a:noFill/>
                          </a:ln>
                        </wps:spPr>
                        <wps:txbx>
                          <w:txbxContent>
                            <w:p w:rsidR="0039642E" w:rsidRDefault="009626FE">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12945" name="Rectangle 12945"/>
                        <wps:cNvSpPr/>
                        <wps:spPr>
                          <a:xfrm>
                            <a:off x="301168" y="2295945"/>
                            <a:ext cx="204719" cy="181116"/>
                          </a:xfrm>
                          <a:prstGeom prst="rect">
                            <a:avLst/>
                          </a:prstGeom>
                          <a:ln>
                            <a:noFill/>
                          </a:ln>
                        </wps:spPr>
                        <wps:txbx>
                          <w:txbxContent>
                            <w:p w:rsidR="0039642E" w:rsidRDefault="009626FE">
                              <w:pPr>
                                <w:spacing w:after="160" w:line="259" w:lineRule="auto"/>
                                <w:ind w:left="0" w:firstLine="0"/>
                                <w:jc w:val="left"/>
                              </w:pPr>
                              <w:r>
                                <w:rPr>
                                  <w:b/>
                                </w:rPr>
                                <w:t>да</w:t>
                              </w:r>
                            </w:p>
                          </w:txbxContent>
                        </wps:txbx>
                        <wps:bodyPr horzOverflow="overflow" vert="horz" lIns="0" tIns="0" rIns="0" bIns="0" rtlCol="0">
                          <a:noAutofit/>
                        </wps:bodyPr>
                      </wps:wsp>
                      <wps:wsp>
                        <wps:cNvPr id="12946" name="Rectangle 12946"/>
                        <wps:cNvSpPr/>
                        <wps:spPr>
                          <a:xfrm>
                            <a:off x="455092" y="2263369"/>
                            <a:ext cx="50673" cy="224380"/>
                          </a:xfrm>
                          <a:prstGeom prst="rect">
                            <a:avLst/>
                          </a:prstGeom>
                          <a:ln>
                            <a:noFill/>
                          </a:ln>
                        </wps:spPr>
                        <wps:txbx>
                          <w:txbxContent>
                            <w:p w:rsidR="0039642E" w:rsidRDefault="009626FE">
                              <w:pPr>
                                <w:spacing w:after="160" w:line="259" w:lineRule="auto"/>
                                <w:ind w:left="0" w:firstLine="0"/>
                                <w:jc w:val="left"/>
                              </w:pPr>
                              <w:r>
                                <w:rPr>
                                  <w:b/>
                                </w:rPr>
                                <w:t xml:space="preserve"> </w:t>
                              </w:r>
                            </w:p>
                          </w:txbxContent>
                        </wps:txbx>
                        <wps:bodyPr horzOverflow="overflow" vert="horz" lIns="0" tIns="0" rIns="0" bIns="0" rtlCol="0">
                          <a:noAutofit/>
                        </wps:bodyPr>
                      </wps:wsp>
                      <wps:wsp>
                        <wps:cNvPr id="12947" name="Rectangle 12947"/>
                        <wps:cNvSpPr/>
                        <wps:spPr>
                          <a:xfrm>
                            <a:off x="270688" y="5424971"/>
                            <a:ext cx="306065" cy="181116"/>
                          </a:xfrm>
                          <a:prstGeom prst="rect">
                            <a:avLst/>
                          </a:prstGeom>
                          <a:ln>
                            <a:noFill/>
                          </a:ln>
                        </wps:spPr>
                        <wps:txbx>
                          <w:txbxContent>
                            <w:p w:rsidR="0039642E" w:rsidRDefault="009626FE">
                              <w:pPr>
                                <w:spacing w:after="160" w:line="259" w:lineRule="auto"/>
                                <w:ind w:left="0" w:firstLine="0"/>
                                <w:jc w:val="left"/>
                              </w:pPr>
                              <w:r>
                                <w:rPr>
                                  <w:b/>
                                </w:rPr>
                                <w:t>нет</w:t>
                              </w:r>
                            </w:p>
                          </w:txbxContent>
                        </wps:txbx>
                        <wps:bodyPr horzOverflow="overflow" vert="horz" lIns="0" tIns="0" rIns="0" bIns="0" rtlCol="0">
                          <a:noAutofit/>
                        </wps:bodyPr>
                      </wps:wsp>
                      <wps:wsp>
                        <wps:cNvPr id="12948" name="Rectangle 12948"/>
                        <wps:cNvSpPr/>
                        <wps:spPr>
                          <a:xfrm>
                            <a:off x="500812" y="5392395"/>
                            <a:ext cx="50673" cy="224380"/>
                          </a:xfrm>
                          <a:prstGeom prst="rect">
                            <a:avLst/>
                          </a:prstGeom>
                          <a:ln>
                            <a:noFill/>
                          </a:ln>
                        </wps:spPr>
                        <wps:txbx>
                          <w:txbxContent>
                            <w:p w:rsidR="0039642E" w:rsidRDefault="009626FE">
                              <w:pPr>
                                <w:spacing w:after="160" w:line="259" w:lineRule="auto"/>
                                <w:ind w:left="0" w:firstLine="0"/>
                                <w:jc w:val="left"/>
                              </w:pPr>
                              <w:r>
                                <w:rPr>
                                  <w:b/>
                                </w:rPr>
                                <w:t xml:space="preserve"> </w:t>
                              </w:r>
                            </w:p>
                          </w:txbxContent>
                        </wps:txbx>
                        <wps:bodyPr horzOverflow="overflow" vert="horz" lIns="0" tIns="0" rIns="0" bIns="0" rtlCol="0">
                          <a:noAutofit/>
                        </wps:bodyPr>
                      </wps:wsp>
                      <wps:wsp>
                        <wps:cNvPr id="12949" name="Shape 12949"/>
                        <wps:cNvSpPr/>
                        <wps:spPr>
                          <a:xfrm>
                            <a:off x="955802" y="5845429"/>
                            <a:ext cx="117856" cy="457073"/>
                          </a:xfrm>
                          <a:custGeom>
                            <a:avLst/>
                            <a:gdLst/>
                            <a:ahLst/>
                            <a:cxnLst/>
                            <a:rect l="0" t="0" r="0" b="0"/>
                            <a:pathLst>
                              <a:path w="117856" h="457073">
                                <a:moveTo>
                                  <a:pt x="46228" y="0"/>
                                </a:moveTo>
                                <a:lnTo>
                                  <a:pt x="71628" y="0"/>
                                </a:lnTo>
                                <a:lnTo>
                                  <a:pt x="71628" y="384955"/>
                                </a:lnTo>
                                <a:lnTo>
                                  <a:pt x="92456" y="349250"/>
                                </a:lnTo>
                                <a:cubicBezTo>
                                  <a:pt x="95885" y="343154"/>
                                  <a:pt x="103759" y="341122"/>
                                  <a:pt x="109728" y="344678"/>
                                </a:cubicBezTo>
                                <a:cubicBezTo>
                                  <a:pt x="115824" y="348234"/>
                                  <a:pt x="117856" y="355981"/>
                                  <a:pt x="114300" y="362077"/>
                                </a:cubicBezTo>
                                <a:lnTo>
                                  <a:pt x="58928" y="457073"/>
                                </a:lnTo>
                                <a:lnTo>
                                  <a:pt x="3556" y="362077"/>
                                </a:lnTo>
                                <a:cubicBezTo>
                                  <a:pt x="0" y="355981"/>
                                  <a:pt x="2032" y="348234"/>
                                  <a:pt x="8128" y="344678"/>
                                </a:cubicBezTo>
                                <a:cubicBezTo>
                                  <a:pt x="14097" y="341122"/>
                                  <a:pt x="21971" y="343154"/>
                                  <a:pt x="25400" y="349250"/>
                                </a:cubicBezTo>
                                <a:lnTo>
                                  <a:pt x="46228" y="384955"/>
                                </a:lnTo>
                                <a:lnTo>
                                  <a:pt x="46228" y="0"/>
                                </a:lnTo>
                                <a:close/>
                              </a:path>
                            </a:pathLst>
                          </a:custGeom>
                          <a:ln w="0" cap="rnd">
                            <a:miter lim="127000"/>
                          </a:ln>
                        </wps:spPr>
                        <wps:style>
                          <a:lnRef idx="0">
                            <a:srgbClr val="000000">
                              <a:alpha val="0"/>
                            </a:srgbClr>
                          </a:lnRef>
                          <a:fillRef idx="1">
                            <a:srgbClr val="000000">
                              <a:alpha val="38039"/>
                            </a:srgbClr>
                          </a:fillRef>
                          <a:effectRef idx="0">
                            <a:scrgbClr r="0" g="0" b="0"/>
                          </a:effectRef>
                          <a:fontRef idx="none"/>
                        </wps:style>
                        <wps:bodyPr/>
                      </wps:wsp>
                      <wps:wsp>
                        <wps:cNvPr id="12950" name="Shape 12950"/>
                        <wps:cNvSpPr/>
                        <wps:spPr>
                          <a:xfrm>
                            <a:off x="955802" y="5825490"/>
                            <a:ext cx="117856" cy="456946"/>
                          </a:xfrm>
                          <a:custGeom>
                            <a:avLst/>
                            <a:gdLst/>
                            <a:ahLst/>
                            <a:cxnLst/>
                            <a:rect l="0" t="0" r="0" b="0"/>
                            <a:pathLst>
                              <a:path w="117856" h="456946">
                                <a:moveTo>
                                  <a:pt x="46228" y="0"/>
                                </a:moveTo>
                                <a:lnTo>
                                  <a:pt x="71628" y="0"/>
                                </a:lnTo>
                                <a:lnTo>
                                  <a:pt x="71628" y="384955"/>
                                </a:lnTo>
                                <a:lnTo>
                                  <a:pt x="92456" y="349250"/>
                                </a:lnTo>
                                <a:cubicBezTo>
                                  <a:pt x="95885" y="343153"/>
                                  <a:pt x="103759" y="341122"/>
                                  <a:pt x="109728" y="344678"/>
                                </a:cubicBezTo>
                                <a:cubicBezTo>
                                  <a:pt x="115824" y="348107"/>
                                  <a:pt x="117856" y="355981"/>
                                  <a:pt x="114300" y="361950"/>
                                </a:cubicBezTo>
                                <a:lnTo>
                                  <a:pt x="58928" y="456946"/>
                                </a:lnTo>
                                <a:lnTo>
                                  <a:pt x="3556" y="361950"/>
                                </a:lnTo>
                                <a:cubicBezTo>
                                  <a:pt x="0" y="355981"/>
                                  <a:pt x="2032" y="348107"/>
                                  <a:pt x="8128" y="344678"/>
                                </a:cubicBezTo>
                                <a:cubicBezTo>
                                  <a:pt x="14097" y="341122"/>
                                  <a:pt x="21971" y="343153"/>
                                  <a:pt x="25400" y="349250"/>
                                </a:cubicBezTo>
                                <a:lnTo>
                                  <a:pt x="46228" y="384955"/>
                                </a:lnTo>
                                <a:lnTo>
                                  <a:pt x="46228" y="0"/>
                                </a:lnTo>
                                <a:close/>
                              </a:path>
                            </a:pathLst>
                          </a:custGeom>
                          <a:ln w="0" cap="rnd">
                            <a:miter lim="127000"/>
                          </a:ln>
                        </wps:spPr>
                        <wps:style>
                          <a:lnRef idx="0">
                            <a:srgbClr val="000000">
                              <a:alpha val="0"/>
                            </a:srgbClr>
                          </a:lnRef>
                          <a:fillRef idx="1">
                            <a:srgbClr val="000001"/>
                          </a:fillRef>
                          <a:effectRef idx="0">
                            <a:scrgbClr r="0" g="0" b="0"/>
                          </a:effectRef>
                          <a:fontRef idx="none"/>
                        </wps:style>
                        <wps:bodyPr/>
                      </wps:wsp>
                      <wps:wsp>
                        <wps:cNvPr id="98300" name="Shape 98300"/>
                        <wps:cNvSpPr/>
                        <wps:spPr>
                          <a:xfrm>
                            <a:off x="0" y="6285865"/>
                            <a:ext cx="1580515" cy="481330"/>
                          </a:xfrm>
                          <a:custGeom>
                            <a:avLst/>
                            <a:gdLst/>
                            <a:ahLst/>
                            <a:cxnLst/>
                            <a:rect l="0" t="0" r="0" b="0"/>
                            <a:pathLst>
                              <a:path w="1580515" h="481330">
                                <a:moveTo>
                                  <a:pt x="0" y="0"/>
                                </a:moveTo>
                                <a:lnTo>
                                  <a:pt x="1580515" y="0"/>
                                </a:lnTo>
                                <a:lnTo>
                                  <a:pt x="1580515" y="481330"/>
                                </a:lnTo>
                                <a:lnTo>
                                  <a:pt x="0" y="481330"/>
                                </a:lnTo>
                                <a:lnTo>
                                  <a:pt x="0" y="0"/>
                                </a:lnTo>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2952" name="Shape 12952"/>
                        <wps:cNvSpPr/>
                        <wps:spPr>
                          <a:xfrm>
                            <a:off x="0" y="6285865"/>
                            <a:ext cx="1580515" cy="481330"/>
                          </a:xfrm>
                          <a:custGeom>
                            <a:avLst/>
                            <a:gdLst/>
                            <a:ahLst/>
                            <a:cxnLst/>
                            <a:rect l="0" t="0" r="0" b="0"/>
                            <a:pathLst>
                              <a:path w="1580515" h="481330">
                                <a:moveTo>
                                  <a:pt x="0" y="481330"/>
                                </a:moveTo>
                                <a:lnTo>
                                  <a:pt x="1580515" y="481330"/>
                                </a:lnTo>
                                <a:lnTo>
                                  <a:pt x="1580515" y="0"/>
                                </a:lnTo>
                                <a:lnTo>
                                  <a:pt x="0" y="0"/>
                                </a:lnTo>
                                <a:close/>
                              </a:path>
                            </a:pathLst>
                          </a:custGeom>
                          <a:ln w="12700" cap="rnd">
                            <a:miter lim="127000"/>
                          </a:ln>
                        </wps:spPr>
                        <wps:style>
                          <a:lnRef idx="1">
                            <a:srgbClr val="000000"/>
                          </a:lnRef>
                          <a:fillRef idx="0">
                            <a:srgbClr val="000000">
                              <a:alpha val="0"/>
                            </a:srgbClr>
                          </a:fillRef>
                          <a:effectRef idx="0">
                            <a:scrgbClr r="0" g="0" b="0"/>
                          </a:effectRef>
                          <a:fontRef idx="none"/>
                        </wps:style>
                        <wps:bodyPr/>
                      </wps:wsp>
                      <wps:wsp>
                        <wps:cNvPr id="12953" name="Rectangle 12953"/>
                        <wps:cNvSpPr/>
                        <wps:spPr>
                          <a:xfrm>
                            <a:off x="448996" y="6370500"/>
                            <a:ext cx="904933" cy="153038"/>
                          </a:xfrm>
                          <a:prstGeom prst="rect">
                            <a:avLst/>
                          </a:prstGeom>
                          <a:ln>
                            <a:noFill/>
                          </a:ln>
                        </wps:spPr>
                        <wps:txbx>
                          <w:txbxContent>
                            <w:p w:rsidR="0039642E" w:rsidRDefault="009626FE">
                              <w:pPr>
                                <w:spacing w:after="160" w:line="259" w:lineRule="auto"/>
                                <w:ind w:left="0" w:firstLine="0"/>
                                <w:jc w:val="left"/>
                              </w:pPr>
                              <w:r>
                                <w:rPr>
                                  <w:sz w:val="20"/>
                                </w:rPr>
                                <w:t>Отмена АБТ</w:t>
                              </w:r>
                            </w:p>
                          </w:txbxContent>
                        </wps:txbx>
                        <wps:bodyPr horzOverflow="overflow" vert="horz" lIns="0" tIns="0" rIns="0" bIns="0" rtlCol="0">
                          <a:noAutofit/>
                        </wps:bodyPr>
                      </wps:wsp>
                      <wps:wsp>
                        <wps:cNvPr id="12954" name="Rectangle 12954"/>
                        <wps:cNvSpPr/>
                        <wps:spPr>
                          <a:xfrm>
                            <a:off x="1131697" y="6345500"/>
                            <a:ext cx="42059" cy="186236"/>
                          </a:xfrm>
                          <a:prstGeom prst="rect">
                            <a:avLst/>
                          </a:prstGeom>
                          <a:ln>
                            <a:noFill/>
                          </a:ln>
                        </wps:spPr>
                        <wps:txbx>
                          <w:txbxContent>
                            <w:p w:rsidR="0039642E" w:rsidRDefault="009626FE">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12955" name="Shape 12955"/>
                        <wps:cNvSpPr/>
                        <wps:spPr>
                          <a:xfrm>
                            <a:off x="2503170" y="2896235"/>
                            <a:ext cx="2382520" cy="1364615"/>
                          </a:xfrm>
                          <a:custGeom>
                            <a:avLst/>
                            <a:gdLst/>
                            <a:ahLst/>
                            <a:cxnLst/>
                            <a:rect l="0" t="0" r="0" b="0"/>
                            <a:pathLst>
                              <a:path w="2382520" h="1364615">
                                <a:moveTo>
                                  <a:pt x="1191260" y="0"/>
                                </a:moveTo>
                                <a:lnTo>
                                  <a:pt x="2382520" y="682244"/>
                                </a:lnTo>
                                <a:lnTo>
                                  <a:pt x="1191260" y="1364615"/>
                                </a:lnTo>
                                <a:lnTo>
                                  <a:pt x="0" y="682244"/>
                                </a:lnTo>
                                <a:lnTo>
                                  <a:pt x="1191260"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2956" name="Shape 12956"/>
                        <wps:cNvSpPr/>
                        <wps:spPr>
                          <a:xfrm>
                            <a:off x="2503170" y="2896235"/>
                            <a:ext cx="2382520" cy="1364615"/>
                          </a:xfrm>
                          <a:custGeom>
                            <a:avLst/>
                            <a:gdLst/>
                            <a:ahLst/>
                            <a:cxnLst/>
                            <a:rect l="0" t="0" r="0" b="0"/>
                            <a:pathLst>
                              <a:path w="2382520" h="1364615">
                                <a:moveTo>
                                  <a:pt x="1191260" y="0"/>
                                </a:moveTo>
                                <a:lnTo>
                                  <a:pt x="0" y="682244"/>
                                </a:lnTo>
                                <a:lnTo>
                                  <a:pt x="1191260" y="1364615"/>
                                </a:lnTo>
                                <a:lnTo>
                                  <a:pt x="2382520" y="682244"/>
                                </a:lnTo>
                                <a:close/>
                              </a:path>
                            </a:pathLst>
                          </a:custGeom>
                          <a:ln w="12700" cap="rnd">
                            <a:miter lim="127000"/>
                          </a:ln>
                        </wps:spPr>
                        <wps:style>
                          <a:lnRef idx="1">
                            <a:srgbClr val="000000"/>
                          </a:lnRef>
                          <a:fillRef idx="0">
                            <a:srgbClr val="000000">
                              <a:alpha val="0"/>
                            </a:srgbClr>
                          </a:fillRef>
                          <a:effectRef idx="0">
                            <a:scrgbClr r="0" g="0" b="0"/>
                          </a:effectRef>
                          <a:fontRef idx="none"/>
                        </wps:style>
                        <wps:bodyPr/>
                      </wps:wsp>
                      <wps:wsp>
                        <wps:cNvPr id="12957" name="Rectangle 12957"/>
                        <wps:cNvSpPr/>
                        <wps:spPr>
                          <a:xfrm>
                            <a:off x="3271774" y="3287646"/>
                            <a:ext cx="1162641" cy="138287"/>
                          </a:xfrm>
                          <a:prstGeom prst="rect">
                            <a:avLst/>
                          </a:prstGeom>
                          <a:ln>
                            <a:noFill/>
                          </a:ln>
                        </wps:spPr>
                        <wps:txbx>
                          <w:txbxContent>
                            <w:p w:rsidR="0039642E" w:rsidRDefault="009626FE">
                              <w:pPr>
                                <w:spacing w:after="160" w:line="259" w:lineRule="auto"/>
                                <w:ind w:left="0" w:firstLine="0"/>
                                <w:jc w:val="left"/>
                              </w:pPr>
                              <w:r>
                                <w:rPr>
                                  <w:sz w:val="18"/>
                                </w:rPr>
                                <w:t xml:space="preserve">Оценить наличие </w:t>
                              </w:r>
                            </w:p>
                          </w:txbxContent>
                        </wps:txbx>
                        <wps:bodyPr horzOverflow="overflow" vert="horz" lIns="0" tIns="0" rIns="0" bIns="0" rtlCol="0">
                          <a:noAutofit/>
                        </wps:bodyPr>
                      </wps:wsp>
                      <wps:wsp>
                        <wps:cNvPr id="12958" name="Rectangle 12958"/>
                        <wps:cNvSpPr/>
                        <wps:spPr>
                          <a:xfrm>
                            <a:off x="3384804" y="3420234"/>
                            <a:ext cx="862708" cy="138287"/>
                          </a:xfrm>
                          <a:prstGeom prst="rect">
                            <a:avLst/>
                          </a:prstGeom>
                          <a:ln>
                            <a:noFill/>
                          </a:ln>
                        </wps:spPr>
                        <wps:txbx>
                          <w:txbxContent>
                            <w:p w:rsidR="0039642E" w:rsidRDefault="009626FE">
                              <w:pPr>
                                <w:spacing w:after="160" w:line="259" w:lineRule="auto"/>
                                <w:ind w:left="0" w:firstLine="0"/>
                                <w:jc w:val="left"/>
                              </w:pPr>
                              <w:r>
                                <w:rPr>
                                  <w:sz w:val="18"/>
                                </w:rPr>
                                <w:t xml:space="preserve">клинические </w:t>
                              </w:r>
                            </w:p>
                          </w:txbxContent>
                        </wps:txbx>
                        <wps:bodyPr horzOverflow="overflow" vert="horz" lIns="0" tIns="0" rIns="0" bIns="0" rtlCol="0">
                          <a:noAutofit/>
                        </wps:bodyPr>
                      </wps:wsp>
                      <wps:wsp>
                        <wps:cNvPr id="12959" name="Rectangle 12959"/>
                        <wps:cNvSpPr/>
                        <wps:spPr>
                          <a:xfrm>
                            <a:off x="3236722" y="3551552"/>
                            <a:ext cx="1255373" cy="138287"/>
                          </a:xfrm>
                          <a:prstGeom prst="rect">
                            <a:avLst/>
                          </a:prstGeom>
                          <a:ln>
                            <a:noFill/>
                          </a:ln>
                        </wps:spPr>
                        <wps:txbx>
                          <w:txbxContent>
                            <w:p w:rsidR="0039642E" w:rsidRDefault="009626FE">
                              <w:pPr>
                                <w:spacing w:after="160" w:line="259" w:lineRule="auto"/>
                                <w:ind w:left="0" w:firstLine="0"/>
                                <w:jc w:val="left"/>
                              </w:pPr>
                              <w:r>
                                <w:rPr>
                                  <w:sz w:val="18"/>
                                </w:rPr>
                                <w:t xml:space="preserve">признаков течения </w:t>
                              </w:r>
                            </w:p>
                          </w:txbxContent>
                        </wps:txbx>
                        <wps:bodyPr horzOverflow="overflow" vert="horz" lIns="0" tIns="0" rIns="0" bIns="0" rtlCol="0">
                          <a:noAutofit/>
                        </wps:bodyPr>
                      </wps:wsp>
                      <wps:wsp>
                        <wps:cNvPr id="12960" name="Rectangle 12960"/>
                        <wps:cNvSpPr/>
                        <wps:spPr>
                          <a:xfrm>
                            <a:off x="3427476" y="3684140"/>
                            <a:ext cx="712209" cy="138287"/>
                          </a:xfrm>
                          <a:prstGeom prst="rect">
                            <a:avLst/>
                          </a:prstGeom>
                          <a:ln>
                            <a:noFill/>
                          </a:ln>
                        </wps:spPr>
                        <wps:txbx>
                          <w:txbxContent>
                            <w:p w:rsidR="0039642E" w:rsidRDefault="009626FE">
                              <w:pPr>
                                <w:spacing w:after="160" w:line="259" w:lineRule="auto"/>
                                <w:ind w:left="0" w:firstLine="0"/>
                                <w:jc w:val="left"/>
                              </w:pPr>
                              <w:r>
                                <w:rPr>
                                  <w:sz w:val="18"/>
                                </w:rPr>
                                <w:t>инфекции?</w:t>
                              </w:r>
                            </w:p>
                          </w:txbxContent>
                        </wps:txbx>
                        <wps:bodyPr horzOverflow="overflow" vert="horz" lIns="0" tIns="0" rIns="0" bIns="0" rtlCol="0">
                          <a:noAutofit/>
                        </wps:bodyPr>
                      </wps:wsp>
                      <wps:wsp>
                        <wps:cNvPr id="12961" name="Rectangle 12961"/>
                        <wps:cNvSpPr/>
                        <wps:spPr>
                          <a:xfrm>
                            <a:off x="3963924" y="3661550"/>
                            <a:ext cx="38005" cy="168285"/>
                          </a:xfrm>
                          <a:prstGeom prst="rect">
                            <a:avLst/>
                          </a:prstGeom>
                          <a:ln>
                            <a:noFill/>
                          </a:ln>
                        </wps:spPr>
                        <wps:txbx>
                          <w:txbxContent>
                            <w:p w:rsidR="0039642E" w:rsidRDefault="009626FE">
                              <w:pPr>
                                <w:spacing w:after="160" w:line="259" w:lineRule="auto"/>
                                <w:ind w:left="0" w:firstLine="0"/>
                                <w:jc w:val="left"/>
                              </w:pPr>
                              <w:r>
                                <w:rPr>
                                  <w:sz w:val="18"/>
                                </w:rPr>
                                <w:t xml:space="preserve"> </w:t>
                              </w:r>
                            </w:p>
                          </w:txbxContent>
                        </wps:txbx>
                        <wps:bodyPr horzOverflow="overflow" vert="horz" lIns="0" tIns="0" rIns="0" bIns="0" rtlCol="0">
                          <a:noAutofit/>
                        </wps:bodyPr>
                      </wps:wsp>
                      <wps:wsp>
                        <wps:cNvPr id="12962" name="Shape 12962"/>
                        <wps:cNvSpPr/>
                        <wps:spPr>
                          <a:xfrm>
                            <a:off x="3629152" y="2447544"/>
                            <a:ext cx="117856" cy="457073"/>
                          </a:xfrm>
                          <a:custGeom>
                            <a:avLst/>
                            <a:gdLst/>
                            <a:ahLst/>
                            <a:cxnLst/>
                            <a:rect l="0" t="0" r="0" b="0"/>
                            <a:pathLst>
                              <a:path w="117856" h="457073">
                                <a:moveTo>
                                  <a:pt x="46228" y="0"/>
                                </a:moveTo>
                                <a:lnTo>
                                  <a:pt x="71628" y="0"/>
                                </a:lnTo>
                                <a:lnTo>
                                  <a:pt x="71628" y="384956"/>
                                </a:lnTo>
                                <a:lnTo>
                                  <a:pt x="92456" y="349250"/>
                                </a:lnTo>
                                <a:cubicBezTo>
                                  <a:pt x="95885" y="343154"/>
                                  <a:pt x="103759" y="341122"/>
                                  <a:pt x="109728" y="344678"/>
                                </a:cubicBezTo>
                                <a:cubicBezTo>
                                  <a:pt x="115824" y="348234"/>
                                  <a:pt x="117856" y="355981"/>
                                  <a:pt x="114300" y="362077"/>
                                </a:cubicBezTo>
                                <a:lnTo>
                                  <a:pt x="58928" y="457073"/>
                                </a:lnTo>
                                <a:lnTo>
                                  <a:pt x="3556" y="362077"/>
                                </a:lnTo>
                                <a:cubicBezTo>
                                  <a:pt x="0" y="355981"/>
                                  <a:pt x="2032" y="348234"/>
                                  <a:pt x="8128" y="344678"/>
                                </a:cubicBezTo>
                                <a:cubicBezTo>
                                  <a:pt x="14097" y="341122"/>
                                  <a:pt x="21971" y="343154"/>
                                  <a:pt x="25400" y="349250"/>
                                </a:cubicBezTo>
                                <a:lnTo>
                                  <a:pt x="46228" y="384956"/>
                                </a:lnTo>
                                <a:lnTo>
                                  <a:pt x="46228" y="0"/>
                                </a:lnTo>
                                <a:close/>
                              </a:path>
                            </a:pathLst>
                          </a:custGeom>
                          <a:ln w="0" cap="rnd">
                            <a:miter lim="127000"/>
                          </a:ln>
                        </wps:spPr>
                        <wps:style>
                          <a:lnRef idx="0">
                            <a:srgbClr val="000000">
                              <a:alpha val="0"/>
                            </a:srgbClr>
                          </a:lnRef>
                          <a:fillRef idx="1">
                            <a:srgbClr val="000000">
                              <a:alpha val="38039"/>
                            </a:srgbClr>
                          </a:fillRef>
                          <a:effectRef idx="0">
                            <a:scrgbClr r="0" g="0" b="0"/>
                          </a:effectRef>
                          <a:fontRef idx="none"/>
                        </wps:style>
                        <wps:bodyPr/>
                      </wps:wsp>
                      <wps:wsp>
                        <wps:cNvPr id="12963" name="Shape 12963"/>
                        <wps:cNvSpPr/>
                        <wps:spPr>
                          <a:xfrm>
                            <a:off x="3629152" y="2427605"/>
                            <a:ext cx="117856" cy="456946"/>
                          </a:xfrm>
                          <a:custGeom>
                            <a:avLst/>
                            <a:gdLst/>
                            <a:ahLst/>
                            <a:cxnLst/>
                            <a:rect l="0" t="0" r="0" b="0"/>
                            <a:pathLst>
                              <a:path w="117856" h="456946">
                                <a:moveTo>
                                  <a:pt x="46228" y="0"/>
                                </a:moveTo>
                                <a:lnTo>
                                  <a:pt x="71628" y="0"/>
                                </a:lnTo>
                                <a:lnTo>
                                  <a:pt x="71628" y="384956"/>
                                </a:lnTo>
                                <a:lnTo>
                                  <a:pt x="92456" y="349250"/>
                                </a:lnTo>
                                <a:cubicBezTo>
                                  <a:pt x="95885" y="343154"/>
                                  <a:pt x="103759" y="341122"/>
                                  <a:pt x="109728" y="344678"/>
                                </a:cubicBezTo>
                                <a:cubicBezTo>
                                  <a:pt x="115824" y="348107"/>
                                  <a:pt x="117856" y="355981"/>
                                  <a:pt x="114300" y="361950"/>
                                </a:cubicBezTo>
                                <a:lnTo>
                                  <a:pt x="58928" y="456946"/>
                                </a:lnTo>
                                <a:lnTo>
                                  <a:pt x="3556" y="361950"/>
                                </a:lnTo>
                                <a:cubicBezTo>
                                  <a:pt x="0" y="355981"/>
                                  <a:pt x="2032" y="348107"/>
                                  <a:pt x="8128" y="344678"/>
                                </a:cubicBezTo>
                                <a:cubicBezTo>
                                  <a:pt x="14097" y="341122"/>
                                  <a:pt x="21971" y="343154"/>
                                  <a:pt x="25400" y="349250"/>
                                </a:cubicBezTo>
                                <a:lnTo>
                                  <a:pt x="46228" y="384956"/>
                                </a:lnTo>
                                <a:lnTo>
                                  <a:pt x="46228" y="0"/>
                                </a:lnTo>
                                <a:close/>
                              </a:path>
                            </a:pathLst>
                          </a:custGeom>
                          <a:ln w="0" cap="rnd">
                            <a:miter lim="127000"/>
                          </a:ln>
                        </wps:spPr>
                        <wps:style>
                          <a:lnRef idx="0">
                            <a:srgbClr val="000000">
                              <a:alpha val="0"/>
                            </a:srgbClr>
                          </a:lnRef>
                          <a:fillRef idx="1">
                            <a:srgbClr val="000001"/>
                          </a:fillRef>
                          <a:effectRef idx="0">
                            <a:scrgbClr r="0" g="0" b="0"/>
                          </a:effectRef>
                          <a:fontRef idx="none"/>
                        </wps:style>
                        <wps:bodyPr/>
                      </wps:wsp>
                      <wps:wsp>
                        <wps:cNvPr id="12964" name="Rectangle 12964"/>
                        <wps:cNvSpPr/>
                        <wps:spPr>
                          <a:xfrm>
                            <a:off x="5160645" y="3050325"/>
                            <a:ext cx="306065" cy="181116"/>
                          </a:xfrm>
                          <a:prstGeom prst="rect">
                            <a:avLst/>
                          </a:prstGeom>
                          <a:ln>
                            <a:noFill/>
                          </a:ln>
                        </wps:spPr>
                        <wps:txbx>
                          <w:txbxContent>
                            <w:p w:rsidR="0039642E" w:rsidRDefault="009626FE">
                              <w:pPr>
                                <w:spacing w:after="160" w:line="259" w:lineRule="auto"/>
                                <w:ind w:left="0" w:firstLine="0"/>
                                <w:jc w:val="left"/>
                              </w:pPr>
                              <w:r>
                                <w:rPr>
                                  <w:b/>
                                </w:rPr>
                                <w:t>нет</w:t>
                              </w:r>
                            </w:p>
                          </w:txbxContent>
                        </wps:txbx>
                        <wps:bodyPr horzOverflow="overflow" vert="horz" lIns="0" tIns="0" rIns="0" bIns="0" rtlCol="0">
                          <a:noAutofit/>
                        </wps:bodyPr>
                      </wps:wsp>
                      <wps:wsp>
                        <wps:cNvPr id="12965" name="Rectangle 12965"/>
                        <wps:cNvSpPr/>
                        <wps:spPr>
                          <a:xfrm>
                            <a:off x="5390769" y="3017749"/>
                            <a:ext cx="50673" cy="224380"/>
                          </a:xfrm>
                          <a:prstGeom prst="rect">
                            <a:avLst/>
                          </a:prstGeom>
                          <a:ln>
                            <a:noFill/>
                          </a:ln>
                        </wps:spPr>
                        <wps:txbx>
                          <w:txbxContent>
                            <w:p w:rsidR="0039642E" w:rsidRDefault="009626FE">
                              <w:pPr>
                                <w:spacing w:after="160" w:line="259" w:lineRule="auto"/>
                                <w:ind w:left="0" w:firstLine="0"/>
                                <w:jc w:val="left"/>
                              </w:pPr>
                              <w:r>
                                <w:rPr>
                                  <w:b/>
                                </w:rPr>
                                <w:t xml:space="preserve"> </w:t>
                              </w:r>
                            </w:p>
                          </w:txbxContent>
                        </wps:txbx>
                        <wps:bodyPr horzOverflow="overflow" vert="horz" lIns="0" tIns="0" rIns="0" bIns="0" rtlCol="0">
                          <a:noAutofit/>
                        </wps:bodyPr>
                      </wps:wsp>
                      <wps:wsp>
                        <wps:cNvPr id="12966" name="Rectangle 12966"/>
                        <wps:cNvSpPr/>
                        <wps:spPr>
                          <a:xfrm>
                            <a:off x="2547874" y="3085377"/>
                            <a:ext cx="204719" cy="181116"/>
                          </a:xfrm>
                          <a:prstGeom prst="rect">
                            <a:avLst/>
                          </a:prstGeom>
                          <a:ln>
                            <a:noFill/>
                          </a:ln>
                        </wps:spPr>
                        <wps:txbx>
                          <w:txbxContent>
                            <w:p w:rsidR="0039642E" w:rsidRDefault="009626FE">
                              <w:pPr>
                                <w:spacing w:after="160" w:line="259" w:lineRule="auto"/>
                                <w:ind w:left="0" w:firstLine="0"/>
                                <w:jc w:val="left"/>
                              </w:pPr>
                              <w:r>
                                <w:rPr>
                                  <w:b/>
                                </w:rPr>
                                <w:t>да</w:t>
                              </w:r>
                            </w:p>
                          </w:txbxContent>
                        </wps:txbx>
                        <wps:bodyPr horzOverflow="overflow" vert="horz" lIns="0" tIns="0" rIns="0" bIns="0" rtlCol="0">
                          <a:noAutofit/>
                        </wps:bodyPr>
                      </wps:wsp>
                      <wps:wsp>
                        <wps:cNvPr id="12967" name="Rectangle 12967"/>
                        <wps:cNvSpPr/>
                        <wps:spPr>
                          <a:xfrm>
                            <a:off x="2701798" y="3052801"/>
                            <a:ext cx="50673" cy="224380"/>
                          </a:xfrm>
                          <a:prstGeom prst="rect">
                            <a:avLst/>
                          </a:prstGeom>
                          <a:ln>
                            <a:noFill/>
                          </a:ln>
                        </wps:spPr>
                        <wps:txbx>
                          <w:txbxContent>
                            <w:p w:rsidR="0039642E" w:rsidRDefault="009626FE">
                              <w:pPr>
                                <w:spacing w:after="160" w:line="259" w:lineRule="auto"/>
                                <w:ind w:left="0" w:firstLine="0"/>
                                <w:jc w:val="left"/>
                              </w:pPr>
                              <w:r>
                                <w:rPr>
                                  <w:b/>
                                </w:rPr>
                                <w:t xml:space="preserve"> </w:t>
                              </w:r>
                            </w:p>
                          </w:txbxContent>
                        </wps:txbx>
                        <wps:bodyPr horzOverflow="overflow" vert="horz" lIns="0" tIns="0" rIns="0" bIns="0" rtlCol="0">
                          <a:noAutofit/>
                        </wps:bodyPr>
                      </wps:wsp>
                      <wps:wsp>
                        <wps:cNvPr id="98301" name="Shape 98301"/>
                        <wps:cNvSpPr/>
                        <wps:spPr>
                          <a:xfrm>
                            <a:off x="4515485" y="4081145"/>
                            <a:ext cx="1466850" cy="662941"/>
                          </a:xfrm>
                          <a:custGeom>
                            <a:avLst/>
                            <a:gdLst/>
                            <a:ahLst/>
                            <a:cxnLst/>
                            <a:rect l="0" t="0" r="0" b="0"/>
                            <a:pathLst>
                              <a:path w="1466850" h="662941">
                                <a:moveTo>
                                  <a:pt x="0" y="0"/>
                                </a:moveTo>
                                <a:lnTo>
                                  <a:pt x="1466850" y="0"/>
                                </a:lnTo>
                                <a:lnTo>
                                  <a:pt x="1466850" y="662941"/>
                                </a:lnTo>
                                <a:lnTo>
                                  <a:pt x="0" y="662941"/>
                                </a:lnTo>
                                <a:lnTo>
                                  <a:pt x="0" y="0"/>
                                </a:lnTo>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2969" name="Shape 12969"/>
                        <wps:cNvSpPr/>
                        <wps:spPr>
                          <a:xfrm>
                            <a:off x="4515485" y="4081145"/>
                            <a:ext cx="1466850" cy="662941"/>
                          </a:xfrm>
                          <a:custGeom>
                            <a:avLst/>
                            <a:gdLst/>
                            <a:ahLst/>
                            <a:cxnLst/>
                            <a:rect l="0" t="0" r="0" b="0"/>
                            <a:pathLst>
                              <a:path w="1466850" h="662941">
                                <a:moveTo>
                                  <a:pt x="0" y="662941"/>
                                </a:moveTo>
                                <a:lnTo>
                                  <a:pt x="1466850" y="662941"/>
                                </a:lnTo>
                                <a:lnTo>
                                  <a:pt x="1466850" y="0"/>
                                </a:lnTo>
                                <a:lnTo>
                                  <a:pt x="0" y="0"/>
                                </a:lnTo>
                                <a:close/>
                              </a:path>
                            </a:pathLst>
                          </a:custGeom>
                          <a:ln w="12700" cap="rnd">
                            <a:miter lim="127000"/>
                          </a:ln>
                        </wps:spPr>
                        <wps:style>
                          <a:lnRef idx="1">
                            <a:srgbClr val="000000"/>
                          </a:lnRef>
                          <a:fillRef idx="0">
                            <a:srgbClr val="000000">
                              <a:alpha val="0"/>
                            </a:srgbClr>
                          </a:fillRef>
                          <a:effectRef idx="0">
                            <a:scrgbClr r="0" g="0" b="0"/>
                          </a:effectRef>
                          <a:fontRef idx="none"/>
                        </wps:style>
                        <wps:bodyPr/>
                      </wps:wsp>
                      <wps:wsp>
                        <wps:cNvPr id="12970" name="Rectangle 12970"/>
                        <wps:cNvSpPr/>
                        <wps:spPr>
                          <a:xfrm>
                            <a:off x="4892040" y="4160319"/>
                            <a:ext cx="992246" cy="153037"/>
                          </a:xfrm>
                          <a:prstGeom prst="rect">
                            <a:avLst/>
                          </a:prstGeom>
                          <a:ln>
                            <a:noFill/>
                          </a:ln>
                        </wps:spPr>
                        <wps:txbx>
                          <w:txbxContent>
                            <w:p w:rsidR="0039642E" w:rsidRDefault="009626FE">
                              <w:pPr>
                                <w:spacing w:after="160" w:line="259" w:lineRule="auto"/>
                                <w:ind w:left="0" w:firstLine="0"/>
                                <w:jc w:val="left"/>
                              </w:pPr>
                              <w:r>
                                <w:rPr>
                                  <w:sz w:val="20"/>
                                </w:rPr>
                                <w:t xml:space="preserve">Наблюдение, </w:t>
                              </w:r>
                            </w:p>
                          </w:txbxContent>
                        </wps:txbx>
                        <wps:bodyPr horzOverflow="overflow" vert="horz" lIns="0" tIns="0" rIns="0" bIns="0" rtlCol="0">
                          <a:noAutofit/>
                        </wps:bodyPr>
                      </wps:wsp>
                      <wps:wsp>
                        <wps:cNvPr id="12971" name="Rectangle 12971"/>
                        <wps:cNvSpPr/>
                        <wps:spPr>
                          <a:xfrm>
                            <a:off x="4748784" y="4306623"/>
                            <a:ext cx="1375148" cy="153038"/>
                          </a:xfrm>
                          <a:prstGeom prst="rect">
                            <a:avLst/>
                          </a:prstGeom>
                          <a:ln>
                            <a:noFill/>
                          </a:ln>
                        </wps:spPr>
                        <wps:txbx>
                          <w:txbxContent>
                            <w:p w:rsidR="0039642E" w:rsidRDefault="009626FE">
                              <w:pPr>
                                <w:spacing w:after="160" w:line="259" w:lineRule="auto"/>
                                <w:ind w:left="0" w:firstLine="0"/>
                                <w:jc w:val="left"/>
                              </w:pPr>
                              <w:r>
                                <w:rPr>
                                  <w:sz w:val="20"/>
                                </w:rPr>
                                <w:t xml:space="preserve">симптоматическая </w:t>
                              </w:r>
                            </w:p>
                          </w:txbxContent>
                        </wps:txbx>
                        <wps:bodyPr horzOverflow="overflow" vert="horz" lIns="0" tIns="0" rIns="0" bIns="0" rtlCol="0">
                          <a:noAutofit/>
                        </wps:bodyPr>
                      </wps:wsp>
                      <wps:wsp>
                        <wps:cNvPr id="12972" name="Rectangle 12972"/>
                        <wps:cNvSpPr/>
                        <wps:spPr>
                          <a:xfrm>
                            <a:off x="5037201" y="4455975"/>
                            <a:ext cx="565604" cy="153038"/>
                          </a:xfrm>
                          <a:prstGeom prst="rect">
                            <a:avLst/>
                          </a:prstGeom>
                          <a:ln>
                            <a:noFill/>
                          </a:ln>
                        </wps:spPr>
                        <wps:txbx>
                          <w:txbxContent>
                            <w:p w:rsidR="0039642E" w:rsidRDefault="009626FE">
                              <w:pPr>
                                <w:spacing w:after="160" w:line="259" w:lineRule="auto"/>
                                <w:ind w:left="0" w:firstLine="0"/>
                                <w:jc w:val="left"/>
                              </w:pPr>
                              <w:r>
                                <w:rPr>
                                  <w:sz w:val="20"/>
                                </w:rPr>
                                <w:t>терапия</w:t>
                              </w:r>
                            </w:p>
                          </w:txbxContent>
                        </wps:txbx>
                        <wps:bodyPr horzOverflow="overflow" vert="horz" lIns="0" tIns="0" rIns="0" bIns="0" rtlCol="0">
                          <a:noAutofit/>
                        </wps:bodyPr>
                      </wps:wsp>
                      <wps:wsp>
                        <wps:cNvPr id="12973" name="Rectangle 12973"/>
                        <wps:cNvSpPr/>
                        <wps:spPr>
                          <a:xfrm>
                            <a:off x="5463921" y="4430975"/>
                            <a:ext cx="42058" cy="186236"/>
                          </a:xfrm>
                          <a:prstGeom prst="rect">
                            <a:avLst/>
                          </a:prstGeom>
                          <a:ln>
                            <a:noFill/>
                          </a:ln>
                        </wps:spPr>
                        <wps:txbx>
                          <w:txbxContent>
                            <w:p w:rsidR="0039642E" w:rsidRDefault="009626FE">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12974" name="Shape 12974"/>
                        <wps:cNvSpPr/>
                        <wps:spPr>
                          <a:xfrm>
                            <a:off x="4822952" y="3648329"/>
                            <a:ext cx="117856" cy="457073"/>
                          </a:xfrm>
                          <a:custGeom>
                            <a:avLst/>
                            <a:gdLst/>
                            <a:ahLst/>
                            <a:cxnLst/>
                            <a:rect l="0" t="0" r="0" b="0"/>
                            <a:pathLst>
                              <a:path w="117856" h="457073">
                                <a:moveTo>
                                  <a:pt x="46228" y="0"/>
                                </a:moveTo>
                                <a:lnTo>
                                  <a:pt x="71628" y="0"/>
                                </a:lnTo>
                                <a:lnTo>
                                  <a:pt x="71628" y="384956"/>
                                </a:lnTo>
                                <a:lnTo>
                                  <a:pt x="92456" y="349250"/>
                                </a:lnTo>
                                <a:cubicBezTo>
                                  <a:pt x="95885" y="343154"/>
                                  <a:pt x="103759" y="341122"/>
                                  <a:pt x="109728" y="344678"/>
                                </a:cubicBezTo>
                                <a:cubicBezTo>
                                  <a:pt x="115824" y="348234"/>
                                  <a:pt x="117856" y="355981"/>
                                  <a:pt x="114300" y="362077"/>
                                </a:cubicBezTo>
                                <a:lnTo>
                                  <a:pt x="58928" y="457073"/>
                                </a:lnTo>
                                <a:lnTo>
                                  <a:pt x="3556" y="362077"/>
                                </a:lnTo>
                                <a:cubicBezTo>
                                  <a:pt x="0" y="355981"/>
                                  <a:pt x="2032" y="348234"/>
                                  <a:pt x="8128" y="344678"/>
                                </a:cubicBezTo>
                                <a:cubicBezTo>
                                  <a:pt x="14097" y="341122"/>
                                  <a:pt x="21971" y="343154"/>
                                  <a:pt x="25400" y="349250"/>
                                </a:cubicBezTo>
                                <a:lnTo>
                                  <a:pt x="46228" y="384956"/>
                                </a:lnTo>
                                <a:lnTo>
                                  <a:pt x="46228" y="0"/>
                                </a:lnTo>
                                <a:close/>
                              </a:path>
                            </a:pathLst>
                          </a:custGeom>
                          <a:ln w="0" cap="rnd">
                            <a:miter lim="127000"/>
                          </a:ln>
                        </wps:spPr>
                        <wps:style>
                          <a:lnRef idx="0">
                            <a:srgbClr val="000000">
                              <a:alpha val="0"/>
                            </a:srgbClr>
                          </a:lnRef>
                          <a:fillRef idx="1">
                            <a:srgbClr val="000000">
                              <a:alpha val="38039"/>
                            </a:srgbClr>
                          </a:fillRef>
                          <a:effectRef idx="0">
                            <a:scrgbClr r="0" g="0" b="0"/>
                          </a:effectRef>
                          <a:fontRef idx="none"/>
                        </wps:style>
                        <wps:bodyPr/>
                      </wps:wsp>
                      <wps:wsp>
                        <wps:cNvPr id="12975" name="Shape 12975"/>
                        <wps:cNvSpPr/>
                        <wps:spPr>
                          <a:xfrm>
                            <a:off x="4822952" y="3628390"/>
                            <a:ext cx="117856" cy="456946"/>
                          </a:xfrm>
                          <a:custGeom>
                            <a:avLst/>
                            <a:gdLst/>
                            <a:ahLst/>
                            <a:cxnLst/>
                            <a:rect l="0" t="0" r="0" b="0"/>
                            <a:pathLst>
                              <a:path w="117856" h="456946">
                                <a:moveTo>
                                  <a:pt x="46228" y="0"/>
                                </a:moveTo>
                                <a:lnTo>
                                  <a:pt x="71628" y="0"/>
                                </a:lnTo>
                                <a:lnTo>
                                  <a:pt x="71628" y="384956"/>
                                </a:lnTo>
                                <a:lnTo>
                                  <a:pt x="92456" y="349250"/>
                                </a:lnTo>
                                <a:cubicBezTo>
                                  <a:pt x="95885" y="343154"/>
                                  <a:pt x="103759" y="341122"/>
                                  <a:pt x="109728" y="344678"/>
                                </a:cubicBezTo>
                                <a:cubicBezTo>
                                  <a:pt x="115824" y="348107"/>
                                  <a:pt x="117856" y="355981"/>
                                  <a:pt x="114300" y="361950"/>
                                </a:cubicBezTo>
                                <a:lnTo>
                                  <a:pt x="58928" y="456946"/>
                                </a:lnTo>
                                <a:lnTo>
                                  <a:pt x="3556" y="361950"/>
                                </a:lnTo>
                                <a:cubicBezTo>
                                  <a:pt x="0" y="355981"/>
                                  <a:pt x="2032" y="348107"/>
                                  <a:pt x="8128" y="344678"/>
                                </a:cubicBezTo>
                                <a:cubicBezTo>
                                  <a:pt x="14097" y="341122"/>
                                  <a:pt x="21971" y="343154"/>
                                  <a:pt x="25400" y="349250"/>
                                </a:cubicBezTo>
                                <a:lnTo>
                                  <a:pt x="46228" y="384956"/>
                                </a:lnTo>
                                <a:lnTo>
                                  <a:pt x="46228" y="0"/>
                                </a:lnTo>
                                <a:close/>
                              </a:path>
                            </a:pathLst>
                          </a:custGeom>
                          <a:ln w="0" cap="rnd">
                            <a:miter lim="127000"/>
                          </a:ln>
                        </wps:spPr>
                        <wps:style>
                          <a:lnRef idx="0">
                            <a:srgbClr val="000000">
                              <a:alpha val="0"/>
                            </a:srgbClr>
                          </a:lnRef>
                          <a:fillRef idx="1">
                            <a:srgbClr val="000001"/>
                          </a:fillRef>
                          <a:effectRef idx="0">
                            <a:scrgbClr r="0" g="0" b="0"/>
                          </a:effectRef>
                          <a:fontRef idx="none"/>
                        </wps:style>
                        <wps:bodyPr/>
                      </wps:wsp>
                      <wps:wsp>
                        <wps:cNvPr id="12976" name="Shape 12976"/>
                        <wps:cNvSpPr/>
                        <wps:spPr>
                          <a:xfrm>
                            <a:off x="2139569" y="4458050"/>
                            <a:ext cx="2390521" cy="116491"/>
                          </a:xfrm>
                          <a:custGeom>
                            <a:avLst/>
                            <a:gdLst/>
                            <a:ahLst/>
                            <a:cxnLst/>
                            <a:rect l="0" t="0" r="0" b="0"/>
                            <a:pathLst>
                              <a:path w="2390521" h="116491">
                                <a:moveTo>
                                  <a:pt x="104473" y="826"/>
                                </a:moveTo>
                                <a:cubicBezTo>
                                  <a:pt x="107632" y="1651"/>
                                  <a:pt x="110490" y="3652"/>
                                  <a:pt x="112268" y="6636"/>
                                </a:cubicBezTo>
                                <a:cubicBezTo>
                                  <a:pt x="115697" y="12732"/>
                                  <a:pt x="113665" y="20479"/>
                                  <a:pt x="107696" y="24035"/>
                                </a:cubicBezTo>
                                <a:lnTo>
                                  <a:pt x="72107" y="44889"/>
                                </a:lnTo>
                                <a:lnTo>
                                  <a:pt x="2390521" y="39910"/>
                                </a:lnTo>
                                <a:lnTo>
                                  <a:pt x="2390521" y="65310"/>
                                </a:lnTo>
                                <a:lnTo>
                                  <a:pt x="72117" y="70289"/>
                                </a:lnTo>
                                <a:lnTo>
                                  <a:pt x="107823" y="90963"/>
                                </a:lnTo>
                                <a:cubicBezTo>
                                  <a:pt x="113919" y="94519"/>
                                  <a:pt x="115951" y="102267"/>
                                  <a:pt x="112395" y="108362"/>
                                </a:cubicBezTo>
                                <a:cubicBezTo>
                                  <a:pt x="108966" y="114459"/>
                                  <a:pt x="101092" y="116491"/>
                                  <a:pt x="95123" y="112935"/>
                                </a:cubicBezTo>
                                <a:lnTo>
                                  <a:pt x="0" y="57690"/>
                                </a:lnTo>
                                <a:lnTo>
                                  <a:pt x="94869" y="2063"/>
                                </a:lnTo>
                                <a:cubicBezTo>
                                  <a:pt x="97853" y="350"/>
                                  <a:pt x="101314" y="0"/>
                                  <a:pt x="104473" y="826"/>
                                </a:cubicBezTo>
                                <a:close/>
                              </a:path>
                            </a:pathLst>
                          </a:custGeom>
                          <a:ln w="0" cap="rnd">
                            <a:miter lim="127000"/>
                          </a:ln>
                        </wps:spPr>
                        <wps:style>
                          <a:lnRef idx="0">
                            <a:srgbClr val="000000">
                              <a:alpha val="0"/>
                            </a:srgbClr>
                          </a:lnRef>
                          <a:fillRef idx="1">
                            <a:srgbClr val="000000">
                              <a:alpha val="38039"/>
                            </a:srgbClr>
                          </a:fillRef>
                          <a:effectRef idx="0">
                            <a:scrgbClr r="0" g="0" b="0"/>
                          </a:effectRef>
                          <a:fontRef idx="none"/>
                        </wps:style>
                        <wps:bodyPr/>
                      </wps:wsp>
                      <wps:wsp>
                        <wps:cNvPr id="12977" name="Shape 12977"/>
                        <wps:cNvSpPr/>
                        <wps:spPr>
                          <a:xfrm>
                            <a:off x="2139569" y="4438015"/>
                            <a:ext cx="2390521" cy="116587"/>
                          </a:xfrm>
                          <a:custGeom>
                            <a:avLst/>
                            <a:gdLst/>
                            <a:ahLst/>
                            <a:cxnLst/>
                            <a:rect l="0" t="0" r="0" b="0"/>
                            <a:pathLst>
                              <a:path w="2390521" h="116587">
                                <a:moveTo>
                                  <a:pt x="104473" y="826"/>
                                </a:moveTo>
                                <a:cubicBezTo>
                                  <a:pt x="107632" y="1651"/>
                                  <a:pt x="110490" y="3683"/>
                                  <a:pt x="112268" y="6731"/>
                                </a:cubicBezTo>
                                <a:cubicBezTo>
                                  <a:pt x="115697" y="12701"/>
                                  <a:pt x="113665" y="20575"/>
                                  <a:pt x="107696" y="24130"/>
                                </a:cubicBezTo>
                                <a:lnTo>
                                  <a:pt x="72107" y="44985"/>
                                </a:lnTo>
                                <a:lnTo>
                                  <a:pt x="2390521" y="40005"/>
                                </a:lnTo>
                                <a:lnTo>
                                  <a:pt x="2390521" y="65405"/>
                                </a:lnTo>
                                <a:lnTo>
                                  <a:pt x="72219" y="70385"/>
                                </a:lnTo>
                                <a:lnTo>
                                  <a:pt x="107823" y="91060"/>
                                </a:lnTo>
                                <a:cubicBezTo>
                                  <a:pt x="113919" y="94616"/>
                                  <a:pt x="115951" y="102363"/>
                                  <a:pt x="112395" y="108331"/>
                                </a:cubicBezTo>
                                <a:cubicBezTo>
                                  <a:pt x="108966" y="114428"/>
                                  <a:pt x="101092" y="116587"/>
                                  <a:pt x="95123" y="113030"/>
                                </a:cubicBezTo>
                                <a:lnTo>
                                  <a:pt x="0" y="57786"/>
                                </a:lnTo>
                                <a:lnTo>
                                  <a:pt x="94869" y="2160"/>
                                </a:lnTo>
                                <a:cubicBezTo>
                                  <a:pt x="97853" y="381"/>
                                  <a:pt x="101314" y="0"/>
                                  <a:pt x="104473" y="826"/>
                                </a:cubicBezTo>
                                <a:close/>
                              </a:path>
                            </a:pathLst>
                          </a:custGeom>
                          <a:ln w="0" cap="rnd">
                            <a:miter lim="127000"/>
                          </a:ln>
                        </wps:spPr>
                        <wps:style>
                          <a:lnRef idx="0">
                            <a:srgbClr val="000000">
                              <a:alpha val="0"/>
                            </a:srgbClr>
                          </a:lnRef>
                          <a:fillRef idx="1">
                            <a:srgbClr val="000001"/>
                          </a:fillRef>
                          <a:effectRef idx="0">
                            <a:scrgbClr r="0" g="0" b="0"/>
                          </a:effectRef>
                          <a:fontRef idx="none"/>
                        </wps:style>
                        <wps:bodyPr/>
                      </wps:wsp>
                      <wps:wsp>
                        <wps:cNvPr id="12978" name="Shape 12978"/>
                        <wps:cNvSpPr/>
                        <wps:spPr>
                          <a:xfrm>
                            <a:off x="2000377" y="4530979"/>
                            <a:ext cx="117856" cy="571373"/>
                          </a:xfrm>
                          <a:custGeom>
                            <a:avLst/>
                            <a:gdLst/>
                            <a:ahLst/>
                            <a:cxnLst/>
                            <a:rect l="0" t="0" r="0" b="0"/>
                            <a:pathLst>
                              <a:path w="117856" h="571373">
                                <a:moveTo>
                                  <a:pt x="46228" y="0"/>
                                </a:moveTo>
                                <a:lnTo>
                                  <a:pt x="71628" y="0"/>
                                </a:lnTo>
                                <a:lnTo>
                                  <a:pt x="71628" y="499255"/>
                                </a:lnTo>
                                <a:lnTo>
                                  <a:pt x="92456" y="463550"/>
                                </a:lnTo>
                                <a:cubicBezTo>
                                  <a:pt x="95885" y="457454"/>
                                  <a:pt x="103759" y="455422"/>
                                  <a:pt x="109728" y="458978"/>
                                </a:cubicBezTo>
                                <a:cubicBezTo>
                                  <a:pt x="115824" y="462534"/>
                                  <a:pt x="117856" y="470281"/>
                                  <a:pt x="114300" y="476377"/>
                                </a:cubicBezTo>
                                <a:lnTo>
                                  <a:pt x="58928" y="571373"/>
                                </a:lnTo>
                                <a:lnTo>
                                  <a:pt x="3556" y="476377"/>
                                </a:lnTo>
                                <a:cubicBezTo>
                                  <a:pt x="0" y="470281"/>
                                  <a:pt x="2032" y="462534"/>
                                  <a:pt x="8128" y="458978"/>
                                </a:cubicBezTo>
                                <a:cubicBezTo>
                                  <a:pt x="14097" y="455422"/>
                                  <a:pt x="21971" y="457454"/>
                                  <a:pt x="25400" y="463550"/>
                                </a:cubicBezTo>
                                <a:lnTo>
                                  <a:pt x="46228" y="499255"/>
                                </a:lnTo>
                                <a:lnTo>
                                  <a:pt x="46228" y="0"/>
                                </a:lnTo>
                                <a:close/>
                              </a:path>
                            </a:pathLst>
                          </a:custGeom>
                          <a:ln w="0" cap="rnd">
                            <a:miter lim="127000"/>
                          </a:ln>
                        </wps:spPr>
                        <wps:style>
                          <a:lnRef idx="0">
                            <a:srgbClr val="000000">
                              <a:alpha val="0"/>
                            </a:srgbClr>
                          </a:lnRef>
                          <a:fillRef idx="1">
                            <a:srgbClr val="000000">
                              <a:alpha val="38039"/>
                            </a:srgbClr>
                          </a:fillRef>
                          <a:effectRef idx="0">
                            <a:scrgbClr r="0" g="0" b="0"/>
                          </a:effectRef>
                          <a:fontRef idx="none"/>
                        </wps:style>
                        <wps:bodyPr/>
                      </wps:wsp>
                      <wps:wsp>
                        <wps:cNvPr id="12979" name="Shape 12979"/>
                        <wps:cNvSpPr/>
                        <wps:spPr>
                          <a:xfrm>
                            <a:off x="2000377" y="4511040"/>
                            <a:ext cx="117856" cy="571246"/>
                          </a:xfrm>
                          <a:custGeom>
                            <a:avLst/>
                            <a:gdLst/>
                            <a:ahLst/>
                            <a:cxnLst/>
                            <a:rect l="0" t="0" r="0" b="0"/>
                            <a:pathLst>
                              <a:path w="117856" h="571246">
                                <a:moveTo>
                                  <a:pt x="46228" y="0"/>
                                </a:moveTo>
                                <a:lnTo>
                                  <a:pt x="71628" y="0"/>
                                </a:lnTo>
                                <a:lnTo>
                                  <a:pt x="71628" y="499255"/>
                                </a:lnTo>
                                <a:lnTo>
                                  <a:pt x="92456" y="463550"/>
                                </a:lnTo>
                                <a:cubicBezTo>
                                  <a:pt x="95885" y="457453"/>
                                  <a:pt x="103759" y="455422"/>
                                  <a:pt x="109728" y="458977"/>
                                </a:cubicBezTo>
                                <a:cubicBezTo>
                                  <a:pt x="115824" y="462407"/>
                                  <a:pt x="117856" y="470281"/>
                                  <a:pt x="114300" y="476250"/>
                                </a:cubicBezTo>
                                <a:lnTo>
                                  <a:pt x="58928" y="571246"/>
                                </a:lnTo>
                                <a:lnTo>
                                  <a:pt x="3556" y="476250"/>
                                </a:lnTo>
                                <a:cubicBezTo>
                                  <a:pt x="0" y="470281"/>
                                  <a:pt x="2032" y="462407"/>
                                  <a:pt x="8128" y="458977"/>
                                </a:cubicBezTo>
                                <a:cubicBezTo>
                                  <a:pt x="14097" y="455422"/>
                                  <a:pt x="21971" y="457453"/>
                                  <a:pt x="25400" y="463550"/>
                                </a:cubicBezTo>
                                <a:lnTo>
                                  <a:pt x="46228" y="499255"/>
                                </a:lnTo>
                                <a:lnTo>
                                  <a:pt x="46228" y="0"/>
                                </a:lnTo>
                                <a:close/>
                              </a:path>
                            </a:pathLst>
                          </a:custGeom>
                          <a:ln w="0" cap="rnd">
                            <a:miter lim="127000"/>
                          </a:ln>
                        </wps:spPr>
                        <wps:style>
                          <a:lnRef idx="0">
                            <a:srgbClr val="000000">
                              <a:alpha val="0"/>
                            </a:srgbClr>
                          </a:lnRef>
                          <a:fillRef idx="1">
                            <a:srgbClr val="000001"/>
                          </a:fillRef>
                          <a:effectRef idx="0">
                            <a:scrgbClr r="0" g="0" b="0"/>
                          </a:effectRef>
                          <a:fontRef idx="none"/>
                        </wps:style>
                        <wps:bodyPr/>
                      </wps:wsp>
                      <wps:wsp>
                        <wps:cNvPr id="12980" name="Shape 12980"/>
                        <wps:cNvSpPr/>
                        <wps:spPr>
                          <a:xfrm>
                            <a:off x="6280912" y="2315845"/>
                            <a:ext cx="114300" cy="3398647"/>
                          </a:xfrm>
                          <a:custGeom>
                            <a:avLst/>
                            <a:gdLst/>
                            <a:ahLst/>
                            <a:cxnLst/>
                            <a:rect l="0" t="0" r="0" b="0"/>
                            <a:pathLst>
                              <a:path w="114300" h="3398647">
                                <a:moveTo>
                                  <a:pt x="57658" y="0"/>
                                </a:moveTo>
                                <a:lnTo>
                                  <a:pt x="114300" y="114554"/>
                                </a:lnTo>
                                <a:lnTo>
                                  <a:pt x="76108" y="114384"/>
                                </a:lnTo>
                                <a:lnTo>
                                  <a:pt x="60199" y="3398647"/>
                                </a:lnTo>
                                <a:lnTo>
                                  <a:pt x="22099" y="3398393"/>
                                </a:lnTo>
                                <a:lnTo>
                                  <a:pt x="38008" y="114215"/>
                                </a:lnTo>
                                <a:lnTo>
                                  <a:pt x="0" y="114046"/>
                                </a:lnTo>
                                <a:lnTo>
                                  <a:pt x="57658" y="0"/>
                                </a:lnTo>
                                <a:close/>
                              </a:path>
                            </a:pathLst>
                          </a:custGeom>
                          <a:ln w="0" cap="rnd">
                            <a:miter lim="127000"/>
                          </a:ln>
                        </wps:spPr>
                        <wps:style>
                          <a:lnRef idx="0">
                            <a:srgbClr val="000000">
                              <a:alpha val="0"/>
                            </a:srgbClr>
                          </a:lnRef>
                          <a:fillRef idx="1">
                            <a:srgbClr val="000000"/>
                          </a:fillRef>
                          <a:effectRef idx="0">
                            <a:scrgbClr r="0" g="0" b="0"/>
                          </a:effectRef>
                          <a:fontRef idx="none"/>
                        </wps:style>
                        <wps:bodyPr/>
                      </wps:wsp>
                      <wps:wsp>
                        <wps:cNvPr id="12981" name="Shape 12981"/>
                        <wps:cNvSpPr/>
                        <wps:spPr>
                          <a:xfrm>
                            <a:off x="3082290" y="5869560"/>
                            <a:ext cx="3244215" cy="634"/>
                          </a:xfrm>
                          <a:custGeom>
                            <a:avLst/>
                            <a:gdLst/>
                            <a:ahLst/>
                            <a:cxnLst/>
                            <a:rect l="0" t="0" r="0" b="0"/>
                            <a:pathLst>
                              <a:path w="3244215" h="634">
                                <a:moveTo>
                                  <a:pt x="0" y="0"/>
                                </a:moveTo>
                                <a:lnTo>
                                  <a:pt x="3244215" y="634"/>
                                </a:lnTo>
                              </a:path>
                            </a:pathLst>
                          </a:custGeom>
                          <a:ln w="25400" cap="flat">
                            <a:round/>
                          </a:ln>
                        </wps:spPr>
                        <wps:style>
                          <a:lnRef idx="1">
                            <a:srgbClr val="000000">
                              <a:alpha val="38039"/>
                            </a:srgbClr>
                          </a:lnRef>
                          <a:fillRef idx="0">
                            <a:srgbClr val="000000">
                              <a:alpha val="0"/>
                            </a:srgbClr>
                          </a:fillRef>
                          <a:effectRef idx="0">
                            <a:scrgbClr r="0" g="0" b="0"/>
                          </a:effectRef>
                          <a:fontRef idx="none"/>
                        </wps:style>
                        <wps:bodyPr/>
                      </wps:wsp>
                      <wps:wsp>
                        <wps:cNvPr id="12982" name="Shape 12982"/>
                        <wps:cNvSpPr/>
                        <wps:spPr>
                          <a:xfrm>
                            <a:off x="3082290" y="5849620"/>
                            <a:ext cx="3244215" cy="636"/>
                          </a:xfrm>
                          <a:custGeom>
                            <a:avLst/>
                            <a:gdLst/>
                            <a:ahLst/>
                            <a:cxnLst/>
                            <a:rect l="0" t="0" r="0" b="0"/>
                            <a:pathLst>
                              <a:path w="3244215" h="636">
                                <a:moveTo>
                                  <a:pt x="0" y="0"/>
                                </a:moveTo>
                                <a:lnTo>
                                  <a:pt x="3244215" y="636"/>
                                </a:lnTo>
                              </a:path>
                            </a:pathLst>
                          </a:custGeom>
                          <a:ln w="25400" cap="flat">
                            <a:round/>
                          </a:ln>
                        </wps:spPr>
                        <wps:style>
                          <a:lnRef idx="1">
                            <a:srgbClr val="000001"/>
                          </a:lnRef>
                          <a:fillRef idx="0">
                            <a:srgbClr val="000000">
                              <a:alpha val="0"/>
                            </a:srgbClr>
                          </a:fillRef>
                          <a:effectRef idx="0">
                            <a:scrgbClr r="0" g="0" b="0"/>
                          </a:effectRef>
                          <a:fontRef idx="none"/>
                        </wps:style>
                        <wps:bodyPr/>
                      </wps:wsp>
                      <wps:wsp>
                        <wps:cNvPr id="12983" name="Shape 12983"/>
                        <wps:cNvSpPr/>
                        <wps:spPr>
                          <a:xfrm>
                            <a:off x="1952244" y="3564604"/>
                            <a:ext cx="607568" cy="116491"/>
                          </a:xfrm>
                          <a:custGeom>
                            <a:avLst/>
                            <a:gdLst/>
                            <a:ahLst/>
                            <a:cxnLst/>
                            <a:rect l="0" t="0" r="0" b="0"/>
                            <a:pathLst>
                              <a:path w="607568" h="116491">
                                <a:moveTo>
                                  <a:pt x="103711" y="778"/>
                                </a:moveTo>
                                <a:cubicBezTo>
                                  <a:pt x="106870" y="1556"/>
                                  <a:pt x="109728" y="3525"/>
                                  <a:pt x="111506" y="6509"/>
                                </a:cubicBezTo>
                                <a:cubicBezTo>
                                  <a:pt x="115189" y="12478"/>
                                  <a:pt x="113284" y="20352"/>
                                  <a:pt x="107188" y="23908"/>
                                </a:cubicBezTo>
                                <a:lnTo>
                                  <a:pt x="71772" y="45313"/>
                                </a:lnTo>
                                <a:lnTo>
                                  <a:pt x="607314" y="37370"/>
                                </a:lnTo>
                                <a:lnTo>
                                  <a:pt x="607568" y="62770"/>
                                </a:lnTo>
                                <a:lnTo>
                                  <a:pt x="72370" y="70708"/>
                                </a:lnTo>
                                <a:lnTo>
                                  <a:pt x="108204" y="90964"/>
                                </a:lnTo>
                                <a:cubicBezTo>
                                  <a:pt x="114300" y="94393"/>
                                  <a:pt x="116459" y="102140"/>
                                  <a:pt x="113030" y="108236"/>
                                </a:cubicBezTo>
                                <a:cubicBezTo>
                                  <a:pt x="109601" y="114332"/>
                                  <a:pt x="101854" y="116491"/>
                                  <a:pt x="95758" y="113062"/>
                                </a:cubicBezTo>
                                <a:lnTo>
                                  <a:pt x="0" y="58960"/>
                                </a:lnTo>
                                <a:lnTo>
                                  <a:pt x="94107" y="2191"/>
                                </a:lnTo>
                                <a:cubicBezTo>
                                  <a:pt x="97091" y="413"/>
                                  <a:pt x="100552" y="0"/>
                                  <a:pt x="103711" y="778"/>
                                </a:cubicBezTo>
                                <a:close/>
                              </a:path>
                            </a:pathLst>
                          </a:custGeom>
                          <a:ln w="0" cap="flat">
                            <a:round/>
                          </a:ln>
                        </wps:spPr>
                        <wps:style>
                          <a:lnRef idx="0">
                            <a:srgbClr val="000000">
                              <a:alpha val="0"/>
                            </a:srgbClr>
                          </a:lnRef>
                          <a:fillRef idx="1">
                            <a:srgbClr val="000000">
                              <a:alpha val="38039"/>
                            </a:srgbClr>
                          </a:fillRef>
                          <a:effectRef idx="0">
                            <a:scrgbClr r="0" g="0" b="0"/>
                          </a:effectRef>
                          <a:fontRef idx="none"/>
                        </wps:style>
                        <wps:bodyPr/>
                      </wps:wsp>
                      <wps:wsp>
                        <wps:cNvPr id="12984" name="Shape 12984"/>
                        <wps:cNvSpPr/>
                        <wps:spPr>
                          <a:xfrm>
                            <a:off x="1952244" y="3544570"/>
                            <a:ext cx="607568" cy="116459"/>
                          </a:xfrm>
                          <a:custGeom>
                            <a:avLst/>
                            <a:gdLst/>
                            <a:ahLst/>
                            <a:cxnLst/>
                            <a:rect l="0" t="0" r="0" b="0"/>
                            <a:pathLst>
                              <a:path w="607568" h="116459">
                                <a:moveTo>
                                  <a:pt x="103711" y="778"/>
                                </a:moveTo>
                                <a:cubicBezTo>
                                  <a:pt x="106870" y="1556"/>
                                  <a:pt x="109728" y="3556"/>
                                  <a:pt x="111506" y="6604"/>
                                </a:cubicBezTo>
                                <a:cubicBezTo>
                                  <a:pt x="115189" y="12573"/>
                                  <a:pt x="113284" y="20320"/>
                                  <a:pt x="107188" y="24003"/>
                                </a:cubicBezTo>
                                <a:lnTo>
                                  <a:pt x="71970" y="45288"/>
                                </a:lnTo>
                                <a:lnTo>
                                  <a:pt x="607314" y="37465"/>
                                </a:lnTo>
                                <a:lnTo>
                                  <a:pt x="607568" y="62865"/>
                                </a:lnTo>
                                <a:lnTo>
                                  <a:pt x="72285" y="70687"/>
                                </a:lnTo>
                                <a:lnTo>
                                  <a:pt x="108204" y="90932"/>
                                </a:lnTo>
                                <a:cubicBezTo>
                                  <a:pt x="114300" y="94361"/>
                                  <a:pt x="116459" y="102108"/>
                                  <a:pt x="113030" y="108204"/>
                                </a:cubicBezTo>
                                <a:cubicBezTo>
                                  <a:pt x="109601" y="114300"/>
                                  <a:pt x="101854" y="116459"/>
                                  <a:pt x="95758" y="113030"/>
                                </a:cubicBezTo>
                                <a:lnTo>
                                  <a:pt x="0" y="59055"/>
                                </a:lnTo>
                                <a:lnTo>
                                  <a:pt x="94107" y="2286"/>
                                </a:lnTo>
                                <a:cubicBezTo>
                                  <a:pt x="97091" y="445"/>
                                  <a:pt x="100552" y="0"/>
                                  <a:pt x="103711" y="778"/>
                                </a:cubicBezTo>
                                <a:close/>
                              </a:path>
                            </a:pathLst>
                          </a:custGeom>
                          <a:ln w="0" cap="flat">
                            <a:round/>
                          </a:ln>
                        </wps:spPr>
                        <wps:style>
                          <a:lnRef idx="0">
                            <a:srgbClr val="000000">
                              <a:alpha val="0"/>
                            </a:srgbClr>
                          </a:lnRef>
                          <a:fillRef idx="1">
                            <a:srgbClr val="000001"/>
                          </a:fillRef>
                          <a:effectRef idx="0">
                            <a:scrgbClr r="0" g="0" b="0"/>
                          </a:effectRef>
                          <a:fontRef idx="none"/>
                        </wps:style>
                        <wps:bodyPr/>
                      </wps:wsp>
                      <wps:wsp>
                        <wps:cNvPr id="12985" name="Rectangle 12985"/>
                        <wps:cNvSpPr/>
                        <wps:spPr>
                          <a:xfrm>
                            <a:off x="4015740" y="2250225"/>
                            <a:ext cx="306065" cy="181116"/>
                          </a:xfrm>
                          <a:prstGeom prst="rect">
                            <a:avLst/>
                          </a:prstGeom>
                          <a:ln>
                            <a:noFill/>
                          </a:ln>
                        </wps:spPr>
                        <wps:txbx>
                          <w:txbxContent>
                            <w:p w:rsidR="0039642E" w:rsidRDefault="009626FE">
                              <w:pPr>
                                <w:spacing w:after="160" w:line="259" w:lineRule="auto"/>
                                <w:ind w:left="0" w:firstLine="0"/>
                                <w:jc w:val="left"/>
                              </w:pPr>
                              <w:r>
                                <w:rPr>
                                  <w:b/>
                                </w:rPr>
                                <w:t>нет</w:t>
                              </w:r>
                            </w:p>
                          </w:txbxContent>
                        </wps:txbx>
                        <wps:bodyPr horzOverflow="overflow" vert="horz" lIns="0" tIns="0" rIns="0" bIns="0" rtlCol="0">
                          <a:noAutofit/>
                        </wps:bodyPr>
                      </wps:wsp>
                      <wps:wsp>
                        <wps:cNvPr id="12986" name="Rectangle 12986"/>
                        <wps:cNvSpPr/>
                        <wps:spPr>
                          <a:xfrm>
                            <a:off x="4245864" y="2217649"/>
                            <a:ext cx="50673" cy="224380"/>
                          </a:xfrm>
                          <a:prstGeom prst="rect">
                            <a:avLst/>
                          </a:prstGeom>
                          <a:ln>
                            <a:noFill/>
                          </a:ln>
                        </wps:spPr>
                        <wps:txbx>
                          <w:txbxContent>
                            <w:p w:rsidR="0039642E" w:rsidRDefault="009626FE">
                              <w:pPr>
                                <w:spacing w:after="160" w:line="259" w:lineRule="auto"/>
                                <w:ind w:left="0" w:firstLine="0"/>
                                <w:jc w:val="left"/>
                              </w:pPr>
                              <w:r>
                                <w:rPr>
                                  <w:b/>
                                </w:rP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90033" style="width:503.56pt;height:532.85pt;mso-position-horizontal-relative:char;mso-position-vertical-relative:line" coordsize="63952,67671">
                <v:rect id="Rectangle 12863" style="position:absolute;width:506;height:2243;left:14380;top:9508;"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12864" style="position:absolute;width:506;height:2243;left:14380;top:12133;"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12865" style="position:absolute;width:506;height:2243;left:23375;top:14769;"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shape id="Shape 12877" style="position:absolute;width:31927;height:3873;left:19837;top:2527;" coordsize="3192780,387350" path="m0,387350l3192780,387350l3192780,0l0,0x">
                  <v:stroke weight="1pt" endcap="round" joinstyle="miter" miterlimit="10" on="true" color="#000000"/>
                  <v:fill on="false" color="#000000" opacity="0"/>
                </v:shape>
                <v:rect id="Rectangle 12878" style="position:absolute;width:1214;height:1530;left:23909;top:3313;" filled="f" stroked="f">
                  <v:textbox inset="0,0,0,0">
                    <w:txbxContent>
                      <w:p>
                        <w:pPr>
                          <w:spacing w:before="0" w:after="160" w:line="259" w:lineRule="auto"/>
                          <w:ind w:left="0" w:firstLine="0"/>
                          <w:jc w:val="left"/>
                        </w:pPr>
                        <w:r>
                          <w:rPr>
                            <w:sz w:val="20"/>
                          </w:rPr>
                          <w:t xml:space="preserve">О</w:t>
                        </w:r>
                      </w:p>
                    </w:txbxContent>
                  </v:textbox>
                </v:rect>
                <v:rect id="Rectangle 12879" style="position:absolute;width:16317;height:1530;left:24823;top:3313;" filled="f" stroked="f">
                  <v:textbox inset="0,0,0,0">
                    <w:txbxContent>
                      <w:p>
                        <w:pPr>
                          <w:spacing w:before="0" w:after="160" w:line="259" w:lineRule="auto"/>
                          <w:ind w:left="0" w:firstLine="0"/>
                          <w:jc w:val="left"/>
                        </w:pPr>
                        <w:r>
                          <w:rPr>
                            <w:sz w:val="20"/>
                          </w:rPr>
                          <w:t xml:space="preserve">АК, маркеры ССВО, м</w:t>
                        </w:r>
                      </w:p>
                    </w:txbxContent>
                  </v:textbox>
                </v:rect>
                <v:rect id="Rectangle 12880" style="position:absolute;width:14473;height:1530;left:37109;top:3313;" filled="f" stroked="f">
                  <v:textbox inset="0,0,0,0">
                    <w:txbxContent>
                      <w:p>
                        <w:pPr>
                          <w:spacing w:before="0" w:after="160" w:line="259" w:lineRule="auto"/>
                          <w:ind w:left="0" w:firstLine="0"/>
                          <w:jc w:val="left"/>
                        </w:pPr>
                        <w:r>
                          <w:rPr>
                            <w:sz w:val="20"/>
                          </w:rPr>
                          <w:t xml:space="preserve">икробиологическое </w:t>
                        </w:r>
                      </w:p>
                    </w:txbxContent>
                  </v:textbox>
                </v:rect>
                <v:rect id="Rectangle 12881" style="position:absolute;width:10201;height:1530;left:25814;top:4777;" filled="f" stroked="f">
                  <v:textbox inset="0,0,0,0">
                    <w:txbxContent>
                      <w:p>
                        <w:pPr>
                          <w:spacing w:before="0" w:after="160" w:line="259" w:lineRule="auto"/>
                          <w:ind w:left="0" w:firstLine="0"/>
                          <w:jc w:val="left"/>
                        </w:pPr>
                        <w:r>
                          <w:rPr>
                            <w:sz w:val="20"/>
                          </w:rPr>
                          <w:t xml:space="preserve">исследование </w:t>
                        </w:r>
                      </w:p>
                    </w:txbxContent>
                  </v:textbox>
                </v:rect>
                <v:rect id="Rectangle 12882" style="position:absolute;width:16303;height:1530;left:33497;top:4777;" filled="f" stroked="f">
                  <v:textbox inset="0,0,0,0">
                    <w:txbxContent>
                      <w:p>
                        <w:pPr>
                          <w:spacing w:before="0" w:after="160" w:line="259" w:lineRule="auto"/>
                          <w:ind w:left="0" w:firstLine="0"/>
                          <w:jc w:val="left"/>
                        </w:pPr>
                        <w:r>
                          <w:rPr>
                            <w:sz w:val="20"/>
                          </w:rPr>
                          <w:t xml:space="preserve">крови на стерильность</w:t>
                        </w:r>
                      </w:p>
                    </w:txbxContent>
                  </v:textbox>
                </v:rect>
                <v:rect id="Rectangle 12883" style="position:absolute;width:420;height:1862;left:45780;top:4527;" filled="f" stroked="f">
                  <v:textbox inset="0,0,0,0">
                    <w:txbxContent>
                      <w:p>
                        <w:pPr>
                          <w:spacing w:before="0" w:after="160" w:line="259" w:lineRule="auto"/>
                          <w:ind w:left="0" w:firstLine="0"/>
                          <w:jc w:val="left"/>
                        </w:pPr>
                        <w:r>
                          <w:rPr>
                            <w:sz w:val="20"/>
                          </w:rPr>
                          <w:t xml:space="preserve"> </w:t>
                        </w:r>
                      </w:p>
                    </w:txbxContent>
                  </v:textbox>
                </v:rect>
                <v:shape id="Shape 12885" style="position:absolute;width:30937;height:14465;left:24206;top:8807;" coordsize="3093720,1446530" path="m1546860,0l0,723264l1546860,1446530l3093720,723264x">
                  <v:stroke weight="1pt" endcap="round" joinstyle="miter" miterlimit="10" on="true" color="#000000"/>
                  <v:fill on="false" color="#000000" opacity="0"/>
                </v:shape>
                <v:rect id="Rectangle 12886" style="position:absolute;width:1147;height:1530;left:33604;top:12964;" filled="f" stroked="f">
                  <v:textbox inset="0,0,0,0">
                    <w:txbxContent>
                      <w:p>
                        <w:pPr>
                          <w:spacing w:before="0" w:after="160" w:line="259" w:lineRule="auto"/>
                          <w:ind w:left="0" w:firstLine="0"/>
                          <w:jc w:val="left"/>
                        </w:pPr>
                        <w:r>
                          <w:rPr>
                            <w:sz w:val="20"/>
                          </w:rPr>
                          <w:t xml:space="preserve">Д</w:t>
                        </w:r>
                      </w:p>
                    </w:txbxContent>
                  </v:textbox>
                </v:rect>
                <v:rect id="Rectangle 12887" style="position:absolute;width:14212;height:1530;left:34472;top:12964;" filled="f" stroked="f">
                  <v:textbox inset="0,0,0,0">
                    <w:txbxContent>
                      <w:p>
                        <w:pPr>
                          <w:spacing w:before="0" w:after="160" w:line="259" w:lineRule="auto"/>
                          <w:ind w:left="0" w:firstLine="0"/>
                          <w:jc w:val="left"/>
                        </w:pPr>
                        <w:r>
                          <w:rPr>
                            <w:sz w:val="20"/>
                          </w:rPr>
                          <w:t xml:space="preserve">анные за инфекцию</w:t>
                        </w:r>
                      </w:p>
                    </w:txbxContent>
                  </v:textbox>
                </v:rect>
                <v:rect id="Rectangle 12888" style="position:absolute;width:1190;height:1862;left:45171;top:12714;" filled="f" stroked="f">
                  <v:textbox inset="0,0,0,0">
                    <w:txbxContent>
                      <w:p>
                        <w:pPr>
                          <w:spacing w:before="0" w:after="160" w:line="259" w:lineRule="auto"/>
                          <w:ind w:left="0" w:firstLine="0"/>
                          <w:jc w:val="left"/>
                        </w:pPr>
                        <w:r>
                          <w:rPr>
                            <w:sz w:val="20"/>
                          </w:rPr>
                          <w:t xml:space="preserve">? </w:t>
                        </w:r>
                      </w:p>
                    </w:txbxContent>
                  </v:textbox>
                </v:rect>
                <v:rect id="Rectangle 89817" style="position:absolute;width:560;height:1530;left:34579;top:14412;" filled="f" stroked="f">
                  <v:textbox inset="0,0,0,0">
                    <w:txbxContent>
                      <w:p>
                        <w:pPr>
                          <w:spacing w:before="0" w:after="160" w:line="259" w:lineRule="auto"/>
                          <w:ind w:left="0" w:firstLine="0"/>
                          <w:jc w:val="left"/>
                        </w:pPr>
                        <w:r>
                          <w:rPr>
                            <w:sz w:val="20"/>
                          </w:rPr>
                          <w:t xml:space="preserve">(</w:t>
                        </w:r>
                      </w:p>
                    </w:txbxContent>
                  </v:textbox>
                </v:rect>
                <v:rect id="Rectangle 89818" style="position:absolute;width:13398;height:1530;left:35004;top:14412;" filled="f" stroked="f">
                  <v:textbox inset="0,0,0,0">
                    <w:txbxContent>
                      <w:p>
                        <w:pPr>
                          <w:spacing w:before="0" w:after="160" w:line="259" w:lineRule="auto"/>
                          <w:ind w:left="0" w:firstLine="0"/>
                          <w:jc w:val="left"/>
                        </w:pPr>
                        <w:r>
                          <w:rPr>
                            <w:sz w:val="20"/>
                          </w:rPr>
                          <w:t xml:space="preserve">анамнез, клиника, </w:t>
                        </w:r>
                      </w:p>
                    </w:txbxContent>
                  </v:textbox>
                </v:rect>
                <v:rect id="Rectangle 12890" style="position:absolute;width:13906;height:1530;left:34594;top:15875;" filled="f" stroked="f">
                  <v:textbox inset="0,0,0,0">
                    <w:txbxContent>
                      <w:p>
                        <w:pPr>
                          <w:spacing w:before="0" w:after="160" w:line="259" w:lineRule="auto"/>
                          <w:ind w:left="0" w:firstLine="0"/>
                          <w:jc w:val="left"/>
                        </w:pPr>
                        <w:r>
                          <w:rPr>
                            <w:sz w:val="20"/>
                          </w:rPr>
                          <w:t xml:space="preserve">лабораторно и/или </w:t>
                        </w:r>
                      </w:p>
                    </w:txbxContent>
                  </v:textbox>
                </v:rect>
                <v:rect id="Rectangle 12891" style="position:absolute;width:13098;height:1530;left:34747;top:17369;" filled="f" stroked="f">
                  <v:textbox inset="0,0,0,0">
                    <w:txbxContent>
                      <w:p>
                        <w:pPr>
                          <w:spacing w:before="0" w:after="160" w:line="259" w:lineRule="auto"/>
                          <w:ind w:left="0" w:firstLine="0"/>
                          <w:jc w:val="left"/>
                        </w:pPr>
                        <w:r>
                          <w:rPr>
                            <w:sz w:val="20"/>
                          </w:rPr>
                          <w:t xml:space="preserve">инструментально)</w:t>
                        </w:r>
                      </w:p>
                    </w:txbxContent>
                  </v:textbox>
                </v:rect>
                <v:rect id="Rectangle 12892" style="position:absolute;width:420;height:1862;left:44607;top:17119;" filled="f" stroked="f">
                  <v:textbox inset="0,0,0,0">
                    <w:txbxContent>
                      <w:p>
                        <w:pPr>
                          <w:spacing w:before="0" w:after="160" w:line="259" w:lineRule="auto"/>
                          <w:ind w:left="0" w:firstLine="0"/>
                          <w:jc w:val="left"/>
                        </w:pPr>
                        <w:r>
                          <w:rPr>
                            <w:sz w:val="20"/>
                          </w:rPr>
                          <w:t xml:space="preserve"> </w:t>
                        </w:r>
                      </w:p>
                    </w:txbxContent>
                  </v:textbox>
                </v:rect>
                <v:shape id="Shape 12895" style="position:absolute;width:1178;height:2284;left:38990;top:199;" coordsize="117856,228473" path="m46228,0l71628,0l71628,156355l92456,120650c95885,114554,103759,112522,109728,116078c115824,119634,117856,127381,114300,133477l58928,228473l3556,133477c0,127381,2032,119634,8128,116078c14097,112522,21971,114554,25400,120650l46228,156355l46228,0x">
                  <v:stroke weight="0pt" endcap="round" joinstyle="miter" miterlimit="10" on="false" color="#000000" opacity="0"/>
                  <v:fill on="true" color="#000000" opacity="0.380392"/>
                </v:shape>
                <v:shape id="Shape 12896" style="position:absolute;width:1178;height:2283;left:38990;top:0;" coordsize="117856,228346" path="m46228,0l71628,0l71628,156355l92456,120650c95885,114554,103759,112522,109728,116078c115824,119507,117856,127381,114300,133350l58928,228346l3556,133350c0,127381,2032,119507,8128,116078c14097,112522,21971,114554,25400,120650l46228,156355l46228,0x">
                  <v:stroke weight="0pt" endcap="round" joinstyle="miter" miterlimit="10" on="false" color="#000000" opacity="0"/>
                  <v:fill on="true" color="#000001"/>
                </v:shape>
                <v:shape id="Shape 12897" style="position:absolute;width:1178;height:2284;left:39047;top:6600;" coordsize="117856,228473" path="m46228,0l71628,0l71628,156355l92456,120650c95885,114553,103759,112522,109728,116077c115824,119634,117856,127381,114300,133476l58928,228473l3556,133476c0,127381,2032,119634,8128,116077c14097,112522,21971,114553,25400,120650l46228,156356l46228,0x">
                  <v:stroke weight="0pt" endcap="round" joinstyle="miter" miterlimit="10" on="false" color="#000000" opacity="0"/>
                  <v:fill on="true" color="#000000" opacity="0.380392"/>
                </v:shape>
                <v:shape id="Shape 12898" style="position:absolute;width:1178;height:2283;left:39047;top:6400;" coordsize="117856,228346" path="m46228,0l71628,0l71628,156355l92456,120650c95885,114553,103759,112522,109728,116077c115824,119507,117856,127381,114300,133350l58928,228346l3556,133350c0,127381,2032,119507,8128,116077c14097,112522,21971,114553,25400,120650l46228,156355l46228,0x">
                  <v:stroke weight="0pt" endcap="round" joinstyle="miter" miterlimit="10" on="false" color="#000000" opacity="0"/>
                  <v:fill on="true" color="#000001"/>
                </v:shape>
                <v:shape id="Shape 12899" style="position:absolute;width:1178;height:3427;left:54687;top:15629;" coordsize="117856,342773" path="m46228,0l71628,0l71628,270655l92456,234950c95885,228854,103759,226822,109728,230378c115824,233934,117856,241681,114300,247777l58928,342773l3556,247777c0,241681,2032,233934,8128,230378c14097,226822,21971,228854,25400,234950l46228,270656l46228,0x">
                  <v:stroke weight="0pt" endcap="round" joinstyle="miter" miterlimit="10" on="false" color="#000000" opacity="0"/>
                  <v:fill on="true" color="#000000" opacity="0.380392"/>
                </v:shape>
                <v:shape id="Shape 12900" style="position:absolute;width:1178;height:3426;left:54687;top:15430;" coordsize="117856,342646" path="m46228,0l71628,0l71628,270655l92456,234950c95885,228854,103759,226822,109728,230378c115824,233807,117856,241681,114300,247650l58928,342646l3556,247650c0,241681,2032,233807,8128,230378c14097,226822,21971,228854,25400,234950l46228,270656l46228,0x">
                  <v:stroke weight="0pt" endcap="round" joinstyle="miter" miterlimit="10" on="false" color="#000000" opacity="0"/>
                  <v:fill on="true" color="#000001"/>
                </v:shape>
                <v:shape id="Shape 12901" style="position:absolute;width:1178;height:3427;left:23312;top:15680;" coordsize="117856,342773" path="m46228,0l71628,0l71628,270655l92456,234950c95885,228854,103759,226822,109728,230378c115824,233934,117856,241681,114300,247777l58928,342773l3556,247777c0,241681,2032,233934,8128,230378c14097,226822,21971,228854,25400,234950l46228,270655l46228,0x">
                  <v:stroke weight="0pt" endcap="round" joinstyle="miter" miterlimit="10" on="false" color="#000000" opacity="0"/>
                  <v:fill on="true" color="#000000" opacity="0.380392"/>
                </v:shape>
                <v:shape id="Shape 12902" style="position:absolute;width:1178;height:3426;left:23312;top:15481;" coordsize="117856,342646" path="m46228,0l71628,0l71628,270655l92456,234950c95885,228854,103759,226822,109728,230378c115824,233807,117856,241681,114300,247650l58928,342646l3556,247650c0,241681,2032,233807,8128,230378c14097,226822,21971,228854,25400,234950l46228,270655l46228,0x">
                  <v:stroke weight="0pt" endcap="round" joinstyle="miter" miterlimit="10" on="false" color="#000000" opacity="0"/>
                  <v:fill on="true" color="#000001"/>
                </v:shape>
                <v:rect id="Rectangle 12903" style="position:absolute;width:2047;height:1811;left:60171;top:10919;"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да</w:t>
                        </w:r>
                      </w:p>
                    </w:txbxContent>
                  </v:textbox>
                </v:rect>
                <v:rect id="Rectangle 12904" style="position:absolute;width:506;height:2243;left:61710;top:10594;"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12905" style="position:absolute;width:3060;height:1811;left:18178;top:11087;"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нет</w:t>
                        </w:r>
                      </w:p>
                    </w:txbxContent>
                  </v:textbox>
                </v:rect>
                <v:rect id="Rectangle 12906" style="position:absolute;width:506;height:2243;left:20480;top:10761;"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shape id="Shape 98302" style="position:absolute;width:13823;height:5060;left:49999;top:19354;" coordsize="1382395,506095" path="m0,0l1382395,0l1382395,506095l0,506095l0,0">
                  <v:stroke weight="0pt" endcap="round" joinstyle="miter" miterlimit="10" on="false" color="#000000" opacity="0"/>
                  <v:fill on="true" color="#ffffff"/>
                </v:shape>
                <v:shape id="Shape 12908" style="position:absolute;width:13823;height:5060;left:49999;top:19354;" coordsize="1382395,506095" path="m0,506095l1382395,506095l1382395,0l0,0x">
                  <v:stroke weight="1pt" endcap="round" joinstyle="miter" miterlimit="10" on="true" color="#000000"/>
                  <v:fill on="false" color="#000000" opacity="0"/>
                </v:shape>
                <v:rect id="Rectangle 12909" style="position:absolute;width:7183;height:1530;left:54212;top:20173;" filled="f" stroked="f">
                  <v:textbox inset="0,0,0,0">
                    <w:txbxContent>
                      <w:p>
                        <w:pPr>
                          <w:spacing w:before="0" w:after="160" w:line="259" w:lineRule="auto"/>
                          <w:ind w:left="0" w:firstLine="0"/>
                          <w:jc w:val="left"/>
                        </w:pPr>
                        <w:r>
                          <w:rPr>
                            <w:sz w:val="20"/>
                          </w:rPr>
                          <w:t xml:space="preserve">Курс АБТ</w:t>
                        </w:r>
                      </w:p>
                    </w:txbxContent>
                  </v:textbox>
                </v:rect>
                <v:rect id="Rectangle 12910" style="position:absolute;width:420;height:1862;left:59637;top:19923;" filled="f" stroked="f">
                  <v:textbox inset="0,0,0,0">
                    <w:txbxContent>
                      <w:p>
                        <w:pPr>
                          <w:spacing w:before="0" w:after="160" w:line="259" w:lineRule="auto"/>
                          <w:ind w:left="0" w:firstLine="0"/>
                          <w:jc w:val="left"/>
                        </w:pPr>
                        <w:r>
                          <w:rPr>
                            <w:sz w:val="20"/>
                          </w:rPr>
                          <w:t xml:space="preserve"> </w:t>
                        </w:r>
                      </w:p>
                    </w:txbxContent>
                  </v:textbox>
                </v:rect>
                <v:shape id="Shape 12911" style="position:absolute;width:25876;height:10369;left:11029;top:18992;" coordsize="2587625,1036955" path="m1293876,0l2587625,518541l1293876,1036955l0,518541l1293876,0x">
                  <v:stroke weight="0pt" endcap="round" joinstyle="miter" miterlimit="10" on="false" color="#000000" opacity="0"/>
                  <v:fill on="true" color="#ffffff"/>
                </v:shape>
                <v:shape id="Shape 12912" style="position:absolute;width:25876;height:10369;left:11029;top:18992;" coordsize="2587625,1036955" path="m1293876,0l0,518541l1293876,1036955l2587625,518541x">
                  <v:stroke weight="1pt" endcap="round" joinstyle="miter" miterlimit="10" on="true" color="#000000"/>
                  <v:fill on="false" color="#000000" opacity="0"/>
                </v:shape>
                <v:rect id="Rectangle 12913" style="position:absolute;width:10570;height:1530;left:20159;top:22123;" filled="f" stroked="f">
                  <v:textbox inset="0,0,0,0">
                    <w:txbxContent>
                      <w:p>
                        <w:pPr>
                          <w:spacing w:before="0" w:after="160" w:line="259" w:lineRule="auto"/>
                          <w:ind w:left="0" w:firstLine="0"/>
                          <w:jc w:val="left"/>
                        </w:pPr>
                        <w:r>
                          <w:rPr>
                            <w:sz w:val="20"/>
                          </w:rPr>
                          <w:t xml:space="preserve">Группа риска: </w:t>
                        </w:r>
                      </w:p>
                    </w:txbxContent>
                  </v:textbox>
                </v:rect>
                <v:rect id="Rectangle 12914" style="position:absolute;width:15755;height:1530;left:18041;top:23617;" filled="f" stroked="f">
                  <v:textbox inset="0,0,0,0">
                    <w:txbxContent>
                      <w:p>
                        <w:pPr>
                          <w:spacing w:before="0" w:after="160" w:line="259" w:lineRule="auto"/>
                          <w:ind w:left="0" w:firstLine="0"/>
                          <w:jc w:val="left"/>
                        </w:pPr>
                        <w:r>
                          <w:rPr>
                            <w:sz w:val="20"/>
                          </w:rPr>
                          <w:t xml:space="preserve">ОНМТ, ЭНМТ, ИВЛ?</w:t>
                        </w:r>
                      </w:p>
                    </w:txbxContent>
                  </v:textbox>
                </v:rect>
                <v:rect id="Rectangle 12915" style="position:absolute;width:420;height:1862;left:29898;top:23367;" filled="f" stroked="f">
                  <v:textbox inset="0,0,0,0">
                    <w:txbxContent>
                      <w:p>
                        <w:pPr>
                          <w:spacing w:before="0" w:after="160" w:line="259" w:lineRule="auto"/>
                          <w:ind w:left="0" w:firstLine="0"/>
                          <w:jc w:val="left"/>
                        </w:pPr>
                        <w:r>
                          <w:rPr>
                            <w:sz w:val="20"/>
                          </w:rPr>
                          <w:t xml:space="preserve"> </w:t>
                        </w:r>
                      </w:p>
                    </w:txbxContent>
                  </v:textbox>
                </v:rect>
                <v:rect id="Rectangle 12916" style="position:absolute;width:2047;height:1811;left:35707;top:54021;"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да</w:t>
                        </w:r>
                      </w:p>
                    </w:txbxContent>
                  </v:textbox>
                </v:rect>
                <v:rect id="Rectangle 12917" style="position:absolute;width:506;height:2243;left:37246;top:53695;"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shape id="Shape 12918" style="position:absolute;width:1178;height:4570;left:10237;top:24469;" coordsize="117856,457073" path="m46228,0l71628,0l71628,384955l92456,349250c95885,343154,103759,341122,109728,344678c115824,348234,117856,355981,114300,362077l58928,457073l3556,362077c0,355981,2032,348234,8128,344678c14097,341122,21971,343154,25400,349250l46228,384955l46228,0x">
                  <v:stroke weight="0pt" endcap="round" joinstyle="miter" miterlimit="10" on="false" color="#000000" opacity="0"/>
                  <v:fill on="true" color="#000000" opacity="0.380392"/>
                </v:shape>
                <v:shape id="Shape 12919" style="position:absolute;width:1178;height:4569;left:10237;top:24269;" coordsize="117856,456946" path="m46228,0l71628,0l71628,384955l92456,349250c95885,343154,103759,341122,109728,344678c115824,348107,117856,355981,114300,361950l58928,456946l3556,361950c0,355981,2032,348107,8128,344678c14097,341122,21971,343154,25400,349250l46228,384955l46228,0x">
                  <v:stroke weight="0pt" endcap="round" joinstyle="miter" miterlimit="10" on="false" color="#000000" opacity="0"/>
                  <v:fill on="true" color="#000001"/>
                </v:shape>
                <v:shape id="Shape 98303" style="position:absolute;width:15798;height:5880;left:5181;top:29006;" coordsize="1579880,588010" path="m0,0l1579880,0l1579880,588010l0,588010l0,0">
                  <v:stroke weight="0pt" endcap="round" joinstyle="miter" miterlimit="10" on="false" color="#000000" opacity="0"/>
                  <v:fill on="true" color="#ffffff"/>
                </v:shape>
                <v:shape id="Shape 12921" style="position:absolute;width:15798;height:5880;left:5181;top:29006;" coordsize="1579880,588010" path="m0,588010l1579880,588010l1579880,0l0,0x">
                  <v:stroke weight="1pt" endcap="round" joinstyle="miter" miterlimit="10" on="true" color="#000000"/>
                  <v:fill on="false" color="#000000" opacity="0"/>
                </v:shape>
                <v:rect id="Rectangle 12922" style="position:absolute;width:14050;height:1530;left:7781;top:29804;" filled="f" stroked="f">
                  <v:textbox inset="0,0,0,0">
                    <w:txbxContent>
                      <w:p>
                        <w:pPr>
                          <w:spacing w:before="0" w:after="160" w:line="259" w:lineRule="auto"/>
                          <w:ind w:left="0" w:firstLine="0"/>
                          <w:jc w:val="left"/>
                        </w:pPr>
                        <w:r>
                          <w:rPr>
                            <w:sz w:val="20"/>
                          </w:rPr>
                          <w:t xml:space="preserve">Эмпирическая АБТ</w:t>
                        </w:r>
                      </w:p>
                    </w:txbxContent>
                  </v:textbox>
                </v:rect>
                <v:rect id="Rectangle 12923" style="position:absolute;width:420;height:1862;left:18376;top:29554;" filled="f" stroked="f">
                  <v:textbox inset="0,0,0,0">
                    <w:txbxContent>
                      <w:p>
                        <w:pPr>
                          <w:spacing w:before="0" w:after="160" w:line="259" w:lineRule="auto"/>
                          <w:ind w:left="0" w:firstLine="0"/>
                          <w:jc w:val="left"/>
                        </w:pPr>
                        <w:r>
                          <w:rPr>
                            <w:sz w:val="20"/>
                          </w:rPr>
                          <w:t xml:space="preserve"> </w:t>
                        </w:r>
                      </w:p>
                    </w:txbxContent>
                  </v:textbox>
                </v:rect>
                <v:rect id="Rectangle 12924" style="position:absolute;width:3756;height:1530;left:8482;top:31283;" filled="f" stroked="f">
                  <v:textbox inset="0,0,0,0">
                    <w:txbxContent>
                      <w:p>
                        <w:pPr>
                          <w:spacing w:before="0" w:after="160" w:line="259" w:lineRule="auto"/>
                          <w:ind w:left="0" w:firstLine="0"/>
                          <w:jc w:val="left"/>
                        </w:pPr>
                        <w:r>
                          <w:rPr>
                            <w:sz w:val="20"/>
                          </w:rPr>
                          <w:t xml:space="preserve">на 36</w:t>
                        </w:r>
                      </w:p>
                    </w:txbxContent>
                  </v:textbox>
                </v:rect>
                <v:rect id="Rectangle 12925" style="position:absolute;width:560;height:1862;left:11316;top:31033;" filled="f" stroked="f">
                  <v:textbox inset="0,0,0,0">
                    <w:txbxContent>
                      <w:p>
                        <w:pPr>
                          <w:spacing w:before="0" w:after="160" w:line="259" w:lineRule="auto"/>
                          <w:ind w:left="0" w:firstLine="0"/>
                          <w:jc w:val="left"/>
                        </w:pPr>
                        <w:r>
                          <w:rPr>
                            <w:sz w:val="20"/>
                          </w:rPr>
                          <w:t xml:space="preserve">-</w:t>
                        </w:r>
                      </w:p>
                    </w:txbxContent>
                  </v:textbox>
                </v:rect>
                <v:rect id="Rectangle 12926" style="position:absolute;width:1692;height:1862;left:11728;top:31033;" filled="f" stroked="f">
                  <v:textbox inset="0,0,0,0">
                    <w:txbxContent>
                      <w:p>
                        <w:pPr>
                          <w:spacing w:before="0" w:after="160" w:line="259" w:lineRule="auto"/>
                          <w:ind w:left="0" w:firstLine="0"/>
                          <w:jc w:val="left"/>
                        </w:pPr>
                        <w:r>
                          <w:rPr>
                            <w:sz w:val="20"/>
                          </w:rPr>
                          <w:t xml:space="preserve">48</w:t>
                        </w:r>
                      </w:p>
                    </w:txbxContent>
                  </v:textbox>
                </v:rect>
                <v:rect id="Rectangle 12927" style="position:absolute;width:560;height:1862;left:13008;top:31033;" filled="f" stroked="f">
                  <v:textbox inset="0,0,0,0">
                    <w:txbxContent>
                      <w:p>
                        <w:pPr>
                          <w:spacing w:before="0" w:after="160" w:line="259" w:lineRule="auto"/>
                          <w:ind w:left="0" w:firstLine="0"/>
                          <w:jc w:val="left"/>
                        </w:pPr>
                        <w:r>
                          <w:rPr>
                            <w:sz w:val="20"/>
                          </w:rPr>
                          <w:t xml:space="preserve">-</w:t>
                        </w:r>
                      </w:p>
                    </w:txbxContent>
                  </v:textbox>
                </v:rect>
                <v:rect id="Rectangle 12928" style="position:absolute;width:420;height:1862;left:13420;top:31033;" filled="f" stroked="f">
                  <v:textbox inset="0,0,0,0">
                    <w:txbxContent>
                      <w:p>
                        <w:pPr>
                          <w:spacing w:before="0" w:after="160" w:line="259" w:lineRule="auto"/>
                          <w:ind w:left="0" w:firstLine="0"/>
                          <w:jc w:val="left"/>
                        </w:pPr>
                        <w:r>
                          <w:rPr>
                            <w:sz w:val="20"/>
                          </w:rPr>
                          <w:t xml:space="preserve"> </w:t>
                        </w:r>
                      </w:p>
                    </w:txbxContent>
                  </v:textbox>
                </v:rect>
                <v:rect id="Rectangle 89820" style="position:absolute;width:3519;height:1530;left:15017;top:31283;" filled="f" stroked="f">
                  <v:textbox inset="0,0,0,0">
                    <w:txbxContent>
                      <w:p>
                        <w:pPr>
                          <w:spacing w:before="0" w:after="160" w:line="259" w:lineRule="auto"/>
                          <w:ind w:left="0" w:firstLine="0"/>
                          <w:jc w:val="left"/>
                        </w:pPr>
                        <w:r>
                          <w:rPr>
                            <w:sz w:val="20"/>
                          </w:rPr>
                          <w:t xml:space="preserve"> часа</w:t>
                        </w:r>
                      </w:p>
                    </w:txbxContent>
                  </v:textbox>
                </v:rect>
                <v:rect id="Rectangle 89819" style="position:absolute;width:1690;height:1530;left:13740;top:31283;" filled="f" stroked="f">
                  <v:textbox inset="0,0,0,0">
                    <w:txbxContent>
                      <w:p>
                        <w:pPr>
                          <w:spacing w:before="0" w:after="160" w:line="259" w:lineRule="auto"/>
                          <w:ind w:left="0" w:firstLine="0"/>
                          <w:jc w:val="left"/>
                        </w:pPr>
                        <w:r>
                          <w:rPr>
                            <w:sz w:val="20"/>
                          </w:rPr>
                          <w:t xml:space="preserve">72</w:t>
                        </w:r>
                      </w:p>
                    </w:txbxContent>
                  </v:textbox>
                </v:rect>
                <v:rect id="Rectangle 12930" style="position:absolute;width:420;height:1862;left:17675;top:31033;" filled="f" stroked="f">
                  <v:textbox inset="0,0,0,0">
                    <w:txbxContent>
                      <w:p>
                        <w:pPr>
                          <w:spacing w:before="0" w:after="160" w:line="259" w:lineRule="auto"/>
                          <w:ind w:left="0" w:firstLine="0"/>
                          <w:jc w:val="left"/>
                        </w:pPr>
                        <w:r>
                          <w:rPr>
                            <w:sz w:val="20"/>
                          </w:rPr>
                          <w:t xml:space="preserve"> </w:t>
                        </w:r>
                      </w:p>
                    </w:txbxContent>
                  </v:textbox>
                </v:rect>
                <v:shape id="Shape 12932" style="position:absolute;width:15722;height:6610;left:5143;top:38442;" coordsize="1572260,661035" path="m0,661035l1572260,661035l1572260,0l0,0x">
                  <v:stroke weight="1pt" endcap="round" joinstyle="miter" miterlimit="10" on="true" color="#000000"/>
                  <v:fill on="false" color="#000000" opacity="0"/>
                </v:shape>
                <v:rect id="Rectangle 12933" style="position:absolute;width:11722;height:1530;left:8741;top:39240;" filled="f" stroked="f">
                  <v:textbox inset="0,0,0,0">
                    <w:txbxContent>
                      <w:p>
                        <w:pPr>
                          <w:spacing w:before="0" w:after="160" w:line="259" w:lineRule="auto"/>
                          <w:ind w:left="0" w:firstLine="0"/>
                          <w:jc w:val="left"/>
                        </w:pPr>
                        <w:r>
                          <w:rPr>
                            <w:sz w:val="20"/>
                          </w:rPr>
                          <w:t xml:space="preserve">Контроль ОАК, </w:t>
                        </w:r>
                      </w:p>
                    </w:txbxContent>
                  </v:textbox>
                </v:rect>
                <v:rect id="Rectangle 12934" style="position:absolute;width:15760;height:1530;left:7232;top:40704;" filled="f" stroked="f">
                  <v:textbox inset="0,0,0,0">
                    <w:txbxContent>
                      <w:p>
                        <w:pPr>
                          <w:spacing w:before="0" w:after="160" w:line="259" w:lineRule="auto"/>
                          <w:ind w:left="0" w:firstLine="0"/>
                          <w:jc w:val="left"/>
                        </w:pPr>
                        <w:r>
                          <w:rPr>
                            <w:sz w:val="20"/>
                          </w:rPr>
                          <w:t xml:space="preserve">маркеров воспаления </w:t>
                        </w:r>
                      </w:p>
                    </w:txbxContent>
                  </v:textbox>
                </v:rect>
                <v:rect id="Rectangle 12935" style="position:absolute;width:10386;height:1530;left:9091;top:42182;" filled="f" stroked="f">
                  <v:textbox inset="0,0,0,0">
                    <w:txbxContent>
                      <w:p>
                        <w:pPr>
                          <w:spacing w:before="0" w:after="160" w:line="259" w:lineRule="auto"/>
                          <w:ind w:left="0" w:firstLine="0"/>
                          <w:jc w:val="left"/>
                        </w:pPr>
                        <w:r>
                          <w:rPr>
                            <w:sz w:val="20"/>
                          </w:rPr>
                          <w:t xml:space="preserve">через 48 часов</w:t>
                        </w:r>
                      </w:p>
                    </w:txbxContent>
                  </v:textbox>
                </v:rect>
                <v:rect id="Rectangle 12936" style="position:absolute;width:420;height:1862;left:16894;top:41932;" filled="f" stroked="f">
                  <v:textbox inset="0,0,0,0">
                    <w:txbxContent>
                      <w:p>
                        <w:pPr>
                          <w:spacing w:before="0" w:after="160" w:line="259" w:lineRule="auto"/>
                          <w:ind w:left="0" w:firstLine="0"/>
                          <w:jc w:val="left"/>
                        </w:pPr>
                        <w:r>
                          <w:rPr>
                            <w:sz w:val="20"/>
                          </w:rPr>
                          <w:t xml:space="preserve"> </w:t>
                        </w:r>
                      </w:p>
                    </w:txbxContent>
                  </v:textbox>
                </v:rect>
                <v:shape id="Shape 12937" style="position:absolute;width:1178;height:4570;left:10466;top:35600;" coordsize="117856,457073" path="m46228,0l71628,0l71628,384955l92456,349250c95885,343154,103759,341122,109728,344678c115824,348234,117856,355981,114300,362077l58928,457073l3556,362077c0,355981,2032,348234,8128,344678c14097,341122,21971,343154,25400,349250l46228,384955l46228,0x">
                  <v:stroke weight="0pt" endcap="round" joinstyle="miter" miterlimit="10" on="false" color="#000000" opacity="0"/>
                  <v:fill on="true" color="#000000" opacity="0.380392"/>
                </v:shape>
                <v:shape id="Shape 12938" style="position:absolute;width:1178;height:4569;left:10466;top:35401;" coordsize="117856,456946" path="m46228,0l71628,0l71628,384955l92456,349250c95885,343154,103759,341122,109728,344678c115824,348107,117856,355981,114300,361950l58928,456946l3556,361950c0,355981,2032,348107,8128,344678c14097,341122,21971,343154,25400,349250l46228,384955l46228,0x">
                  <v:stroke weight="0pt" endcap="round" joinstyle="miter" miterlimit="10" on="false" color="#000000" opacity="0"/>
                  <v:fill on="true" color="#000001"/>
                </v:shape>
                <v:shape id="Shape 12940" style="position:absolute;width:20574;height:10871;left:10026;top:52774;" coordsize="2057400,1087121" path="m1028700,0l0,543560l1028700,1087121l2057400,543560x">
                  <v:stroke weight="1pt" endcap="round" joinstyle="miter" miterlimit="10" on="true" color="#000000"/>
                  <v:fill on="false" color="#000000" opacity="0"/>
                </v:shape>
                <v:rect id="Rectangle 12941" style="position:absolute;width:10872;height:1530;left:16376;top:56035;" filled="f" stroked="f">
                  <v:textbox inset="0,0,0,0">
                    <w:txbxContent>
                      <w:p>
                        <w:pPr>
                          <w:spacing w:before="0" w:after="160" w:line="259" w:lineRule="auto"/>
                          <w:ind w:left="0" w:firstLine="0"/>
                          <w:jc w:val="left"/>
                        </w:pPr>
                        <w:r>
                          <w:rPr>
                            <w:sz w:val="20"/>
                          </w:rPr>
                          <w:t xml:space="preserve">Подтверждена </w:t>
                        </w:r>
                      </w:p>
                    </w:txbxContent>
                  </v:textbox>
                </v:rect>
                <v:rect id="Rectangle 12942" style="position:absolute;width:6266;height:1530;left:17386;top:57513;" filled="f" stroked="f">
                  <v:textbox inset="0,0,0,0">
                    <w:txbxContent>
                      <w:p>
                        <w:pPr>
                          <w:spacing w:before="0" w:after="160" w:line="259" w:lineRule="auto"/>
                          <w:ind w:left="0" w:firstLine="0"/>
                          <w:jc w:val="left"/>
                        </w:pPr>
                        <w:r>
                          <w:rPr>
                            <w:sz w:val="20"/>
                          </w:rPr>
                          <w:t xml:space="preserve">инфекци</w:t>
                        </w:r>
                      </w:p>
                    </w:txbxContent>
                  </v:textbox>
                </v:rect>
                <v:rect id="Rectangle 12943" style="position:absolute;width:1517;height:1530;left:22095;top:57513;" filled="f" stroked="f">
                  <v:textbox inset="0,0,0,0">
                    <w:txbxContent>
                      <w:p>
                        <w:pPr>
                          <w:spacing w:before="0" w:after="160" w:line="259" w:lineRule="auto"/>
                          <w:ind w:left="0" w:firstLine="0"/>
                          <w:jc w:val="left"/>
                        </w:pPr>
                        <w:r>
                          <w:rPr>
                            <w:sz w:val="20"/>
                          </w:rPr>
                          <w:t xml:space="preserve">я?</w:t>
                        </w:r>
                      </w:p>
                    </w:txbxContent>
                  </v:textbox>
                </v:rect>
                <v:rect id="Rectangle 12944" style="position:absolute;width:420;height:1862;left:23253;top:57263;" filled="f" stroked="f">
                  <v:textbox inset="0,0,0,0">
                    <w:txbxContent>
                      <w:p>
                        <w:pPr>
                          <w:spacing w:before="0" w:after="160" w:line="259" w:lineRule="auto"/>
                          <w:ind w:left="0" w:firstLine="0"/>
                          <w:jc w:val="left"/>
                        </w:pPr>
                        <w:r>
                          <w:rPr>
                            <w:sz w:val="20"/>
                          </w:rPr>
                          <w:t xml:space="preserve"> </w:t>
                        </w:r>
                      </w:p>
                    </w:txbxContent>
                  </v:textbox>
                </v:rect>
                <v:rect id="Rectangle 12945" style="position:absolute;width:2047;height:1811;left:3011;top:22959;"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да</w:t>
                        </w:r>
                      </w:p>
                    </w:txbxContent>
                  </v:textbox>
                </v:rect>
                <v:rect id="Rectangle 12946" style="position:absolute;width:506;height:2243;left:4550;top:22633;"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12947" style="position:absolute;width:3060;height:1811;left:2706;top:54249;"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нет</w:t>
                        </w:r>
                      </w:p>
                    </w:txbxContent>
                  </v:textbox>
                </v:rect>
                <v:rect id="Rectangle 12948" style="position:absolute;width:506;height:2243;left:5008;top:53923;"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shape id="Shape 12949" style="position:absolute;width:1178;height:4570;left:9558;top:58454;" coordsize="117856,457073" path="m46228,0l71628,0l71628,384955l92456,349250c95885,343154,103759,341122,109728,344678c115824,348234,117856,355981,114300,362077l58928,457073l3556,362077c0,355981,2032,348234,8128,344678c14097,341122,21971,343154,25400,349250l46228,384955l46228,0x">
                  <v:stroke weight="0pt" endcap="round" joinstyle="miter" miterlimit="10" on="false" color="#000000" opacity="0"/>
                  <v:fill on="true" color="#000000" opacity="0.380392"/>
                </v:shape>
                <v:shape id="Shape 12950" style="position:absolute;width:1178;height:4569;left:9558;top:58254;" coordsize="117856,456946" path="m46228,0l71628,0l71628,384955l92456,349250c95885,343153,103759,341122,109728,344678c115824,348107,117856,355981,114300,361950l58928,456946l3556,361950c0,355981,2032,348107,8128,344678c14097,341122,21971,343153,25400,349250l46228,384955l46228,0x">
                  <v:stroke weight="0pt" endcap="round" joinstyle="miter" miterlimit="10" on="false" color="#000000" opacity="0"/>
                  <v:fill on="true" color="#000001"/>
                </v:shape>
                <v:shape id="Shape 98304" style="position:absolute;width:15805;height:4813;left:0;top:62858;" coordsize="1580515,481330" path="m0,0l1580515,0l1580515,481330l0,481330l0,0">
                  <v:stroke weight="0pt" endcap="round" joinstyle="miter" miterlimit="10" on="false" color="#000000" opacity="0"/>
                  <v:fill on="true" color="#ffffff"/>
                </v:shape>
                <v:shape id="Shape 12952" style="position:absolute;width:15805;height:4813;left:0;top:62858;" coordsize="1580515,481330" path="m0,481330l1580515,481330l1580515,0l0,0x">
                  <v:stroke weight="1pt" endcap="round" joinstyle="miter" miterlimit="10" on="true" color="#000000"/>
                  <v:fill on="false" color="#000000" opacity="0"/>
                </v:shape>
                <v:rect id="Rectangle 12953" style="position:absolute;width:9049;height:1530;left:4489;top:63705;" filled="f" stroked="f">
                  <v:textbox inset="0,0,0,0">
                    <w:txbxContent>
                      <w:p>
                        <w:pPr>
                          <w:spacing w:before="0" w:after="160" w:line="259" w:lineRule="auto"/>
                          <w:ind w:left="0" w:firstLine="0"/>
                          <w:jc w:val="left"/>
                        </w:pPr>
                        <w:r>
                          <w:rPr>
                            <w:sz w:val="20"/>
                          </w:rPr>
                          <w:t xml:space="preserve">Отмена АБТ</w:t>
                        </w:r>
                      </w:p>
                    </w:txbxContent>
                  </v:textbox>
                </v:rect>
                <v:rect id="Rectangle 12954" style="position:absolute;width:420;height:1862;left:11316;top:63455;" filled="f" stroked="f">
                  <v:textbox inset="0,0,0,0">
                    <w:txbxContent>
                      <w:p>
                        <w:pPr>
                          <w:spacing w:before="0" w:after="160" w:line="259" w:lineRule="auto"/>
                          <w:ind w:left="0" w:firstLine="0"/>
                          <w:jc w:val="left"/>
                        </w:pPr>
                        <w:r>
                          <w:rPr>
                            <w:sz w:val="20"/>
                          </w:rPr>
                          <w:t xml:space="preserve"> </w:t>
                        </w:r>
                      </w:p>
                    </w:txbxContent>
                  </v:textbox>
                </v:rect>
                <v:shape id="Shape 12955" style="position:absolute;width:23825;height:13646;left:25031;top:28962;" coordsize="2382520,1364615" path="m1191260,0l2382520,682244l1191260,1364615l0,682244l1191260,0x">
                  <v:stroke weight="0pt" endcap="round" joinstyle="miter" miterlimit="10" on="false" color="#000000" opacity="0"/>
                  <v:fill on="true" color="#ffffff"/>
                </v:shape>
                <v:shape id="Shape 12956" style="position:absolute;width:23825;height:13646;left:25031;top:28962;" coordsize="2382520,1364615" path="m1191260,0l0,682244l1191260,1364615l2382520,682244x">
                  <v:stroke weight="1pt" endcap="round" joinstyle="miter" miterlimit="10" on="true" color="#000000"/>
                  <v:fill on="false" color="#000000" opacity="0"/>
                </v:shape>
                <v:rect id="Rectangle 12957" style="position:absolute;width:11626;height:1382;left:32717;top:32876;" filled="f" stroked="f">
                  <v:textbox inset="0,0,0,0">
                    <w:txbxContent>
                      <w:p>
                        <w:pPr>
                          <w:spacing w:before="0" w:after="160" w:line="259" w:lineRule="auto"/>
                          <w:ind w:left="0" w:firstLine="0"/>
                          <w:jc w:val="left"/>
                        </w:pPr>
                        <w:r>
                          <w:rPr>
                            <w:sz w:val="18"/>
                          </w:rPr>
                          <w:t xml:space="preserve">Оценить наличие </w:t>
                        </w:r>
                      </w:p>
                    </w:txbxContent>
                  </v:textbox>
                </v:rect>
                <v:rect id="Rectangle 12958" style="position:absolute;width:8627;height:1382;left:33848;top:34202;" filled="f" stroked="f">
                  <v:textbox inset="0,0,0,0">
                    <w:txbxContent>
                      <w:p>
                        <w:pPr>
                          <w:spacing w:before="0" w:after="160" w:line="259" w:lineRule="auto"/>
                          <w:ind w:left="0" w:firstLine="0"/>
                          <w:jc w:val="left"/>
                        </w:pPr>
                        <w:r>
                          <w:rPr>
                            <w:sz w:val="18"/>
                          </w:rPr>
                          <w:t xml:space="preserve">клинические </w:t>
                        </w:r>
                      </w:p>
                    </w:txbxContent>
                  </v:textbox>
                </v:rect>
                <v:rect id="Rectangle 12959" style="position:absolute;width:12553;height:1382;left:32367;top:35515;" filled="f" stroked="f">
                  <v:textbox inset="0,0,0,0">
                    <w:txbxContent>
                      <w:p>
                        <w:pPr>
                          <w:spacing w:before="0" w:after="160" w:line="259" w:lineRule="auto"/>
                          <w:ind w:left="0" w:firstLine="0"/>
                          <w:jc w:val="left"/>
                        </w:pPr>
                        <w:r>
                          <w:rPr>
                            <w:sz w:val="18"/>
                          </w:rPr>
                          <w:t xml:space="preserve">признаков течения </w:t>
                        </w:r>
                      </w:p>
                    </w:txbxContent>
                  </v:textbox>
                </v:rect>
                <v:rect id="Rectangle 12960" style="position:absolute;width:7122;height:1382;left:34274;top:36841;" filled="f" stroked="f">
                  <v:textbox inset="0,0,0,0">
                    <w:txbxContent>
                      <w:p>
                        <w:pPr>
                          <w:spacing w:before="0" w:after="160" w:line="259" w:lineRule="auto"/>
                          <w:ind w:left="0" w:firstLine="0"/>
                          <w:jc w:val="left"/>
                        </w:pPr>
                        <w:r>
                          <w:rPr>
                            <w:sz w:val="18"/>
                          </w:rPr>
                          <w:t xml:space="preserve">инфекции?</w:t>
                        </w:r>
                      </w:p>
                    </w:txbxContent>
                  </v:textbox>
                </v:rect>
                <v:rect id="Rectangle 12961" style="position:absolute;width:380;height:1682;left:39639;top:36615;" filled="f" stroked="f">
                  <v:textbox inset="0,0,0,0">
                    <w:txbxContent>
                      <w:p>
                        <w:pPr>
                          <w:spacing w:before="0" w:after="160" w:line="259" w:lineRule="auto"/>
                          <w:ind w:left="0" w:firstLine="0"/>
                          <w:jc w:val="left"/>
                        </w:pPr>
                        <w:r>
                          <w:rPr>
                            <w:sz w:val="18"/>
                          </w:rPr>
                          <w:t xml:space="preserve"> </w:t>
                        </w:r>
                      </w:p>
                    </w:txbxContent>
                  </v:textbox>
                </v:rect>
                <v:shape id="Shape 12962" style="position:absolute;width:1178;height:4570;left:36291;top:24475;" coordsize="117856,457073" path="m46228,0l71628,0l71628,384956l92456,349250c95885,343154,103759,341122,109728,344678c115824,348234,117856,355981,114300,362077l58928,457073l3556,362077c0,355981,2032,348234,8128,344678c14097,341122,21971,343154,25400,349250l46228,384956l46228,0x">
                  <v:stroke weight="0pt" endcap="round" joinstyle="miter" miterlimit="10" on="false" color="#000000" opacity="0"/>
                  <v:fill on="true" color="#000000" opacity="0.380392"/>
                </v:shape>
                <v:shape id="Shape 12963" style="position:absolute;width:1178;height:4569;left:36291;top:24276;" coordsize="117856,456946" path="m46228,0l71628,0l71628,384956l92456,349250c95885,343154,103759,341122,109728,344678c115824,348107,117856,355981,114300,361950l58928,456946l3556,361950c0,355981,2032,348107,8128,344678c14097,341122,21971,343154,25400,349250l46228,384956l46228,0x">
                  <v:stroke weight="0pt" endcap="round" joinstyle="miter" miterlimit="10" on="false" color="#000000" opacity="0"/>
                  <v:fill on="true" color="#000001"/>
                </v:shape>
                <v:rect id="Rectangle 12964" style="position:absolute;width:3060;height:1811;left:51606;top:30503;"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нет</w:t>
                        </w:r>
                      </w:p>
                    </w:txbxContent>
                  </v:textbox>
                </v:rect>
                <v:rect id="Rectangle 12965" style="position:absolute;width:506;height:2243;left:53907;top:30177;"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12966" style="position:absolute;width:2047;height:1811;left:25478;top:30853;"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да</w:t>
                        </w:r>
                      </w:p>
                    </w:txbxContent>
                  </v:textbox>
                </v:rect>
                <v:rect id="Rectangle 12967" style="position:absolute;width:506;height:2243;left:27017;top:30528;"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shape id="Shape 98305" style="position:absolute;width:14668;height:6629;left:45154;top:40811;" coordsize="1466850,662941" path="m0,0l1466850,0l1466850,662941l0,662941l0,0">
                  <v:stroke weight="0pt" endcap="round" joinstyle="miter" miterlimit="10" on="false" color="#000000" opacity="0"/>
                  <v:fill on="true" color="#ffffff"/>
                </v:shape>
                <v:shape id="Shape 12969" style="position:absolute;width:14668;height:6629;left:45154;top:40811;" coordsize="1466850,662941" path="m0,662941l1466850,662941l1466850,0l0,0x">
                  <v:stroke weight="1pt" endcap="round" joinstyle="miter" miterlimit="10" on="true" color="#000000"/>
                  <v:fill on="false" color="#000000" opacity="0"/>
                </v:shape>
                <v:rect id="Rectangle 12970" style="position:absolute;width:9922;height:1530;left:48920;top:41603;" filled="f" stroked="f">
                  <v:textbox inset="0,0,0,0">
                    <w:txbxContent>
                      <w:p>
                        <w:pPr>
                          <w:spacing w:before="0" w:after="160" w:line="259" w:lineRule="auto"/>
                          <w:ind w:left="0" w:firstLine="0"/>
                          <w:jc w:val="left"/>
                        </w:pPr>
                        <w:r>
                          <w:rPr>
                            <w:sz w:val="20"/>
                          </w:rPr>
                          <w:t xml:space="preserve">Наблюдение, </w:t>
                        </w:r>
                      </w:p>
                    </w:txbxContent>
                  </v:textbox>
                </v:rect>
                <v:rect id="Rectangle 12971" style="position:absolute;width:13751;height:1530;left:47487;top:43066;" filled="f" stroked="f">
                  <v:textbox inset="0,0,0,0">
                    <w:txbxContent>
                      <w:p>
                        <w:pPr>
                          <w:spacing w:before="0" w:after="160" w:line="259" w:lineRule="auto"/>
                          <w:ind w:left="0" w:firstLine="0"/>
                          <w:jc w:val="left"/>
                        </w:pPr>
                        <w:r>
                          <w:rPr>
                            <w:sz w:val="20"/>
                          </w:rPr>
                          <w:t xml:space="preserve">симптоматическая </w:t>
                        </w:r>
                      </w:p>
                    </w:txbxContent>
                  </v:textbox>
                </v:rect>
                <v:rect id="Rectangle 12972" style="position:absolute;width:5656;height:1530;left:50372;top:44559;" filled="f" stroked="f">
                  <v:textbox inset="0,0,0,0">
                    <w:txbxContent>
                      <w:p>
                        <w:pPr>
                          <w:spacing w:before="0" w:after="160" w:line="259" w:lineRule="auto"/>
                          <w:ind w:left="0" w:firstLine="0"/>
                          <w:jc w:val="left"/>
                        </w:pPr>
                        <w:r>
                          <w:rPr>
                            <w:sz w:val="20"/>
                          </w:rPr>
                          <w:t xml:space="preserve">терапия</w:t>
                        </w:r>
                      </w:p>
                    </w:txbxContent>
                  </v:textbox>
                </v:rect>
                <v:rect id="Rectangle 12973" style="position:absolute;width:420;height:1862;left:54639;top:44309;" filled="f" stroked="f">
                  <v:textbox inset="0,0,0,0">
                    <w:txbxContent>
                      <w:p>
                        <w:pPr>
                          <w:spacing w:before="0" w:after="160" w:line="259" w:lineRule="auto"/>
                          <w:ind w:left="0" w:firstLine="0"/>
                          <w:jc w:val="left"/>
                        </w:pPr>
                        <w:r>
                          <w:rPr>
                            <w:sz w:val="20"/>
                          </w:rPr>
                          <w:t xml:space="preserve"> </w:t>
                        </w:r>
                      </w:p>
                    </w:txbxContent>
                  </v:textbox>
                </v:rect>
                <v:shape id="Shape 12974" style="position:absolute;width:1178;height:4570;left:48229;top:36483;" coordsize="117856,457073" path="m46228,0l71628,0l71628,384956l92456,349250c95885,343154,103759,341122,109728,344678c115824,348234,117856,355981,114300,362077l58928,457073l3556,362077c0,355981,2032,348234,8128,344678c14097,341122,21971,343154,25400,349250l46228,384956l46228,0x">
                  <v:stroke weight="0pt" endcap="round" joinstyle="miter" miterlimit="10" on="false" color="#000000" opacity="0"/>
                  <v:fill on="true" color="#000000" opacity="0.380392"/>
                </v:shape>
                <v:shape id="Shape 12975" style="position:absolute;width:1178;height:4569;left:48229;top:36283;" coordsize="117856,456946" path="m46228,0l71628,0l71628,384956l92456,349250c95885,343154,103759,341122,109728,344678c115824,348107,117856,355981,114300,361950l58928,456946l3556,361950c0,355981,2032,348107,8128,344678c14097,341122,21971,343154,25400,349250l46228,384956l46228,0x">
                  <v:stroke weight="0pt" endcap="round" joinstyle="miter" miterlimit="10" on="false" color="#000000" opacity="0"/>
                  <v:fill on="true" color="#000001"/>
                </v:shape>
                <v:shape id="Shape 12976" style="position:absolute;width:23905;height:1164;left:21395;top:44580;" coordsize="2390521,116491" path="m104473,826c107632,1651,110490,3652,112268,6636c115697,12732,113665,20479,107696,24035l72107,44889l2390521,39910l2390521,65310l72117,70289l107823,90963c113919,94519,115951,102267,112395,108362c108966,114459,101092,116491,95123,112935l0,57690l94869,2063c97853,350,101314,0,104473,826x">
                  <v:stroke weight="0pt" endcap="round" joinstyle="miter" miterlimit="10" on="false" color="#000000" opacity="0"/>
                  <v:fill on="true" color="#000000" opacity="0.380392"/>
                </v:shape>
                <v:shape id="Shape 12977" style="position:absolute;width:23905;height:1165;left:21395;top:44380;" coordsize="2390521,116587" path="m104473,826c107632,1651,110490,3683,112268,6731c115697,12701,113665,20575,107696,24130l72107,44985l2390521,40005l2390521,65405l72219,70385l107823,91060c113919,94616,115951,102363,112395,108331c108966,114428,101092,116587,95123,113030l0,57786l94869,2160c97853,381,101314,0,104473,826x">
                  <v:stroke weight="0pt" endcap="round" joinstyle="miter" miterlimit="10" on="false" color="#000000" opacity="0"/>
                  <v:fill on="true" color="#000001"/>
                </v:shape>
                <v:shape id="Shape 12978" style="position:absolute;width:1178;height:5713;left:20003;top:45309;" coordsize="117856,571373" path="m46228,0l71628,0l71628,499255l92456,463550c95885,457454,103759,455422,109728,458978c115824,462534,117856,470281,114300,476377l58928,571373l3556,476377c0,470281,2032,462534,8128,458978c14097,455422,21971,457454,25400,463550l46228,499255l46228,0x">
                  <v:stroke weight="0pt" endcap="round" joinstyle="miter" miterlimit="10" on="false" color="#000000" opacity="0"/>
                  <v:fill on="true" color="#000000" opacity="0.380392"/>
                </v:shape>
                <v:shape id="Shape 12979" style="position:absolute;width:1178;height:5712;left:20003;top:45110;" coordsize="117856,571246" path="m46228,0l71628,0l71628,499255l92456,463550c95885,457453,103759,455422,109728,458977c115824,462407,117856,470281,114300,476250l58928,571246l3556,476250c0,470281,2032,462407,8128,458977c14097,455422,21971,457453,25400,463550l46228,499255l46228,0x">
                  <v:stroke weight="0pt" endcap="round" joinstyle="miter" miterlimit="10" on="false" color="#000000" opacity="0"/>
                  <v:fill on="true" color="#000001"/>
                </v:shape>
                <v:shape id="Shape 12980" style="position:absolute;width:1143;height:33986;left:62809;top:23158;" coordsize="114300,3398647" path="m57658,0l114300,114554l76108,114384l60199,3398647l22099,3398393l38008,114215l0,114046l57658,0x">
                  <v:stroke weight="0pt" endcap="round" joinstyle="miter" miterlimit="10" on="false" color="#000000" opacity="0"/>
                  <v:fill on="true" color="#000000"/>
                </v:shape>
                <v:shape id="Shape 12981" style="position:absolute;width:32442;height:6;left:30822;top:58695;" coordsize="3244215,634" path="m0,0l3244215,634">
                  <v:stroke weight="2pt" endcap="flat" joinstyle="round" on="true" color="#000000" opacity="0.380392"/>
                  <v:fill on="false" color="#000000" opacity="0"/>
                </v:shape>
                <v:shape id="Shape 12982" style="position:absolute;width:32442;height:6;left:30822;top:58496;" coordsize="3244215,636" path="m0,0l3244215,636">
                  <v:stroke weight="2pt" endcap="flat" joinstyle="round" on="true" color="#000001"/>
                  <v:fill on="false" color="#000000" opacity="0"/>
                </v:shape>
                <v:shape id="Shape 12983" style="position:absolute;width:6075;height:1164;left:19522;top:35646;" coordsize="607568,116491" path="m103711,778c106870,1556,109728,3525,111506,6509c115189,12478,113284,20352,107188,23908l71772,45313l607314,37370l607568,62770l72370,70708l108204,90964c114300,94393,116459,102140,113030,108236c109601,114332,101854,116491,95758,113062l0,58960l94107,2191c97091,413,100552,0,103711,778x">
                  <v:stroke weight="0pt" endcap="flat" joinstyle="round" on="false" color="#000000" opacity="0"/>
                  <v:fill on="true" color="#000000" opacity="0.380392"/>
                </v:shape>
                <v:shape id="Shape 12984" style="position:absolute;width:6075;height:1164;left:19522;top:35445;" coordsize="607568,116459" path="m103711,778c106870,1556,109728,3556,111506,6604c115189,12573,113284,20320,107188,24003l71970,45288l607314,37465l607568,62865l72285,70687l108204,90932c114300,94361,116459,102108,113030,108204c109601,114300,101854,116459,95758,113030l0,59055l94107,2286c97091,445,100552,0,103711,778x">
                  <v:stroke weight="0pt" endcap="flat" joinstyle="round" on="false" color="#000000" opacity="0"/>
                  <v:fill on="true" color="#000001"/>
                </v:shape>
                <v:rect id="Rectangle 12985" style="position:absolute;width:3060;height:1811;left:40157;top:22502;"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нет</w:t>
                        </w:r>
                      </w:p>
                    </w:txbxContent>
                  </v:textbox>
                </v:rect>
                <v:rect id="Rectangle 12986" style="position:absolute;width:506;height:2243;left:42458;top:22176;"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group>
            </w:pict>
          </mc:Fallback>
        </mc:AlternateContent>
      </w:r>
    </w:p>
    <w:p w:rsidR="0039642E" w:rsidRDefault="009626FE">
      <w:pPr>
        <w:pStyle w:val="Heading1"/>
        <w:ind w:left="71" w:right="70"/>
      </w:pPr>
      <w:r>
        <w:t xml:space="preserve">Приложение В. Информация для пациента </w:t>
      </w:r>
    </w:p>
    <w:p w:rsidR="0039642E" w:rsidRDefault="009626FE">
      <w:pPr>
        <w:spacing w:after="139" w:line="259" w:lineRule="auto"/>
        <w:ind w:left="68" w:firstLine="0"/>
        <w:jc w:val="center"/>
      </w:pPr>
      <w:r>
        <w:rPr>
          <w:b/>
          <w:sz w:val="28"/>
        </w:rPr>
        <w:t xml:space="preserve"> </w:t>
      </w:r>
    </w:p>
    <w:p w:rsidR="0039642E" w:rsidRDefault="009626FE">
      <w:pPr>
        <w:ind w:left="-13" w:firstLine="708"/>
      </w:pPr>
      <w:r>
        <w:rPr>
          <w:b/>
        </w:rPr>
        <w:t xml:space="preserve">Инфекция, специфичная для перинатального периода </w:t>
      </w:r>
      <w:r>
        <w:t xml:space="preserve"> – это инфекционно – </w:t>
      </w:r>
      <w:r>
        <w:t xml:space="preserve">воспалительное заболевание плода и новорожденного ребенка первых 7 дней жизни,  вызванное патогенными возбудителями, чаще бактериальной этиологии. Инфицирование  происходит во внутриутробном периоде или во время родов.  </w:t>
      </w:r>
    </w:p>
    <w:p w:rsidR="0039642E" w:rsidRDefault="009626FE">
      <w:pPr>
        <w:spacing w:after="31"/>
        <w:ind w:left="-13" w:firstLine="708"/>
      </w:pPr>
      <w:r>
        <w:t>У плода развитие инфекционного сост</w:t>
      </w:r>
      <w:r>
        <w:t>ояния может проявиться врожденными аномалиями развития, преждевременным родоразрешением, задержкой роста и развития, внутриутробной гибелью плода.  Клинические симптомы у ребенка после рождения могут возникнуть с первых часов жизни или нарастать постепенно</w:t>
      </w:r>
      <w:r>
        <w:t xml:space="preserve">, проявления инфекции носит неспецифический характер. Инфекционный воспалительный процесс может локализоваться в каком-либо органе или приобретать системный (генерализованный) характер, возможно бессимптомное или субклиническое течение.    </w:t>
      </w:r>
    </w:p>
    <w:p w:rsidR="0039642E" w:rsidRDefault="009626FE">
      <w:pPr>
        <w:ind w:left="-13" w:firstLine="708"/>
      </w:pPr>
      <w:r>
        <w:t>У новорожденног</w:t>
      </w:r>
      <w:r>
        <w:t xml:space="preserve">о ребенка наблюдаются изменения поведения, проблемы с питанием, развитие недостаточности органов и систем, что требует обследования и лечение в условиях стационара. Прогноз у ребенка с данным заболеванием зависит от степени тяжести болезни,  инфекционного </w:t>
      </w:r>
      <w:r>
        <w:t xml:space="preserve">возбудителя, длительности внутриутробного течения инфекционного процесса. При своевременной диагностике и лечении, при отсутствии осложнений, прогноз благоприятный.  </w:t>
      </w:r>
    </w:p>
    <w:p w:rsidR="0039642E" w:rsidRDefault="009626FE">
      <w:pPr>
        <w:ind w:left="-13" w:firstLine="708"/>
      </w:pPr>
      <w:r>
        <w:t>На протяжении многих лет в мире известно, что наиболее частыми возбудителями инфекций, сп</w:t>
      </w:r>
      <w:r>
        <w:t xml:space="preserve">ецифичных для перинатального периода, являются стрептококк группы В и кишечная палочка, которые как правило имеются у беременной женщины. Плод и новорожденный ребенок гораздо более восприимчивы к инфекции из-за несовершенства иммунной системы.  </w:t>
      </w:r>
    </w:p>
    <w:p w:rsidR="0039642E" w:rsidRDefault="009626FE">
      <w:pPr>
        <w:spacing w:after="30"/>
        <w:ind w:left="-13" w:firstLine="708"/>
      </w:pPr>
      <w:r>
        <w:t>Важно регу</w:t>
      </w:r>
      <w:r>
        <w:t xml:space="preserve">лярное наблюдение и медицинское обследование во время беременности на предмет возможных инфекционных и воспалительных заболеваний мочеполовой системы женщины. Необходима санация инфекции.    </w:t>
      </w:r>
    </w:p>
    <w:p w:rsidR="0039642E" w:rsidRDefault="009626FE">
      <w:pPr>
        <w:ind w:left="-13" w:firstLine="708"/>
      </w:pPr>
      <w:r>
        <w:t>Во время беременности будущая мама должна понимать опасность зар</w:t>
      </w:r>
      <w:r>
        <w:t xml:space="preserve">ажения бактериальными и вирусными инфекциями. Профилактика заключается в ограничении беременной женщины посещений массовых скоплений людей (общественный транспорт, торговые центры, вокзалы, аэропорты), особенно в период начинающихся вирусной эпидемий.  </w:t>
      </w:r>
    </w:p>
    <w:p w:rsidR="0039642E" w:rsidRDefault="009626FE">
      <w:pPr>
        <w:spacing w:after="28"/>
        <w:ind w:left="-13" w:firstLine="708"/>
      </w:pPr>
      <w:r>
        <w:t>Св</w:t>
      </w:r>
      <w:r>
        <w:t>оевременная постановка беременной женщины на учёт в женскую консультацию, наблюдение, выполнение всех рекомендаций врача-акушера-гинеколога и соблюдение профилактических и эпидемиологических мероприятий позволит предупредить реализацию данного заболевания.</w:t>
      </w:r>
      <w:r>
        <w:t xml:space="preserve"> </w:t>
      </w:r>
      <w:r>
        <w:br w:type="page"/>
      </w:r>
    </w:p>
    <w:p w:rsidR="0039642E" w:rsidRDefault="009626FE">
      <w:pPr>
        <w:pStyle w:val="Heading1"/>
        <w:spacing w:after="0" w:line="399" w:lineRule="auto"/>
        <w:ind w:left="264" w:right="0"/>
        <w:jc w:val="both"/>
      </w:pPr>
      <w:r>
        <w:t xml:space="preserve">Приложение Г1-ГN. Шкалы оценки, вопросники и другие оценочные инструменты состояния пациента, приведенные в клинических рекомендациях </w:t>
      </w:r>
    </w:p>
    <w:p w:rsidR="0039642E" w:rsidRDefault="009626FE">
      <w:pPr>
        <w:spacing w:after="115" w:line="259" w:lineRule="auto"/>
        <w:ind w:left="718"/>
      </w:pPr>
      <w:r>
        <w:t xml:space="preserve">Не применяются. </w:t>
      </w:r>
    </w:p>
    <w:p w:rsidR="0039642E" w:rsidRDefault="009626FE">
      <w:pPr>
        <w:spacing w:after="393" w:line="259" w:lineRule="auto"/>
        <w:ind w:left="708" w:firstLine="0"/>
        <w:jc w:val="left"/>
      </w:pPr>
      <w:r>
        <w:t xml:space="preserve"> </w:t>
      </w:r>
    </w:p>
    <w:p w:rsidR="0039642E" w:rsidRDefault="009626FE">
      <w:pPr>
        <w:spacing w:after="131" w:line="259" w:lineRule="auto"/>
        <w:ind w:left="68" w:firstLine="0"/>
        <w:jc w:val="center"/>
      </w:pPr>
      <w:r>
        <w:rPr>
          <w:b/>
          <w:sz w:val="28"/>
        </w:rPr>
        <w:t xml:space="preserve"> </w:t>
      </w:r>
    </w:p>
    <w:p w:rsidR="0039642E" w:rsidRDefault="009626FE">
      <w:pPr>
        <w:spacing w:after="0" w:line="259" w:lineRule="auto"/>
        <w:ind w:left="68" w:firstLine="0"/>
        <w:jc w:val="center"/>
      </w:pPr>
      <w:r>
        <w:rPr>
          <w:b/>
          <w:sz w:val="28"/>
        </w:rPr>
        <w:t xml:space="preserve"> </w:t>
      </w:r>
    </w:p>
    <w:sectPr w:rsidR="0039642E">
      <w:footerReference w:type="even" r:id="rId95"/>
      <w:footerReference w:type="default" r:id="rId96"/>
      <w:footerReference w:type="first" r:id="rId97"/>
      <w:pgSz w:w="11906" w:h="16838"/>
      <w:pgMar w:top="713" w:right="845" w:bottom="714" w:left="1702"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9626FE">
      <w:pPr>
        <w:spacing w:after="0" w:line="240" w:lineRule="auto"/>
      </w:pPr>
      <w:r>
        <w:separator/>
      </w:r>
    </w:p>
  </w:endnote>
  <w:endnote w:type="continuationSeparator" w:id="0">
    <w:p w:rsidR="00000000" w:rsidRDefault="009626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42E" w:rsidRDefault="0039642E">
    <w:pPr>
      <w:spacing w:after="160" w:line="259" w:lineRule="auto"/>
      <w:ind w:left="0" w:firstLine="0"/>
      <w:jc w:val="lef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42E" w:rsidRDefault="009626FE">
    <w:pPr>
      <w:spacing w:after="0" w:line="259" w:lineRule="auto"/>
      <w:ind w:left="768" w:firstLine="0"/>
      <w:jc w:val="center"/>
    </w:pPr>
    <w:r>
      <w:fldChar w:fldCharType="begin"/>
    </w:r>
    <w:r>
      <w:instrText xml:space="preserve"> PAGE   \* MERGEFORMAT </w:instrText>
    </w:r>
    <w:r>
      <w:fldChar w:fldCharType="separate"/>
    </w:r>
    <w:r>
      <w:t>2</w:t>
    </w:r>
    <w:r>
      <w:fldChar w:fldCharType="end"/>
    </w:r>
    <w:r>
      <w:t xml:space="preserve"> </w:t>
    </w:r>
  </w:p>
  <w:p w:rsidR="0039642E" w:rsidRDefault="009626FE">
    <w:pPr>
      <w:spacing w:after="0" w:line="259" w:lineRule="auto"/>
      <w:ind w:left="850" w:firstLine="0"/>
      <w:jc w:val="left"/>
    </w:pPr>
    <w:r>
      <w:t xml:space="preserve"> </w: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42E" w:rsidRDefault="009626FE">
    <w:pPr>
      <w:spacing w:after="0" w:line="259" w:lineRule="auto"/>
      <w:ind w:left="768" w:firstLine="0"/>
      <w:jc w:val="center"/>
    </w:pPr>
    <w:r>
      <w:fldChar w:fldCharType="begin"/>
    </w:r>
    <w:r>
      <w:instrText xml:space="preserve"> PAGE   \* MERGEFORMAT </w:instrText>
    </w:r>
    <w:r>
      <w:fldChar w:fldCharType="separate"/>
    </w:r>
    <w:r>
      <w:t>2</w:t>
    </w:r>
    <w:r>
      <w:fldChar w:fldCharType="end"/>
    </w:r>
    <w:r>
      <w:t xml:space="preserve"> </w:t>
    </w:r>
  </w:p>
  <w:p w:rsidR="0039642E" w:rsidRDefault="009626FE">
    <w:pPr>
      <w:spacing w:after="0" w:line="259" w:lineRule="auto"/>
      <w:ind w:left="850" w:firstLine="0"/>
      <w:jc w:val="left"/>
    </w:pPr>
    <w:r>
      <w:t xml:space="preserve"> </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42E" w:rsidRDefault="0039642E">
    <w:pPr>
      <w:spacing w:after="160" w:line="259" w:lineRule="auto"/>
      <w:ind w:left="0" w:firstLine="0"/>
      <w:jc w:val="left"/>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42E" w:rsidRDefault="009626FE">
    <w:pPr>
      <w:spacing w:after="0" w:line="259" w:lineRule="auto"/>
      <w:ind w:left="1064" w:firstLine="0"/>
      <w:jc w:val="center"/>
    </w:pPr>
    <w:r>
      <w:fldChar w:fldCharType="begin"/>
    </w:r>
    <w:r>
      <w:instrText xml:space="preserve"> PAGE   \* MERGEFORMAT </w:instrText>
    </w:r>
    <w:r>
      <w:fldChar w:fldCharType="separate"/>
    </w:r>
    <w:r>
      <w:t>2</w:t>
    </w:r>
    <w:r>
      <w:fldChar w:fldCharType="end"/>
    </w:r>
    <w:r>
      <w:t xml:space="preserve"> </w:t>
    </w:r>
  </w:p>
  <w:p w:rsidR="0039642E" w:rsidRDefault="009626FE">
    <w:pPr>
      <w:spacing w:after="0" w:line="259" w:lineRule="auto"/>
      <w:ind w:left="1068" w:firstLine="0"/>
      <w:jc w:val="left"/>
    </w:pPr>
    <w:r>
      <w:t xml:space="preserve"> </w: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42E" w:rsidRDefault="009626FE">
    <w:pPr>
      <w:spacing w:after="0" w:line="259" w:lineRule="auto"/>
      <w:ind w:left="1064" w:firstLine="0"/>
      <w:jc w:val="center"/>
    </w:pPr>
    <w:r>
      <w:fldChar w:fldCharType="begin"/>
    </w:r>
    <w:r>
      <w:instrText xml:space="preserve"> PAGE   \* MERGEFORMAT </w:instrText>
    </w:r>
    <w:r>
      <w:fldChar w:fldCharType="separate"/>
    </w:r>
    <w:r>
      <w:t>2</w:t>
    </w:r>
    <w:r>
      <w:fldChar w:fldCharType="end"/>
    </w:r>
    <w:r>
      <w:t xml:space="preserve"> </w:t>
    </w:r>
  </w:p>
  <w:p w:rsidR="0039642E" w:rsidRDefault="009626FE">
    <w:pPr>
      <w:spacing w:after="0" w:line="259" w:lineRule="auto"/>
      <w:ind w:left="1068" w:firstLine="0"/>
      <w:jc w:val="left"/>
    </w:pPr>
    <w:r>
      <w:t xml:space="preserve"> </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42E" w:rsidRDefault="0039642E">
    <w:pPr>
      <w:spacing w:after="160" w:line="259" w:lineRule="auto"/>
      <w:ind w:left="0" w:firstLine="0"/>
      <w:jc w:val="left"/>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42E" w:rsidRDefault="0039642E">
    <w:pPr>
      <w:spacing w:after="160" w:line="259" w:lineRule="auto"/>
      <w:ind w:left="0" w:firstLine="0"/>
      <w:jc w:val="left"/>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42E" w:rsidRDefault="009626FE">
    <w:pPr>
      <w:spacing w:after="0" w:line="259" w:lineRule="auto"/>
      <w:ind w:left="848" w:firstLine="0"/>
      <w:jc w:val="center"/>
    </w:pPr>
    <w:r>
      <w:fldChar w:fldCharType="begin"/>
    </w:r>
    <w:r>
      <w:instrText xml:space="preserve"> PAGE   \* MERGEFORMAT </w:instrText>
    </w:r>
    <w:r>
      <w:fldChar w:fldCharType="separate"/>
    </w:r>
    <w:r>
      <w:t>53</w:t>
    </w:r>
    <w:r>
      <w:fldChar w:fldCharType="end"/>
    </w:r>
    <w:r>
      <w:t xml:space="preserve"> </w: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42E" w:rsidRDefault="0039642E">
    <w:pPr>
      <w:spacing w:after="160" w:line="259" w:lineRule="auto"/>
      <w:ind w:left="0" w:firstLine="0"/>
      <w:jc w:val="left"/>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42E" w:rsidRDefault="0039642E">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42E" w:rsidRDefault="0039642E">
    <w:pPr>
      <w:spacing w:after="160" w:line="259" w:lineRule="auto"/>
      <w:ind w:left="0" w:firstLine="0"/>
      <w:jc w:val="left"/>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42E" w:rsidRDefault="009626FE">
    <w:pPr>
      <w:spacing w:after="0" w:line="259" w:lineRule="auto"/>
      <w:ind w:left="703" w:firstLine="0"/>
      <w:jc w:val="center"/>
    </w:pPr>
    <w:r>
      <w:fldChar w:fldCharType="begin"/>
    </w:r>
    <w:r>
      <w:instrText xml:space="preserve"> PAGE   \* MERGEFORMAT </w:instrText>
    </w:r>
    <w:r>
      <w:fldChar w:fldCharType="separate"/>
    </w:r>
    <w:r>
      <w:t>56</w:t>
    </w:r>
    <w:r>
      <w:fldChar w:fldCharType="end"/>
    </w:r>
    <w:r>
      <w:t xml:space="preserve"> </w:t>
    </w:r>
  </w:p>
  <w:p w:rsidR="0039642E" w:rsidRDefault="009626FE">
    <w:pPr>
      <w:spacing w:after="0" w:line="259" w:lineRule="auto"/>
      <w:ind w:left="708" w:firstLine="0"/>
      <w:jc w:val="left"/>
    </w:pPr>
    <w:r>
      <w:t xml:space="preserve"> </w:t>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42E" w:rsidRDefault="009626FE">
    <w:pPr>
      <w:spacing w:after="0" w:line="259" w:lineRule="auto"/>
      <w:ind w:left="703" w:firstLine="0"/>
      <w:jc w:val="center"/>
    </w:pPr>
    <w:r>
      <w:fldChar w:fldCharType="begin"/>
    </w:r>
    <w:r>
      <w:instrText xml:space="preserve"> PAGE   \* MERGEFORMAT </w:instrText>
    </w:r>
    <w:r>
      <w:fldChar w:fldCharType="separate"/>
    </w:r>
    <w:r>
      <w:t>56</w:t>
    </w:r>
    <w:r>
      <w:fldChar w:fldCharType="end"/>
    </w:r>
    <w:r>
      <w:t xml:space="preserve"> </w:t>
    </w:r>
  </w:p>
  <w:p w:rsidR="0039642E" w:rsidRDefault="009626FE">
    <w:pPr>
      <w:spacing w:after="0" w:line="259" w:lineRule="auto"/>
      <w:ind w:left="708" w:firstLine="0"/>
      <w:jc w:val="left"/>
    </w:pPr>
    <w:r>
      <w:t xml:space="preserve"> </w:t>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42E" w:rsidRDefault="0039642E">
    <w:pPr>
      <w:spacing w:after="160" w:line="259" w:lineRule="auto"/>
      <w:ind w:left="0" w:firstLine="0"/>
      <w:jc w:val="left"/>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42E" w:rsidRDefault="009626FE">
    <w:pPr>
      <w:spacing w:after="0" w:line="259" w:lineRule="auto"/>
      <w:ind w:left="704" w:firstLine="0"/>
      <w:jc w:val="center"/>
    </w:pPr>
    <w:r>
      <w:fldChar w:fldCharType="begin"/>
    </w:r>
    <w:r>
      <w:instrText xml:space="preserve"> PAGE   \* MERGEFORMAT </w:instrText>
    </w:r>
    <w:r>
      <w:fldChar w:fldCharType="separate"/>
    </w:r>
    <w:r>
      <w:t>61</w:t>
    </w:r>
    <w:r>
      <w:fldChar w:fldCharType="end"/>
    </w:r>
    <w:r>
      <w:t xml:space="preserve"> </w:t>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42E" w:rsidRDefault="0039642E">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42E" w:rsidRDefault="0039642E">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42E" w:rsidRDefault="0039642E">
    <w:pPr>
      <w:spacing w:after="160" w:line="259" w:lineRule="auto"/>
      <w:ind w:left="0" w:firstLine="0"/>
      <w:jc w:val="lef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42E" w:rsidRDefault="0039642E">
    <w:pPr>
      <w:spacing w:after="160" w:line="259" w:lineRule="auto"/>
      <w:ind w:lef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42E" w:rsidRDefault="0039642E">
    <w:pPr>
      <w:spacing w:after="160" w:line="259" w:lineRule="auto"/>
      <w:ind w:left="0" w:firstLine="0"/>
      <w:jc w:val="lef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42E" w:rsidRDefault="009626FE">
    <w:pPr>
      <w:spacing w:after="0" w:line="259" w:lineRule="auto"/>
      <w:ind w:left="576" w:firstLine="0"/>
      <w:jc w:val="center"/>
    </w:pPr>
    <w:r>
      <w:fldChar w:fldCharType="begin"/>
    </w:r>
    <w:r>
      <w:instrText xml:space="preserve"> PAGE   \* MERGEFORMAT </w:instrText>
    </w:r>
    <w:r>
      <w:fldChar w:fldCharType="separate"/>
    </w:r>
    <w:r>
      <w:t>2</w:t>
    </w:r>
    <w:r>
      <w:fldChar w:fldCharType="end"/>
    </w:r>
    <w:r>
      <w:t xml:space="preserve"> </w:t>
    </w:r>
  </w:p>
  <w:p w:rsidR="0039642E" w:rsidRDefault="009626FE">
    <w:pPr>
      <w:spacing w:after="0" w:line="259" w:lineRule="auto"/>
      <w:ind w:left="708" w:firstLine="0"/>
      <w:jc w:val="left"/>
    </w:pPr>
    <w: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42E" w:rsidRDefault="009626FE">
    <w:pPr>
      <w:spacing w:after="0" w:line="259" w:lineRule="auto"/>
      <w:ind w:left="576" w:firstLine="0"/>
      <w:jc w:val="center"/>
    </w:pPr>
    <w:r>
      <w:fldChar w:fldCharType="begin"/>
    </w:r>
    <w:r>
      <w:instrText xml:space="preserve"> PAGE   \* MERGEFORMAT </w:instrText>
    </w:r>
    <w:r>
      <w:fldChar w:fldCharType="separate"/>
    </w:r>
    <w:r>
      <w:t>2</w:t>
    </w:r>
    <w:r>
      <w:fldChar w:fldCharType="end"/>
    </w:r>
    <w:r>
      <w:t xml:space="preserve"> </w:t>
    </w:r>
  </w:p>
  <w:p w:rsidR="0039642E" w:rsidRDefault="009626FE">
    <w:pPr>
      <w:spacing w:after="0" w:line="259" w:lineRule="auto"/>
      <w:ind w:left="708" w:firstLine="0"/>
      <w:jc w:val="left"/>
    </w:pPr>
    <w: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42E" w:rsidRDefault="009626FE">
    <w:pPr>
      <w:spacing w:after="0" w:line="259" w:lineRule="auto"/>
      <w:ind w:left="576" w:firstLine="0"/>
      <w:jc w:val="center"/>
    </w:pPr>
    <w:r>
      <w:fldChar w:fldCharType="begin"/>
    </w:r>
    <w:r>
      <w:instrText xml:space="preserve"> PAGE   \* MERGEFORMAT </w:instrText>
    </w:r>
    <w:r>
      <w:fldChar w:fldCharType="separate"/>
    </w:r>
    <w:r>
      <w:t>2</w:t>
    </w:r>
    <w:r>
      <w:fldChar w:fldCharType="end"/>
    </w:r>
    <w:r>
      <w:t xml:space="preserve"> </w:t>
    </w:r>
  </w:p>
  <w:p w:rsidR="0039642E" w:rsidRDefault="009626FE">
    <w:pPr>
      <w:spacing w:after="0" w:line="259" w:lineRule="auto"/>
      <w:ind w:left="708"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9626FE">
      <w:pPr>
        <w:spacing w:after="0" w:line="240" w:lineRule="auto"/>
      </w:pPr>
      <w:r>
        <w:separator/>
      </w:r>
    </w:p>
  </w:footnote>
  <w:footnote w:type="continuationSeparator" w:id="0">
    <w:p w:rsidR="00000000" w:rsidRDefault="009626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D32EC"/>
    <w:multiLevelType w:val="hybridMultilevel"/>
    <w:tmpl w:val="9F1099AC"/>
    <w:lvl w:ilvl="0" w:tplc="C98CAA6C">
      <w:start w:val="1"/>
      <w:numFmt w:val="decimal"/>
      <w:lvlText w:val="%1."/>
      <w:lvlJc w:val="left"/>
      <w:pPr>
        <w:ind w:left="4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824D1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4D4B0D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A6E1D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3729BC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A0D02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492EA8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20514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BEAC1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5165FD5"/>
    <w:multiLevelType w:val="multilevel"/>
    <w:tmpl w:val="68A63076"/>
    <w:lvl w:ilvl="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5"/>
      <w:numFmt w:val="decimal"/>
      <w:lvlText w:val="%1.%2"/>
      <w:lvlJc w:val="left"/>
      <w:pPr>
        <w:ind w:left="1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6BB51B2"/>
    <w:multiLevelType w:val="hybridMultilevel"/>
    <w:tmpl w:val="C47C5370"/>
    <w:lvl w:ilvl="0" w:tplc="5EA8BE74">
      <w:start w:val="1"/>
      <w:numFmt w:val="bullet"/>
      <w:lvlText w:val="•"/>
      <w:lvlJc w:val="left"/>
      <w:pPr>
        <w:ind w:left="8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5F4423A">
      <w:start w:val="1"/>
      <w:numFmt w:val="bullet"/>
      <w:lvlText w:val="o"/>
      <w:lvlJc w:val="left"/>
      <w:pPr>
        <w:ind w:left="109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62CC5F8">
      <w:start w:val="1"/>
      <w:numFmt w:val="bullet"/>
      <w:lvlText w:val="▪"/>
      <w:lvlJc w:val="left"/>
      <w:pPr>
        <w:ind w:left="181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1FEFEE0">
      <w:start w:val="1"/>
      <w:numFmt w:val="bullet"/>
      <w:lvlText w:val="•"/>
      <w:lvlJc w:val="left"/>
      <w:pPr>
        <w:ind w:left="25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0840C2A">
      <w:start w:val="1"/>
      <w:numFmt w:val="bullet"/>
      <w:lvlText w:val="o"/>
      <w:lvlJc w:val="left"/>
      <w:pPr>
        <w:ind w:left="325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7E60794">
      <w:start w:val="1"/>
      <w:numFmt w:val="bullet"/>
      <w:lvlText w:val="▪"/>
      <w:lvlJc w:val="left"/>
      <w:pPr>
        <w:ind w:left="397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8964BD8">
      <w:start w:val="1"/>
      <w:numFmt w:val="bullet"/>
      <w:lvlText w:val="•"/>
      <w:lvlJc w:val="left"/>
      <w:pPr>
        <w:ind w:left="46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8A2013A">
      <w:start w:val="1"/>
      <w:numFmt w:val="bullet"/>
      <w:lvlText w:val="o"/>
      <w:lvlJc w:val="left"/>
      <w:pPr>
        <w:ind w:left="541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85E13CE">
      <w:start w:val="1"/>
      <w:numFmt w:val="bullet"/>
      <w:lvlText w:val="▪"/>
      <w:lvlJc w:val="left"/>
      <w:pPr>
        <w:ind w:left="613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7004D2D"/>
    <w:multiLevelType w:val="hybridMultilevel"/>
    <w:tmpl w:val="DE62CEB2"/>
    <w:lvl w:ilvl="0" w:tplc="08E2115A">
      <w:start w:val="1"/>
      <w:numFmt w:val="bullet"/>
      <w:lvlText w:val="-"/>
      <w:lvlJc w:val="left"/>
      <w:pPr>
        <w:ind w:left="139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30BC2A72">
      <w:start w:val="1"/>
      <w:numFmt w:val="bullet"/>
      <w:lvlText w:val="o"/>
      <w:lvlJc w:val="left"/>
      <w:pPr>
        <w:ind w:left="178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DFA67364">
      <w:start w:val="1"/>
      <w:numFmt w:val="bullet"/>
      <w:lvlText w:val="▪"/>
      <w:lvlJc w:val="left"/>
      <w:pPr>
        <w:ind w:left="250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2F1EEFA0">
      <w:start w:val="1"/>
      <w:numFmt w:val="bullet"/>
      <w:lvlText w:val="•"/>
      <w:lvlJc w:val="left"/>
      <w:pPr>
        <w:ind w:left="322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843A2E9C">
      <w:start w:val="1"/>
      <w:numFmt w:val="bullet"/>
      <w:lvlText w:val="o"/>
      <w:lvlJc w:val="left"/>
      <w:pPr>
        <w:ind w:left="394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8E189F62">
      <w:start w:val="1"/>
      <w:numFmt w:val="bullet"/>
      <w:lvlText w:val="▪"/>
      <w:lvlJc w:val="left"/>
      <w:pPr>
        <w:ind w:left="466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FEE422AE">
      <w:start w:val="1"/>
      <w:numFmt w:val="bullet"/>
      <w:lvlText w:val="•"/>
      <w:lvlJc w:val="left"/>
      <w:pPr>
        <w:ind w:left="538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B84E14C0">
      <w:start w:val="1"/>
      <w:numFmt w:val="bullet"/>
      <w:lvlText w:val="o"/>
      <w:lvlJc w:val="left"/>
      <w:pPr>
        <w:ind w:left="610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4D088050">
      <w:start w:val="1"/>
      <w:numFmt w:val="bullet"/>
      <w:lvlText w:val="▪"/>
      <w:lvlJc w:val="left"/>
      <w:pPr>
        <w:ind w:left="682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E04647A"/>
    <w:multiLevelType w:val="hybridMultilevel"/>
    <w:tmpl w:val="B6206204"/>
    <w:lvl w:ilvl="0" w:tplc="CF626590">
      <w:start w:val="1"/>
      <w:numFmt w:val="bullet"/>
      <w:lvlText w:val="-"/>
      <w:lvlJc w:val="left"/>
      <w:pPr>
        <w:ind w:left="85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AC3263F0">
      <w:start w:val="1"/>
      <w:numFmt w:val="bullet"/>
      <w:lvlText w:val="o"/>
      <w:lvlJc w:val="left"/>
      <w:pPr>
        <w:ind w:left="178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47A261A2">
      <w:start w:val="1"/>
      <w:numFmt w:val="bullet"/>
      <w:lvlText w:val="▪"/>
      <w:lvlJc w:val="left"/>
      <w:pPr>
        <w:ind w:left="250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E0DE4572">
      <w:start w:val="1"/>
      <w:numFmt w:val="bullet"/>
      <w:lvlText w:val="•"/>
      <w:lvlJc w:val="left"/>
      <w:pPr>
        <w:ind w:left="322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8EC24372">
      <w:start w:val="1"/>
      <w:numFmt w:val="bullet"/>
      <w:lvlText w:val="o"/>
      <w:lvlJc w:val="left"/>
      <w:pPr>
        <w:ind w:left="394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D996CC6E">
      <w:start w:val="1"/>
      <w:numFmt w:val="bullet"/>
      <w:lvlText w:val="▪"/>
      <w:lvlJc w:val="left"/>
      <w:pPr>
        <w:ind w:left="466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3F786824">
      <w:start w:val="1"/>
      <w:numFmt w:val="bullet"/>
      <w:lvlText w:val="•"/>
      <w:lvlJc w:val="left"/>
      <w:pPr>
        <w:ind w:left="538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97EE1740">
      <w:start w:val="1"/>
      <w:numFmt w:val="bullet"/>
      <w:lvlText w:val="o"/>
      <w:lvlJc w:val="left"/>
      <w:pPr>
        <w:ind w:left="610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6BDAF518">
      <w:start w:val="1"/>
      <w:numFmt w:val="bullet"/>
      <w:lvlText w:val="▪"/>
      <w:lvlJc w:val="left"/>
      <w:pPr>
        <w:ind w:left="682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8EC478A"/>
    <w:multiLevelType w:val="hybridMultilevel"/>
    <w:tmpl w:val="796C9CD2"/>
    <w:lvl w:ilvl="0" w:tplc="D096B26C">
      <w:start w:val="1"/>
      <w:numFmt w:val="decimal"/>
      <w:lvlText w:val="%1."/>
      <w:lvlJc w:val="left"/>
      <w:pPr>
        <w:ind w:left="8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016D77A">
      <w:start w:val="1"/>
      <w:numFmt w:val="lowerLetter"/>
      <w:lvlText w:val="%2"/>
      <w:lvlJc w:val="left"/>
      <w:pPr>
        <w:ind w:left="12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FF06806">
      <w:start w:val="1"/>
      <w:numFmt w:val="lowerRoman"/>
      <w:lvlText w:val="%3"/>
      <w:lvlJc w:val="left"/>
      <w:pPr>
        <w:ind w:left="20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44F9B0">
      <w:start w:val="1"/>
      <w:numFmt w:val="decimal"/>
      <w:lvlText w:val="%4"/>
      <w:lvlJc w:val="left"/>
      <w:pPr>
        <w:ind w:left="27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0864FE">
      <w:start w:val="1"/>
      <w:numFmt w:val="lowerLetter"/>
      <w:lvlText w:val="%5"/>
      <w:lvlJc w:val="left"/>
      <w:pPr>
        <w:ind w:left="34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E2733C">
      <w:start w:val="1"/>
      <w:numFmt w:val="lowerRoman"/>
      <w:lvlText w:val="%6"/>
      <w:lvlJc w:val="left"/>
      <w:pPr>
        <w:ind w:left="41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8F28E5E">
      <w:start w:val="1"/>
      <w:numFmt w:val="decimal"/>
      <w:lvlText w:val="%7"/>
      <w:lvlJc w:val="left"/>
      <w:pPr>
        <w:ind w:left="48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DCF9CC">
      <w:start w:val="1"/>
      <w:numFmt w:val="lowerLetter"/>
      <w:lvlText w:val="%8"/>
      <w:lvlJc w:val="left"/>
      <w:pPr>
        <w:ind w:left="56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4DAAD38">
      <w:start w:val="1"/>
      <w:numFmt w:val="lowerRoman"/>
      <w:lvlText w:val="%9"/>
      <w:lvlJc w:val="left"/>
      <w:pPr>
        <w:ind w:left="63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FDC74B1"/>
    <w:multiLevelType w:val="hybridMultilevel"/>
    <w:tmpl w:val="F95A7FC0"/>
    <w:lvl w:ilvl="0" w:tplc="7DCA423E">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FC2A7C">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689110">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FF6EEA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1BC797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BC960E">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C2462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A2FDB2">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40BE24">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6555322"/>
    <w:multiLevelType w:val="multilevel"/>
    <w:tmpl w:val="FA5AFE0A"/>
    <w:lvl w:ilvl="0">
      <w:start w:val="1"/>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DEF63FB"/>
    <w:multiLevelType w:val="hybridMultilevel"/>
    <w:tmpl w:val="E65E5D0C"/>
    <w:lvl w:ilvl="0" w:tplc="0D34E1EE">
      <w:start w:val="1"/>
      <w:numFmt w:val="bullet"/>
      <w:lvlText w:val="•"/>
      <w:lvlJc w:val="left"/>
      <w:pPr>
        <w:ind w:left="8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77E8BF0">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0EC58E4">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3D280BC">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DA2645A">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98072AA">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53CCFC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3303E2C">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58C7BFA">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FAD3206"/>
    <w:multiLevelType w:val="hybridMultilevel"/>
    <w:tmpl w:val="A39AFC92"/>
    <w:lvl w:ilvl="0" w:tplc="F80203AE">
      <w:start w:val="1"/>
      <w:numFmt w:val="decimal"/>
      <w:lvlText w:val="%1)"/>
      <w:lvlJc w:val="left"/>
      <w:pPr>
        <w:ind w:left="154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74D2FE02">
      <w:start w:val="1"/>
      <w:numFmt w:val="lowerLetter"/>
      <w:lvlText w:val="%2"/>
      <w:lvlJc w:val="left"/>
      <w:pPr>
        <w:ind w:left="214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33C22AE6">
      <w:start w:val="1"/>
      <w:numFmt w:val="lowerRoman"/>
      <w:lvlText w:val="%3"/>
      <w:lvlJc w:val="left"/>
      <w:pPr>
        <w:ind w:left="286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281864EE">
      <w:start w:val="1"/>
      <w:numFmt w:val="decimal"/>
      <w:lvlText w:val="%4"/>
      <w:lvlJc w:val="left"/>
      <w:pPr>
        <w:ind w:left="358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9A9CCF52">
      <w:start w:val="1"/>
      <w:numFmt w:val="lowerLetter"/>
      <w:lvlText w:val="%5"/>
      <w:lvlJc w:val="left"/>
      <w:pPr>
        <w:ind w:left="430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22209EAE">
      <w:start w:val="1"/>
      <w:numFmt w:val="lowerRoman"/>
      <w:lvlText w:val="%6"/>
      <w:lvlJc w:val="left"/>
      <w:pPr>
        <w:ind w:left="502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232EF65C">
      <w:start w:val="1"/>
      <w:numFmt w:val="decimal"/>
      <w:lvlText w:val="%7"/>
      <w:lvlJc w:val="left"/>
      <w:pPr>
        <w:ind w:left="574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CB283BC8">
      <w:start w:val="1"/>
      <w:numFmt w:val="lowerLetter"/>
      <w:lvlText w:val="%8"/>
      <w:lvlJc w:val="left"/>
      <w:pPr>
        <w:ind w:left="646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D53AABC4">
      <w:start w:val="1"/>
      <w:numFmt w:val="lowerRoman"/>
      <w:lvlText w:val="%9"/>
      <w:lvlJc w:val="left"/>
      <w:pPr>
        <w:ind w:left="718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57D3993"/>
    <w:multiLevelType w:val="multilevel"/>
    <w:tmpl w:val="DF507BBA"/>
    <w:lvl w:ilvl="0">
      <w:start w:val="2"/>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5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EFF0A0C"/>
    <w:multiLevelType w:val="hybridMultilevel"/>
    <w:tmpl w:val="3EFCD316"/>
    <w:lvl w:ilvl="0" w:tplc="8D88418A">
      <w:start w:val="1"/>
      <w:numFmt w:val="bullet"/>
      <w:lvlText w:val="•"/>
      <w:lvlJc w:val="left"/>
      <w:pPr>
        <w:ind w:left="8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1BA7D8E">
      <w:start w:val="1"/>
      <w:numFmt w:val="bullet"/>
      <w:lvlText w:val="o"/>
      <w:lvlJc w:val="left"/>
      <w:pPr>
        <w:ind w:left="108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6C22A30">
      <w:start w:val="1"/>
      <w:numFmt w:val="bullet"/>
      <w:lvlText w:val="▪"/>
      <w:lvlJc w:val="left"/>
      <w:pPr>
        <w:ind w:left="180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C04898A">
      <w:start w:val="1"/>
      <w:numFmt w:val="bullet"/>
      <w:lvlText w:val="•"/>
      <w:lvlJc w:val="left"/>
      <w:pPr>
        <w:ind w:left="25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56E520A">
      <w:start w:val="1"/>
      <w:numFmt w:val="bullet"/>
      <w:lvlText w:val="o"/>
      <w:lvlJc w:val="left"/>
      <w:pPr>
        <w:ind w:left="324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53C4CD2">
      <w:start w:val="1"/>
      <w:numFmt w:val="bullet"/>
      <w:lvlText w:val="▪"/>
      <w:lvlJc w:val="left"/>
      <w:pPr>
        <w:ind w:left="396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89058F2">
      <w:start w:val="1"/>
      <w:numFmt w:val="bullet"/>
      <w:lvlText w:val="•"/>
      <w:lvlJc w:val="left"/>
      <w:pPr>
        <w:ind w:left="46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6F2B122">
      <w:start w:val="1"/>
      <w:numFmt w:val="bullet"/>
      <w:lvlText w:val="o"/>
      <w:lvlJc w:val="left"/>
      <w:pPr>
        <w:ind w:left="540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56E0942">
      <w:start w:val="1"/>
      <w:numFmt w:val="bullet"/>
      <w:lvlText w:val="▪"/>
      <w:lvlJc w:val="left"/>
      <w:pPr>
        <w:ind w:left="612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7EC7CB9"/>
    <w:multiLevelType w:val="hybridMultilevel"/>
    <w:tmpl w:val="2B06F398"/>
    <w:lvl w:ilvl="0" w:tplc="BF3AA060">
      <w:start w:val="1"/>
      <w:numFmt w:val="decimal"/>
      <w:lvlText w:val="%1)"/>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44AD80C">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F89B1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2E2C9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7F45886">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0848C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964ED8">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F182FC8">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04EF4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55276EA8"/>
    <w:multiLevelType w:val="multilevel"/>
    <w:tmpl w:val="F8F09D1A"/>
    <w:lvl w:ilvl="0">
      <w:start w:val="3"/>
      <w:numFmt w:val="decimal"/>
      <w:lvlText w:val="%1."/>
      <w:lvlJc w:val="left"/>
      <w:pPr>
        <w:ind w:left="4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5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6066717B"/>
    <w:multiLevelType w:val="hybridMultilevel"/>
    <w:tmpl w:val="A97EC2C6"/>
    <w:lvl w:ilvl="0" w:tplc="E17E2B98">
      <w:start w:val="1"/>
      <w:numFmt w:val="bullet"/>
      <w:lvlText w:val="•"/>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164514A">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778DD6A">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78493F0">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79ABEB0">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5D6DA68">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DA2865E">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3007410">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C580944">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312050B"/>
    <w:multiLevelType w:val="hybridMultilevel"/>
    <w:tmpl w:val="50A4180C"/>
    <w:lvl w:ilvl="0" w:tplc="FA7ABDE6">
      <w:start w:val="1"/>
      <w:numFmt w:val="bullet"/>
      <w:lvlText w:val="•"/>
      <w:lvlJc w:val="left"/>
      <w:pPr>
        <w:ind w:left="8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DCA9B14">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DA2D16C">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C8EED774">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18A5F2A">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54E255C">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424CA5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630A4D6">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8A23A3C">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68154DB4"/>
    <w:multiLevelType w:val="hybridMultilevel"/>
    <w:tmpl w:val="82765454"/>
    <w:lvl w:ilvl="0" w:tplc="7A2A03B4">
      <w:start w:val="1"/>
      <w:numFmt w:val="bullet"/>
      <w:lvlText w:val="•"/>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46A5A28">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D560092">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9B8C938">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8D85544">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46C329C">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90AC8D8">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7D22BE0">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CE0E7A4">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714C3CEA"/>
    <w:multiLevelType w:val="hybridMultilevel"/>
    <w:tmpl w:val="510244DE"/>
    <w:lvl w:ilvl="0" w:tplc="876CBFAA">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ECEC1D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72ACEC">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4460B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88253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02484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38056DC">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22E37EA">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BDA558A">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7CBA3BEE"/>
    <w:multiLevelType w:val="hybridMultilevel"/>
    <w:tmpl w:val="AEF6A9DA"/>
    <w:lvl w:ilvl="0" w:tplc="ACACDEA8">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5B86AF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C4C51C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D9A00B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8FA846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0DEB79A">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188F67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25E265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5F6C94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7DD9398A"/>
    <w:multiLevelType w:val="hybridMultilevel"/>
    <w:tmpl w:val="54DCE1F2"/>
    <w:lvl w:ilvl="0" w:tplc="B8566A0C">
      <w:start w:val="3"/>
      <w:numFmt w:val="decimal"/>
      <w:lvlText w:val="%1."/>
      <w:lvlJc w:val="left"/>
      <w:pPr>
        <w:ind w:left="355"/>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BDCA9360">
      <w:start w:val="1"/>
      <w:numFmt w:val="lowerLetter"/>
      <w:lvlText w:val="%2"/>
      <w:lvlJc w:val="left"/>
      <w:pPr>
        <w:ind w:left="160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57688326">
      <w:start w:val="1"/>
      <w:numFmt w:val="lowerRoman"/>
      <w:lvlText w:val="%3"/>
      <w:lvlJc w:val="left"/>
      <w:pPr>
        <w:ind w:left="232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F1144070">
      <w:start w:val="1"/>
      <w:numFmt w:val="decimal"/>
      <w:lvlText w:val="%4"/>
      <w:lvlJc w:val="left"/>
      <w:pPr>
        <w:ind w:left="304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88267C20">
      <w:start w:val="1"/>
      <w:numFmt w:val="lowerLetter"/>
      <w:lvlText w:val="%5"/>
      <w:lvlJc w:val="left"/>
      <w:pPr>
        <w:ind w:left="376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5C22FAEE">
      <w:start w:val="1"/>
      <w:numFmt w:val="lowerRoman"/>
      <w:lvlText w:val="%6"/>
      <w:lvlJc w:val="left"/>
      <w:pPr>
        <w:ind w:left="448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18166568">
      <w:start w:val="1"/>
      <w:numFmt w:val="decimal"/>
      <w:lvlText w:val="%7"/>
      <w:lvlJc w:val="left"/>
      <w:pPr>
        <w:ind w:left="520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E2E27344">
      <w:start w:val="1"/>
      <w:numFmt w:val="lowerLetter"/>
      <w:lvlText w:val="%8"/>
      <w:lvlJc w:val="left"/>
      <w:pPr>
        <w:ind w:left="592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5B042EEA">
      <w:start w:val="1"/>
      <w:numFmt w:val="lowerRoman"/>
      <w:lvlText w:val="%9"/>
      <w:lvlJc w:val="left"/>
      <w:pPr>
        <w:ind w:left="664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num w:numId="1">
    <w:abstractNumId w:val="7"/>
  </w:num>
  <w:num w:numId="2">
    <w:abstractNumId w:val="10"/>
  </w:num>
  <w:num w:numId="3">
    <w:abstractNumId w:val="1"/>
  </w:num>
  <w:num w:numId="4">
    <w:abstractNumId w:val="13"/>
  </w:num>
  <w:num w:numId="5">
    <w:abstractNumId w:val="9"/>
  </w:num>
  <w:num w:numId="6">
    <w:abstractNumId w:val="19"/>
  </w:num>
  <w:num w:numId="7">
    <w:abstractNumId w:val="3"/>
  </w:num>
  <w:num w:numId="8">
    <w:abstractNumId w:val="2"/>
  </w:num>
  <w:num w:numId="9">
    <w:abstractNumId w:val="4"/>
  </w:num>
  <w:num w:numId="10">
    <w:abstractNumId w:val="8"/>
  </w:num>
  <w:num w:numId="11">
    <w:abstractNumId w:val="15"/>
  </w:num>
  <w:num w:numId="12">
    <w:abstractNumId w:val="11"/>
  </w:num>
  <w:num w:numId="13">
    <w:abstractNumId w:val="12"/>
  </w:num>
  <w:num w:numId="14">
    <w:abstractNumId w:val="0"/>
  </w:num>
  <w:num w:numId="15">
    <w:abstractNumId w:val="5"/>
  </w:num>
  <w:num w:numId="16">
    <w:abstractNumId w:val="14"/>
  </w:num>
  <w:num w:numId="17">
    <w:abstractNumId w:val="16"/>
  </w:num>
  <w:num w:numId="18">
    <w:abstractNumId w:val="6"/>
  </w:num>
  <w:num w:numId="19">
    <w:abstractNumId w:val="1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42E"/>
    <w:rsid w:val="0039642E"/>
    <w:rsid w:val="009626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01E5F14B-AC87-4BAD-BB9D-3EB399BF4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368" w:lineRule="auto"/>
      <w:ind w:left="1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138"/>
      <w:ind w:left="10" w:right="133" w:hanging="10"/>
      <w:jc w:val="center"/>
      <w:outlineLvl w:val="0"/>
    </w:pPr>
    <w:rPr>
      <w:rFonts w:ascii="Times New Roman" w:eastAsia="Times New Roman" w:hAnsi="Times New Roman" w:cs="Times New Roman"/>
      <w:b/>
      <w:color w:val="000000"/>
      <w:sz w:val="28"/>
    </w:rPr>
  </w:style>
  <w:style w:type="paragraph" w:styleId="Heading2">
    <w:name w:val="heading 2"/>
    <w:next w:val="Normal"/>
    <w:link w:val="Heading2Char"/>
    <w:uiPriority w:val="9"/>
    <w:unhideWhenUsed/>
    <w:qFormat/>
    <w:pPr>
      <w:keepNext/>
      <w:keepLines/>
      <w:spacing w:after="149" w:line="264" w:lineRule="auto"/>
      <w:ind w:left="152" w:hanging="10"/>
      <w:jc w:val="both"/>
      <w:outlineLvl w:val="1"/>
    </w:pPr>
    <w:rPr>
      <w:rFonts w:ascii="Times New Roman" w:eastAsia="Times New Roman" w:hAnsi="Times New Roman" w:cs="Times New Roman"/>
      <w:b/>
      <w:color w:val="000000"/>
      <w:sz w:val="24"/>
      <w:u w:val="single" w:color="000000"/>
    </w:rPr>
  </w:style>
  <w:style w:type="paragraph" w:styleId="Heading3">
    <w:name w:val="heading 3"/>
    <w:next w:val="Normal"/>
    <w:link w:val="Heading3Char"/>
    <w:uiPriority w:val="9"/>
    <w:unhideWhenUsed/>
    <w:qFormat/>
    <w:pPr>
      <w:keepNext/>
      <w:keepLines/>
      <w:spacing w:after="149" w:line="264" w:lineRule="auto"/>
      <w:ind w:left="152" w:hanging="10"/>
      <w:jc w:val="both"/>
      <w:outlineLvl w:val="2"/>
    </w:pPr>
    <w:rPr>
      <w:rFonts w:ascii="Times New Roman" w:eastAsia="Times New Roman" w:hAnsi="Times New Roman" w:cs="Times New Roman"/>
      <w:b/>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8"/>
    </w:rPr>
  </w:style>
  <w:style w:type="character" w:customStyle="1" w:styleId="Heading2Char">
    <w:name w:val="Heading 2 Char"/>
    <w:link w:val="Heading2"/>
    <w:rPr>
      <w:rFonts w:ascii="Times New Roman" w:eastAsia="Times New Roman" w:hAnsi="Times New Roman" w:cs="Times New Roman"/>
      <w:b/>
      <w:color w:val="000000"/>
      <w:sz w:val="24"/>
      <w:u w:val="single" w:color="000000"/>
    </w:rPr>
  </w:style>
  <w:style w:type="character" w:customStyle="1" w:styleId="Heading3Char">
    <w:name w:val="Heading 3 Char"/>
    <w:link w:val="Heading3"/>
    <w:rPr>
      <w:rFonts w:ascii="Times New Roman" w:eastAsia="Times New Roman" w:hAnsi="Times New Roman" w:cs="Times New Roman"/>
      <w:b/>
      <w:color w:val="000000"/>
      <w:sz w:val="24"/>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cyberleninka.ru/journal/n/dalnevostochnyy-meditsinskiy-zhurnal" TargetMode="External"/><Relationship Id="rId21" Type="http://schemas.openxmlformats.org/officeDocument/2006/relationships/hyperlink" Target="https://www.ncbi.nlm.nih.gov/pubmed/31819560" TargetMode="External"/><Relationship Id="rId42" Type="http://schemas.openxmlformats.org/officeDocument/2006/relationships/hyperlink" Target="https://doi.org/10.22625/2072-6732-2018-10-3-124-132" TargetMode="External"/><Relationship Id="rId47" Type="http://schemas.openxmlformats.org/officeDocument/2006/relationships/hyperlink" Target="https://doi.org/10.22625/2072-6732-2018-10-3-124-132" TargetMode="External"/><Relationship Id="rId63" Type="http://schemas.openxmlformats.org/officeDocument/2006/relationships/hyperlink" Target="https://docs.cntd.ru/document/573660140" TargetMode="External"/><Relationship Id="rId68" Type="http://schemas.openxmlformats.org/officeDocument/2006/relationships/hyperlink" Target="https://www.amazon.com/s/ref=dp_byline_sr_book_1?ie=UTF8&amp;field-author=Thomas+E.+Young&amp;text=Thomas+E.+Young&amp;sort=relevancerank&amp;search-alias=books" TargetMode="External"/><Relationship Id="rId84" Type="http://schemas.openxmlformats.org/officeDocument/2006/relationships/hyperlink" Target="https://portalcr.minzdrav.gov.ru/" TargetMode="External"/><Relationship Id="rId89" Type="http://schemas.openxmlformats.org/officeDocument/2006/relationships/hyperlink" Target="https://normativ.kontur.ru/document?moduleId=1&amp;documentId=71591" TargetMode="External"/><Relationship Id="rId16" Type="http://schemas.openxmlformats.org/officeDocument/2006/relationships/footer" Target="footer9.xml"/><Relationship Id="rId11" Type="http://schemas.openxmlformats.org/officeDocument/2006/relationships/footer" Target="footer4.xml"/><Relationship Id="rId32" Type="http://schemas.openxmlformats.org/officeDocument/2006/relationships/hyperlink" Target="https://www.ncbi.nlm.nih.gov/entrez/eutils/elink.fcgi?dbfrom=pubmed&amp;retmode=ref&amp;cmd=prlinks&amp;id=28257964" TargetMode="External"/><Relationship Id="rId37" Type="http://schemas.openxmlformats.org/officeDocument/2006/relationships/hyperlink" Target="https://www.ncbi.nlm.nih.gov/entrez/eutils/elink.fcgi?dbfrom=pubmed&amp;retmode=ref&amp;cmd=prlinks&amp;id=28257964" TargetMode="External"/><Relationship Id="rId53" Type="http://schemas.openxmlformats.org/officeDocument/2006/relationships/hyperlink" Target="https://doi.org/10.22625/2072-6732-2018-10-3-124-132" TargetMode="External"/><Relationship Id="rId58" Type="http://schemas.openxmlformats.org/officeDocument/2006/relationships/hyperlink" Target="https://doi.org/10.22625/2072-6732-2018-10-3-124-132" TargetMode="External"/><Relationship Id="rId74" Type="http://schemas.openxmlformats.org/officeDocument/2006/relationships/footer" Target="footer13.xml"/><Relationship Id="rId79" Type="http://schemas.openxmlformats.org/officeDocument/2006/relationships/hyperlink" Target="http://www.neonatology.pro/" TargetMode="External"/><Relationship Id="rId5" Type="http://schemas.openxmlformats.org/officeDocument/2006/relationships/footnotes" Target="footnotes.xml"/><Relationship Id="rId90" Type="http://schemas.openxmlformats.org/officeDocument/2006/relationships/hyperlink" Target="https://normativ.kontur.ru/document?moduleId=1&amp;documentId=71591" TargetMode="External"/><Relationship Id="rId95" Type="http://schemas.openxmlformats.org/officeDocument/2006/relationships/footer" Target="footer22.xml"/><Relationship Id="rId22" Type="http://schemas.openxmlformats.org/officeDocument/2006/relationships/hyperlink" Target="https://cyberleninka.ru/journal/n/dalnevostochnyy-meditsinskiy-zhurnal" TargetMode="External"/><Relationship Id="rId27" Type="http://schemas.openxmlformats.org/officeDocument/2006/relationships/hyperlink" Target="https://cyberleninka.ru/journal/n/dalnevostochnyy-meditsinskiy-zhurnal" TargetMode="External"/><Relationship Id="rId43" Type="http://schemas.openxmlformats.org/officeDocument/2006/relationships/hyperlink" Target="https://doi.org/10.22625/2072-6732-2018-10-3-124-132" TargetMode="External"/><Relationship Id="rId48" Type="http://schemas.openxmlformats.org/officeDocument/2006/relationships/hyperlink" Target="https://doi.org/10.22625/2072-6732-2018-10-3-124-132" TargetMode="External"/><Relationship Id="rId64" Type="http://schemas.openxmlformats.org/officeDocument/2006/relationships/hyperlink" Target="https://docs.cntd.ru/document/573660140" TargetMode="External"/><Relationship Id="rId69" Type="http://schemas.openxmlformats.org/officeDocument/2006/relationships/hyperlink" Target="https://www.amazon.com/s/ref=dp_byline_sr_book_1?ie=UTF8&amp;field-author=Thomas+E.+Young&amp;text=Thomas+E.+Young&amp;sort=relevancerank&amp;search-alias=books" TargetMode="External"/><Relationship Id="rId80" Type="http://schemas.openxmlformats.org/officeDocument/2006/relationships/hyperlink" Target="http://www.neonatology.pro/" TargetMode="External"/><Relationship Id="rId85" Type="http://schemas.openxmlformats.org/officeDocument/2006/relationships/footer" Target="footer16.xml"/><Relationship Id="rId3" Type="http://schemas.openxmlformats.org/officeDocument/2006/relationships/settings" Target="settings.xml"/><Relationship Id="rId12" Type="http://schemas.openxmlformats.org/officeDocument/2006/relationships/footer" Target="footer5.xml"/><Relationship Id="rId17" Type="http://schemas.openxmlformats.org/officeDocument/2006/relationships/footer" Target="footer10.xml"/><Relationship Id="rId25" Type="http://schemas.openxmlformats.org/officeDocument/2006/relationships/hyperlink" Target="https://cyberleninka.ru/journal/n/dalnevostochnyy-meditsinskiy-zhurnal" TargetMode="External"/><Relationship Id="rId33" Type="http://schemas.openxmlformats.org/officeDocument/2006/relationships/hyperlink" Target="https://www.ncbi.nlm.nih.gov/entrez/eutils/elink.fcgi?dbfrom=pubmed&amp;retmode=ref&amp;cmd=prlinks&amp;id=28257964" TargetMode="External"/><Relationship Id="rId38" Type="http://schemas.openxmlformats.org/officeDocument/2006/relationships/hyperlink" Target="https://www.ncbi.nlm.nih.gov/entrez/eutils/elink.fcgi?dbfrom=pubmed&amp;retmode=ref&amp;cmd=prlinks&amp;id=28257964" TargetMode="External"/><Relationship Id="rId46" Type="http://schemas.openxmlformats.org/officeDocument/2006/relationships/hyperlink" Target="https://doi.org/10.22625/2072-6732-2018-10-3-124-132" TargetMode="External"/><Relationship Id="rId59" Type="http://schemas.openxmlformats.org/officeDocument/2006/relationships/hyperlink" Target="https://doi.org/10.22625/2072-6732-2018-10-3-124-132" TargetMode="External"/><Relationship Id="rId67" Type="http://schemas.openxmlformats.org/officeDocument/2006/relationships/hyperlink" Target="https://docs.cntd.ru/document/573660140" TargetMode="External"/><Relationship Id="rId20" Type="http://schemas.openxmlformats.org/officeDocument/2006/relationships/hyperlink" Target="https://www.ncbi.nlm.nih.gov/pubmed/31819560" TargetMode="External"/><Relationship Id="rId41" Type="http://schemas.openxmlformats.org/officeDocument/2006/relationships/hyperlink" Target="https://doi.org/10.22625/2072-6732-2018-10-3-124-132" TargetMode="External"/><Relationship Id="rId54" Type="http://schemas.openxmlformats.org/officeDocument/2006/relationships/hyperlink" Target="https://doi.org/10.22625/2072-6732-2018-10-3-124-132" TargetMode="External"/><Relationship Id="rId62" Type="http://schemas.openxmlformats.org/officeDocument/2006/relationships/hyperlink" Target="https://docs.cntd.ru/document/573660140" TargetMode="External"/><Relationship Id="rId70" Type="http://schemas.openxmlformats.org/officeDocument/2006/relationships/hyperlink" Target="https://www.amazon.com/s/ref=dp_byline_sr_book_2?ie=UTF8&amp;field-author=O.+Barry+Mangum&amp;text=O.+Barry+Mangum&amp;sort=relevancerank&amp;search-alias=books" TargetMode="External"/><Relationship Id="rId75" Type="http://schemas.openxmlformats.org/officeDocument/2006/relationships/footer" Target="footer14.xml"/><Relationship Id="rId83" Type="http://schemas.openxmlformats.org/officeDocument/2006/relationships/hyperlink" Target="https://portalcr.minzdrav.gov.ru/" TargetMode="External"/><Relationship Id="rId88" Type="http://schemas.openxmlformats.org/officeDocument/2006/relationships/hyperlink" Target="https://normativ.kontur.ru/document?moduleId=1&amp;documentId=71591" TargetMode="External"/><Relationship Id="rId91" Type="http://schemas.openxmlformats.org/officeDocument/2006/relationships/footer" Target="footer19.xml"/><Relationship Id="rId96" Type="http://schemas.openxmlformats.org/officeDocument/2006/relationships/footer" Target="footer2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8.xml"/><Relationship Id="rId23" Type="http://schemas.openxmlformats.org/officeDocument/2006/relationships/hyperlink" Target="https://cyberleninka.ru/journal/n/dalnevostochnyy-meditsinskiy-zhurnal" TargetMode="External"/><Relationship Id="rId28" Type="http://schemas.openxmlformats.org/officeDocument/2006/relationships/hyperlink" Target="https://cyberleninka.ru/journal/n/dalnevostochnyy-meditsinskiy-zhurnal" TargetMode="External"/><Relationship Id="rId36" Type="http://schemas.openxmlformats.org/officeDocument/2006/relationships/hyperlink" Target="https://www.ncbi.nlm.nih.gov/entrez/eutils/elink.fcgi?dbfrom=pubmed&amp;retmode=ref&amp;cmd=prlinks&amp;id=28257964" TargetMode="External"/><Relationship Id="rId49" Type="http://schemas.openxmlformats.org/officeDocument/2006/relationships/hyperlink" Target="https://doi.org/10.22625/2072-6732-2018-10-3-124-132" TargetMode="External"/><Relationship Id="rId57" Type="http://schemas.openxmlformats.org/officeDocument/2006/relationships/hyperlink" Target="https://doi.org/10.22625/2072-6732-2018-10-3-124-132" TargetMode="External"/><Relationship Id="rId10" Type="http://schemas.openxmlformats.org/officeDocument/2006/relationships/image" Target="media/image1.jpg"/><Relationship Id="rId31" Type="http://schemas.openxmlformats.org/officeDocument/2006/relationships/hyperlink" Target="https://www.ncbi.nlm.nih.gov/entrez/eutils/elink.fcgi?dbfrom=pubmed&amp;retmode=ref&amp;cmd=prlinks&amp;id=28257964" TargetMode="External"/><Relationship Id="rId44" Type="http://schemas.openxmlformats.org/officeDocument/2006/relationships/hyperlink" Target="https://doi.org/10.22625/2072-6732-2018-10-3-124-132" TargetMode="External"/><Relationship Id="rId52" Type="http://schemas.openxmlformats.org/officeDocument/2006/relationships/hyperlink" Target="https://doi.org/10.22625/2072-6732-2018-10-3-124-132" TargetMode="External"/><Relationship Id="rId60" Type="http://schemas.openxmlformats.org/officeDocument/2006/relationships/hyperlink" Target="https://doi.org/10.22625/2072-6732-2018-10-3-124-132" TargetMode="External"/><Relationship Id="rId65" Type="http://schemas.openxmlformats.org/officeDocument/2006/relationships/hyperlink" Target="https://docs.cntd.ru/document/573660140" TargetMode="External"/><Relationship Id="rId73" Type="http://schemas.openxmlformats.org/officeDocument/2006/relationships/hyperlink" Target="https://www.amazon.com/s/ref=dp_byline_sr_book_2?ie=UTF8&amp;field-author=O.+Barry+Mangum&amp;text=O.+Barry+Mangum&amp;sort=relevancerank&amp;search-alias=books" TargetMode="External"/><Relationship Id="rId78" Type="http://schemas.openxmlformats.org/officeDocument/2006/relationships/hyperlink" Target="http://www.neonatology.pro/" TargetMode="External"/><Relationship Id="rId81" Type="http://schemas.openxmlformats.org/officeDocument/2006/relationships/hyperlink" Target="http://www.neonatology.pro/" TargetMode="External"/><Relationship Id="rId86" Type="http://schemas.openxmlformats.org/officeDocument/2006/relationships/footer" Target="footer17.xml"/><Relationship Id="rId94" Type="http://schemas.openxmlformats.org/officeDocument/2006/relationships/image" Target="media/image2.jpg"/><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3.xml"/><Relationship Id="rId13" Type="http://schemas.openxmlformats.org/officeDocument/2006/relationships/footer" Target="footer6.xml"/><Relationship Id="rId18" Type="http://schemas.openxmlformats.org/officeDocument/2006/relationships/footer" Target="footer11.xml"/><Relationship Id="rId39" Type="http://schemas.openxmlformats.org/officeDocument/2006/relationships/hyperlink" Target="https://www.ncbi.nlm.nih.gov/entrez/eutils/elink.fcgi?dbfrom=pubmed&amp;retmode=ref&amp;cmd=prlinks&amp;id=28257964" TargetMode="External"/><Relationship Id="rId34" Type="http://schemas.openxmlformats.org/officeDocument/2006/relationships/hyperlink" Target="https://www.ncbi.nlm.nih.gov/entrez/eutils/elink.fcgi?dbfrom=pubmed&amp;retmode=ref&amp;cmd=prlinks&amp;id=28257964" TargetMode="External"/><Relationship Id="rId50" Type="http://schemas.openxmlformats.org/officeDocument/2006/relationships/hyperlink" Target="https://doi.org/10.22625/2072-6732-2018-10-3-124-132" TargetMode="External"/><Relationship Id="rId55" Type="http://schemas.openxmlformats.org/officeDocument/2006/relationships/hyperlink" Target="https://doi.org/10.22625/2072-6732-2018-10-3-124-132" TargetMode="External"/><Relationship Id="rId76" Type="http://schemas.openxmlformats.org/officeDocument/2006/relationships/footer" Target="footer15.xml"/><Relationship Id="rId97" Type="http://schemas.openxmlformats.org/officeDocument/2006/relationships/footer" Target="footer24.xml"/><Relationship Id="rId7" Type="http://schemas.openxmlformats.org/officeDocument/2006/relationships/footer" Target="footer1.xml"/><Relationship Id="rId71" Type="http://schemas.openxmlformats.org/officeDocument/2006/relationships/hyperlink" Target="https://www.amazon.com/s/ref=dp_byline_sr_book_2?ie=UTF8&amp;field-author=O.+Barry+Mangum&amp;text=O.+Barry+Mangum&amp;sort=relevancerank&amp;search-alias=books" TargetMode="External"/><Relationship Id="rId92" Type="http://schemas.openxmlformats.org/officeDocument/2006/relationships/footer" Target="footer20.xml"/><Relationship Id="rId2" Type="http://schemas.openxmlformats.org/officeDocument/2006/relationships/styles" Target="styles.xml"/><Relationship Id="rId29" Type="http://schemas.openxmlformats.org/officeDocument/2006/relationships/hyperlink" Target="https://www.ncbi.nlm.nih.gov/entrez/eutils/elink.fcgi?dbfrom=pubmed&amp;retmode=ref&amp;cmd=prlinks&amp;id=28257964" TargetMode="External"/><Relationship Id="rId24" Type="http://schemas.openxmlformats.org/officeDocument/2006/relationships/hyperlink" Target="https://cyberleninka.ru/journal/n/dalnevostochnyy-meditsinskiy-zhurnal" TargetMode="External"/><Relationship Id="rId40" Type="http://schemas.openxmlformats.org/officeDocument/2006/relationships/hyperlink" Target="https://www.ncbi.nlm.nih.gov/entrez/eutils/elink.fcgi?dbfrom=pubmed&amp;retmode=ref&amp;cmd=prlinks&amp;id=28257964" TargetMode="External"/><Relationship Id="rId45" Type="http://schemas.openxmlformats.org/officeDocument/2006/relationships/hyperlink" Target="https://doi.org/10.22625/2072-6732-2018-10-3-124-132" TargetMode="External"/><Relationship Id="rId66" Type="http://schemas.openxmlformats.org/officeDocument/2006/relationships/hyperlink" Target="https://docs.cntd.ru/document/573660140" TargetMode="External"/><Relationship Id="rId87" Type="http://schemas.openxmlformats.org/officeDocument/2006/relationships/footer" Target="footer18.xml"/><Relationship Id="rId61" Type="http://schemas.openxmlformats.org/officeDocument/2006/relationships/hyperlink" Target="https://docs.cntd.ru/document/573660140" TargetMode="External"/><Relationship Id="rId82" Type="http://schemas.openxmlformats.org/officeDocument/2006/relationships/hyperlink" Target="http://www.neonatology.pro/" TargetMode="External"/><Relationship Id="rId19" Type="http://schemas.openxmlformats.org/officeDocument/2006/relationships/footer" Target="footer12.xml"/><Relationship Id="rId14" Type="http://schemas.openxmlformats.org/officeDocument/2006/relationships/footer" Target="footer7.xml"/><Relationship Id="rId30" Type="http://schemas.openxmlformats.org/officeDocument/2006/relationships/hyperlink" Target="https://www.ncbi.nlm.nih.gov/entrez/eutils/elink.fcgi?dbfrom=pubmed&amp;retmode=ref&amp;cmd=prlinks&amp;id=28257964" TargetMode="External"/><Relationship Id="rId35" Type="http://schemas.openxmlformats.org/officeDocument/2006/relationships/hyperlink" Target="https://www.ncbi.nlm.nih.gov/entrez/eutils/elink.fcgi?dbfrom=pubmed&amp;retmode=ref&amp;cmd=prlinks&amp;id=28257964" TargetMode="External"/><Relationship Id="rId56" Type="http://schemas.openxmlformats.org/officeDocument/2006/relationships/hyperlink" Target="https://doi.org/10.22625/2072-6732-2018-10-3-124-132" TargetMode="External"/><Relationship Id="rId77" Type="http://schemas.openxmlformats.org/officeDocument/2006/relationships/hyperlink" Target="http://www.neonatology.pro/" TargetMode="External"/><Relationship Id="rId8" Type="http://schemas.openxmlformats.org/officeDocument/2006/relationships/footer" Target="footer2.xml"/><Relationship Id="rId51" Type="http://schemas.openxmlformats.org/officeDocument/2006/relationships/hyperlink" Target="https://doi.org/10.22625/2072-6732-2018-10-3-124-132" TargetMode="External"/><Relationship Id="rId72" Type="http://schemas.openxmlformats.org/officeDocument/2006/relationships/hyperlink" Target="https://www.amazon.com/s/ref=dp_byline_sr_book_2?ie=UTF8&amp;field-author=O.+Barry+Mangum&amp;text=O.+Barry+Mangum&amp;sort=relevancerank&amp;search-alias=books" TargetMode="External"/><Relationship Id="rId93" Type="http://schemas.openxmlformats.org/officeDocument/2006/relationships/footer" Target="footer21.xml"/><Relationship Id="rId9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21413</Words>
  <Characters>122058</Characters>
  <Application>Microsoft Office Word</Application>
  <DocSecurity>4</DocSecurity>
  <Lines>1017</Lines>
  <Paragraphs>286</Paragraphs>
  <ScaleCrop>false</ScaleCrop>
  <Company/>
  <LinksUpToDate>false</LinksUpToDate>
  <CharactersWithSpaces>143185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ФГБУ "ЦЭККМП" Минздрава России</dc:creator>
  <cp:keywords/>
  <cp:lastModifiedBy>word</cp:lastModifiedBy>
  <cp:revision>2</cp:revision>
  <dcterms:created xsi:type="dcterms:W3CDTF">2025-12-09T12:13:00Z</dcterms:created>
  <dcterms:modified xsi:type="dcterms:W3CDTF">2025-12-09T12:13:00Z</dcterms:modified>
</cp:coreProperties>
</file>