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FA9" w:rsidRDefault="00F75C0F">
      <w:pPr>
        <w:tabs>
          <w:tab w:val="right" w:pos="11320"/>
        </w:tabs>
        <w:spacing w:after="3"/>
        <w:ind w:left="-15"/>
      </w:pPr>
      <w:bookmarkStart w:id="0" w:name="_GoBack"/>
      <w:bookmarkEnd w:id="0"/>
      <w:r>
        <w:rPr>
          <w:rFonts w:ascii="Arial" w:eastAsia="Arial" w:hAnsi="Arial" w:cs="Arial"/>
          <w:sz w:val="12"/>
        </w:rPr>
        <w:t>Об утверждении стандарта первичной медико-санитарной помощи взрослым при астигматизме (диагностика и лечение)</w:t>
      </w:r>
      <w:r>
        <w:rPr>
          <w:rFonts w:ascii="Arial" w:eastAsia="Arial" w:hAnsi="Arial" w:cs="Arial"/>
          <w:sz w:val="12"/>
        </w:rPr>
        <w:tab/>
        <w:t>Страница 1</w:t>
      </w:r>
    </w:p>
    <w:p w:rsidR="00CB6FA9" w:rsidRDefault="00F75C0F">
      <w:pPr>
        <w:spacing w:after="152" w:line="265" w:lineRule="auto"/>
        <w:ind w:left="-5" w:hanging="10"/>
      </w:pPr>
      <w:r>
        <w:rPr>
          <w:rFonts w:ascii="Arial" w:eastAsia="Arial" w:hAnsi="Arial" w:cs="Arial"/>
          <w:i/>
          <w:sz w:val="12"/>
        </w:rPr>
        <w:t>Приказ Минздрава России от 17 сентября 2025 г. № 571н</w:t>
      </w:r>
    </w:p>
    <w:p w:rsidR="00CB6FA9" w:rsidRDefault="00F75C0F">
      <w:pPr>
        <w:spacing w:before="882" w:after="198" w:line="249" w:lineRule="auto"/>
        <w:ind w:left="15" w:hanging="10"/>
        <w:jc w:val="center"/>
      </w:pPr>
      <w:r>
        <w:rPr>
          <w:rFonts w:ascii="Arial" w:eastAsia="Arial" w:hAnsi="Arial" w:cs="Arial"/>
          <w:b/>
          <w:sz w:val="21"/>
        </w:rPr>
        <w:t>МИНИСТЕРСТВО ЗДРАВООХРАНЕНИЯ РОССИЙСКОЙ ФЕДЕРАЦИИ</w:t>
      </w:r>
    </w:p>
    <w:p w:rsidR="00CB6FA9" w:rsidRDefault="00F75C0F">
      <w:pPr>
        <w:spacing w:after="198" w:line="249" w:lineRule="auto"/>
        <w:ind w:left="15" w:hanging="10"/>
        <w:jc w:val="center"/>
      </w:pPr>
      <w:r>
        <w:rPr>
          <w:rFonts w:ascii="Arial" w:eastAsia="Arial" w:hAnsi="Arial" w:cs="Arial"/>
          <w:b/>
          <w:sz w:val="21"/>
        </w:rPr>
        <w:t>ПРИКАЗ</w:t>
      </w:r>
    </w:p>
    <w:p w:rsidR="00CB6FA9" w:rsidRDefault="00F75C0F">
      <w:pPr>
        <w:pStyle w:val="Heading1"/>
        <w:spacing w:after="453" w:line="249" w:lineRule="auto"/>
        <w:ind w:left="15" w:right="0" w:hanging="10"/>
        <w:jc w:val="center"/>
      </w:pPr>
      <w:r>
        <w:rPr>
          <w:sz w:val="21"/>
        </w:rPr>
        <w:t>ОТ 17 СЕНТЯБРЯ 2025 ГОДА № 571Н</w:t>
      </w:r>
    </w:p>
    <w:p w:rsidR="00CB6FA9" w:rsidRDefault="00F75C0F">
      <w:pPr>
        <w:spacing w:after="690" w:line="239" w:lineRule="auto"/>
        <w:jc w:val="center"/>
      </w:pPr>
      <w:r>
        <w:rPr>
          <w:rFonts w:ascii="Arial" w:eastAsia="Arial" w:hAnsi="Arial" w:cs="Arial"/>
          <w:b/>
          <w:sz w:val="21"/>
        </w:rPr>
        <w:t xml:space="preserve">ОБ УТВЕРЖДЕНИИ </w:t>
      </w:r>
      <w:hyperlink r:id="rId5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СТАН</w:t>
        </w:r>
      </w:hyperlink>
      <w:hyperlink r:id="rId6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АРТА ПЕРВИЧНОЙ МЕ</w:t>
        </w:r>
      </w:hyperlink>
      <w:hyperlink r:id="rId8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ИКО-САНИТАРНОЙ ПОМОЩИ ВЗРОСЛЫМ ПРИ </w:t>
        </w:r>
      </w:hyperlink>
      <w:hyperlink r:id="rId10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АСТИГМАТИЗМЕ </w:t>
        </w:r>
      </w:hyperlink>
      <w:hyperlink r:id="rId11" w:anchor="6540IN">
        <w:r>
          <w:rPr>
            <w:rFonts w:ascii="Arial" w:eastAsia="Arial" w:hAnsi="Arial" w:cs="Arial"/>
            <w:b/>
            <w:color w:val="0000EE"/>
            <w:sz w:val="21"/>
          </w:rPr>
          <w:t>(Д</w:t>
        </w:r>
      </w:hyperlink>
      <w:hyperlink r:id="rId12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ИАГНОСТИКА И ЛЕЧЕНИЕ)</w:t>
        </w:r>
      </w:hyperlink>
    </w:p>
    <w:p w:rsidR="00CB6FA9" w:rsidRDefault="00F75C0F">
      <w:pPr>
        <w:spacing w:after="2" w:line="260" w:lineRule="auto"/>
        <w:ind w:left="135" w:right="130" w:firstLine="380"/>
        <w:jc w:val="both"/>
      </w:pPr>
      <w:r>
        <w:rPr>
          <w:rFonts w:ascii="Arial" w:eastAsia="Arial" w:hAnsi="Arial" w:cs="Arial"/>
          <w:sz w:val="19"/>
        </w:rPr>
        <w:t xml:space="preserve">В соответствии с </w:t>
      </w:r>
      <w:hyperlink r:id="rId13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пунктом 4 части 1 статьи 37 Фе</w:t>
        </w:r>
      </w:hyperlink>
      <w:hyperlink r:id="rId14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5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ерального закона от 21 ноября 2011 г. № 323-ФЗ "Об основах </w:t>
        </w:r>
      </w:hyperlink>
      <w:hyperlink r:id="rId16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охраны з</w:t>
        </w:r>
      </w:hyperlink>
      <w:hyperlink r:id="rId17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8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оровья граж</w:t>
        </w:r>
      </w:hyperlink>
      <w:hyperlink r:id="rId19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0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ан в Российской Фе</w:t>
        </w:r>
      </w:hyperlink>
      <w:hyperlink r:id="rId21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2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ерации"</w:t>
        </w:r>
      </w:hyperlink>
      <w:r>
        <w:rPr>
          <w:rFonts w:ascii="Arial" w:eastAsia="Arial" w:hAnsi="Arial" w:cs="Arial"/>
          <w:sz w:val="19"/>
        </w:rPr>
        <w:t xml:space="preserve"> и </w:t>
      </w:r>
      <w:hyperlink r:id="rId23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</w:t>
        </w:r>
      </w:hyperlink>
      <w:hyperlink r:id="rId24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5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пунктом </w:t>
        </w:r>
      </w:hyperlink>
      <w:hyperlink r:id="rId26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5.2.18 </w:t>
        </w:r>
      </w:hyperlink>
      <w:hyperlink r:id="rId27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</w:t>
        </w:r>
      </w:hyperlink>
      <w:hyperlink r:id="rId28" w:anchor="7DG0K7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29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нкта </w:t>
        </w:r>
      </w:hyperlink>
      <w:hyperlink r:id="rId30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5 </w:t>
        </w:r>
      </w:hyperlink>
      <w:hyperlink r:id="rId31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Положения о Министерстве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</w:t>
        </w:r>
      </w:hyperlink>
      <w:hyperlink r:id="rId32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з</w:t>
        </w:r>
      </w:hyperlink>
      <w:hyperlink r:id="rId33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4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35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6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</w:t>
        </w:r>
      </w:hyperlink>
      <w:r>
        <w:rPr>
          <w:rFonts w:ascii="Arial" w:eastAsia="Arial" w:hAnsi="Arial" w:cs="Arial"/>
          <w:sz w:val="19"/>
        </w:rPr>
        <w:t xml:space="preserve">, утвержденного </w:t>
      </w:r>
      <w:hyperlink r:id="rId37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постановлением Правительс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тва Российской Фе</w:t>
        </w:r>
      </w:hyperlink>
      <w:hyperlink r:id="rId38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9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19 </w:t>
        </w:r>
      </w:hyperlink>
      <w:hyperlink r:id="rId40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июня 2012 г. № 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608</w:t>
        </w:r>
      </w:hyperlink>
      <w:hyperlink r:id="rId41" w:anchor="7D20K3">
        <w:r>
          <w:rPr>
            <w:rFonts w:ascii="Arial" w:eastAsia="Arial" w:hAnsi="Arial" w:cs="Arial"/>
            <w:sz w:val="19"/>
          </w:rPr>
          <w:t xml:space="preserve">, </w:t>
        </w:r>
      </w:hyperlink>
      <w:r>
        <w:rPr>
          <w:rFonts w:ascii="Arial" w:eastAsia="Arial" w:hAnsi="Arial" w:cs="Arial"/>
          <w:sz w:val="19"/>
        </w:rPr>
        <w:t>приказываю:</w:t>
      </w:r>
    </w:p>
    <w:p w:rsidR="00CB6FA9" w:rsidRDefault="00F75C0F">
      <w:pPr>
        <w:numPr>
          <w:ilvl w:val="0"/>
          <w:numId w:val="1"/>
        </w:numPr>
        <w:spacing w:after="0" w:line="264" w:lineRule="auto"/>
        <w:ind w:right="130" w:firstLine="385"/>
      </w:pPr>
      <w:r>
        <w:rPr>
          <w:rFonts w:ascii="Arial" w:eastAsia="Arial" w:hAnsi="Arial" w:cs="Arial"/>
          <w:sz w:val="19"/>
        </w:rPr>
        <w:t xml:space="preserve">Утвердить стандарт первичной медико-санитарной помощи взрослым при астигматизме (диагностика и лечение) согласно </w:t>
      </w:r>
      <w:hyperlink r:id="rId42" w:anchor="6540IN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</w:t>
        </w:r>
      </w:hyperlink>
      <w:r>
        <w:rPr>
          <w:rFonts w:ascii="Arial" w:eastAsia="Arial" w:hAnsi="Arial" w:cs="Arial"/>
          <w:sz w:val="19"/>
        </w:rPr>
        <w:t>.</w:t>
      </w:r>
    </w:p>
    <w:p w:rsidR="00CB6FA9" w:rsidRDefault="00F75C0F">
      <w:pPr>
        <w:numPr>
          <w:ilvl w:val="0"/>
          <w:numId w:val="1"/>
        </w:numPr>
        <w:spacing w:after="2" w:line="260" w:lineRule="auto"/>
        <w:ind w:right="130" w:firstLine="385"/>
      </w:pPr>
      <w:r>
        <w:rPr>
          <w:rFonts w:ascii="Arial" w:eastAsia="Arial" w:hAnsi="Arial" w:cs="Arial"/>
          <w:sz w:val="19"/>
        </w:rPr>
        <w:t xml:space="preserve">Признать утратившим силу </w:t>
      </w:r>
      <w:hyperlink r:id="rId43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44" w:anchor="64S0IJ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5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46" w:anchor="64S0IJ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7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2 </w:t>
        </w:r>
      </w:hyperlink>
      <w:hyperlink r:id="rId48" w:anchor="64S0IJ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49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евраля 2022 г. </w:t>
        </w:r>
      </w:hyperlink>
      <w:hyperlink r:id="rId50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№ </w:t>
        </w:r>
      </w:hyperlink>
      <w:hyperlink r:id="rId51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>45н "О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б </w:t>
        </w:r>
      </w:hyperlink>
      <w:hyperlink r:id="rId52" w:anchor="64S0IJ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53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54" w:anchor="64S0IJ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5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ении стан</w:t>
        </w:r>
      </w:hyperlink>
      <w:hyperlink r:id="rId56" w:anchor="64S0IJ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7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ме</w:t>
        </w:r>
      </w:hyperlink>
      <w:hyperlink r:id="rId58" w:anchor="64S0IJ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9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ицинской помощи взрослым при астигматизме </w:t>
        </w:r>
      </w:hyperlink>
      <w:hyperlink r:id="rId60" w:anchor="64S0IJ">
        <w:r>
          <w:rPr>
            <w:rFonts w:ascii="Arial" w:eastAsia="Arial" w:hAnsi="Arial" w:cs="Arial"/>
            <w:color w:val="0000EE"/>
            <w:sz w:val="19"/>
          </w:rPr>
          <w:t>(д</w:t>
        </w:r>
      </w:hyperlink>
      <w:hyperlink r:id="rId61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иагностика</w:t>
        </w:r>
      </w:hyperlink>
      <w:hyperlink r:id="rId62" w:anchor="64S0IJ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63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лечение и </w:t>
        </w:r>
      </w:hyperlink>
      <w:hyperlink r:id="rId64" w:anchor="64S0IJ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5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испансерное наблю</w:t>
        </w:r>
      </w:hyperlink>
      <w:hyperlink r:id="rId66" w:anchor="64S0IJ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7" w:anchor="64S0IJ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ение)"</w:t>
        </w:r>
      </w:hyperlink>
      <w:hyperlink r:id="rId68" w:anchor="64S0IJ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10 марта 2022 г., регистрационный № 67675).</w:t>
      </w:r>
    </w:p>
    <w:p w:rsidR="00CB6FA9" w:rsidRDefault="00F75C0F">
      <w:pPr>
        <w:spacing w:after="0"/>
        <w:ind w:left="10" w:right="130" w:hanging="10"/>
        <w:jc w:val="right"/>
      </w:pPr>
      <w:r>
        <w:rPr>
          <w:rFonts w:ascii="Arial" w:eastAsia="Arial" w:hAnsi="Arial" w:cs="Arial"/>
          <w:sz w:val="19"/>
        </w:rPr>
        <w:t>Министр</w:t>
      </w:r>
    </w:p>
    <w:p w:rsidR="00CB6FA9" w:rsidRDefault="00F75C0F">
      <w:pPr>
        <w:spacing w:after="0" w:line="469" w:lineRule="auto"/>
        <w:ind w:left="150" w:right="130" w:firstLine="9795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428625</wp:posOffset>
                </wp:positionV>
                <wp:extent cx="7568184" cy="9525"/>
                <wp:effectExtent l="0" t="0" r="0" b="0"/>
                <wp:wrapTopAndBottom/>
                <wp:docPr id="3823" name="Group 3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5325" name="Shape 5325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23" style="width:595.92pt;height:0.75pt;position:absolute;mso-position-horizontal-relative:page;mso-position-horizontal:absolute;margin-left:0pt;mso-position-vertical-relative:page;margin-top:33.75pt;" coordsize="75681,95">
                <v:shape id="Shape 5326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10296524</wp:posOffset>
                </wp:positionV>
                <wp:extent cx="7568184" cy="9525"/>
                <wp:effectExtent l="0" t="0" r="0" b="0"/>
                <wp:wrapTopAndBottom/>
                <wp:docPr id="3824" name="Group 3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5327" name="Shape 5327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24" style="width:595.92pt;height:0.75pt;position:absolute;mso-position-horizontal-relative:page;mso-position-horizontal:absolute;margin-left:0pt;mso-position-vertical-relative:page;margin-top:810.75pt;" coordsize="75681,95">
                <v:shape id="Shape 5328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rFonts w:ascii="Arial" w:eastAsia="Arial" w:hAnsi="Arial" w:cs="Arial"/>
          <w:sz w:val="19"/>
        </w:rPr>
        <w:t>М.А Мурашко Зарегистрировано в Министерстве юстиции Российской Федерации 24 октября 2025 года, регистрационный № 83958</w:t>
      </w:r>
    </w:p>
    <w:p w:rsidR="00CB6FA9" w:rsidRDefault="00F75C0F">
      <w:pPr>
        <w:pStyle w:val="Heading1"/>
      </w:pPr>
      <w:r>
        <w:t>Приложение</w:t>
      </w:r>
    </w:p>
    <w:p w:rsidR="00CB6FA9" w:rsidRDefault="00F75C0F">
      <w:pPr>
        <w:spacing w:after="0"/>
        <w:ind w:left="10" w:right="130" w:hanging="10"/>
        <w:jc w:val="right"/>
      </w:pPr>
      <w:r>
        <w:rPr>
          <w:rFonts w:ascii="Arial" w:eastAsia="Arial" w:hAnsi="Arial" w:cs="Arial"/>
          <w:sz w:val="19"/>
        </w:rPr>
        <w:t>к приказу Министерства здравоохранения</w:t>
      </w:r>
    </w:p>
    <w:p w:rsidR="00CB6FA9" w:rsidRDefault="00F75C0F">
      <w:pPr>
        <w:spacing w:after="0" w:line="264" w:lineRule="auto"/>
        <w:ind w:left="8138" w:right="130" w:firstLine="916"/>
      </w:pPr>
      <w:r>
        <w:rPr>
          <w:rFonts w:ascii="Arial" w:eastAsia="Arial" w:hAnsi="Arial" w:cs="Arial"/>
          <w:sz w:val="19"/>
        </w:rPr>
        <w:t>Российской Федерации от 17 сентября 2025 года № 571н</w:t>
      </w:r>
    </w:p>
    <w:p w:rsidR="00CB6FA9" w:rsidRDefault="00F75C0F">
      <w:pPr>
        <w:pStyle w:val="Heading2"/>
        <w:spacing w:before="0" w:after="681"/>
        <w:ind w:right="5"/>
      </w:pPr>
      <w:r>
        <w:t>СТАНДАРТ ПЕРВИЧНОЙ МЕДИКО-САНИТАРНОЙ ПОМОЩИ ВЗРОСЛЫМ ПРИ АСТИГМАТИЗМЕ (ДИАГНОСТИКА И ЛЕЧЕНИЕ)</w:t>
      </w:r>
    </w:p>
    <w:p w:rsidR="00CB6FA9" w:rsidRDefault="00F75C0F">
      <w:pPr>
        <w:spacing w:after="0"/>
        <w:ind w:left="535" w:hanging="10"/>
      </w:pPr>
      <w:r>
        <w:rPr>
          <w:rFonts w:ascii="Arial" w:eastAsia="Arial" w:hAnsi="Arial" w:cs="Arial"/>
          <w:b/>
          <w:sz w:val="19"/>
        </w:rPr>
        <w:t>Возрастная категория пациента: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CB6FA9" w:rsidRDefault="00F75C0F">
      <w:pPr>
        <w:spacing w:after="0"/>
        <w:ind w:left="535" w:hanging="10"/>
      </w:pPr>
      <w:r>
        <w:rPr>
          <w:rFonts w:ascii="Arial" w:eastAsia="Arial" w:hAnsi="Arial" w:cs="Arial"/>
          <w:b/>
          <w:sz w:val="19"/>
        </w:rPr>
        <w:t>Пол пациента:</w:t>
      </w:r>
      <w:r>
        <w:rPr>
          <w:rFonts w:ascii="Arial" w:eastAsia="Arial" w:hAnsi="Arial" w:cs="Arial"/>
          <w:sz w:val="19"/>
        </w:rPr>
        <w:t xml:space="preserve"> любой</w:t>
      </w:r>
    </w:p>
    <w:p w:rsidR="00CB6FA9" w:rsidRDefault="00F75C0F">
      <w:pPr>
        <w:spacing w:after="0" w:line="264" w:lineRule="auto"/>
        <w:ind w:left="550" w:right="130" w:hanging="10"/>
      </w:pPr>
      <w:r>
        <w:rPr>
          <w:rFonts w:ascii="Arial" w:eastAsia="Arial" w:hAnsi="Arial" w:cs="Arial"/>
          <w:b/>
          <w:sz w:val="19"/>
        </w:rPr>
        <w:t>Вид медицинской помощи:</w:t>
      </w:r>
      <w:r>
        <w:rPr>
          <w:rFonts w:ascii="Arial" w:eastAsia="Arial" w:hAnsi="Arial" w:cs="Arial"/>
          <w:sz w:val="19"/>
        </w:rPr>
        <w:t xml:space="preserve"> первичная медико-санитарная помощь</w:t>
      </w:r>
    </w:p>
    <w:p w:rsidR="00CB6FA9" w:rsidRDefault="00F75C0F">
      <w:pPr>
        <w:spacing w:after="0"/>
        <w:ind w:left="535" w:hanging="10"/>
      </w:pPr>
      <w:r>
        <w:rPr>
          <w:rFonts w:ascii="Arial" w:eastAsia="Arial" w:hAnsi="Arial" w:cs="Arial"/>
          <w:b/>
          <w:sz w:val="19"/>
        </w:rPr>
        <w:t>Условия оказания медицинской помощи:</w:t>
      </w:r>
      <w:r>
        <w:rPr>
          <w:rFonts w:ascii="Arial" w:eastAsia="Arial" w:hAnsi="Arial" w:cs="Arial"/>
          <w:sz w:val="19"/>
        </w:rPr>
        <w:t xml:space="preserve"> амбула</w:t>
      </w:r>
      <w:r>
        <w:rPr>
          <w:rFonts w:ascii="Arial" w:eastAsia="Arial" w:hAnsi="Arial" w:cs="Arial"/>
          <w:sz w:val="19"/>
        </w:rPr>
        <w:t>торно</w:t>
      </w:r>
    </w:p>
    <w:p w:rsidR="00CB6FA9" w:rsidRDefault="00F75C0F">
      <w:pPr>
        <w:spacing w:after="0"/>
        <w:ind w:left="535" w:hanging="10"/>
      </w:pPr>
      <w:r>
        <w:rPr>
          <w:rFonts w:ascii="Arial" w:eastAsia="Arial" w:hAnsi="Arial" w:cs="Arial"/>
          <w:b/>
          <w:sz w:val="19"/>
        </w:rPr>
        <w:t>Форма оказания медицинской помощи:</w:t>
      </w:r>
      <w:r>
        <w:rPr>
          <w:rFonts w:ascii="Arial" w:eastAsia="Arial" w:hAnsi="Arial" w:cs="Arial"/>
          <w:sz w:val="19"/>
        </w:rPr>
        <w:t xml:space="preserve"> плановая</w:t>
      </w:r>
    </w:p>
    <w:p w:rsidR="00CB6FA9" w:rsidRDefault="00F75C0F">
      <w:pPr>
        <w:spacing w:after="0"/>
        <w:ind w:left="535" w:hanging="10"/>
      </w:pPr>
      <w:r>
        <w:rPr>
          <w:rFonts w:ascii="Arial" w:eastAsia="Arial" w:hAnsi="Arial" w:cs="Arial"/>
          <w:b/>
          <w:sz w:val="19"/>
        </w:rPr>
        <w:t>Средняя продолжительность лечения законченного случая (количество дней):</w:t>
      </w:r>
      <w:r>
        <w:rPr>
          <w:rFonts w:ascii="Arial" w:eastAsia="Arial" w:hAnsi="Arial" w:cs="Arial"/>
          <w:sz w:val="19"/>
        </w:rPr>
        <w:t xml:space="preserve"> 365</w:t>
      </w:r>
    </w:p>
    <w:p w:rsidR="00CB6FA9" w:rsidRDefault="00F75C0F">
      <w:pPr>
        <w:spacing w:after="223" w:line="260" w:lineRule="auto"/>
        <w:ind w:left="135" w:right="130" w:firstLine="380"/>
        <w:jc w:val="both"/>
      </w:pPr>
      <w:r>
        <w:rPr>
          <w:rFonts w:ascii="Arial" w:eastAsia="Arial" w:hAnsi="Arial" w:cs="Arial"/>
          <w:b/>
          <w:sz w:val="19"/>
        </w:rPr>
        <w:t xml:space="preserve">Нозологические единицы (код по </w:t>
      </w:r>
      <w:hyperlink r:id="rId69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Меж</w:t>
        </w:r>
      </w:hyperlink>
      <w:hyperlink r:id="rId70" w:anchor="7D20K3">
        <w:r>
          <w:rPr>
            <w:rFonts w:ascii="Arial" w:eastAsia="Arial" w:hAnsi="Arial" w:cs="Arial"/>
            <w:color w:val="0000EE"/>
            <w:sz w:val="19"/>
          </w:rPr>
          <w:t>ду</w:t>
        </w:r>
      </w:hyperlink>
      <w:hyperlink r:id="rId71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наро</w:t>
        </w:r>
      </w:hyperlink>
      <w:hyperlink r:id="rId72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3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ной статистической класси</w:t>
        </w:r>
      </w:hyperlink>
      <w:hyperlink r:id="rId74" w:anchor="7D20K3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75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икации болезней и проблем, </w:t>
        </w:r>
      </w:hyperlink>
      <w:hyperlink r:id="rId7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связанных со з</w:t>
        </w:r>
      </w:hyperlink>
      <w:hyperlink r:id="rId77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8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оровьем</w:t>
        </w:r>
      </w:hyperlink>
      <w:hyperlink r:id="rId79" w:anchor="7D20K3">
        <w:r>
          <w:rPr>
            <w:rFonts w:ascii="Arial" w:eastAsia="Arial" w:hAnsi="Arial" w:cs="Arial"/>
            <w:b/>
            <w:color w:val="0000EE"/>
            <w:sz w:val="19"/>
          </w:rPr>
          <w:t>,</w:t>
        </w:r>
      </w:hyperlink>
      <w:hyperlink r:id="rId80" w:anchor="7D20K3">
        <w:r>
          <w:rPr>
            <w:rFonts w:ascii="Arial" w:eastAsia="Arial" w:hAnsi="Arial" w:cs="Arial"/>
            <w:b/>
            <w:color w:val="0000EE"/>
            <w:sz w:val="19"/>
            <w:u w:val="single" w:color="0000EE"/>
          </w:rPr>
          <w:t xml:space="preserve"> X пересмотра</w:t>
        </w:r>
      </w:hyperlink>
      <w:r>
        <w:rPr>
          <w:rFonts w:ascii="Arial" w:eastAsia="Arial" w:hAnsi="Arial" w:cs="Arial"/>
          <w:b/>
          <w:sz w:val="19"/>
        </w:rPr>
        <w:t>):</w:t>
      </w:r>
    </w:p>
    <w:p w:rsidR="00CB6FA9" w:rsidRDefault="00F75C0F">
      <w:pPr>
        <w:spacing w:after="219" w:line="264" w:lineRule="auto"/>
        <w:ind w:left="160" w:right="130" w:hanging="10"/>
      </w:pPr>
      <w:r>
        <w:rPr>
          <w:rFonts w:ascii="Arial" w:eastAsia="Arial" w:hAnsi="Arial" w:cs="Arial"/>
          <w:sz w:val="19"/>
        </w:rPr>
        <w:t>H52.2Астигматизм</w:t>
      </w:r>
    </w:p>
    <w:p w:rsidR="00CB6FA9" w:rsidRDefault="00F75C0F">
      <w:pPr>
        <w:pStyle w:val="Heading2"/>
        <w:spacing w:before="0" w:after="189" w:line="259" w:lineRule="auto"/>
        <w:ind w:left="145"/>
        <w:jc w:val="left"/>
      </w:pPr>
      <w:r>
        <w:lastRenderedPageBreak/>
        <w:t xml:space="preserve">     1. МЕДИЦИНСКИЕ УСЛУГИ ДЛЯ ДИАГНОСТИКИ ЗАБОЛЕВАНИЯ, СОСТОЯНИЯ</w:t>
      </w:r>
    </w:p>
    <w:p w:rsidR="00CB6FA9" w:rsidRDefault="00F75C0F">
      <w:pPr>
        <w:spacing w:after="780" w:line="264" w:lineRule="auto"/>
        <w:ind w:left="160" w:right="130" w:hanging="10"/>
      </w:pPr>
      <w:r>
        <w:rPr>
          <w:rFonts w:ascii="Arial" w:eastAsia="Arial" w:hAnsi="Arial" w:cs="Arial"/>
          <w:sz w:val="19"/>
        </w:rPr>
        <w:t>1.1. Прием (осмотр, консультация) врача-специалиста</w:t>
      </w:r>
    </w:p>
    <w:p w:rsidR="00CB6FA9" w:rsidRDefault="00F75C0F">
      <w:pPr>
        <w:spacing w:before="228" w:after="3"/>
        <w:ind w:left="-5" w:hanging="10"/>
      </w:pPr>
      <w:r>
        <w:rPr>
          <w:rFonts w:ascii="Arial" w:eastAsia="Arial" w:hAnsi="Arial" w:cs="Arial"/>
          <w:sz w:val="12"/>
        </w:rPr>
        <w:t xml:space="preserve">Документ сохранен с портала </w:t>
      </w:r>
      <w:hyperlink r:id="rId81">
        <w:r>
          <w:rPr>
            <w:rFonts w:ascii="Arial" w:eastAsia="Arial" w:hAnsi="Arial" w:cs="Arial"/>
            <w:color w:val="3451A0"/>
            <w:sz w:val="12"/>
            <w:u w:val="single" w:color="3451A0"/>
          </w:rPr>
          <w:t>docs.cntd.ru</w:t>
        </w:r>
      </w:hyperlink>
      <w:hyperlink r:id="rId82">
        <w:r>
          <w:rPr>
            <w:rFonts w:ascii="Arial" w:eastAsia="Arial" w:hAnsi="Arial" w:cs="Arial"/>
            <w:sz w:val="12"/>
          </w:rPr>
          <w:t xml:space="preserve"> </w:t>
        </w:r>
      </w:hyperlink>
      <w:r>
        <w:rPr>
          <w:rFonts w:ascii="Arial" w:eastAsia="Arial" w:hAnsi="Arial" w:cs="Arial"/>
          <w:sz w:val="12"/>
        </w:rPr>
        <w:t>— электронного фонда из более 100 000 000 нормативно-правовых и нормативно-технических документов</w:t>
      </w:r>
    </w:p>
    <w:p w:rsidR="00CB6FA9" w:rsidRDefault="00F75C0F">
      <w:pPr>
        <w:tabs>
          <w:tab w:val="right" w:pos="11320"/>
        </w:tabs>
        <w:spacing w:after="3"/>
        <w:ind w:left="-15"/>
      </w:pPr>
      <w:r>
        <w:rPr>
          <w:rFonts w:ascii="Arial" w:eastAsia="Arial" w:hAnsi="Arial" w:cs="Arial"/>
          <w:sz w:val="12"/>
        </w:rPr>
        <w:t>Об утверждении стандарта первичной медико-санитарной помощи взрослы</w:t>
      </w:r>
      <w:r>
        <w:rPr>
          <w:rFonts w:ascii="Arial" w:eastAsia="Arial" w:hAnsi="Arial" w:cs="Arial"/>
          <w:sz w:val="12"/>
        </w:rPr>
        <w:t>м при астигматизме (диагностика и лечение)</w:t>
      </w:r>
      <w:r>
        <w:rPr>
          <w:rFonts w:ascii="Arial" w:eastAsia="Arial" w:hAnsi="Arial" w:cs="Arial"/>
          <w:sz w:val="12"/>
        </w:rPr>
        <w:tab/>
        <w:t>Страница 2</w:t>
      </w:r>
    </w:p>
    <w:p w:rsidR="00CB6FA9" w:rsidRDefault="00F75C0F">
      <w:pPr>
        <w:spacing w:after="152" w:line="265" w:lineRule="auto"/>
        <w:ind w:left="-5" w:hanging="10"/>
      </w:pPr>
      <w:r>
        <w:rPr>
          <w:rFonts w:ascii="Arial" w:eastAsia="Arial" w:hAnsi="Arial" w:cs="Arial"/>
          <w:i/>
          <w:sz w:val="12"/>
        </w:rPr>
        <w:t>Приказ Минздрава России от 17 сентября 2025 г. № 571н</w:t>
      </w:r>
    </w:p>
    <w:p w:rsidR="00CB6FA9" w:rsidRDefault="00F75C0F">
      <w:pPr>
        <w:tabs>
          <w:tab w:val="center" w:pos="1079"/>
          <w:tab w:val="center" w:pos="4275"/>
          <w:tab w:val="center" w:pos="7371"/>
          <w:tab w:val="center" w:pos="9473"/>
        </w:tabs>
      </w:pPr>
      <w:r>
        <w:tab/>
      </w: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Усредненный показатель</w:t>
      </w:r>
    </w:p>
    <w:p w:rsidR="00CB6FA9" w:rsidRDefault="00F75C0F">
      <w:pPr>
        <w:tabs>
          <w:tab w:val="center" w:pos="1079"/>
          <w:tab w:val="center" w:pos="7371"/>
          <w:tab w:val="center" w:pos="9472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</w:t>
      </w:r>
      <w:r>
        <w:rPr>
          <w:rFonts w:ascii="Arial" w:eastAsia="Arial" w:hAnsi="Arial" w:cs="Arial"/>
          <w:sz w:val="19"/>
        </w:rPr>
        <w:tab/>
        <w:t>кратности</w:t>
      </w:r>
    </w:p>
    <w:p w:rsidR="00CB6FA9" w:rsidRDefault="00F75C0F">
      <w:pPr>
        <w:tabs>
          <w:tab w:val="center" w:pos="7371"/>
          <w:tab w:val="center" w:pos="9473"/>
        </w:tabs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CB6FA9" w:rsidRDefault="00F75C0F">
      <w:r>
        <w:rPr>
          <w:rFonts w:ascii="Arial" w:eastAsia="Arial" w:hAnsi="Arial" w:cs="Arial"/>
          <w:sz w:val="19"/>
        </w:rPr>
        <w:t>предоставления</w:t>
      </w:r>
    </w:p>
    <w:p w:rsidR="00CB6FA9" w:rsidRDefault="00F75C0F">
      <w:pPr>
        <w:tabs>
          <w:tab w:val="center" w:pos="3655"/>
          <w:tab w:val="center" w:pos="7371"/>
          <w:tab w:val="center" w:pos="9473"/>
        </w:tabs>
      </w:pPr>
      <w:r>
        <w:rPr>
          <w:rFonts w:ascii="Arial" w:eastAsia="Arial" w:hAnsi="Arial" w:cs="Arial"/>
          <w:sz w:val="19"/>
        </w:rPr>
        <w:t>B01.029.001</w:t>
      </w:r>
      <w:r>
        <w:rPr>
          <w:rFonts w:ascii="Arial" w:eastAsia="Arial" w:hAnsi="Arial" w:cs="Arial"/>
          <w:sz w:val="19"/>
        </w:rPr>
        <w:tab/>
        <w:t>Прием (осмотр, консультация) врача-</w:t>
      </w:r>
      <w:r>
        <w:rPr>
          <w:rFonts w:ascii="Arial" w:eastAsia="Arial" w:hAnsi="Arial" w:cs="Arial"/>
          <w:sz w:val="19"/>
        </w:rPr>
        <w:tab/>
        <w:t>0,0034</w:t>
      </w:r>
      <w:r>
        <w:rPr>
          <w:rFonts w:ascii="Arial" w:eastAsia="Arial" w:hAnsi="Arial" w:cs="Arial"/>
          <w:sz w:val="19"/>
        </w:rPr>
        <w:tab/>
        <w:t>1</w:t>
      </w:r>
    </w:p>
    <w:p w:rsidR="00CB6FA9" w:rsidRDefault="00F75C0F">
      <w:r>
        <w:rPr>
          <w:rFonts w:ascii="Arial" w:eastAsia="Arial" w:hAnsi="Arial" w:cs="Arial"/>
          <w:sz w:val="19"/>
        </w:rPr>
        <w:t>офтальмолога первичный</w:t>
      </w:r>
    </w:p>
    <w:p w:rsidR="00CB6FA9" w:rsidRDefault="00F75C0F">
      <w:r>
        <w:rPr>
          <w:rFonts w:ascii="Arial" w:eastAsia="Arial" w:hAnsi="Arial" w:cs="Arial"/>
          <w:sz w:val="19"/>
        </w:rPr>
        <w:t xml:space="preserve"> </w:t>
      </w:r>
    </w:p>
    <w:p w:rsidR="00CB6FA9" w:rsidRDefault="00F75C0F">
      <w:r>
        <w:rPr>
          <w:rFonts w:ascii="Arial" w:eastAsia="Arial" w:hAnsi="Arial" w:cs="Arial"/>
          <w:sz w:val="19"/>
        </w:rPr>
        <w:t>1.2. Инструментальные методы исследования</w:t>
      </w:r>
    </w:p>
    <w:p w:rsidR="00CB6FA9" w:rsidRDefault="00F75C0F">
      <w:pPr>
        <w:tabs>
          <w:tab w:val="center" w:pos="1079"/>
          <w:tab w:val="center" w:pos="4275"/>
          <w:tab w:val="center" w:pos="7371"/>
          <w:tab w:val="center" w:pos="9473"/>
        </w:tabs>
      </w:pPr>
      <w:r>
        <w:tab/>
      </w: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Усредненный показатель</w:t>
      </w:r>
    </w:p>
    <w:p w:rsidR="00CB6FA9" w:rsidRDefault="00F75C0F">
      <w:pPr>
        <w:tabs>
          <w:tab w:val="center" w:pos="1079"/>
          <w:tab w:val="center" w:pos="7371"/>
          <w:tab w:val="center" w:pos="9472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</w:t>
      </w:r>
      <w:r>
        <w:rPr>
          <w:rFonts w:ascii="Arial" w:eastAsia="Arial" w:hAnsi="Arial" w:cs="Arial"/>
          <w:sz w:val="19"/>
        </w:rPr>
        <w:tab/>
        <w:t>кратности</w:t>
      </w:r>
    </w:p>
    <w:p w:rsidR="00CB6FA9" w:rsidRDefault="00F75C0F">
      <w:pPr>
        <w:tabs>
          <w:tab w:val="center" w:pos="7371"/>
          <w:tab w:val="center" w:pos="9473"/>
        </w:tabs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CB6FA9" w:rsidRDefault="00F75C0F">
      <w:r>
        <w:rPr>
          <w:rFonts w:ascii="Arial" w:eastAsia="Arial" w:hAnsi="Arial" w:cs="Arial"/>
          <w:sz w:val="19"/>
        </w:rPr>
        <w:t>предоставления</w:t>
      </w:r>
    </w:p>
    <w:p w:rsidR="00CB6FA9" w:rsidRDefault="00F75C0F">
      <w:pPr>
        <w:tabs>
          <w:tab w:val="center" w:pos="3100"/>
          <w:tab w:val="center" w:pos="7371"/>
          <w:tab w:val="center" w:pos="9473"/>
        </w:tabs>
      </w:pPr>
      <w:r>
        <w:rPr>
          <w:rFonts w:ascii="Arial" w:eastAsia="Arial" w:hAnsi="Arial" w:cs="Arial"/>
          <w:sz w:val="19"/>
        </w:rPr>
        <w:t>A12.26.019</w:t>
      </w:r>
      <w:r>
        <w:rPr>
          <w:rFonts w:ascii="Arial" w:eastAsia="Arial" w:hAnsi="Arial" w:cs="Arial"/>
          <w:sz w:val="19"/>
        </w:rPr>
        <w:tab/>
        <w:t>Видеокератотопография</w:t>
      </w:r>
      <w:r>
        <w:rPr>
          <w:rFonts w:ascii="Arial" w:eastAsia="Arial" w:hAnsi="Arial" w:cs="Arial"/>
          <w:sz w:val="19"/>
        </w:rPr>
        <w:tab/>
        <w:t>0,00068</w:t>
      </w:r>
      <w:r>
        <w:rPr>
          <w:rFonts w:ascii="Arial" w:eastAsia="Arial" w:hAnsi="Arial" w:cs="Arial"/>
          <w:sz w:val="19"/>
        </w:rPr>
        <w:tab/>
        <w:t>1</w:t>
      </w:r>
    </w:p>
    <w:p w:rsidR="00CB6FA9" w:rsidRDefault="00F75C0F">
      <w:pPr>
        <w:pStyle w:val="Heading2"/>
        <w:spacing w:before="0" w:after="18" w:line="259" w:lineRule="auto"/>
        <w:ind w:left="145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428625</wp:posOffset>
                </wp:positionV>
                <wp:extent cx="7568184" cy="9525"/>
                <wp:effectExtent l="0" t="0" r="0" b="0"/>
                <wp:wrapTopAndBottom/>
                <wp:docPr id="3096" name="Group 3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5329" name="Shape 5329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096" style="width:595.92pt;height:0.75pt;position:absolute;mso-position-horizontal-relative:page;mso-position-horizontal:absolute;margin-left:0pt;mso-position-vertical-relative:page;margin-top:33.75pt;" coordsize="75681,95">
                <v:shape id="Shape 5330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10296524</wp:posOffset>
                </wp:positionV>
                <wp:extent cx="7568184" cy="9525"/>
                <wp:effectExtent l="0" t="0" r="0" b="0"/>
                <wp:wrapTopAndBottom/>
                <wp:docPr id="3097" name="Group 30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5331" name="Shape 5331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097" style="width:595.92pt;height:0.75pt;position:absolute;mso-position-horizontal-relative:page;mso-position-horizontal:absolute;margin-left:0pt;mso-position-vertical-relative:page;margin-top:810.75pt;" coordsize="75681,95">
                <v:shape id="Shape 5332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 xml:space="preserve">     2. МЕДИЦИНСКИЕ УСЛУГИ ДЛЯ ЛЕЧЕНИЯ ЗАБОЛЕВАНИЯ, СОСТОЯНИЯ И КОНТРОЛЯ ЗА ЛЕЧЕНИЕМ</w:t>
      </w:r>
    </w:p>
    <w:p w:rsidR="00CB6FA9" w:rsidRDefault="00F75C0F">
      <w:r>
        <w:rPr>
          <w:rFonts w:ascii="Arial" w:eastAsia="Arial" w:hAnsi="Arial" w:cs="Arial"/>
          <w:sz w:val="19"/>
        </w:rPr>
        <w:t>2.1. Прием (осмотр, консультация) и наблюдение врача-специалиста</w:t>
      </w:r>
    </w:p>
    <w:p w:rsidR="00CB6FA9" w:rsidRDefault="00F75C0F">
      <w:pPr>
        <w:tabs>
          <w:tab w:val="center" w:pos="1103"/>
          <w:tab w:val="center" w:pos="4309"/>
          <w:tab w:val="center" w:pos="7389"/>
          <w:tab w:val="center" w:pos="9481"/>
        </w:tabs>
      </w:pPr>
      <w:r>
        <w:tab/>
      </w: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Усредненный показатель</w:t>
      </w:r>
    </w:p>
    <w:p w:rsidR="00CB6FA9" w:rsidRDefault="00F75C0F">
      <w:pPr>
        <w:tabs>
          <w:tab w:val="center" w:pos="1103"/>
          <w:tab w:val="center" w:pos="7389"/>
          <w:tab w:val="center" w:pos="9481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</w:t>
      </w:r>
      <w:r>
        <w:rPr>
          <w:rFonts w:ascii="Arial" w:eastAsia="Arial" w:hAnsi="Arial" w:cs="Arial"/>
          <w:sz w:val="19"/>
        </w:rPr>
        <w:tab/>
        <w:t>кратности</w:t>
      </w:r>
    </w:p>
    <w:p w:rsidR="00CB6FA9" w:rsidRDefault="00F75C0F">
      <w:pPr>
        <w:tabs>
          <w:tab w:val="center" w:pos="7389"/>
          <w:tab w:val="center" w:pos="9481"/>
        </w:tabs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CB6FA9" w:rsidRDefault="00F75C0F">
      <w:r>
        <w:rPr>
          <w:rFonts w:ascii="Arial" w:eastAsia="Arial" w:hAnsi="Arial" w:cs="Arial"/>
          <w:sz w:val="19"/>
        </w:rPr>
        <w:t>предоставления</w:t>
      </w:r>
    </w:p>
    <w:p w:rsidR="00CB6FA9" w:rsidRDefault="00F75C0F">
      <w:pPr>
        <w:tabs>
          <w:tab w:val="center" w:pos="3702"/>
          <w:tab w:val="center" w:pos="7389"/>
          <w:tab w:val="center" w:pos="9481"/>
        </w:tabs>
      </w:pPr>
      <w:r>
        <w:rPr>
          <w:rFonts w:ascii="Arial" w:eastAsia="Arial" w:hAnsi="Arial" w:cs="Arial"/>
          <w:sz w:val="19"/>
        </w:rPr>
        <w:t>B01.029.001</w:t>
      </w:r>
      <w:r>
        <w:rPr>
          <w:rFonts w:ascii="Arial" w:eastAsia="Arial" w:hAnsi="Arial" w:cs="Arial"/>
          <w:sz w:val="19"/>
        </w:rPr>
        <w:tab/>
        <w:t>Прием (осмотр, консультация) врача-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CB6FA9" w:rsidRDefault="00F75C0F">
      <w:r>
        <w:rPr>
          <w:rFonts w:ascii="Arial" w:eastAsia="Arial" w:hAnsi="Arial" w:cs="Arial"/>
          <w:sz w:val="19"/>
        </w:rPr>
        <w:t>офтальмолога первичный</w:t>
      </w:r>
    </w:p>
    <w:p w:rsidR="00CB6FA9" w:rsidRDefault="00F75C0F">
      <w:pPr>
        <w:tabs>
          <w:tab w:val="center" w:pos="3702"/>
          <w:tab w:val="center" w:pos="7389"/>
          <w:tab w:val="center" w:pos="9481"/>
        </w:tabs>
      </w:pPr>
      <w:r>
        <w:rPr>
          <w:rFonts w:ascii="Arial" w:eastAsia="Arial" w:hAnsi="Arial" w:cs="Arial"/>
          <w:sz w:val="19"/>
        </w:rPr>
        <w:t>B01.029.002</w:t>
      </w:r>
      <w:r>
        <w:rPr>
          <w:rFonts w:ascii="Arial" w:eastAsia="Arial" w:hAnsi="Arial" w:cs="Arial"/>
          <w:sz w:val="19"/>
        </w:rPr>
        <w:tab/>
        <w:t>Прием (осмотр, консуль</w:t>
      </w:r>
      <w:r>
        <w:rPr>
          <w:rFonts w:ascii="Arial" w:eastAsia="Arial" w:hAnsi="Arial" w:cs="Arial"/>
          <w:sz w:val="19"/>
        </w:rPr>
        <w:t>тация) врача-</w:t>
      </w:r>
      <w:r>
        <w:rPr>
          <w:rFonts w:ascii="Arial" w:eastAsia="Arial" w:hAnsi="Arial" w:cs="Arial"/>
          <w:sz w:val="19"/>
        </w:rPr>
        <w:tab/>
        <w:t>0,0034</w:t>
      </w:r>
      <w:r>
        <w:rPr>
          <w:rFonts w:ascii="Arial" w:eastAsia="Arial" w:hAnsi="Arial" w:cs="Arial"/>
          <w:sz w:val="19"/>
        </w:rPr>
        <w:tab/>
        <w:t>1</w:t>
      </w:r>
    </w:p>
    <w:p w:rsidR="00CB6FA9" w:rsidRDefault="00F75C0F">
      <w:r>
        <w:rPr>
          <w:rFonts w:ascii="Arial" w:eastAsia="Arial" w:hAnsi="Arial" w:cs="Arial"/>
          <w:sz w:val="19"/>
        </w:rPr>
        <w:t>офтальмолога повторный</w:t>
      </w:r>
    </w:p>
    <w:p w:rsidR="00CB6FA9" w:rsidRDefault="00F75C0F">
      <w:r>
        <w:rPr>
          <w:rFonts w:ascii="Arial" w:eastAsia="Arial" w:hAnsi="Arial" w:cs="Arial"/>
          <w:sz w:val="19"/>
        </w:rPr>
        <w:t>2.2. Инструментальные методы исследования</w:t>
      </w:r>
    </w:p>
    <w:p w:rsidR="00CB6FA9" w:rsidRDefault="00F75C0F">
      <w:pPr>
        <w:tabs>
          <w:tab w:val="center" w:pos="1103"/>
          <w:tab w:val="center" w:pos="4309"/>
          <w:tab w:val="center" w:pos="7389"/>
          <w:tab w:val="center" w:pos="9481"/>
        </w:tabs>
      </w:pPr>
      <w:r>
        <w:tab/>
      </w: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</w:t>
      </w:r>
      <w:r>
        <w:rPr>
          <w:rFonts w:ascii="Arial" w:eastAsia="Arial" w:hAnsi="Arial" w:cs="Arial"/>
          <w:sz w:val="19"/>
        </w:rPr>
        <w:tab/>
        <w:t>Усредненный показатель</w:t>
      </w:r>
    </w:p>
    <w:p w:rsidR="00CB6FA9" w:rsidRDefault="00F75C0F">
      <w:pPr>
        <w:tabs>
          <w:tab w:val="center" w:pos="1103"/>
          <w:tab w:val="center" w:pos="7389"/>
          <w:tab w:val="center" w:pos="9481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</w:t>
      </w:r>
      <w:r>
        <w:rPr>
          <w:rFonts w:ascii="Arial" w:eastAsia="Arial" w:hAnsi="Arial" w:cs="Arial"/>
          <w:sz w:val="19"/>
        </w:rPr>
        <w:tab/>
        <w:t>кратности</w:t>
      </w:r>
    </w:p>
    <w:p w:rsidR="00CB6FA9" w:rsidRDefault="00F75C0F">
      <w:pPr>
        <w:tabs>
          <w:tab w:val="center" w:pos="7389"/>
          <w:tab w:val="center" w:pos="9481"/>
        </w:tabs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CB6FA9" w:rsidRDefault="00F75C0F">
      <w:r>
        <w:rPr>
          <w:rFonts w:ascii="Arial" w:eastAsia="Arial" w:hAnsi="Arial" w:cs="Arial"/>
          <w:sz w:val="19"/>
        </w:rPr>
        <w:t>предоставления</w:t>
      </w:r>
    </w:p>
    <w:p w:rsidR="00CB6FA9" w:rsidRDefault="00F75C0F">
      <w:pPr>
        <w:tabs>
          <w:tab w:val="center" w:pos="3148"/>
          <w:tab w:val="center" w:pos="7389"/>
          <w:tab w:val="center" w:pos="9481"/>
        </w:tabs>
      </w:pPr>
      <w:r>
        <w:rPr>
          <w:rFonts w:ascii="Arial" w:eastAsia="Arial" w:hAnsi="Arial" w:cs="Arial"/>
          <w:sz w:val="19"/>
        </w:rPr>
        <w:t>A12.26.019</w:t>
      </w:r>
      <w:r>
        <w:rPr>
          <w:rFonts w:ascii="Arial" w:eastAsia="Arial" w:hAnsi="Arial" w:cs="Arial"/>
          <w:sz w:val="19"/>
        </w:rPr>
        <w:tab/>
        <w:t>Видеокератотопография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</w:t>
      </w:r>
    </w:p>
    <w:p w:rsidR="00CB6FA9" w:rsidRDefault="00F75C0F">
      <w:r>
        <w:rPr>
          <w:rFonts w:ascii="Arial" w:eastAsia="Arial" w:hAnsi="Arial" w:cs="Arial"/>
          <w:sz w:val="19"/>
        </w:rPr>
        <w:t xml:space="preserve"> </w:t>
      </w:r>
    </w:p>
    <w:p w:rsidR="00CB6FA9" w:rsidRDefault="00F75C0F">
      <w:r>
        <w:rPr>
          <w:rFonts w:ascii="Arial" w:eastAsia="Arial" w:hAnsi="Arial" w:cs="Arial"/>
          <w:sz w:val="19"/>
        </w:rPr>
        <w:t>2.3. Немедикаментозные методы профилактики, лечения и медицинской реабилитации</w:t>
      </w:r>
    </w:p>
    <w:p w:rsidR="00CB6FA9" w:rsidRDefault="00F75C0F">
      <w:pPr>
        <w:tabs>
          <w:tab w:val="center" w:pos="4159"/>
          <w:tab w:val="center" w:pos="9481"/>
        </w:tabs>
      </w:pPr>
      <w:r>
        <w:tab/>
      </w:r>
      <w:r>
        <w:rPr>
          <w:rFonts w:ascii="Arial" w:eastAsia="Arial" w:hAnsi="Arial" w:cs="Arial"/>
          <w:sz w:val="19"/>
        </w:rPr>
        <w:t>Код медицинской Наименование медицинской услуги Усредненный</w:t>
      </w:r>
      <w:r>
        <w:rPr>
          <w:rFonts w:ascii="Arial" w:eastAsia="Arial" w:hAnsi="Arial" w:cs="Arial"/>
          <w:sz w:val="19"/>
        </w:rPr>
        <w:tab/>
        <w:t>Усредненный показатель</w:t>
      </w:r>
    </w:p>
    <w:p w:rsidR="00CB6FA9" w:rsidRDefault="00F75C0F">
      <w:pPr>
        <w:tabs>
          <w:tab w:val="center" w:pos="1103"/>
          <w:tab w:val="center" w:pos="7389"/>
          <w:tab w:val="center" w:pos="9481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показатель</w:t>
      </w:r>
      <w:r>
        <w:rPr>
          <w:rFonts w:ascii="Arial" w:eastAsia="Arial" w:hAnsi="Arial" w:cs="Arial"/>
          <w:sz w:val="19"/>
        </w:rPr>
        <w:tab/>
        <w:t>кратности</w:t>
      </w:r>
    </w:p>
    <w:p w:rsidR="00CB6FA9" w:rsidRDefault="00F75C0F">
      <w:pPr>
        <w:tabs>
          <w:tab w:val="center" w:pos="7389"/>
          <w:tab w:val="center" w:pos="9481"/>
        </w:tabs>
      </w:pPr>
      <w:r>
        <w:tab/>
      </w:r>
      <w:r>
        <w:rPr>
          <w:rFonts w:ascii="Arial" w:eastAsia="Arial" w:hAnsi="Arial" w:cs="Arial"/>
          <w:sz w:val="19"/>
        </w:rPr>
        <w:t>частоты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CB6FA9" w:rsidRDefault="00F75C0F">
      <w:r>
        <w:rPr>
          <w:rFonts w:ascii="Arial" w:eastAsia="Arial" w:hAnsi="Arial" w:cs="Arial"/>
          <w:sz w:val="19"/>
        </w:rPr>
        <w:t>пре</w:t>
      </w:r>
      <w:r>
        <w:rPr>
          <w:rFonts w:ascii="Arial" w:eastAsia="Arial" w:hAnsi="Arial" w:cs="Arial"/>
          <w:sz w:val="19"/>
        </w:rPr>
        <w:t>доставления</w:t>
      </w:r>
    </w:p>
    <w:p w:rsidR="00CB6FA9" w:rsidRDefault="00F75C0F">
      <w:pPr>
        <w:tabs>
          <w:tab w:val="center" w:pos="4189"/>
          <w:tab w:val="center" w:pos="7389"/>
          <w:tab w:val="center" w:pos="9481"/>
        </w:tabs>
      </w:pPr>
      <w:r>
        <w:rPr>
          <w:rFonts w:ascii="Arial" w:eastAsia="Arial" w:hAnsi="Arial" w:cs="Arial"/>
          <w:sz w:val="19"/>
        </w:rPr>
        <w:t>A03.26.010</w:t>
      </w:r>
      <w:r>
        <w:rPr>
          <w:rFonts w:ascii="Arial" w:eastAsia="Arial" w:hAnsi="Arial" w:cs="Arial"/>
          <w:sz w:val="19"/>
        </w:rPr>
        <w:tab/>
        <w:t>Определение параметров контактной коррекции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CB6FA9" w:rsidRDefault="00F75C0F">
      <w:pPr>
        <w:tabs>
          <w:tab w:val="center" w:pos="3577"/>
          <w:tab w:val="center" w:pos="7389"/>
          <w:tab w:val="center" w:pos="9481"/>
        </w:tabs>
      </w:pPr>
      <w:r>
        <w:rPr>
          <w:rFonts w:ascii="Arial" w:eastAsia="Arial" w:hAnsi="Arial" w:cs="Arial"/>
          <w:sz w:val="19"/>
        </w:rPr>
        <w:t>A23.26.001</w:t>
      </w:r>
      <w:r>
        <w:rPr>
          <w:rFonts w:ascii="Arial" w:eastAsia="Arial" w:hAnsi="Arial" w:cs="Arial"/>
          <w:sz w:val="19"/>
        </w:rPr>
        <w:tab/>
        <w:t>Подбор очковой коррекции зрения</w:t>
      </w:r>
      <w:r>
        <w:rPr>
          <w:rFonts w:ascii="Arial" w:eastAsia="Arial" w:hAnsi="Arial" w:cs="Arial"/>
          <w:sz w:val="19"/>
        </w:rPr>
        <w:tab/>
        <w:t>0,7</w:t>
      </w:r>
      <w:r>
        <w:rPr>
          <w:rFonts w:ascii="Arial" w:eastAsia="Arial" w:hAnsi="Arial" w:cs="Arial"/>
          <w:sz w:val="19"/>
        </w:rPr>
        <w:tab/>
        <w:t>1</w:t>
      </w:r>
    </w:p>
    <w:p w:rsidR="00CB6FA9" w:rsidRDefault="00F75C0F">
      <w:pPr>
        <w:tabs>
          <w:tab w:val="center" w:pos="3711"/>
          <w:tab w:val="center" w:pos="7389"/>
          <w:tab w:val="center" w:pos="9481"/>
        </w:tabs>
      </w:pPr>
      <w:r>
        <w:rPr>
          <w:rFonts w:ascii="Arial" w:eastAsia="Arial" w:hAnsi="Arial" w:cs="Arial"/>
          <w:sz w:val="19"/>
        </w:rPr>
        <w:t>A23.26.002</w:t>
      </w:r>
      <w:r>
        <w:rPr>
          <w:rFonts w:ascii="Arial" w:eastAsia="Arial" w:hAnsi="Arial" w:cs="Arial"/>
          <w:sz w:val="19"/>
        </w:rPr>
        <w:tab/>
        <w:t>Подбор контактной коррекции зрения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CB6FA9" w:rsidRDefault="00F75C0F">
      <w:pPr>
        <w:tabs>
          <w:tab w:val="center" w:pos="3621"/>
          <w:tab w:val="center" w:pos="7389"/>
          <w:tab w:val="center" w:pos="9481"/>
        </w:tabs>
      </w:pPr>
      <w:r>
        <w:rPr>
          <w:rFonts w:ascii="Arial" w:eastAsia="Arial" w:hAnsi="Arial" w:cs="Arial"/>
          <w:sz w:val="19"/>
        </w:rPr>
        <w:t>A23.26.002.001</w:t>
      </w:r>
      <w:r>
        <w:rPr>
          <w:rFonts w:ascii="Arial" w:eastAsia="Arial" w:hAnsi="Arial" w:cs="Arial"/>
          <w:sz w:val="19"/>
        </w:rPr>
        <w:tab/>
        <w:t>Подбор ортокератологических линз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</w:t>
      </w:r>
    </w:p>
    <w:p w:rsidR="00CB6FA9" w:rsidRDefault="00F75C0F">
      <w:pPr>
        <w:spacing w:after="0" w:line="522" w:lineRule="auto"/>
        <w:ind w:left="160" w:right="7509" w:hanging="10"/>
      </w:pPr>
      <w:r>
        <w:rPr>
          <w:rFonts w:ascii="Arial" w:eastAsia="Arial" w:hAnsi="Arial" w:cs="Arial"/>
          <w:sz w:val="19"/>
        </w:rPr>
        <w:t xml:space="preserve">Электронный текст документа </w:t>
      </w:r>
      <w:r>
        <w:rPr>
          <w:rFonts w:ascii="Arial" w:eastAsia="Arial" w:hAnsi="Arial" w:cs="Arial"/>
          <w:sz w:val="19"/>
        </w:rPr>
        <w:t>подготовлен АО "Кодекс" и сверен по: Официальный интернет-портал правовой информации www.pravo.gov.ru, 28.10.2025,</w:t>
      </w:r>
    </w:p>
    <w:p w:rsidR="00CB6FA9" w:rsidRDefault="00F75C0F">
      <w:pPr>
        <w:spacing w:after="0" w:line="264" w:lineRule="auto"/>
        <w:ind w:left="160" w:right="130" w:hanging="10"/>
      </w:pPr>
      <w:r>
        <w:rPr>
          <w:rFonts w:ascii="Arial" w:eastAsia="Arial" w:hAnsi="Arial" w:cs="Arial"/>
          <w:sz w:val="19"/>
        </w:rPr>
        <w:t>№ 0001202510280010</w:t>
      </w:r>
    </w:p>
    <w:p w:rsidR="00CB6FA9" w:rsidRDefault="00F75C0F">
      <w:pPr>
        <w:spacing w:after="1335"/>
        <w:ind w:left="15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702" name="Picture 7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Picture 702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FA9" w:rsidRDefault="00F75C0F">
      <w:pPr>
        <w:spacing w:before="228" w:after="3"/>
        <w:ind w:left="-5" w:hanging="10"/>
      </w:pPr>
      <w:r>
        <w:rPr>
          <w:rFonts w:ascii="Arial" w:eastAsia="Arial" w:hAnsi="Arial" w:cs="Arial"/>
          <w:sz w:val="12"/>
        </w:rPr>
        <w:t xml:space="preserve">Документ сохранен с портала </w:t>
      </w:r>
      <w:hyperlink r:id="rId84">
        <w:r>
          <w:rPr>
            <w:rFonts w:ascii="Arial" w:eastAsia="Arial" w:hAnsi="Arial" w:cs="Arial"/>
            <w:color w:val="3451A0"/>
            <w:sz w:val="12"/>
            <w:u w:val="single" w:color="3451A0"/>
          </w:rPr>
          <w:t>docs.cntd.ru</w:t>
        </w:r>
      </w:hyperlink>
      <w:hyperlink r:id="rId85">
        <w:r>
          <w:rPr>
            <w:rFonts w:ascii="Arial" w:eastAsia="Arial" w:hAnsi="Arial" w:cs="Arial"/>
            <w:sz w:val="12"/>
          </w:rPr>
          <w:t xml:space="preserve"> </w:t>
        </w:r>
      </w:hyperlink>
      <w:r>
        <w:rPr>
          <w:rFonts w:ascii="Arial" w:eastAsia="Arial" w:hAnsi="Arial" w:cs="Arial"/>
          <w:sz w:val="12"/>
        </w:rPr>
        <w:t>— электронного фонда из более 100 000 000 нормативно-правовых и нормативно-технических документов</w:t>
      </w:r>
    </w:p>
    <w:sectPr w:rsidR="00CB6FA9">
      <w:pgSz w:w="11918" w:h="16858"/>
      <w:pgMar w:top="288" w:right="299" w:bottom="287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03E9A"/>
    <w:multiLevelType w:val="hybridMultilevel"/>
    <w:tmpl w:val="CB0ADAB4"/>
    <w:lvl w:ilvl="0" w:tplc="D4F439F2">
      <w:start w:val="1"/>
      <w:numFmt w:val="decimal"/>
      <w:lvlText w:val="%1.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2466CBC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3BCFA24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CFCF626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41C1CF0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BD01FEC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7A07AC8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E44A262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4569C16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FA9"/>
    <w:rsid w:val="00CB6FA9"/>
    <w:rsid w:val="00F7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5E55D0D-EE0E-48CB-B8E3-30DAF47D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32"/>
      <w:ind w:right="145"/>
      <w:jc w:val="right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before="882" w:after="198" w:line="249" w:lineRule="auto"/>
      <w:ind w:left="15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9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ocs.cntd.ru/document/902353904" TargetMode="External"/><Relationship Id="rId21" Type="http://schemas.openxmlformats.org/officeDocument/2006/relationships/hyperlink" Target="http://docs.cntd.ru/document/902312609" TargetMode="External"/><Relationship Id="rId42" Type="http://schemas.openxmlformats.org/officeDocument/2006/relationships/hyperlink" Target="http://docs.cntd.ru/document/1314322797" TargetMode="External"/><Relationship Id="rId47" Type="http://schemas.openxmlformats.org/officeDocument/2006/relationships/hyperlink" Target="http://docs.cntd.ru/document/728432206" TargetMode="External"/><Relationship Id="rId63" Type="http://schemas.openxmlformats.org/officeDocument/2006/relationships/hyperlink" Target="http://docs.cntd.ru/document/728432206" TargetMode="External"/><Relationship Id="rId68" Type="http://schemas.openxmlformats.org/officeDocument/2006/relationships/hyperlink" Target="http://docs.cntd.ru/document/728432206" TargetMode="External"/><Relationship Id="rId84" Type="http://schemas.openxmlformats.org/officeDocument/2006/relationships/hyperlink" Target="http://docs.cntd.ru/" TargetMode="External"/><Relationship Id="rId16" Type="http://schemas.openxmlformats.org/officeDocument/2006/relationships/hyperlink" Target="http://docs.cntd.ru/document/902312609" TargetMode="External"/><Relationship Id="rId11" Type="http://schemas.openxmlformats.org/officeDocument/2006/relationships/hyperlink" Target="http://docs.cntd.ru/document/1314322797" TargetMode="External"/><Relationship Id="rId32" Type="http://schemas.openxmlformats.org/officeDocument/2006/relationships/hyperlink" Target="http://docs.cntd.ru/document/902353904" TargetMode="External"/><Relationship Id="rId37" Type="http://schemas.openxmlformats.org/officeDocument/2006/relationships/hyperlink" Target="http://docs.cntd.ru/document/902353904" TargetMode="External"/><Relationship Id="rId53" Type="http://schemas.openxmlformats.org/officeDocument/2006/relationships/hyperlink" Target="http://docs.cntd.ru/document/728432206" TargetMode="External"/><Relationship Id="rId58" Type="http://schemas.openxmlformats.org/officeDocument/2006/relationships/hyperlink" Target="http://docs.cntd.ru/document/728432206" TargetMode="External"/><Relationship Id="rId74" Type="http://schemas.openxmlformats.org/officeDocument/2006/relationships/hyperlink" Target="http://docs.cntd.ru/document/902286265" TargetMode="External"/><Relationship Id="rId79" Type="http://schemas.openxmlformats.org/officeDocument/2006/relationships/hyperlink" Target="http://docs.cntd.ru/document/902286265" TargetMode="External"/><Relationship Id="rId5" Type="http://schemas.openxmlformats.org/officeDocument/2006/relationships/hyperlink" Target="http://docs.cntd.ru/document/1314322797" TargetMode="External"/><Relationship Id="rId19" Type="http://schemas.openxmlformats.org/officeDocument/2006/relationships/hyperlink" Target="http://docs.cntd.ru/document/902312609" TargetMode="External"/><Relationship Id="rId14" Type="http://schemas.openxmlformats.org/officeDocument/2006/relationships/hyperlink" Target="http://docs.cntd.ru/document/902312609" TargetMode="External"/><Relationship Id="rId22" Type="http://schemas.openxmlformats.org/officeDocument/2006/relationships/hyperlink" Target="http://docs.cntd.ru/document/902312609" TargetMode="External"/><Relationship Id="rId27" Type="http://schemas.openxmlformats.org/officeDocument/2006/relationships/hyperlink" Target="http://docs.cntd.ru/document/902353904" TargetMode="External"/><Relationship Id="rId30" Type="http://schemas.openxmlformats.org/officeDocument/2006/relationships/hyperlink" Target="http://docs.cntd.ru/document/902353904" TargetMode="External"/><Relationship Id="rId35" Type="http://schemas.openxmlformats.org/officeDocument/2006/relationships/hyperlink" Target="http://docs.cntd.ru/document/902353904" TargetMode="External"/><Relationship Id="rId43" Type="http://schemas.openxmlformats.org/officeDocument/2006/relationships/hyperlink" Target="http://docs.cntd.ru/document/728432206" TargetMode="External"/><Relationship Id="rId48" Type="http://schemas.openxmlformats.org/officeDocument/2006/relationships/hyperlink" Target="http://docs.cntd.ru/document/728432206" TargetMode="External"/><Relationship Id="rId56" Type="http://schemas.openxmlformats.org/officeDocument/2006/relationships/hyperlink" Target="http://docs.cntd.ru/document/728432206" TargetMode="External"/><Relationship Id="rId64" Type="http://schemas.openxmlformats.org/officeDocument/2006/relationships/hyperlink" Target="http://docs.cntd.ru/document/728432206" TargetMode="External"/><Relationship Id="rId69" Type="http://schemas.openxmlformats.org/officeDocument/2006/relationships/hyperlink" Target="http://docs.cntd.ru/document/902286265" TargetMode="External"/><Relationship Id="rId77" Type="http://schemas.openxmlformats.org/officeDocument/2006/relationships/hyperlink" Target="http://docs.cntd.ru/document/902286265" TargetMode="External"/><Relationship Id="rId8" Type="http://schemas.openxmlformats.org/officeDocument/2006/relationships/hyperlink" Target="http://docs.cntd.ru/document/1314322797" TargetMode="External"/><Relationship Id="rId51" Type="http://schemas.openxmlformats.org/officeDocument/2006/relationships/hyperlink" Target="http://docs.cntd.ru/document/728432206" TargetMode="External"/><Relationship Id="rId72" Type="http://schemas.openxmlformats.org/officeDocument/2006/relationships/hyperlink" Target="http://docs.cntd.ru/document/902286265" TargetMode="External"/><Relationship Id="rId80" Type="http://schemas.openxmlformats.org/officeDocument/2006/relationships/hyperlink" Target="http://docs.cntd.ru/document/902286265" TargetMode="External"/><Relationship Id="rId85" Type="http://schemas.openxmlformats.org/officeDocument/2006/relationships/hyperlink" Target="http://docs.cntd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ocs.cntd.ru/document/1314322797" TargetMode="External"/><Relationship Id="rId17" Type="http://schemas.openxmlformats.org/officeDocument/2006/relationships/hyperlink" Target="http://docs.cntd.ru/document/902312609" TargetMode="External"/><Relationship Id="rId25" Type="http://schemas.openxmlformats.org/officeDocument/2006/relationships/hyperlink" Target="http://docs.cntd.ru/document/902353904" TargetMode="External"/><Relationship Id="rId33" Type="http://schemas.openxmlformats.org/officeDocument/2006/relationships/hyperlink" Target="http://docs.cntd.ru/document/902353904" TargetMode="External"/><Relationship Id="rId38" Type="http://schemas.openxmlformats.org/officeDocument/2006/relationships/hyperlink" Target="http://docs.cntd.ru/document/902353904" TargetMode="External"/><Relationship Id="rId46" Type="http://schemas.openxmlformats.org/officeDocument/2006/relationships/hyperlink" Target="http://docs.cntd.ru/document/728432206" TargetMode="External"/><Relationship Id="rId59" Type="http://schemas.openxmlformats.org/officeDocument/2006/relationships/hyperlink" Target="http://docs.cntd.ru/document/728432206" TargetMode="External"/><Relationship Id="rId67" Type="http://schemas.openxmlformats.org/officeDocument/2006/relationships/hyperlink" Target="http://docs.cntd.ru/document/728432206" TargetMode="External"/><Relationship Id="rId20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902353904" TargetMode="External"/><Relationship Id="rId54" Type="http://schemas.openxmlformats.org/officeDocument/2006/relationships/hyperlink" Target="http://docs.cntd.ru/document/728432206" TargetMode="External"/><Relationship Id="rId62" Type="http://schemas.openxmlformats.org/officeDocument/2006/relationships/hyperlink" Target="http://docs.cntd.ru/document/728432206" TargetMode="External"/><Relationship Id="rId70" Type="http://schemas.openxmlformats.org/officeDocument/2006/relationships/hyperlink" Target="http://docs.cntd.ru/document/902286265" TargetMode="External"/><Relationship Id="rId75" Type="http://schemas.openxmlformats.org/officeDocument/2006/relationships/hyperlink" Target="http://docs.cntd.ru/document/902286265" TargetMode="External"/><Relationship Id="rId83" Type="http://schemas.openxmlformats.org/officeDocument/2006/relationships/image" Target="media/image1.jpg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1314322797" TargetMode="External"/><Relationship Id="rId15" Type="http://schemas.openxmlformats.org/officeDocument/2006/relationships/hyperlink" Target="http://docs.cntd.ru/document/902312609" TargetMode="External"/><Relationship Id="rId23" Type="http://schemas.openxmlformats.org/officeDocument/2006/relationships/hyperlink" Target="http://docs.cntd.ru/document/902353904" TargetMode="External"/><Relationship Id="rId28" Type="http://schemas.openxmlformats.org/officeDocument/2006/relationships/hyperlink" Target="http://docs.cntd.ru/document/902353904" TargetMode="External"/><Relationship Id="rId36" Type="http://schemas.openxmlformats.org/officeDocument/2006/relationships/hyperlink" Target="http://docs.cntd.ru/document/902353904" TargetMode="External"/><Relationship Id="rId49" Type="http://schemas.openxmlformats.org/officeDocument/2006/relationships/hyperlink" Target="http://docs.cntd.ru/document/728432206" TargetMode="External"/><Relationship Id="rId57" Type="http://schemas.openxmlformats.org/officeDocument/2006/relationships/hyperlink" Target="http://docs.cntd.ru/document/728432206" TargetMode="External"/><Relationship Id="rId10" Type="http://schemas.openxmlformats.org/officeDocument/2006/relationships/hyperlink" Target="http://docs.cntd.ru/document/1314322797" TargetMode="External"/><Relationship Id="rId31" Type="http://schemas.openxmlformats.org/officeDocument/2006/relationships/hyperlink" Target="http://docs.cntd.ru/document/902353904" TargetMode="External"/><Relationship Id="rId44" Type="http://schemas.openxmlformats.org/officeDocument/2006/relationships/hyperlink" Target="http://docs.cntd.ru/document/728432206" TargetMode="External"/><Relationship Id="rId52" Type="http://schemas.openxmlformats.org/officeDocument/2006/relationships/hyperlink" Target="http://docs.cntd.ru/document/728432206" TargetMode="External"/><Relationship Id="rId60" Type="http://schemas.openxmlformats.org/officeDocument/2006/relationships/hyperlink" Target="http://docs.cntd.ru/document/728432206" TargetMode="External"/><Relationship Id="rId65" Type="http://schemas.openxmlformats.org/officeDocument/2006/relationships/hyperlink" Target="http://docs.cntd.ru/document/728432206" TargetMode="External"/><Relationship Id="rId73" Type="http://schemas.openxmlformats.org/officeDocument/2006/relationships/hyperlink" Target="http://docs.cntd.ru/document/902286265" TargetMode="External"/><Relationship Id="rId78" Type="http://schemas.openxmlformats.org/officeDocument/2006/relationships/hyperlink" Target="http://docs.cntd.ru/document/902286265" TargetMode="External"/><Relationship Id="rId81" Type="http://schemas.openxmlformats.org/officeDocument/2006/relationships/hyperlink" Target="http://docs.cntd.ru/" TargetMode="External"/><Relationship Id="rId8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1314322797" TargetMode="External"/><Relationship Id="rId13" Type="http://schemas.openxmlformats.org/officeDocument/2006/relationships/hyperlink" Target="http://docs.cntd.ru/document/902312609" TargetMode="External"/><Relationship Id="rId18" Type="http://schemas.openxmlformats.org/officeDocument/2006/relationships/hyperlink" Target="http://docs.cntd.ru/document/902312609" TargetMode="External"/><Relationship Id="rId39" Type="http://schemas.openxmlformats.org/officeDocument/2006/relationships/hyperlink" Target="http://docs.cntd.ru/document/902353904" TargetMode="External"/><Relationship Id="rId34" Type="http://schemas.openxmlformats.org/officeDocument/2006/relationships/hyperlink" Target="http://docs.cntd.ru/document/902353904" TargetMode="External"/><Relationship Id="rId50" Type="http://schemas.openxmlformats.org/officeDocument/2006/relationships/hyperlink" Target="http://docs.cntd.ru/document/728432206" TargetMode="External"/><Relationship Id="rId55" Type="http://schemas.openxmlformats.org/officeDocument/2006/relationships/hyperlink" Target="http://docs.cntd.ru/document/728432206" TargetMode="External"/><Relationship Id="rId76" Type="http://schemas.openxmlformats.org/officeDocument/2006/relationships/hyperlink" Target="http://docs.cntd.ru/document/902286265" TargetMode="External"/><Relationship Id="rId7" Type="http://schemas.openxmlformats.org/officeDocument/2006/relationships/hyperlink" Target="http://docs.cntd.ru/document/1314322797" TargetMode="External"/><Relationship Id="rId71" Type="http://schemas.openxmlformats.org/officeDocument/2006/relationships/hyperlink" Target="http://docs.cntd.ru/document/902286265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353904" TargetMode="External"/><Relationship Id="rId24" Type="http://schemas.openxmlformats.org/officeDocument/2006/relationships/hyperlink" Target="http://docs.cntd.ru/document/902353904" TargetMode="External"/><Relationship Id="rId40" Type="http://schemas.openxmlformats.org/officeDocument/2006/relationships/hyperlink" Target="http://docs.cntd.ru/document/902353904" TargetMode="External"/><Relationship Id="rId45" Type="http://schemas.openxmlformats.org/officeDocument/2006/relationships/hyperlink" Target="http://docs.cntd.ru/document/728432206" TargetMode="External"/><Relationship Id="rId66" Type="http://schemas.openxmlformats.org/officeDocument/2006/relationships/hyperlink" Target="http://docs.cntd.ru/document/728432206" TargetMode="External"/><Relationship Id="rId87" Type="http://schemas.openxmlformats.org/officeDocument/2006/relationships/theme" Target="theme/theme1.xml"/><Relationship Id="rId61" Type="http://schemas.openxmlformats.org/officeDocument/2006/relationships/hyperlink" Target="http://docs.cntd.ru/document/728432206" TargetMode="External"/><Relationship Id="rId82" Type="http://schemas.openxmlformats.org/officeDocument/2006/relationships/hyperlink" Target="http://docs.cnt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1457</Words>
  <Characters>8306</Characters>
  <Application>Microsoft Office Word</Application>
  <DocSecurity>4</DocSecurity>
  <Lines>69</Lines>
  <Paragraphs>19</Paragraphs>
  <ScaleCrop>false</ScaleCrop>
  <Company>Organization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word2</cp:lastModifiedBy>
  <cp:revision>2</cp:revision>
  <dcterms:created xsi:type="dcterms:W3CDTF">2025-11-27T13:27:00Z</dcterms:created>
  <dcterms:modified xsi:type="dcterms:W3CDTF">2025-11-27T13:27:00Z</dcterms:modified>
</cp:coreProperties>
</file>