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743" w:rsidRPr="00946743" w:rsidRDefault="00946743" w:rsidP="00946743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  <w:br/>
      </w:r>
      <w:r w:rsidRPr="00946743">
        <w:rPr>
          <w:rFonts w:ascii="Inter" w:eastAsia="Times New Roman" w:hAnsi="Inter" w:cs="Times New Roman"/>
          <w:noProof/>
          <w:color w:val="000000"/>
          <w:spacing w:val="4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assets/Logo-DcSD_Nh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69DACD" id="Прямоугольник 1" o:spid="_x0000_s1026" alt="https://cr.minzdrav.gov.ru/assets/Logo-DcSD_Nhn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xofewCAwAABA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946743" w:rsidRPr="00946743" w:rsidRDefault="00946743" w:rsidP="00946743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t>Министерство</w:t>
      </w:r>
      <w:r w:rsidRPr="00946743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Здравоохранения</w:t>
      </w:r>
      <w:r w:rsidRPr="00946743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Российской Федерации</w:t>
      </w:r>
    </w:p>
    <w:p w:rsidR="00946743" w:rsidRPr="00946743" w:rsidRDefault="00946743" w:rsidP="00946743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 xml:space="preserve">Клинические </w:t>
      </w:r>
      <w:proofErr w:type="spellStart"/>
      <w:r w:rsidRPr="00946743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рекомендации</w:t>
      </w:r>
      <w:r w:rsidRPr="00946743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>Эпителиальный</w:t>
      </w:r>
      <w:proofErr w:type="spellEnd"/>
      <w:r w:rsidRPr="00946743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 xml:space="preserve"> копчиковый ход</w:t>
      </w:r>
    </w:p>
    <w:p w:rsidR="00946743" w:rsidRPr="00946743" w:rsidRDefault="00946743" w:rsidP="00946743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 xml:space="preserve">Кодирование по Международной статистической классификации болезней и проблем, связанных со </w:t>
      </w:r>
      <w:proofErr w:type="gramStart"/>
      <w:r w:rsidRPr="0094674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здоровьем:</w:t>
      </w:r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L</w:t>
      </w:r>
      <w:proofErr w:type="gramEnd"/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05, L72.0</w:t>
      </w:r>
    </w:p>
    <w:p w:rsidR="00946743" w:rsidRPr="00946743" w:rsidRDefault="00946743" w:rsidP="00946743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Год утверждения (частота пересмотра):</w:t>
      </w:r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2025</w:t>
      </w:r>
      <w:r w:rsidRPr="0094674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Пересмотр не позднее:</w:t>
      </w:r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2027</w:t>
      </w:r>
    </w:p>
    <w:p w:rsidR="00946743" w:rsidRPr="00946743" w:rsidRDefault="00946743" w:rsidP="00946743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ID:</w:t>
      </w:r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972_1</w:t>
      </w:r>
    </w:p>
    <w:p w:rsidR="00946743" w:rsidRPr="00946743" w:rsidRDefault="00946743" w:rsidP="00946743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 xml:space="preserve">Возрастная </w:t>
      </w:r>
      <w:proofErr w:type="spellStart"/>
      <w:proofErr w:type="gramStart"/>
      <w:r w:rsidRPr="0094674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категория:</w:t>
      </w:r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Взрослые</w:t>
      </w:r>
      <w:proofErr w:type="spellEnd"/>
      <w:proofErr w:type="gramEnd"/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, Дети</w:t>
      </w:r>
    </w:p>
    <w:p w:rsidR="00946743" w:rsidRPr="00946743" w:rsidRDefault="00946743" w:rsidP="00946743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Специальность:</w:t>
      </w:r>
    </w:p>
    <w:p w:rsidR="00946743" w:rsidRPr="00946743" w:rsidRDefault="00946743" w:rsidP="00946743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 xml:space="preserve">Разработчик клинической </w:t>
      </w:r>
      <w:proofErr w:type="spellStart"/>
      <w:r w:rsidRPr="00946743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рекомендации</w:t>
      </w:r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Общероссийская</w:t>
      </w:r>
      <w:proofErr w:type="spellEnd"/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 xml:space="preserve"> общественная организация "Ассоциация </w:t>
      </w:r>
      <w:proofErr w:type="spellStart"/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колопроктологов</w:t>
      </w:r>
      <w:proofErr w:type="spellEnd"/>
      <w:r w:rsidRPr="00946743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 xml:space="preserve"> России", Общероссийская общественная организация "Российская ассоциация детских хирургов"</w:t>
      </w:r>
    </w:p>
    <w:p w:rsidR="00946743" w:rsidRPr="00946743" w:rsidRDefault="00946743" w:rsidP="00946743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946743">
        <w:rPr>
          <w:rFonts w:ascii="Inter" w:eastAsia="Times New Roman" w:hAnsi="Inter" w:cs="Times New Roman"/>
          <w:color w:val="000000"/>
          <w:spacing w:val="4"/>
          <w:sz w:val="27"/>
          <w:szCs w:val="27"/>
          <w:lang w:eastAsia="ru-RU"/>
        </w:rPr>
        <w:t>Одобрено Научно-практическим Советом Минздрава России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Оглавление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сокращений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Термины и определения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2.1 Жалобы и анамнез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 xml:space="preserve">2.2 </w:t>
      </w:r>
      <w:proofErr w:type="spellStart"/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Физикальное</w:t>
      </w:r>
      <w:proofErr w:type="spellEnd"/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 xml:space="preserve"> обследование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2.3 Лабораторные диагностические исследования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lastRenderedPageBreak/>
        <w:t>2.4 Инструментальные диагностические исследования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2.5 Иные диагностические исследования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6. Организация оказания медицинской помощи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Критерии оценки качества медицинской помощи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литературы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Б. Алгоритмы действий врача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В. Информация для пациента</w:t>
      </w:r>
    </w:p>
    <w:p w:rsidR="00946743" w:rsidRPr="00946743" w:rsidRDefault="00946743" w:rsidP="00946743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946743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сокращений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ЭКХ – эпителиальный копчиковый ход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МРТ – магнитно-резонансная томография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УЗИ – ультразвуковое исследование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ОМТ – органы малого таза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МКБ-10 – Международная классификация болезней 10-го пересмотра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РКИ –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рандомизированное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контролируемое испытание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УДД – уровень достоверности доказательств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УУР – уровень убедительности рекомендаций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Термины и определения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Первичное свищевое отверстие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- эпителиальное погружение в виде узкого канала, расположенное по средней линии в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складке.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Вторичное свищевое отверстие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 отверстие, возникающее в результате воспалительных изменений в ЭКХ и окружающей клетчатке, зачастую открывающееся достаточно далеко от крестцово-копчиковой области (ягодичная область, промежность).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Эпителиальный копчиковый ход (</w:t>
      </w:r>
      <w:proofErr w:type="spellStart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пилонидальная</w:t>
      </w:r>
      <w:proofErr w:type="spellEnd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 xml:space="preserve"> киста, </w:t>
      </w:r>
      <w:proofErr w:type="spellStart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пилонидальный</w:t>
      </w:r>
      <w:proofErr w:type="spellEnd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 xml:space="preserve"> синус) -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это узкий канал, выстланный эпителием, содержащий волосяные луковицы, сальные железы и открывающийся на коже крестцово-копчиковой области 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складки первичными и вторичными свищевыми отверстиями [1, 2].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Эпидермальная</w:t>
      </w:r>
      <w:proofErr w:type="spellEnd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 xml:space="preserve"> киста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-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доброкачественное эпителиальное образование, которое представляет собой замкнутую полость, выстланная эпидермисом и заполненная роговыми массами, холестерином [3].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Существует несколько теорий развития эпителиального копчикового хода.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 отечественной литературе принято считать, что эпителиальный копчиковый ход - это врожденное заболевание, обусловленное дефектом каудального участка эмбриона, в результате чего под кожей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области формируется ход. Воспаление развивается чаще всего с наступлением половой зрелости. В этот период в просвете хода начинают расти волосы, скапливаться 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продукты жизнедеятельности потовых и сальных желез. Близость заднего прохода обуславливает обилие микрофлоры на коже крестцово-копчиковой области, что, в свою очередь, приводит к развитию воспаления [1].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Некоторые зарубежные специалисты считают, что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болезнь - это приобретенное заболевание, причинами которой являются травмы крестцово-копчиковой области, неправильный рост волос, обильный волосяной покров и глубокая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складка, что приводит к врастанию волос в кожу и формированию кисты</w:t>
      </w:r>
      <w:r w:rsidRPr="0094674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.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Закупорка волосяных фолликулов приводит к увеличению и разрыву сальных желез с образованием абсцесса, либо хронического воспаления ЭКХ [4-7].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Из-за постоянного воздействия патогенных микроорганизмов, вновь образующиеся абсцессы могут возникать, как правило, в течение многих лет. Таким образом, частота рецидивов стала важным параметром для оценки эффективности лечения [6-8].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 различным литературным данным, заболеваемость эпителиальным копчиковым ходом составляет 26-48 на 100 000 человек. Клинические проявления выявляются у наиболее социально активной категории пациентов, преимущественно в возрасте от 15 до 30 лет. Это заболевание чаще встречается у лиц с обильным волосяным покровом [4-11].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Коды по МКБ-10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Класс - Болезни кожи и подкожной клетчатки (XII):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L05 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киста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L05.0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киста с абсцессом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L05.9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киста без абсцессов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L72.0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Эпидермальная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киста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болезнь или эпителиальный копчиковый ход - стандартный термин для всего спектра патологий, начиная от относительно бессимптомных, простых дефектов и заканчивая сложными хронически воспаленными полостями с множеством свищевых ходов. Различные стадии заболевания могут быть подвержены определенным стратегиям лечения.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Сложность выбора тактики лечения во многом объясняется отсутствием общепринятой классификации. При одном и том же процессе, называемом по-разному, выполняются различные оперативные вмешательства. Это затрудняет оценку результатов лечения и определение наиболее адекватного оперативного пособия на разных этапах одного и того же заболевания. Кроме того, это влечет за собой не всегда обоснованные действия хирурга при тех или иных проявлениях данной болезни [12].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За последние годы было предложено несколько систем классификаций. Наиболее полной в настоящее время является классификация, разработанная ФГБУ «НМИЦ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колопроктологии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имени А.Н. Рыжих» Минздрава России [1]: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1. Неосложненный ЭКХ (без клинических проявлений)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2. Острое воспаление ЭКХ:</w:t>
      </w:r>
    </w:p>
    <w:p w:rsidR="00946743" w:rsidRPr="00946743" w:rsidRDefault="00946743" w:rsidP="00946743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инфильтративная стадия</w:t>
      </w:r>
    </w:p>
    <w:p w:rsidR="00946743" w:rsidRPr="00946743" w:rsidRDefault="00946743" w:rsidP="00946743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абсцедирование</w:t>
      </w:r>
      <w:proofErr w:type="spellEnd"/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3. Хроническое воспаление ЭКХ:</w:t>
      </w:r>
    </w:p>
    <w:p w:rsidR="00946743" w:rsidRPr="00946743" w:rsidRDefault="00946743" w:rsidP="00946743">
      <w:pPr>
        <w:numPr>
          <w:ilvl w:val="0"/>
          <w:numId w:val="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инфильтративная стадия</w:t>
      </w:r>
    </w:p>
    <w:p w:rsidR="00946743" w:rsidRPr="00946743" w:rsidRDefault="00946743" w:rsidP="00946743">
      <w:pPr>
        <w:numPr>
          <w:ilvl w:val="0"/>
          <w:numId w:val="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рецидивирующий абсцесс</w:t>
      </w:r>
    </w:p>
    <w:p w:rsidR="00946743" w:rsidRPr="00946743" w:rsidRDefault="00946743" w:rsidP="00946743">
      <w:pPr>
        <w:numPr>
          <w:ilvl w:val="0"/>
          <w:numId w:val="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гнойный свищ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4. Ремиссия воспаления ЭКХ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Патогномоничный признак ЭКХ - наличие одного или нескольких первичных отверстий в области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складки по средней линии. Отверстия сложнее обнаружить при абсцессе крестцово-копчиковой области, однако они достаточно четко визуализируются спустя две-три недели после его вскрытия.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До возникновения воспалительного процесса клинических проявлений ЭКХ нет. При развитии острого воспаления классическая картина с типичными проявлениями: боль, отёк, гиперемия, в зависимости от распространённости и выраженности острого воспалительного процесса - лихорадка.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После вскрытия абсцесса заболевание может переходить в хроническую форму с формированием свищей, полостей и затеков крестцово-копчиковой и соседних областей: поясничной, ягодичной,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ишиоанальной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ишиоректальной, мошонки и даже бедренной. При отсутствии лечения, с учетом труднодоступности данной области для пациента, хронический воспалительный процесс может существовать в течение длительного времени и приводить к обширным рубцово-воспалительным изменениям.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Диагноз ЭКХ устанавливается на основании данных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физикального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осмотра и инструментального исследования.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этом необходимо проводить дифференциальную диагностику с рядом других заболеваний [1, 2, 4, 13, 14]:</w:t>
      </w:r>
    </w:p>
    <w:p w:rsidR="00946743" w:rsidRPr="00946743" w:rsidRDefault="00946743" w:rsidP="00946743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фурункулом и карбункулом, гнойным гидраденитом;</w:t>
      </w:r>
    </w:p>
    <w:p w:rsidR="00946743" w:rsidRPr="00946743" w:rsidRDefault="00946743" w:rsidP="00946743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острым и хроническим парапроктитом;</w:t>
      </w:r>
    </w:p>
    <w:p w:rsidR="00946743" w:rsidRPr="00946743" w:rsidRDefault="00946743" w:rsidP="00946743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пресакральной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кистой и кистами мягких тканей;</w:t>
      </w:r>
    </w:p>
    <w:p w:rsidR="00946743" w:rsidRPr="00946743" w:rsidRDefault="00946743" w:rsidP="00946743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менингоцеле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;</w:t>
      </w:r>
    </w:p>
    <w:p w:rsidR="00946743" w:rsidRPr="00946743" w:rsidRDefault="00946743" w:rsidP="00946743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липомой;</w:t>
      </w:r>
    </w:p>
    <w:p w:rsidR="00946743" w:rsidRPr="00946743" w:rsidRDefault="00946743" w:rsidP="00946743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атеромой;</w:t>
      </w:r>
    </w:p>
    <w:p w:rsidR="00946743" w:rsidRPr="00946743" w:rsidRDefault="00946743" w:rsidP="00946743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остеомиелитом крестца и копчика.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Принципы формирования диагноза.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формулировке диагноза эпителиального копчикового хода следует отразить характер течения заболевания. Ниже приведены примеры формулировок диагноза:</w:t>
      </w:r>
    </w:p>
    <w:p w:rsidR="00946743" w:rsidRPr="00946743" w:rsidRDefault="00946743" w:rsidP="00946743">
      <w:pPr>
        <w:numPr>
          <w:ilvl w:val="0"/>
          <w:numId w:val="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«Острое воспаление эпителиального копчикового хода».</w:t>
      </w:r>
    </w:p>
    <w:p w:rsidR="00946743" w:rsidRPr="00946743" w:rsidRDefault="00946743" w:rsidP="00946743">
      <w:pPr>
        <w:numPr>
          <w:ilvl w:val="0"/>
          <w:numId w:val="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«Острое воспаление эпителиального копчикового хода с образованием затека (абсцесса) в ишиоректальной клетчатке слева».</w:t>
      </w:r>
    </w:p>
    <w:p w:rsidR="00946743" w:rsidRPr="00946743" w:rsidRDefault="00946743" w:rsidP="00946743">
      <w:pPr>
        <w:numPr>
          <w:ilvl w:val="0"/>
          <w:numId w:val="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«Хроническое воспаление эпителиального копчикового хода с образованием вторичных свищевых отверстий в правой ягодичной области».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2.1 Жалобы и анамнез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Основными клиническими проявлениями воспаления ЭКХ являются:</w:t>
      </w:r>
    </w:p>
    <w:p w:rsidR="00946743" w:rsidRPr="00946743" w:rsidRDefault="00946743" w:rsidP="00946743">
      <w:pPr>
        <w:numPr>
          <w:ilvl w:val="0"/>
          <w:numId w:val="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Боль в крестцово-копчиковой области.</w:t>
      </w:r>
    </w:p>
    <w:p w:rsidR="00946743" w:rsidRPr="00946743" w:rsidRDefault="00946743" w:rsidP="00946743">
      <w:pPr>
        <w:numPr>
          <w:ilvl w:val="0"/>
          <w:numId w:val="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Выделение гноя и сукровицы.</w:t>
      </w:r>
    </w:p>
    <w:p w:rsidR="00946743" w:rsidRPr="00946743" w:rsidRDefault="00946743" w:rsidP="00946743">
      <w:pPr>
        <w:numPr>
          <w:ilvl w:val="0"/>
          <w:numId w:val="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Повышение температуры тела и лихорадка.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Учитывая две основные формы болезни - острую и хроническую, клинические проявления каждой из них специфичны.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Таким образом, острому воспалению соответствуют все признаки местной воспалительной реакции - инфильтрат, гиперемия, боль, обильные гнойные выделения, повышение температуры тела.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Хроническое воспаление характеризуется явлениями дискомфорта, выделениями, (менее обильными, незначительными) слизи, гноя,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мокнутием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зудом, наличием первичных и вторичных отверстий ЭКХ [1, 2, 4].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обострении хронического воспалительного процесса пациенты жалуются на боль в крестцово-копчиковой области, выделение гнойного, сукровичного отделяемого из первичных и вторичных отверстий, повышение температуры тела, дискомфорт [1, 2, 4, 15].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сборе анамнеза у пациентов с эпителиальным копчиковым ходом следует учитывать этиологические факторы заболевания (травмы крестцово-копчиковой области, избыточный вес, повышенную потливость, сидячий образ жизни), а также обращать внимание на длительность и характер жалоб с целью раннего выявления факторов риска, прогностических признаков и оптимизации тактики ведения пациента [1, 2, 16].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Симптомы зависят от формы эпителиального копчикового хода. Неосложненная (бессимптомная) форма характеризуется одним или несколькими первичными отверстиями и обнаруживается только в качестве случайной находки.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Пилонидальный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абсцесс проявляется отеком и болью в крестцово-копчиковой области. При хроническом воспалении наблюдается непрерывное или прерывистое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серозное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или гнойное отделяемое из первичных/вторичных отверстий.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2.2 </w:t>
      </w:r>
      <w:proofErr w:type="spellStart"/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Физикальное</w:t>
      </w:r>
      <w:proofErr w:type="spellEnd"/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 обследование</w:t>
      </w:r>
    </w:p>
    <w:p w:rsidR="00946743" w:rsidRPr="00946743" w:rsidRDefault="00946743" w:rsidP="00946743">
      <w:pPr>
        <w:numPr>
          <w:ilvl w:val="0"/>
          <w:numId w:val="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подозрением на ЭКХ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рекомендуется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приёма (осмотра, консультации) врача-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первичного (или врача-хирурга первичного) с обязательным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физикальным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обследованием с целью определения распространённости гнойно-воспалительного процесса [1, 2, 43].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физикальное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обследование включает:</w:t>
      </w:r>
    </w:p>
    <w:p w:rsidR="00946743" w:rsidRPr="00946743" w:rsidRDefault="00946743" w:rsidP="00946743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наружный осмотр крестцово-копчиковой области;</w:t>
      </w:r>
    </w:p>
    <w:p w:rsidR="00946743" w:rsidRPr="00946743" w:rsidRDefault="00946743" w:rsidP="00946743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наружный осмотр области промежности и заднего прохода;</w:t>
      </w:r>
    </w:p>
    <w:p w:rsidR="00946743" w:rsidRPr="00946743" w:rsidRDefault="00946743" w:rsidP="00946743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трансректальное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пальцевое исследование прямой кишки.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Осмотр нужно выполнять в положении пациента лежа на животе или в коленно-локтевой позиции. При этом оценивают количество и расположение 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 xml:space="preserve">первичных/вторичных отверстий, состояние кожных покровов крестцово-копчиковой области,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перианальной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области и ягодиц (гиперемия и отек). Пальпация области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складки позволяет выявить наличие рубцового и воспалительного процесса. Также обязательно проводить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трансректальное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пальцевое исследование прямой кишки для исключения связи воспалительного процесса с прямой кишкой или наличие инфильтрата (абсцесса) в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ишиоанальном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, ишиоректальном пространстве, а у женщин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бимануальное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влагалищное исследование. У детей до 18 лет ректальный осмотр проводится с соблюдением требований, предъявляемых к проведению гинекологического осмотра [41, 42].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Специфической лабораторной диагностики ЭКХ не существует.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локализации воспалительного процесса в крестцово-копчиковой области в большинстве случаев достаточно клинического исследования. Тем не менее, при распространённых и рецидивирующих формах заболевания целесообразно применять различные инструментальные методы исследования, в том числе - с целью дифференциальной диагностики.</w:t>
      </w:r>
    </w:p>
    <w:p w:rsidR="00946743" w:rsidRPr="00946743" w:rsidRDefault="00946743" w:rsidP="00946743">
      <w:pPr>
        <w:numPr>
          <w:ilvl w:val="0"/>
          <w:numId w:val="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ЭКХ,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выполнение ультразвукового исследования мягких тканей (одна анатомическая зона) крестцово-копчиковой области, а при подозрении на вовлечение клетчаточных пространств таза – ультразвуковое исследование прямой кишки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трансректальное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[17, 18, 43].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(взрослые) – С (уровень достоверности доказательств – 4).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(дети) – С (уровень достоверности доказательств – 5).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УЗИ позволяет определить протяженность синусового тракта, его локализацию, размеры, структуру патологического очага, дополнительные ходы и степень вовлечения окружающих тканей [17, 18, 19].</w:t>
      </w:r>
    </w:p>
    <w:p w:rsidR="00946743" w:rsidRPr="00946743" w:rsidRDefault="00946743" w:rsidP="00946743">
      <w:pPr>
        <w:numPr>
          <w:ilvl w:val="0"/>
          <w:numId w:val="1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Взрослым и подросткам старше 16 лет с ЭКХ при подозрении на распространение воспалительного процесса в клетчаточных пространствах таза или с целью дифференциальной диагностики с заболеваниями малого таза (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пресакральные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кисты, тератомы), а также с костями таза и позвоночника (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менингоцеле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остеомиелит)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МРТ органов малого таза [45, 46].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4).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Отсутствуют.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946743" w:rsidRPr="00946743" w:rsidRDefault="00946743" w:rsidP="00946743">
      <w:pPr>
        <w:shd w:val="clear" w:color="auto" w:fill="FFFFFF"/>
        <w:spacing w:before="750" w:after="450" w:line="39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3.1 Консервативная терапия, диетотерапия, обезболивание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Отсутствует.</w:t>
      </w:r>
    </w:p>
    <w:p w:rsidR="00946743" w:rsidRPr="00946743" w:rsidRDefault="00946743" w:rsidP="00946743">
      <w:pPr>
        <w:shd w:val="clear" w:color="auto" w:fill="FFFFFF"/>
        <w:spacing w:before="750" w:after="450" w:line="39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3.2 Хирургическое лечение острого воспаления эпителиального копчикового хода</w:t>
      </w:r>
    </w:p>
    <w:p w:rsidR="00946743" w:rsidRPr="00946743" w:rsidRDefault="00946743" w:rsidP="00946743">
      <w:pPr>
        <w:numPr>
          <w:ilvl w:val="0"/>
          <w:numId w:val="1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Пациентам с острым воспалением ЭКХ и при наличии абсцесса крестцово-копчиковой области в качестве первичного 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лечения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вскрытие и дренирование флегмоны (абсцесса) [19, 20].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(взрослые) – С (уровень достоверности доказательств – 4).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(дети) – С (уровень достоверности доказательств – 5).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полость абсцесса пунктируют в точке наибольшей флюктуации и шприцем откачивают жидкое содержимое, отправляя его в микробиологическую лабораторию с целью микробиологического (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культурального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) исследования гнойного отделяемого на аэробные и факультативно-анаэробные микроорганизмы и экспресс-определения чувствительности к антибиотикам эндотоксинов в гнойном отделяемом [21]. Затем продольным разрезом вскрывают полость абсцесса. Хирургическая обработка раны для удаления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некротизированной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или инфицированной ткани снижает сроки заживления ран. В пределах неизмененных тканей осуществляется экономное иссечение эпителиального копчикового хода и его разветвлений, а также окружающей клетчатки, рана при этих операциях ведется открытым способом. Частота рецидивов при открытом ведении раны в отдаленном периоде составляет 28%-78,8% [21, 22, 23]. Окончательное лечение следует проводить после регресса местного воспаления (обычно не ранее 5-7 дней).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У детей при остром воспалении ЭКХ следует ограничиться вскрытием абсцесса и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кюретажем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раны без иссечения эпителиального копчикового хода и его разветвлений. После купирования воспалительного процесса радикальное лечение необходимо проводить не ранее чем через 1 мес. [41, 43].</w:t>
      </w:r>
    </w:p>
    <w:p w:rsidR="00946743" w:rsidRPr="00946743" w:rsidRDefault="00946743" w:rsidP="00946743">
      <w:pPr>
        <w:shd w:val="clear" w:color="auto" w:fill="FFFFFF"/>
        <w:spacing w:before="750" w:after="450" w:line="39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3.3 Малоинвазивное лечение эпителиального копчикового хода</w:t>
      </w:r>
    </w:p>
    <w:p w:rsidR="00946743" w:rsidRPr="00946743" w:rsidRDefault="00946743" w:rsidP="00946743">
      <w:pPr>
        <w:numPr>
          <w:ilvl w:val="0"/>
          <w:numId w:val="1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Взрослым пациентам с хроническим воспалением ЭКХ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не 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введение фибринового клея (клей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эмболизирующий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[26].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(взрослые) – А (уровень достоверности доказательств – 1).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в настоящее время эффект фибринового клея (клея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эмболизирующего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) в качестве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монотерапии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или в качестве дополнения к 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хирургическому вмешательству не определен из-за низкого уровня доказательств. Результаты проведенных исследований имели риск систематической ошибки и включали небольшое количество участников [26].</w:t>
      </w:r>
    </w:p>
    <w:p w:rsidR="00946743" w:rsidRPr="00946743" w:rsidRDefault="00946743" w:rsidP="00946743">
      <w:pPr>
        <w:numPr>
          <w:ilvl w:val="0"/>
          <w:numId w:val="1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хроническим воспалением ЭКХ (прямой ход, без гнойных затеков и выраженной воспалительной инфильтрации тканей)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выполнение эндоскопической абляции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пилонидального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синуса [27, 48].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B (уровень достоверности доказательств – 2) – для взрослых.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4) – для детей.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эффективность метода составляет 93 %, а частота рецидивов – 6,3%. Осложнения (гематома, длительно незаживающие раны и т.д.) возникают 1,1% наблюдений [27].</w:t>
      </w:r>
    </w:p>
    <w:p w:rsidR="00946743" w:rsidRPr="00946743" w:rsidRDefault="00946743" w:rsidP="00946743">
      <w:pPr>
        <w:numPr>
          <w:ilvl w:val="0"/>
          <w:numId w:val="1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неосложненным хроническим воспалением ЭКХ (прямой ход, без гнойных затеков и выраженной воспалительной инфильтрации тканей),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выполнение лазерной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термооблитерации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[28, 48].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лазерную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термооблитерацию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можно выполнять повторно в случае неэффективности первой процедуры. Эффективность метода после одного сеанса составляет 80 - 90%. Частота рецидивов колеблется от 15,2% до 36,6% [23, 28].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      </w:t>
      </w:r>
    </w:p>
    <w:p w:rsidR="00946743" w:rsidRPr="00946743" w:rsidRDefault="00946743" w:rsidP="00946743">
      <w:pPr>
        <w:numPr>
          <w:ilvl w:val="0"/>
          <w:numId w:val="1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хроническим воспалением ЭКХ в стадии гнойного свища, ремиссии воспаления ЭКХ (прямой ход, без гнойных затеков и выраженной воспалительной инфильтрации тканей)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выполнение подкожного иссечения ЭКХ (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синусэктомии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[29, 30].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1).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абсолютными противопоказаниями для этой процедуры являются: наличие разветвлений хода, гнойных затеков и полостей, большая удаленность первичных и вторичных отверстий друг от друга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ЭКХ через первичное или через вторичное свищевое отверстие прокрашивают метиленовым синим. Копчиковый ход иссекают под кожей от первичного отверстия до вторичных. Далее через отверстия ЭКХ проводят пуговчатый зонд и при помощи электрокоагуляции иссекают ход на зонде. Образованные 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при этом раны не ушивают. Эффективность метода составляет 83,8 - 94,0%. Частота рецидивов колеблется от 5,8% до 16,2 % [23, 29-31].</w:t>
      </w:r>
    </w:p>
    <w:p w:rsidR="00946743" w:rsidRPr="00946743" w:rsidRDefault="00946743" w:rsidP="00946743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3.4 Хирургическое лечение хронического эпителиального копчикового хода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Основным методом лечения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кисты является хирургический. Под хирургическим лечением понимают ликвидацию источника воспаления, а именно копчикового хода со всеми первичными отверстиями и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воспалительно-измененными окружающими тканями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вторичными свищевыми отверстиями [1, 2, 10]. Вид оперативного вмешательства зависит от распространенности воспалительного процесса.</w:t>
      </w:r>
    </w:p>
    <w:p w:rsidR="00946743" w:rsidRPr="00946743" w:rsidRDefault="00946743" w:rsidP="00946743">
      <w:pPr>
        <w:numPr>
          <w:ilvl w:val="0"/>
          <w:numId w:val="1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 подростков с выраженным волосяным покровом перед хирургическим лечением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эпиляции зоны вмешательства, обеспечивающей отсутствие волосяного покрова на протяжении не менее 2-х недель после операции [43].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946743" w:rsidRPr="00946743" w:rsidRDefault="00946743" w:rsidP="00946743">
      <w:pPr>
        <w:numPr>
          <w:ilvl w:val="0"/>
          <w:numId w:val="1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хроническим воспалением ЭКХ (извитой ход, с затеками, вторичными отверстиями)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выполнение иссечения ЭКХ без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ушивания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раны [23, 29, 32].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B (уровень достоверности доказательств – 1).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 пределах неизмененных тканей осуществляется экономное иссечение копчикового хода и его разветвлений, а также окружающей клетчатки, рана при этих операциях ведется открытым способом у пациентов взрослого возраста [23, 32].</w:t>
      </w:r>
    </w:p>
    <w:p w:rsidR="00946743" w:rsidRPr="00946743" w:rsidRDefault="00946743" w:rsidP="00946743">
      <w:pPr>
        <w:numPr>
          <w:ilvl w:val="0"/>
          <w:numId w:val="1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детского возраста с хроническим воспалением ЭКХ (извитой ход, с затеками, вторичными отверстиями)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рекомендовано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выполнение иссечения ЭКХ с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ушиванием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раны [41, 42].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946743" w:rsidRPr="00946743" w:rsidRDefault="00946743" w:rsidP="00946743">
      <w:pPr>
        <w:numPr>
          <w:ilvl w:val="0"/>
          <w:numId w:val="1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хроническим воспалением ЭКХ (извитой ход, с затеками, вторичными отверстиями)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выполнение иссечения ЭКХ с частичным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ушиванием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раны (подшивание краев раны ко дну) [23, 33].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Уровень убедительности рекомендаций – B (уровень достоверности доказательств – 2).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при помощи скальпеля или электроножа двумя окаймляющими разрезами ходы иссекают единым блоком с кожей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складки со всеми открывающимися отверстиями, подкожной клетчаткой, содержащей ходы, до фасции крестца и копчика. Далее иссекают заднюю стенку хода и частично - верхние участки боковых стенок, после чего кожные края разреза подшивают к фасции крестца и копчика в «шахматном» порядке. Швы снимают на 10-12 сутки. Частота рецидивов составляет 14,3-16,3 % [23].</w:t>
      </w:r>
    </w:p>
    <w:p w:rsidR="00946743" w:rsidRPr="00946743" w:rsidRDefault="00946743" w:rsidP="00946743">
      <w:pPr>
        <w:numPr>
          <w:ilvl w:val="0"/>
          <w:numId w:val="2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хроническим воспалением ЭКХ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не рекомендовано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выполнение иссечения ЭКХ с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ушиванием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раны наглухо.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Ушивание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по средней линии не является эффективным у взрослых пациентов из-за высокой частоты рецидива заболевания [9, 23].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2).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в пределах неизменённых тканей выполняется иссечение копчикового хода и его разветвлений. При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ушивании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раны по средней линии частота рецидивов заболевания остаётся высокой и по данным литературы составляет от 16,8% до 67,9%, что зависит от длительности периода наблюдения [9, 23].</w:t>
      </w:r>
    </w:p>
    <w:p w:rsidR="00946743" w:rsidRPr="00946743" w:rsidRDefault="00946743" w:rsidP="00946743">
      <w:pPr>
        <w:numPr>
          <w:ilvl w:val="0"/>
          <w:numId w:val="2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рецидивным или распространенными формами ЭКХ с множественными затеками на правую и левую ягодичные области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выполнение асимметричных пластических операций, направленных на ликвидацию обширного дефекта тканей [34, 49].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(взрослые) – A (уровень достоверности доказательств – 1).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(дети) – С (уровень достоверности доказательств – 4).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среди множества пластических методов закрытия дефекта тканей после иссечения ЭКХ наиболее распространены операция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Каридакиса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,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Баскома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, операция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Лимберга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и множество их модификаций (L</w:t>
      </w:r>
      <w:proofErr w:type="gram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-,Z</w:t>
      </w:r>
      <w:proofErr w:type="gram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-,Y-,W-, пластики).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Преимуществом данных методик является уменьшение раневого дефекта, что способствует быстрому заживлению и хорошему косметическому эффекту. Эффективность составляет 85-90%. Частота рецидивов при применении методики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Каридакиса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и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Баскома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составляет 6,2-10,2 % [34]. Частота рецидивов при выполнении операции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Лимберга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(L-, Z-, Y-, W-, 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пластики) по различным данным составляет 6,4 -11,4% [23, 34]. В подростковой популяции применение асимметричных фасциально-кожных лоскутов показало хорошие результаты: сокращение сроков заживления, улучшение косметического эффекта и снижение частоты рецидивов (4 % против 28,6 % при классическом иссечении) [49].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946743" w:rsidRPr="00946743" w:rsidRDefault="00946743" w:rsidP="00946743">
      <w:pPr>
        <w:numPr>
          <w:ilvl w:val="0"/>
          <w:numId w:val="2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пациентам, перенесшим хирургическое лечение по поводу ЭКХ, в послеоперационном периоде до заживления ран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выполнение ежедневных перевязок с наложением стерильной повязки при гнойных заболеваниях кожи и подкожной клетчатки (для уменьшения рисков воспалительных осложнений) [1, 2, 50].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946743" w:rsidRPr="00946743" w:rsidRDefault="00946743" w:rsidP="00946743">
      <w:pPr>
        <w:numPr>
          <w:ilvl w:val="0"/>
          <w:numId w:val="2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пациентам, перенесшим хирургическое лечение по поводу ЭКХ,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после выписки из стационара на период заживления раны диспансерное наблюдение в форме приёма (осмотра, консультации) врача-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либо врача-хирурга по месту жительства с целью профилактики рецидивов и осложнений заболевания [1, 2, 51].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4).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наличие послеоперационных ран в указанных анатомических областях, их заживление вторичным натяжением обуславливают риск гнойно-септических осложнений и послеоперационных кровотечений.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Общие принципы реабилитации после хирургического лечения: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1) комплексная оценка исходного состояния пациента и формулировка программы реабилитации;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2) составление плана необходимых для реабилитации диагностических и лечебных    мероприятий;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3) 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мультидисциплинарный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принцип организации реабилитационной помощи;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4) контроль эффективности проводимой терапии в процессе восстановительного лечения и по окончании курса реабилитации.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Этапы реабилитации пациентов после хирургического лечения: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1-й этап - ранняя реабилитация, с 4-6 по 7-10 сутки после хирургического вмешательства. В данный период пациент находится на реабилитационном стационарном лечении в течение 3-5 дней, после чего дальнейшая реабилитация происходит в течение 7-14 дней в амбулаторных условиях либо стационаре дневного пребывания.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Контроль гемостаза, применение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гемостатической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терапии, электрокоагуляция кровоточащих поверхностей.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Купирование болевого синдрома: степень выраженности болевых ощущений зависит от обширности хирургической травмы, индивидуального болевого порога. Обезболивание проводится с использованием системных и/или местных средств, которые подбираются лечащим врачом индивидуально в зависимости от выраженности болевого синдрома, обширности хирургической травмы и психоэмоционального состояния пациента.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Программируемый раневой процесс: одним из важнейших аспектов послеоперационного восстановления пациентов, позволяющий избежать развития послеоперационных осложнений является своевременное и топографически выверенное заживление послеоперационных ран. Правильное ведение раневого процесса, начиная со 2-х суток после операции до полной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эпителизации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ран подразумевает: ежедневную санацию ран растворами антисептиков (D08A Антисептики и дезинфицирующие средства), перевязку с мазевыми аппликациями (состав мази определяется стадией раневого процесса); динамический контроль врачом-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колопроктологом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(осмотр крестцово-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копчковой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области); микробиологическое (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культуральное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) исследование отделяемого на аэробные и факультативно-анаэробные микроорганизмы (при подозрении на гнойно-септические осложнения и раневую инфекцию) [52, 53, 55].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Целью 2-го этапа реабилитации пациентов, перенесших хирургическое лечение ЭКХ, является окончательная </w:t>
      </w:r>
      <w:proofErr w:type="spellStart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эпителизация</w:t>
      </w:r>
      <w:proofErr w:type="spellEnd"/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послеоперационных ран и профилактика развития послеоперационных осложнений.</w:t>
      </w:r>
    </w:p>
    <w:p w:rsidR="00946743" w:rsidRPr="00946743" w:rsidRDefault="00946743" w:rsidP="00946743">
      <w:pPr>
        <w:numPr>
          <w:ilvl w:val="0"/>
          <w:numId w:val="2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после хирургического лечения в целях улучшения заживления ран и снижения частоты послеоперационных осложнений,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выполнение вакуумного воздействия (терапии отрицательным давлением, вакуумной терапии) [35, 36, 37].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Уровень убедительности рекомендаций – С (уровень достоверности доказательств – 3).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применение вакуумной терапии направлено на ускорение процесса регенерации при локальном воздействии пониженного давления. Отрицательное давление механически сближает и стабилизирует края раны, уменьшая раневой дефект, снижает бактериальную нагрузку на раневую поверхность, также предотвращает высыхание раны [35, 36, 37].</w:t>
      </w:r>
    </w:p>
    <w:p w:rsidR="00946743" w:rsidRPr="00946743" w:rsidRDefault="00946743" w:rsidP="00946743">
      <w:pPr>
        <w:numPr>
          <w:ilvl w:val="0"/>
          <w:numId w:val="2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после хирургического лечения в целях улучшения заживления ран и снижения частоты послеоперационных осложнений,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выполнение сеансов низкоинтенсивного лазерного облучения на область послеоперационной раны [54].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применение лазерной терапии способствует стимуляции процессов репарации, сокращению сроков заживления, снижению бактериальной обсемененности послеоперационных ран, уменьшению интенсивности болевого синдрома [38, 39].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946743" w:rsidRPr="00946743" w:rsidRDefault="00946743" w:rsidP="00946743">
      <w:pPr>
        <w:numPr>
          <w:ilvl w:val="0"/>
          <w:numId w:val="2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 при появлении первых симптомов, характерных для воспаления ЭКХ,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прием (осмотр, консультация) врача-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(у пациентов до 18 лет – врача-детского хирурга) для определения тактики профилактических мероприятий, целью которых является предотвращение развития и прогрессирования болезни. Осмотр, консультация проводится в рамках первичного или повторного приёма (осмотра, консультации) врача-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либо врача-детского хирурга [1, 2, 19, 43].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Специфической профилактики воспаления ЭКХ не существует. Профилактика острого воспаления заключается в основном в общеукрепляющих организм мероприятиях, направленных на устранение этиологических факторов возникновения заболевания: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1) Соблюдение правил личной гигиены, в основном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складки;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 Поддержка и укрепление местного и гуморального иммунитета;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 Лечение и санация очагов острой и хронической инфекции;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4) Коррекция хронических заболеваний, например, сахарного диабета.</w:t>
      </w:r>
    </w:p>
    <w:p w:rsidR="00946743" w:rsidRPr="00946743" w:rsidRDefault="00946743" w:rsidP="00946743">
      <w:pPr>
        <w:numPr>
          <w:ilvl w:val="0"/>
          <w:numId w:val="2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после хирургического лечения в качестве профилактики рецидивов, </w:t>
      </w: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 лазерной эпиляции [40].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3).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часто требуется выполнение нескольких процедур. Лазерная эпиляция снижает частоту рецидивов в долгосрочной перспективе. Частота рецидивов после лазерной эпиляции колеблется от 0% до 28% [40].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946743" w:rsidRPr="00946743" w:rsidRDefault="00946743" w:rsidP="00946743">
      <w:pPr>
        <w:shd w:val="clear" w:color="auto" w:fill="FFFFFF"/>
        <w:spacing w:before="750" w:after="450" w:line="39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6.1 Показания для госпитализации в медицинскую организацию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Пациент с острым воспалением ЭКХ может быть госпитализирован в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колопроктологический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либо хирургический стационар, пациенты до 18 лет должны быть госпитализированы в детский хирургический стационар.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Пациент с хроническим воспалением ЭКХ должен быть госпитализирован в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колопроктологический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стационар, пациенты до 18 лет должны быть госпитализированы в детский хирургический стационар.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На этапе постановки диагноза проведение диагностических мероприятий в плановой ситуации может осуществляться в амбулаторных условиях. Также хирургическое лечение взрослых пациентов возможно осуществлять в условиях дневного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колопроктологического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стационара.</w:t>
      </w:r>
    </w:p>
    <w:p w:rsidR="00946743" w:rsidRPr="00946743" w:rsidRDefault="00946743" w:rsidP="00946743">
      <w:pPr>
        <w:shd w:val="clear" w:color="auto" w:fill="FFFFFF"/>
        <w:spacing w:before="750" w:after="450" w:line="39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6.2 Показания к выписке пациента из медицинской организации</w:t>
      </w:r>
    </w:p>
    <w:p w:rsidR="00946743" w:rsidRPr="00946743" w:rsidRDefault="00946743" w:rsidP="00946743">
      <w:pPr>
        <w:numPr>
          <w:ilvl w:val="0"/>
          <w:numId w:val="2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Неосложненное течение раннего послеоперационного периода (отсутствие повышенной кровоточивости и т.п.);</w:t>
      </w:r>
    </w:p>
    <w:p w:rsidR="00946743" w:rsidRPr="00946743" w:rsidRDefault="00946743" w:rsidP="00946743">
      <w:pPr>
        <w:numPr>
          <w:ilvl w:val="0"/>
          <w:numId w:val="2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Отсутствие гнойно-септических осложнений в области послеоперационных ран;</w:t>
      </w:r>
    </w:p>
    <w:p w:rsidR="00946743" w:rsidRPr="00946743" w:rsidRDefault="00946743" w:rsidP="00946743">
      <w:pPr>
        <w:numPr>
          <w:ilvl w:val="0"/>
          <w:numId w:val="2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Контролируемый болевой синдром с возможностью его купирования пероральными препаратами в амбулаторных условиях.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Отрицательно влияют на исход лечения:</w:t>
      </w:r>
    </w:p>
    <w:p w:rsidR="00946743" w:rsidRPr="00946743" w:rsidRDefault="00946743" w:rsidP="00946743">
      <w:pPr>
        <w:numPr>
          <w:ilvl w:val="0"/>
          <w:numId w:val="2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Присоединение инфекционных осложнений;</w:t>
      </w:r>
    </w:p>
    <w:p w:rsidR="00946743" w:rsidRPr="00946743" w:rsidRDefault="00946743" w:rsidP="00946743">
      <w:pPr>
        <w:numPr>
          <w:ilvl w:val="0"/>
          <w:numId w:val="2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Несоблюдение пациентом ограничительного режима.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Критерии оценки качества первичной медико-санитарной помощи взрослым, детям при эпителиальном копчиковом ходе (коды по МКБ - 10: L05.0; L05.9, L72.0)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10164"/>
        <w:gridCol w:w="2899"/>
      </w:tblGrid>
      <w:tr w:rsidR="00946743" w:rsidRPr="00946743" w:rsidTr="0094674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оценки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вскрытие и дренирование флегмоны (абсцесса) (при остром воспалении эпителиального копчикового хода)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ультразвуковое исследование мягких тканей (одна анатомическая зона) крестцово-копчиковой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lastRenderedPageBreak/>
        <w:t>Критерии оценки качества специализированной медицинской помощи взрослым, детям при эпителиальном копчиковом ходе (коды по МКБ - 10: L05.0; L05.9; L72.0)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493"/>
        <w:gridCol w:w="2655"/>
      </w:tblGrid>
      <w:tr w:rsidR="00946743" w:rsidRPr="00946743" w:rsidTr="0094674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оценки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иссечение эпителиального копчикового хода (при неосложнённых формах хронического воспаления эпителиального копчикового хода)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иссечение эпителиального копчикового хода с или без пластики раны местными тканями (при осложнённых формах хронического воспаления эпителиального копчикового хода)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литературы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Шелыгин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Ю.А. Справочник по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колопроктологии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/ Ю.А.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Шелыгин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Л.А. Благодарный // М.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ЛитТерра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- 2014. – 135 с.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Воробьев Г.И. Основы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колопроктологии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– М., 2006. - 432 с.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Hoang V, Trinh C. Overview of epidermoid cyst. European journal of radiology open. 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2019;(6):291-301.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doi:10.1016/j.ejro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.2019.08.003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Chintapatla S, Safarani N, Kumar S, Haboubi N. Sacrococcygeal pilonidal sinus: historical review, pathological insight and surgical options.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Tech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Coloproctol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2003;7(1):3-8.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10.1007/s101510300001.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Paschalis G, Bota E. Limberg flap versus Karydakis flap for treating pilonidal sinus disease: a systematic review and meta-analysis. Canadian journal of surgery. Journal canadien de chirurgie. 2019;62(2): 131-138. doi:10.1503/cjs.003018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Bosche F, Luedi M. The Hair in the Sinus: Sharp-Ended Rootless Head Hair Fragments can be Found in Large Amounts in Pilonidal Sinus Nests.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World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2018;42(2):567-573.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10.1007/s00268- 017-4093-5.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Mahmood F, Hussain A, Akingboye A. Pilonidal sinus disease: Review of current practice and prospects for endoscopic treatment.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Annals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of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medicine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and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surgery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2020;1(57):212-217.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10.1016/j.amsu.2020.07.050.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 xml:space="preserve">Johnson E, Vogel J, Cowan M. The American Society of Colon and Rectal Surgeons` Clinical Practice Guidelines for the Management of Pilonidal Disease.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Diseases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of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the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colon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and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rectum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2019; 62(2):146-157.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10.1097/DCR.0000000000001237.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Bi S, Sun K, Chen S, Gu J. Surgical procedures in the pilonidal sinus disease: a systematic review and network meta-analysis.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Scientific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reports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2020;10(1):13720.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10.1038/s41598-020-70641-7.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Hap W, Frejlich E, Rudno-Rudzinska J. Pilonidal sinus: finding the righttrack for treatment.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Polski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przeglad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chirurgiczny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2017;89(1):68-75.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10.5604/01.3001.0009.6009. PMID: 28522786.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Нечай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И.А., Мальцев Н.П. Малоинвазивные методики в лечении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болезни. Вестник хирургии имени И.И.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Грекова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2019;178(3):69-73.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10.24884/0042-4625-2019-178-3-69-7.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Beal E, Lee M, Hind D. A systematic review of classification systems for pilonidal sinus.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Tech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Coloproctol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2019;23(5):435-443.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10.1007/s10151-019-01988-x.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Кайзер А.М.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Колоректальная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хирургия. М.: Издательство Панфилова, 2011.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Papakonstantinou H, Thomas J. The ASCRS textbook of colon and rectal. 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2016;261-275.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Segre D, Pozzo M. The treatment of pilonidal disease: guidelines of the Italian Society of Colorectal Surgery (SICCR).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Tech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Coloproctol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2015;19(10):607-13.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10.1007/s10151-015-1369-3.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Iesalnieks I, Ommer A. The Management of Pilonidal Sinus. Dtsch Arztebl Int. 2019;116(1-2):12-21. doi: 10.3238/arztebl.2019.0012.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Mentes O, Oysul A, Harlak A, Zeybek N, Kozak O, Tufan T.  Ultrasonography accurately evaluates the dimension and shape of the pilonidal sinus.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Clinics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2009;64(3). doi:10.1590/s1807-59322009000300007.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Youssef AT. The value of superficial parts and endoanal ultrasonography in evaluating pilonidal disease and exclusion of perianal sepsis.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Ultrasound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2015;18(3):237-243.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10.1007/s40477-015-0156-3.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>Nixon AT, Garza RF. Pilonidal Cyst And Sinus. [Updated 2020 Aug 10]. In: StatPearls [Internet]. Treasure Island (FL): StatPearls Publishing; 2020 Jan-. Available from: https://www.ncbi.nlm.nih.gov/books/NBK557770.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Dietrich D. Incision and drainage preceding definite surgery achieves lower 20-year long-term recurrence rate in 583 primary pilonidal sinus surgery patients. Journal der Deutschen Dermatologisc hen Gesellschaft - Journal of the German Society of Dermatology: JDDG. 2013;11(1):60-4. doi:10.1111/j.1610-0387.2012.08007.x.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Hong J, Chen J, Jiang Z, Chen Z, Ruan N, Yao X.  Microbiota in adult perianal abscess revealed by metagenomic next-generation sequencing.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Microbiol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Spectr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2024;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12:e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03474-23.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10.1128/spectrum.03474-23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Ciftci F. A new approach: oblique excision and primary closure in the management of acute pilonidal disease.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Int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Clin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Exp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2014;7(12):5706-5710.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Stauffer V, Luedi M, Kauf P, Schmid M, Diekmann M, Wieferich K, Schnuriger B, Doll D. Common surgical procedures in pilonidal sinus disease: A meta-analysis, merged data analysis, and comprehensive study on recurrence.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Rep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2018;8(1):3058.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10.1038/s41598-018-20143-4.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Calikoglu I, Gulpinar K, Oztuna D, Elhan AH, Dogru O, Akyol C, Erkek B, Kuzu MA. Phenol Injection Versus Excision With Open Healing in Pilonidal Disease: A Prospective Randomized Trial.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Diseases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of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the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colon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and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rectum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2017;60(2):161-169.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10.1097/DCR.0000000000000717.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Yuksel ME. Pilonidal sinus disease can be treated with crystallized phenol using a simple three-step technique.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Acta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Dermatovenerol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Alp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PannonicaAdriat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2017;26(1):15-17.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10.15570/actaapa.2017.4. PMID: 28352930.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Lund J, Tou S, Doleman B, Williams JP. Fibrin glue for pilonidal sinus disease.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Cochrane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Database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Syst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Rev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2017;13;1(1):CD011923.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10.1002/14651858.CD011923.pub2.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Emile SH, Elfeki H, Shalaby M, Sakr A, Giaccaglia V, Sileri P, Wexner SD. Endoscopic pilonidal sinus treatment: a systematic review and meta-analysis.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Endosc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2018;32(9):3754-3762.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10.1007/s00464-018-6157-5.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>Dessily M. The SiLaC procedure for pilonidal sinus disease: long-term outcomes of a single institution prospective study. 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Techniques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coloproctology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2019;23(12):1133-1140. doi:10.1007/s10151-019-02119-2.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Enriquez-Navascues JM, Emparanza JI, Alkorta M. Meta-analysis of randomized controlled trials comparing different techniques with primary closure for chronic pilonidal sinus.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Tech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Coloproctol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2014;18:863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-872.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10.1007/s10151-014-1149-5.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Di Castro A. Minimally invasive surgery for the treatment of pilonidal disease. The Gips procedure on 2347 patients. International journal of surgery. 2016;36(PtA):201-205. doi:10.1016/j.ijsu.2016.10.040.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Grabowski J, Oyetunji TA, Goldin AB, Baird R, Gosain A, Lal DR, Kawaguchi A, Downard C, Sola JE, Arthur LG, Shelton J, Diefenbach KA, Kelley-Quon LI, Williams RF, Ricca RL, Dasgupta R, St Peter SD, Somme S, Guner YS, Jancelewicz T. The management of pilonidal disease: A systematic review. 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Pediatr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2019; 54(11):2210-2221.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10.1016/j.jpedsurg.2019.02.055.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Milone M, Velotti N, Manigrasso M, Anoldo P, Milone F, De Palma GD. Long-term follow-up for pilonidal sinus surgery: A review of literature with metanalysis.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Surgeon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2018;16(5):315-320.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10.1016/j.surge.2018.03.009.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Karakayali F, Karagulle E, Karabulut Z, Oksuz E, Moray G, Haberal M. Unroofing and marsupialization vs. rhomboid excision and Limberg flap in pilonidal disease: a prospective, randomized, clinical trial.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Diseases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of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the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colon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and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rectum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2009;52(3):496-502.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10.1007/DCR.0b013e31819a3ec0.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Sahebally SM, McMahon G, Walsh SR, Burke JP. Classical Limberg versus classical Karydakis flaps for pilonidal disease – an updated systematic review and meta-analysis of randomized controlled trials.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Surgeon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2019;17(5):300-308.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10.1016/j.surge.2018.07.004.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Li T. Early application of negative pressure wound therapy to acute wounds contaminated with Staphylococcus aureus: an effective approach to preventing biofilm formation.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Experimental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and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therapeutic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medicine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2016;11(3):769–776.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10.3892/ etm.2016.3008.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 xml:space="preserve"> Zhou M. Role of different negative pressure values in the process of infected wounds treated by vacuum-assisted closure: an experimental study.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International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wound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journal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2013;10(5):508– 515.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10.1111/j.1742-481X.2012.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01008.x.</w:t>
      </w:r>
      <w:proofErr w:type="gramEnd"/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Glass G. Systematic review of molecular mechanism of action of negative-pressure wound therapy.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British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Journal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of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Surgery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2014;101(13):1627–1636.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10.1002/bjs.9636.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Florentino A, Silva L,  Roque A. Uso de laser terapia em cisto pilonidal.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Global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Academic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Nursing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Journal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  2020;1(3):53.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10.5935/2675-5602.20200053.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de Souza da Fonseca A, da Sergio LP, Mencalha AL, de Paoli F. Low-power lasers on bacteria: stimulation, inhibition, or effectless? 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Lasers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2021;36(9):1791-1805. doi:10.1007/s10103-021-03258-5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Halleran D, Onwuka A, Lawrence A. Laser Hair Depilation in the Treatment of Pilonidal Disease: A Systematic Review.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Infect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(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Larchmt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). 2018;19(6):566-572.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10.1089/sur.2018.099.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Гераськин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А.В., Дронов А.Ф., Смирнов А.Н. Детская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: руководство для врачей. — М.: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Контэнт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2012.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Ленюшкин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А.И. Детская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руководство для врачей. — М., 1990.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Поверин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Г.В., Евдокимов А.Н. Кисты копчика у детей (клиника, диагностика и хирургическое лечение). Российский вестник детской хирургии, анестезиологии и реаниматологии. 2019;9(2):105–120.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Шахбанов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Р.Р., Шишкин И.А., Ефременков А.М., Киргизов И.В., Зыкин А.П. Опыт оперативного лечения детей с эпителиально-копчиковым ходом. Российский вестник детской хирургии, анестезиологии и реаниматологии. 2023;13(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Спецвып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.):205.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Available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from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https://rps-journal.ru/jour/article/view/1760.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Tengberg LT, Bulut O, Andersen J. Pre-sacral cyst as differential diagnosis to recurrent pilonidal cyst with abscess.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Ugeskr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Laeger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2015;177(2A):14–15.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Abdelatty MA, Elmansy N, Saleh MM et al. Magnetic resonance imaging of pilonidal sinus disease: interobserver agreement and practical MRI reporting tips.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Eur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Radiol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2024;34(1):115–125. doi:10.1007/s00330-023-10018-2.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 xml:space="preserve">Giles W, Murthi G, Lindley R. Pit excision with fibrin glue closure versus lateralizing flap procedures in the management of pilonidal sinus disease in adolescents: a 14-year cohort study.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Pediatr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Int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2024;40:88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doi:10.1007/s00383-024-05668-2.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Esposito C, Montaruli E, Autorino G. et al. Pediatric endoscopic pilonidal sinus treatment (PEPSiT): what we learned after a 3-year experience in the pediatric population.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Updates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2021;73:2331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–2339. doi:10.1007/s13304-021-01094-4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Roldón Golet M, Siles Hinojosa A, González Ruiz Y, Escartín Villacampa R, Goded Broto I, Bragagnini Rodríguez P. Pilonidal sinus in adolescence: is there an ideal surgical approach?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Cir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Pediatr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2021;34(3):119–124.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Помазкин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В.И. Хирургическое лечение эпителиального копчикового хода. Вестник хирургии им. И. И.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Грекова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2007;166(4):123–125.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Ильканич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А.Я.,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Айсанов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А.А. Выбор метода хирургического лечения эпителиального копчикового хода. — ББК 51 Ф 947. — С. 69.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Segre D. What you should remember in managing pilonidal disease.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Front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2021;8:792121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doi:10.3389/fsurg.2021.792121.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Dupuis A, Christou N, Teterycz D et al. Sacro-coxxygial hygiene, a key factor in the outcome of pilonidal sinus surgical treatment? 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BMC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Surg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2021;21:197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doi:10.1186/s12893-021-01204-4.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Звонков Д.А., Степанова Н.М., Новожилов В.А.,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Шерстнева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Е.А. Лечение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пилонидальных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кист: обзор литературы. Вятский медицинский вестник. 2024;2(82):75–79. doi:10.24412/2220-7880-2024-2-75-79.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EDN:PXVGQA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946743" w:rsidRPr="00946743" w:rsidRDefault="00946743" w:rsidP="00946743">
      <w:pPr>
        <w:numPr>
          <w:ilvl w:val="0"/>
          <w:numId w:val="3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Sadati L, Froozesh R, Beyrami A, Khaneghah ZN, Elahi SA, Asl MF, Salehi T. A Comparison of Three Dressing Methods for Pilonidal Sinus Surgery Wound Healing.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Advances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Skin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&amp;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Wound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Care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2019;32(7):1-5.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10.1097/01.ASW.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0000558268.59745.d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2"/>
        <w:gridCol w:w="1529"/>
        <w:gridCol w:w="4121"/>
        <w:gridCol w:w="5483"/>
      </w:tblGrid>
      <w:tr w:rsidR="00946743" w:rsidRPr="00946743" w:rsidTr="0094674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Ф.И.О.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Ученая</w:t>
            </w:r>
          </w:p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степень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Ученое</w:t>
            </w:r>
          </w:p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звание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Профессиональная</w:t>
            </w:r>
          </w:p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ассоциация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Аносов И.С.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Ачкасов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Член-корр. РАН, 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Бирюков О.М.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Благодарный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Вышегородцев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Д.В.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Грошилин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Кашников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В.Н.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Королик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В.Ю.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Костарев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Кузьминов А.М.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Москалев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Мудров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Муравьев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Попов Д.Е.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Разумовский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Член-корр. РАН, 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Ассоциация детских хирургов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Смирнов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Ассоциация детских хирургов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Титов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Фролов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Холостова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Ассоциация детских хирургов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Хитарьян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Шелыгин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д.м.н.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Академик РАН, профессор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Ассоциация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колопроктологов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России</w:t>
            </w:r>
          </w:p>
        </w:tc>
      </w:tr>
    </w:tbl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Большинство членов рабочей группы являются членами Ассоциации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колопроктологов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России. Конфликт интересов отсутствует.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Целевая аудитория клинических рекомендаций:</w:t>
      </w:r>
    </w:p>
    <w:p w:rsidR="00946743" w:rsidRPr="00946743" w:rsidRDefault="00946743" w:rsidP="00946743">
      <w:pPr>
        <w:numPr>
          <w:ilvl w:val="0"/>
          <w:numId w:val="3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</w:t>
      </w:r>
      <w:proofErr w:type="spellEnd"/>
    </w:p>
    <w:p w:rsidR="00946743" w:rsidRPr="00946743" w:rsidRDefault="00946743" w:rsidP="00946743">
      <w:pPr>
        <w:numPr>
          <w:ilvl w:val="0"/>
          <w:numId w:val="3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Врачи-хирурги</w:t>
      </w:r>
    </w:p>
    <w:p w:rsidR="00946743" w:rsidRPr="00946743" w:rsidRDefault="00946743" w:rsidP="00946743">
      <w:pPr>
        <w:numPr>
          <w:ilvl w:val="0"/>
          <w:numId w:val="3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Врачи-детские хирурги</w:t>
      </w:r>
    </w:p>
    <w:p w:rsidR="00946743" w:rsidRPr="00946743" w:rsidRDefault="00946743" w:rsidP="00946743">
      <w:pPr>
        <w:numPr>
          <w:ilvl w:val="0"/>
          <w:numId w:val="3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 общей практики (семейные врачи)</w:t>
      </w:r>
    </w:p>
    <w:p w:rsidR="00946743" w:rsidRPr="00946743" w:rsidRDefault="00946743" w:rsidP="00946743">
      <w:pPr>
        <w:numPr>
          <w:ilvl w:val="0"/>
          <w:numId w:val="3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Средний медицинский персонал</w:t>
      </w:r>
    </w:p>
    <w:p w:rsidR="00946743" w:rsidRPr="00946743" w:rsidRDefault="00946743" w:rsidP="00946743">
      <w:pPr>
        <w:numPr>
          <w:ilvl w:val="0"/>
          <w:numId w:val="3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Студенты медицинских ВУЗов, ординаторы, аспиранты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Таблица 1.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Шкала оценки УДД (уровней достоверности доказательств) для методов диагностики (диагностических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946743" w:rsidRPr="00946743" w:rsidTr="0094674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Систематические обзоры исследований с контролем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систематический обзор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 с применением мета-анализа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Отдельные исследования с контролем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отдельные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рандомизированные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клинические исследования и систематические обзоры исследований любого дизайна, за исключением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 с применением мета-анализа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Исследования без последовательного контроля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исследования с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методом, не являющимся независимым от исследуемого метода или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том числе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Таблица 2.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Шкала оценки УДД для методов профилактики, лечения, 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946743" w:rsidRPr="00946743" w:rsidTr="0094674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(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рандомизированные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клинические испытания) с применением мета-анализа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 с применением мета-анализа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т.ч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 или серии случаев, исследования «случай-контроль»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Таблица 3. 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Шкала оценки УУР (уровней убедительности рекомендаций)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диагностических,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269"/>
      </w:tblGrid>
      <w:tr w:rsidR="00946743" w:rsidRPr="00946743" w:rsidTr="0094674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 их выводы по</w:t>
            </w:r>
          </w:p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интересующим исходам являются согласованными)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946743" w:rsidRPr="00946743" w:rsidTr="009467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46743" w:rsidRPr="00946743" w:rsidRDefault="00946743" w:rsidP="00946743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946743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Порядок обновления клинических рекомендаций.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-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 (клинические рекомендации), но не чаще 1 раза в 6 месяцев.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946743" w:rsidRPr="00946743" w:rsidRDefault="00946743" w:rsidP="00946743">
      <w:pPr>
        <w:numPr>
          <w:ilvl w:val="0"/>
          <w:numId w:val="3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Федеральный закон от 21.11.2011 г. № 323-ФЗ «Об основах охраны здоровья граждан в Российской Федерации».</w:t>
      </w:r>
    </w:p>
    <w:p w:rsidR="00946743" w:rsidRPr="00946743" w:rsidRDefault="00946743" w:rsidP="00946743">
      <w:pPr>
        <w:numPr>
          <w:ilvl w:val="0"/>
          <w:numId w:val="3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Постановление Правительства РФ от 17.11.2021 г. № 1968 «Об утверждении Правил поэтапного перехода медицинских организаций к оказанию медицинской помощи на основе клинических рекомендаций, разработанных и утвержденных в соответствии с частями 3, 4, 6 - 9 и 11 статьи 37 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Федерального закона «Об основах охраны здоровья граждан в Российской Федерации».</w:t>
      </w:r>
    </w:p>
    <w:p w:rsidR="00946743" w:rsidRPr="00946743" w:rsidRDefault="00946743" w:rsidP="00946743">
      <w:pPr>
        <w:numPr>
          <w:ilvl w:val="0"/>
          <w:numId w:val="3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Приказ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Минздравсоцразвития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России от 02.04.2010 г. № 206н «Об утверждении Порядка оказания медицинской помощи населению с заболеваниями толстой кишки, анального канала и промежности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колопроктологического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профиля».</w:t>
      </w:r>
    </w:p>
    <w:p w:rsidR="00946743" w:rsidRPr="00946743" w:rsidRDefault="00946743" w:rsidP="00946743">
      <w:pPr>
        <w:numPr>
          <w:ilvl w:val="0"/>
          <w:numId w:val="3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Приказ Министерства здравоохранения Российской Федерации от 15.03.2022 г. № 168н «Об утверждении порядка проведения диспансерного наблюдения за взрослыми».</w:t>
      </w:r>
    </w:p>
    <w:p w:rsidR="00946743" w:rsidRPr="00946743" w:rsidRDefault="00946743" w:rsidP="00946743">
      <w:pPr>
        <w:numPr>
          <w:ilvl w:val="0"/>
          <w:numId w:val="3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Приказ Минздрава России от 23.12.2020 г. № 1363н «Об утверждении Порядка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для оказания медицинской помощи в соответствии с едиными требованиями базовой программы обязательного медицинского страхования».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 xml:space="preserve">Эпителиальный копчиковый ход (ЭКХ, </w:t>
      </w:r>
      <w:proofErr w:type="spellStart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пилонидальная</w:t>
      </w:r>
      <w:proofErr w:type="spellEnd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 xml:space="preserve"> киста, </w:t>
      </w:r>
      <w:proofErr w:type="spellStart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пилонидальный</w:t>
      </w:r>
      <w:proofErr w:type="spellEnd"/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 xml:space="preserve"> синус)</w:t>
      </w: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-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  это узкий канал, выстланный эпителием, содержащий волосяные луковицы, сальные железы и открывающийся на коже крестцово-копчиковой области одним или несколькими первичными и, возможно, вторичными свищевыми отверстиями. Заболеваемость ЭКХ составляет 26-48 на 100 000 человек. Клинические проявления выявляются у наиболее социально активной категории пациентов, преимущественно в возрасте от 15 до 30 лет. Это заболевание чаще встречается у лиц с избыточным волосяным покровом в крестцово-копчиковой области.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 России принято считать, что ЭКХ - это врождённое заболевание, обусловленное дефектом каудального участка эмбриона, в результате чего под 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кожей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области формируется ход, воспаление которого развивается чаще всего с наступлением половой зрелости. В этот период в просвете хода начинают расти волосы, скапливаться продукты жизнедеятельности потовых и сальных желез. За рубежом считают, что это приобретённое заболевание, причинами которого являются травмы крестцово-копчиковой области, неправильный рост волос, обильный волосяной покров и глубокая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межъягодичная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складка, что приводит к врастанию волос в кожу и формированию кисты. Закупорка волосяных фолликулов приводит к увеличению и разрыву сальных желез с образованием абсцесса, либо хронического воспаления ЭКХ.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Классификация ЭКХ по форме: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 неосложненный ЭКХ (без клинических проявлений);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- острое воспаление ЭКХ (инфильтративная стадия 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абсцедирование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);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 хроническое воспаление ЭКХ (инфильтративная стадия, рецидивирующий абсцесс, гнойный свищ).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Основными клиническими проявлениями 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воспаления ЭКХ являются: боль в крестцово-копчиковой области, выделение гноя и сукровицы, повышение местной температуры и лихорадка. Симптомы зависят от формы эпителиального копчикового хода.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Неосложненная форма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характеризуется одним или несколькими первичными отверстиями и обнаруживается при осмотре крестцово-копчиковой области.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Острому воспалению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соответствуют все признаки местной воспалительной реакции - инфильтрат, гиперемия, боль, обильные гнойные выделения, повышение температуры тела.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Хроническое воспаление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характеризуется явлениями дискомфорта, выделениями слизи, гноя,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мокнутием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зудом, наличием первичных и вторичных отверстий ЭКХ. При обострении хронического воспалительного процесса пациенты жалуются на боль в крестцово-копчиковой области, выделение гнойного, сукровичного отделяемого из первичных и вторичных отверстий, повышение местной и общей температуры тела, дискомфорт.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Основным методом лечения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эпителиального копчикового хода является хирургический. Под хирургическим лечением понимают ликвидацию копчикового хода со всеми первичными отверстиями, и </w:t>
      </w:r>
      <w:proofErr w:type="gram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воспалительно-измененными окружающими тканями</w:t>
      </w:r>
      <w:proofErr w:type="gram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вторичными свищами.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Характер оперативного вмешательства зависит от вида заболевания и распространённости воспалительного процесса.</w:t>
      </w:r>
    </w:p>
    <w:p w:rsidR="00946743" w:rsidRPr="00946743" w:rsidRDefault="00946743" w:rsidP="00946743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Малоинвазивные вмешательства</w:t>
      </w: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возможно выполнить пациентам с прямым ходом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кисты, без гнойных затеков и выраженной воспалительной инфильтрации тканей. Эффективность данных методик достигает 80%. К малоинвазивному лечению ЭКХ относят: лазерную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термооблитерацию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пилонидального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синуса и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синусэктомию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(подкожное иссечение ЭКХ). При рецидивных или запущенных формах заболевания с множественными затеками на правую и левую ягодичные области выполняют асимметричные пластические операции, направленные на ликвидацию обширного дефекта тканей (операция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Каридакиса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Баскома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Лимберга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др.).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Выполненное оперативное вмешательство в соответствии со стадией и формой заболевания позволяет добиться излечения в 90% случаев. Профилактика острого воспаления заключается в общеукрепляющих организм мероприятиях (соблюдение правил личной гигиены, поддержка и укрепление иммунной системы, лечение и санация очагов острой и хронической инфекции, коррекция хронических заболеваний - сахарного диабета). Пациентам после хирургического лечения в качестве профилактики рецидива рекомендуют удалять волосы в </w:t>
      </w:r>
      <w:proofErr w:type="spellStart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межъягодичной</w:t>
      </w:r>
      <w:proofErr w:type="spellEnd"/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области.</w:t>
      </w:r>
    </w:p>
    <w:p w:rsidR="00946743" w:rsidRPr="00946743" w:rsidRDefault="00946743" w:rsidP="00946743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946743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946743" w:rsidRPr="00946743" w:rsidRDefault="00946743" w:rsidP="00946743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946743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Отсутствуют.</w:t>
      </w:r>
    </w:p>
    <w:p w:rsidR="00E876A3" w:rsidRDefault="00E876A3">
      <w:bookmarkStart w:id="0" w:name="_GoBack"/>
      <w:bookmarkEnd w:id="0"/>
    </w:p>
    <w:sectPr w:rsidR="00E87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1CF"/>
    <w:multiLevelType w:val="multilevel"/>
    <w:tmpl w:val="CBB4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33B20"/>
    <w:multiLevelType w:val="multilevel"/>
    <w:tmpl w:val="D8027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29446C"/>
    <w:multiLevelType w:val="multilevel"/>
    <w:tmpl w:val="5C7C8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E6F95"/>
    <w:multiLevelType w:val="multilevel"/>
    <w:tmpl w:val="CD2A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DE25EE"/>
    <w:multiLevelType w:val="multilevel"/>
    <w:tmpl w:val="BD1C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147F24"/>
    <w:multiLevelType w:val="multilevel"/>
    <w:tmpl w:val="C838C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1A254C"/>
    <w:multiLevelType w:val="multilevel"/>
    <w:tmpl w:val="0582B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85967"/>
    <w:multiLevelType w:val="multilevel"/>
    <w:tmpl w:val="F9D03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863BDE"/>
    <w:multiLevelType w:val="multilevel"/>
    <w:tmpl w:val="0D02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AD0CD6"/>
    <w:multiLevelType w:val="multilevel"/>
    <w:tmpl w:val="21D4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4C35EF"/>
    <w:multiLevelType w:val="multilevel"/>
    <w:tmpl w:val="A3D4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922732"/>
    <w:multiLevelType w:val="multilevel"/>
    <w:tmpl w:val="CF9A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6575B9"/>
    <w:multiLevelType w:val="multilevel"/>
    <w:tmpl w:val="1E169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1B4E7E"/>
    <w:multiLevelType w:val="multilevel"/>
    <w:tmpl w:val="EDB2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521878"/>
    <w:multiLevelType w:val="multilevel"/>
    <w:tmpl w:val="BA469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775559"/>
    <w:multiLevelType w:val="multilevel"/>
    <w:tmpl w:val="22B25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C863F5"/>
    <w:multiLevelType w:val="multilevel"/>
    <w:tmpl w:val="FB6CF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C3D3D"/>
    <w:multiLevelType w:val="multilevel"/>
    <w:tmpl w:val="132A9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0089A"/>
    <w:multiLevelType w:val="multilevel"/>
    <w:tmpl w:val="76D4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D05D2"/>
    <w:multiLevelType w:val="multilevel"/>
    <w:tmpl w:val="131E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322F4F"/>
    <w:multiLevelType w:val="multilevel"/>
    <w:tmpl w:val="61126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9F3DCF"/>
    <w:multiLevelType w:val="multilevel"/>
    <w:tmpl w:val="C2722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D94D8A"/>
    <w:multiLevelType w:val="multilevel"/>
    <w:tmpl w:val="B4FA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494F08"/>
    <w:multiLevelType w:val="multilevel"/>
    <w:tmpl w:val="6D2C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AC3EA7"/>
    <w:multiLevelType w:val="multilevel"/>
    <w:tmpl w:val="9CFCF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EE128E"/>
    <w:multiLevelType w:val="multilevel"/>
    <w:tmpl w:val="10B6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0C605E"/>
    <w:multiLevelType w:val="multilevel"/>
    <w:tmpl w:val="6CCAE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822243"/>
    <w:multiLevelType w:val="multilevel"/>
    <w:tmpl w:val="4A8E8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210BAC"/>
    <w:multiLevelType w:val="multilevel"/>
    <w:tmpl w:val="DCBA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2D2E11"/>
    <w:multiLevelType w:val="multilevel"/>
    <w:tmpl w:val="1C40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9F46EC"/>
    <w:multiLevelType w:val="multilevel"/>
    <w:tmpl w:val="38FEE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700D23"/>
    <w:multiLevelType w:val="multilevel"/>
    <w:tmpl w:val="3532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9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17"/>
  </w:num>
  <w:num w:numId="8">
    <w:abstractNumId w:val="19"/>
  </w:num>
  <w:num w:numId="9">
    <w:abstractNumId w:val="23"/>
  </w:num>
  <w:num w:numId="10">
    <w:abstractNumId w:val="28"/>
  </w:num>
  <w:num w:numId="11">
    <w:abstractNumId w:val="4"/>
  </w:num>
  <w:num w:numId="12">
    <w:abstractNumId w:val="15"/>
  </w:num>
  <w:num w:numId="13">
    <w:abstractNumId w:val="24"/>
  </w:num>
  <w:num w:numId="14">
    <w:abstractNumId w:val="31"/>
  </w:num>
  <w:num w:numId="15">
    <w:abstractNumId w:val="16"/>
  </w:num>
  <w:num w:numId="16">
    <w:abstractNumId w:val="11"/>
  </w:num>
  <w:num w:numId="17">
    <w:abstractNumId w:val="0"/>
  </w:num>
  <w:num w:numId="18">
    <w:abstractNumId w:val="1"/>
  </w:num>
  <w:num w:numId="19">
    <w:abstractNumId w:val="25"/>
  </w:num>
  <w:num w:numId="20">
    <w:abstractNumId w:val="10"/>
  </w:num>
  <w:num w:numId="21">
    <w:abstractNumId w:val="3"/>
  </w:num>
  <w:num w:numId="22">
    <w:abstractNumId w:val="27"/>
  </w:num>
  <w:num w:numId="23">
    <w:abstractNumId w:val="12"/>
  </w:num>
  <w:num w:numId="24">
    <w:abstractNumId w:val="30"/>
  </w:num>
  <w:num w:numId="25">
    <w:abstractNumId w:val="21"/>
  </w:num>
  <w:num w:numId="26">
    <w:abstractNumId w:val="18"/>
  </w:num>
  <w:num w:numId="27">
    <w:abstractNumId w:val="8"/>
  </w:num>
  <w:num w:numId="28">
    <w:abstractNumId w:val="14"/>
  </w:num>
  <w:num w:numId="29">
    <w:abstractNumId w:val="2"/>
  </w:num>
  <w:num w:numId="30">
    <w:abstractNumId w:val="22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5D"/>
    <w:rsid w:val="003C575D"/>
    <w:rsid w:val="00946743"/>
    <w:rsid w:val="00E8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35623-5407-4B4F-8A6F-2B26D02B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67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67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67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7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ogotext">
    <w:name w:val="logo_text"/>
    <w:basedOn w:val="a0"/>
    <w:rsid w:val="00946743"/>
  </w:style>
  <w:style w:type="character" w:customStyle="1" w:styleId="titlename">
    <w:name w:val="title_name"/>
    <w:basedOn w:val="a0"/>
    <w:rsid w:val="00946743"/>
  </w:style>
  <w:style w:type="character" w:customStyle="1" w:styleId="titlecontent">
    <w:name w:val="title_content"/>
    <w:basedOn w:val="a0"/>
    <w:rsid w:val="00946743"/>
  </w:style>
  <w:style w:type="character" w:customStyle="1" w:styleId="titlenamecolumn">
    <w:name w:val="title_name_column"/>
    <w:basedOn w:val="a0"/>
    <w:rsid w:val="00946743"/>
  </w:style>
  <w:style w:type="character" w:customStyle="1" w:styleId="titlename1">
    <w:name w:val="title_name1"/>
    <w:basedOn w:val="a0"/>
    <w:rsid w:val="00946743"/>
  </w:style>
  <w:style w:type="character" w:customStyle="1" w:styleId="titlecontent1">
    <w:name w:val="title_content1"/>
    <w:basedOn w:val="a0"/>
    <w:rsid w:val="00946743"/>
  </w:style>
  <w:style w:type="character" w:customStyle="1" w:styleId="titlecontent2">
    <w:name w:val="title_content2"/>
    <w:basedOn w:val="a0"/>
    <w:rsid w:val="00946743"/>
  </w:style>
  <w:style w:type="paragraph" w:styleId="a3">
    <w:name w:val="Normal (Web)"/>
    <w:basedOn w:val="a"/>
    <w:uiPriority w:val="99"/>
    <w:semiHidden/>
    <w:unhideWhenUsed/>
    <w:rsid w:val="00946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6743"/>
    <w:rPr>
      <w:b/>
      <w:bCs/>
    </w:rPr>
  </w:style>
  <w:style w:type="character" w:styleId="a5">
    <w:name w:val="Emphasis"/>
    <w:basedOn w:val="a0"/>
    <w:uiPriority w:val="20"/>
    <w:qFormat/>
    <w:rsid w:val="00946743"/>
    <w:rPr>
      <w:i/>
      <w:iCs/>
    </w:rPr>
  </w:style>
  <w:style w:type="paragraph" w:customStyle="1" w:styleId="marginl">
    <w:name w:val="marginl"/>
    <w:basedOn w:val="a"/>
    <w:rsid w:val="00946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2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872342">
                      <w:marLeft w:val="0"/>
                      <w:marRight w:val="0"/>
                      <w:marTop w:val="0"/>
                      <w:marBottom w:val="15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4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1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44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9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11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3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241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7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43540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90113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4177">
                      <w:marLeft w:val="0"/>
                      <w:marRight w:val="0"/>
                      <w:marTop w:val="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100011">
                      <w:marLeft w:val="0"/>
                      <w:marRight w:val="0"/>
                      <w:marTop w:val="9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47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4344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9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5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0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0477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0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9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7695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299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8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869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9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459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2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7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8994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5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9299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4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69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0429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4910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0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55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0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6928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36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1756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0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68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8672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96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66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654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5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9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93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1961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9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1707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5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4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87245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33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1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9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077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05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307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1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0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261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0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2826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5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839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92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6623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5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00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0504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8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18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8403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7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7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3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9438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1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7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6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937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9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8008</Words>
  <Characters>45650</Characters>
  <Application>Microsoft Office Word</Application>
  <DocSecurity>0</DocSecurity>
  <Lines>380</Lines>
  <Paragraphs>107</Paragraphs>
  <ScaleCrop>false</ScaleCrop>
  <Company/>
  <LinksUpToDate>false</LinksUpToDate>
  <CharactersWithSpaces>53551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2025-11-28T10:39:00Z</dcterms:created>
  <dcterms:modified xsi:type="dcterms:W3CDTF">2025-11-28T10:40:00Z</dcterms:modified>
</cp:coreProperties>
</file>