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13F" w:rsidRPr="0066613F" w:rsidRDefault="0066613F" w:rsidP="0066613F">
      <w:pPr>
        <w:shd w:val="clear" w:color="auto" w:fill="FFFFFF"/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66613F"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  <w:br/>
      </w:r>
      <w:r w:rsidRPr="0066613F">
        <w:rPr>
          <w:rFonts w:ascii="Inter" w:eastAsia="Times New Roman" w:hAnsi="Inter" w:cs="Times New Roman"/>
          <w:noProof/>
          <w:color w:val="000000"/>
          <w:spacing w:val="4"/>
          <w:sz w:val="21"/>
          <w:szCs w:val="2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assets/Logo-DcSD_Nhn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30408F" id="Прямоугольник 1" o:spid="_x0000_s1026" alt="https://cr.minzdrav.gov.ru/assets/Logo-DcSD_Nhn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ExofewCAwAABAYAAA4AAAAAAAAAAAAAAAAALgIAAGRycy9lMm9Eb2MueG1sUEsBAi0AFAAG&#10;AAgAAAAhAEyg6SzYAAAAAwEAAA8AAAAAAAAAAAAAAAAAXA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</w:p>
    <w:p w:rsidR="0066613F" w:rsidRPr="0066613F" w:rsidRDefault="0066613F" w:rsidP="0066613F">
      <w:pPr>
        <w:shd w:val="clear" w:color="auto" w:fill="FFFFFF"/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t>Министерство</w:t>
      </w:r>
      <w:r w:rsidRPr="0066613F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Здравоохранения</w:t>
      </w:r>
      <w:r w:rsidRPr="0066613F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Российской Федерации</w:t>
      </w:r>
    </w:p>
    <w:p w:rsidR="0066613F" w:rsidRPr="0066613F" w:rsidRDefault="0066613F" w:rsidP="0066613F">
      <w:pPr>
        <w:shd w:val="clear" w:color="auto" w:fill="FFFFFF"/>
        <w:spacing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66613F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 xml:space="preserve">Клинические </w:t>
      </w:r>
      <w:proofErr w:type="spellStart"/>
      <w:r w:rsidRPr="0066613F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рекомендации</w:t>
      </w:r>
      <w:r w:rsidRPr="0066613F">
        <w:rPr>
          <w:rFonts w:ascii="Inter" w:eastAsia="Times New Roman" w:hAnsi="Inter" w:cs="Times New Roman"/>
          <w:b/>
          <w:bCs/>
          <w:color w:val="008000"/>
          <w:spacing w:val="4"/>
          <w:sz w:val="42"/>
          <w:szCs w:val="42"/>
          <w:lang w:eastAsia="ru-RU"/>
        </w:rPr>
        <w:t>Разноцветный</w:t>
      </w:r>
      <w:proofErr w:type="spellEnd"/>
      <w:r w:rsidRPr="0066613F">
        <w:rPr>
          <w:rFonts w:ascii="Inter" w:eastAsia="Times New Roman" w:hAnsi="Inter" w:cs="Times New Roman"/>
          <w:b/>
          <w:bCs/>
          <w:color w:val="008000"/>
          <w:spacing w:val="4"/>
          <w:sz w:val="42"/>
          <w:szCs w:val="42"/>
          <w:lang w:eastAsia="ru-RU"/>
        </w:rPr>
        <w:t xml:space="preserve"> лишай</w:t>
      </w:r>
    </w:p>
    <w:p w:rsidR="0066613F" w:rsidRPr="0066613F" w:rsidRDefault="0066613F" w:rsidP="0066613F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66613F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 xml:space="preserve">Кодирование по Международной статистической классификации болезней и проблем, связанных со </w:t>
      </w:r>
      <w:proofErr w:type="gramStart"/>
      <w:r w:rsidRPr="0066613F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здоровьем:</w:t>
      </w:r>
      <w:r w:rsidRPr="0066613F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B</w:t>
      </w:r>
      <w:proofErr w:type="gramEnd"/>
      <w:r w:rsidRPr="0066613F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36.0</w:t>
      </w:r>
    </w:p>
    <w:p w:rsidR="0066613F" w:rsidRPr="0066613F" w:rsidRDefault="0066613F" w:rsidP="0066613F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66613F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Год утверждения (частота пересмотра):</w:t>
      </w:r>
      <w:r w:rsidRPr="0066613F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2025</w:t>
      </w:r>
      <w:r w:rsidRPr="0066613F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Пересмотр не позднее:</w:t>
      </w:r>
      <w:r w:rsidRPr="0066613F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2027</w:t>
      </w:r>
    </w:p>
    <w:p w:rsidR="0066613F" w:rsidRPr="0066613F" w:rsidRDefault="0066613F" w:rsidP="0066613F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66613F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ID:</w:t>
      </w:r>
      <w:r w:rsidRPr="0066613F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224_2</w:t>
      </w:r>
    </w:p>
    <w:p w:rsidR="0066613F" w:rsidRPr="0066613F" w:rsidRDefault="0066613F" w:rsidP="0066613F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66613F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 xml:space="preserve">Возрастная </w:t>
      </w:r>
      <w:proofErr w:type="spellStart"/>
      <w:proofErr w:type="gramStart"/>
      <w:r w:rsidRPr="0066613F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категория:</w:t>
      </w:r>
      <w:r w:rsidRPr="0066613F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Взрослые</w:t>
      </w:r>
      <w:proofErr w:type="spellEnd"/>
      <w:proofErr w:type="gramEnd"/>
      <w:r w:rsidRPr="0066613F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, Дети</w:t>
      </w:r>
    </w:p>
    <w:p w:rsidR="0066613F" w:rsidRPr="0066613F" w:rsidRDefault="0066613F" w:rsidP="0066613F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66613F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Специальность:</w:t>
      </w:r>
    </w:p>
    <w:p w:rsidR="0066613F" w:rsidRPr="0066613F" w:rsidRDefault="0066613F" w:rsidP="0066613F">
      <w:pPr>
        <w:shd w:val="clear" w:color="auto" w:fill="FFFFFF"/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66613F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 xml:space="preserve">Разработчик клинической </w:t>
      </w:r>
      <w:proofErr w:type="spellStart"/>
      <w:r w:rsidRPr="0066613F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рекомендации</w:t>
      </w:r>
      <w:r w:rsidRPr="0066613F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Общероссийская</w:t>
      </w:r>
      <w:proofErr w:type="spellEnd"/>
      <w:r w:rsidRPr="0066613F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 xml:space="preserve"> общественная организация "Российское общество </w:t>
      </w:r>
      <w:proofErr w:type="spellStart"/>
      <w:r w:rsidRPr="0066613F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дерматовенерологов</w:t>
      </w:r>
      <w:proofErr w:type="spellEnd"/>
      <w:r w:rsidRPr="0066613F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 xml:space="preserve"> и косметологов"</w:t>
      </w:r>
    </w:p>
    <w:p w:rsidR="0066613F" w:rsidRPr="0066613F" w:rsidRDefault="0066613F" w:rsidP="0066613F">
      <w:pPr>
        <w:shd w:val="clear" w:color="auto" w:fill="FFFFFF"/>
        <w:spacing w:line="240" w:lineRule="auto"/>
        <w:rPr>
          <w:rFonts w:ascii="Inter" w:eastAsia="Times New Roman" w:hAnsi="Inter" w:cs="Times New Roman"/>
          <w:color w:val="000000"/>
          <w:spacing w:val="4"/>
          <w:sz w:val="21"/>
          <w:szCs w:val="21"/>
          <w:lang w:eastAsia="ru-RU"/>
        </w:rPr>
      </w:pPr>
      <w:r w:rsidRPr="0066613F">
        <w:rPr>
          <w:rFonts w:ascii="Inter" w:eastAsia="Times New Roman" w:hAnsi="Inter" w:cs="Times New Roman"/>
          <w:color w:val="000000"/>
          <w:spacing w:val="4"/>
          <w:sz w:val="27"/>
          <w:szCs w:val="27"/>
          <w:lang w:eastAsia="ru-RU"/>
        </w:rPr>
        <w:t>Одобрено Научно-практическим Советом Минздрава России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Оглавление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сокращений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Термины и определения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1.1 Определение заболевания или состояния (группы заболеваний или состояний)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2.1 Жалобы и анамнез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 xml:space="preserve">2.2 </w:t>
      </w:r>
      <w:proofErr w:type="spellStart"/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Физикальное</w:t>
      </w:r>
      <w:proofErr w:type="spellEnd"/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 xml:space="preserve"> обследование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2.3 Лабораторные диагностические исследования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2.4 Инструментальные диагностические исследования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2.5 Иные диагностические исследования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lastRenderedPageBreak/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6. Организация оказания медицинской помощи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Критерии оценки качества медицинской помощи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литературы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А2. Методология разработки клинических рекомендаций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Б. Алгоритмы действий врача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В. Информация для пациента</w:t>
      </w:r>
    </w:p>
    <w:p w:rsidR="0066613F" w:rsidRPr="0066613F" w:rsidRDefault="0066613F" w:rsidP="0066613F">
      <w:pPr>
        <w:numPr>
          <w:ilvl w:val="0"/>
          <w:numId w:val="1"/>
        </w:numPr>
        <w:shd w:val="clear" w:color="auto" w:fill="FFFFFF"/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66613F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сокращений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ВИЧ – вирус иммунодефицита человека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Термины и определения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Разноцветный лишай 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(отрубевидный лишай,</w:t>
      </w: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pityriasis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versicolor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,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tinea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versicolor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) – это хроническая поверхностная грибковая инфекция кожи, вызванная пролиферацией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липофильных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дрожжей (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Malassezia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Species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 в роговом слое эпидермиса.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1.1 Определение заболевания или состояния (группы заболеваний или состояний)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Разноцветный лишай 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(отрубевидный лишай</w:t>
      </w: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, 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pityriasis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versicolor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,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tinea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versicolor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) – это хроническая поверхностная грибковая инфекция кожи, вызванная пролиферацией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липофильных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дрожжей (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Malassezia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Species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 в роговом слое эпидермиса.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Возбудителями разноцветного лишая являются диморфные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липофильные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дрожжи рода 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Malassezia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– представители типичной кожной микрофлоры. Наиболее часто обнаруживаются 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Malassezia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globosa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M. 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sympodialis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и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M. 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furfur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 реже –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M. 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slooffiae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,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M. 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restricta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и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M. 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obtusa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Установлено, что около 90% здоровых людей являются носителями сапрофитной формы гриба.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Под влиянием предрасполагающих факторов эндогенной (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гипергидроз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, изменение химического состава пота, снижение физиологического шелушения эпидермиса, семейная восприимчивость,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иммуносупрессия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) и/или экзогенной (влажность и высокая температура) природы возбудитель трансформируется из 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непатогенной формы</w:t>
      </w:r>
      <w:proofErr w:type="gram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почкующейся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бластоспоры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в патогенную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мицелиальную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Последняя способна синтезировать фермент, препятствующий выработке поглощающего свет пигмента, или токсичные соединения, разрушающие клетки, производящие пигмент [1]. Отмечается тропизм возбудителя к участкам кожного покрова, имеющим большое количество сальных желёз. В патогенезе могут принимать участие иммунные факторы, однако их сложно интерпретировать. Больные разноцветным лишаем не имеют клеточно-опосредованного иммунодефицита к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мицелиальным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антигенам 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Malassezia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spp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Разноцветный лишай в основном поражает подростков и молодых людей в возрасте от 10 до 30 лет, но может встречаться у лиц любой возрастной категории, включая младенцев и пожилых людей. Чаще регистрируется у населения, проживающего в регионах с жарким и влажным климатом. Нет убедительных доказательств того, что пол или какая-либо конкретная этническая группа более восприимчивы [2].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Контагиозность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заболевания невысокая. Чаще развивается у людей с сопутствующей эндокринной патологией, хроническими болезнями лёгких и желудочно-кишечного тракта, вегетативно-сосудистыми нарушениями, иммунодефицитами различной природы и др. Разноцветный лишай относится к ВИЧ-ассоциированным заболеваниям. Возможно, имеется генетическая (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мультифакториальная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 предрасположенность. Вероятность развития заболевания у родственников 1-2-ой линии составляет 22-48% [3]. Триггерными факторами могут быть алиментарная недостаточность, использование гормональных контрацептивов системного действия, кортикостероидов системного действия, кортикостероидов, применяемых в дерматологии, иммунодепрессантов, а также повышенная потливость и применение продуктов для ухода за кожей на жировой или масляной основе.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Другие поверхностные микозы (B36):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В36.0 – Разноцветный лишай.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1.5 Классификация заболевания или состояния (группы заболеваний или состояний)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Отсутствует.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1.6 Клиническая картина заболевания или состояния (группы заболеваний или состояний)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Разноцветный лишай, как правило, протекает без субъективных ощущений, у некоторых пациентов наблюдается легкий зуд. Наибольшую обеспокоенность у пациентов, обращающихся за медицинской помощью, вызывает неприятный косметический вид кожи, однако, измененная пигментация может сохраняться после лечения.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Высыпания чаще всего локализуются на коже груди, верхней части спины, плеч, задней поверхности шеи, может поражаться кожа волосистой части головы и полового члена. К атипичной локализации разноцветного лишая относятся: лицо, ушные раковины, заушные складки, кисти, голени, паховая и подмышечная области, сосок и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периареолярная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область. У детей заболевание нередко начинается с кожи волосистой части головы, но волосы не поражаются. Разноцветный лишай не наблюдается на ладонях, подошвах и слизистых оболочках.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Заболевание первоначально характеризуется появлением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нерезко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очерченных светлых или темных пятен диаметром от 3 до 5 мм, круглой или овальной формы, без воспалительных явлений. Цвет пятен варьируется (отсюда название «разноцветный») от розового до коричневого. Пятна часто бывают множественными, могут сливаться, образуя крупные очаги с полициклическими очертаниями. Иногда при осмотре крупных очагов в их центре можно определить легкую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псевдоатрофию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В результате центральной инволюции очаги могут принимать кольцевидную форму.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На поверхности пятен при поскабливании определяются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мелкопластинчатые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чешуйки (симптом скрытого шелушения, симптом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Бенье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-Мещерского), похожие на отруби (отрубевидный лишай). После загара в результате усиления шелушения в очагах поражения остаются депигментированные участки кожи. Высыпания часто выглядят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гиперпигментированными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на более светлых типах кожи и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гипопигментированными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на темной или загорелой коже.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Выделяют особую форму заболевания –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tinea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versicolor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alba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, или белый отрубевидный лишай. При этом может иметь место полная депигментация при отсутствии какого-либо шелушения. Депигментация в данном случае не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связана напрямую с экранирующими свойствами колоний гриба и может возникать на участках кожного покрова, не подвергавшихся солнечному излучению.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Симптомы могут усиливаться в жаркую погоду. Зачастую пациенты с разноцветным лишаем обращаются за медицинской помощью на стадии депигментированных пятен.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Критерии установления диагноза/состояния: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Диагноз разноцветного лишая устанавливается на основании результатов: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1) анализа анамнестических данных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2) 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физикального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обследования с учетом клинической картины и результатов проведения йодной пробы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2) лабораторных исследований (микроскопическое исследование соскоба с кожи на грибы (дрожжевые, плесневые, дерматомицеты)),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3) инструментального обследования (люминесцентная диагностика (осмотр под лампой Вуда).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2.1 Жалобы и анамнез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См. раздел «Клиническая картина»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 xml:space="preserve">2.2 </w:t>
      </w:r>
      <w:proofErr w:type="spellStart"/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Физикальное</w:t>
      </w:r>
      <w:proofErr w:type="spellEnd"/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 xml:space="preserve"> обследование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См. раздел «Клиническая картина»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Лабораторным методом диагностики разноцветного лишая является микроскопическое исследование соскоба с кожи на грибы (дрожжевые,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плесневые, дерматомицеты), с помощью которого в чешуйках кожи, полученных из очагов поражения, определяются элементы гриба.</w:t>
      </w:r>
    </w:p>
    <w:p w:rsidR="0066613F" w:rsidRPr="0066613F" w:rsidRDefault="0066613F" w:rsidP="0066613F">
      <w:pPr>
        <w:numPr>
          <w:ilvl w:val="0"/>
          <w:numId w:val="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микроскопическое исследование соскоба с кожи на грибы (дрожжевые, плесневые, дерматомицеты) пациентам с разноцветным лишаем для подтверждения диагноза заболевания [4–8]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Чешуйки кожи, полученные в результате соскоба, обрабатываются 10-20% раствором едкого калия (КОН). После этого проводится микроскопическое исследование чешуек, обработанных 10-20% раствором едкого калия (КОН) с 20-минутной экспозицией.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Диагностически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значимым является обнаружение элементов гриба (короткие изогнутые нити мицелия (гифы) от 2 до 4 мкм в диаметре и крупные круглые и овальные споры с двухконтурной оболочкой в виде скоплений, напоминающих гроздья винограда).</w:t>
      </w:r>
    </w:p>
    <w:p w:rsidR="0066613F" w:rsidRPr="0066613F" w:rsidRDefault="0066613F" w:rsidP="0066613F">
      <w:pPr>
        <w:numPr>
          <w:ilvl w:val="0"/>
          <w:numId w:val="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определение антител классов M, G (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IgM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,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IgG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 к вирусу иммунодефицита человека ВИЧ-1 (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Human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immunodeficiency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virus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HIV 1) в крови пациентам с разноцветным лишаем, характеризующимся атипичными проявлениями, сочетанием с другими заболеваниями кожи [9–13].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Разноцветный лишай относится к ВИЧ-ассоциированным заболеваниям. Атипичные проявления разноцветного лишая могут быть признаком ВИЧ-инфекции.</w:t>
      </w:r>
    </w:p>
    <w:p w:rsidR="0066613F" w:rsidRPr="0066613F" w:rsidRDefault="0066613F" w:rsidP="0066613F">
      <w:pPr>
        <w:numPr>
          <w:ilvl w:val="0"/>
          <w:numId w:val="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определение антител классов M, G (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IgM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,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IgG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 к вирусу иммунодефицита человека ВИЧ-2 (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Human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immunodeficiency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virus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HIV 2) в крови пациентам с разноцветным лишаем, характеризующимся атипичными проявлениями, сочетанием с другими заболеваниями кожи [9–13].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Разноцветный лишай относится к ВИЧ-ассоциированным заболеваниям. Атипичные проявления разноцветного лишая могут быть признаком ВИЧ-инфекции.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Инструментальным методом диагностики разноцветного лишая является люминесцентная диагностика (осмотр под лампой Вуда), основанная на способности гриба M. 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furfur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давать характерное желтое или золотисто-бурое свечение при ультрафиолетовом облучении.</w:t>
      </w:r>
    </w:p>
    <w:p w:rsidR="0066613F" w:rsidRPr="0066613F" w:rsidRDefault="0066613F" w:rsidP="0066613F">
      <w:pPr>
        <w:numPr>
          <w:ilvl w:val="0"/>
          <w:numId w:val="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люминесцентная диагностика (осмотр под лампой Вуда) пациентам с разноцветным лишаем для подтверждения диагноза [6, 10, 14, 15].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Диагноз устанавливается на основании результатов по характерному желтому или золотисто-бурому свечению. Свечение в лучах лампы Вуда наблюдается в тех случаях, когда этиологическим агентом является M. 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furfur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(около 1/3 заболевших).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66613F" w:rsidRPr="0066613F" w:rsidRDefault="0066613F" w:rsidP="0066613F">
      <w:pPr>
        <w:numPr>
          <w:ilvl w:val="0"/>
          <w:numId w:val="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проведение йодной пробы пациентам с разноцветным лишаем для подтверждения диагноза заболевания [10, 16].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При смазывании участков 5% настойкой йода пятна разноцветного лишая окрашиваются йодом более интенсивно за счет пропитывания отрубевидных чешуек йодом.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Пациентам с разноцветным лишаем назначается наружное лечение противогрибковыми препаратами для местного применения. Их использование следует считать предпочтительным при ограниченном поражение кожи. В случае поражения волосистой части головы удобно использование шампуня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кетоконазола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При распространенном поражении кожи или неэффективности наружной терапии может назначаться системная терапия противогрибковыми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препаратами системного действия [2, 10]. Обязательным условием назначения системной терапии является обнаружение возбудителя при микроскопическом исследовании. При отсутствии эффекта от лечения проводится замена противогрибкового препарата системного действия.</w:t>
      </w:r>
    </w:p>
    <w:p w:rsidR="0066613F" w:rsidRPr="0066613F" w:rsidRDefault="0066613F" w:rsidP="0066613F">
      <w:pPr>
        <w:shd w:val="clear" w:color="auto" w:fill="FFFFFF"/>
        <w:spacing w:before="750" w:after="45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3.1 Консервативное лечение</w:t>
      </w:r>
    </w:p>
    <w:p w:rsidR="0066613F" w:rsidRPr="0066613F" w:rsidRDefault="0066613F" w:rsidP="0066613F">
      <w:pPr>
        <w:numPr>
          <w:ilvl w:val="0"/>
          <w:numId w:val="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Рекомендуются 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противогрибковые препараты для местного применения пациентам с разноцветным лишаем [2, 10, 17]: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кетоконазол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2% крем для наружного применения 1 раз в сутки до разрешения клинических проявлений [17–21].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В (уровень достоверности доказательств – 2)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Обычная продолжительность лечения кремом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кетоконазол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при отрубевидном лишае – 2-3 недели. Ограничений по возрасту для применения крема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кетоконазол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нет.</w:t>
      </w:r>
    </w:p>
    <w:p w:rsidR="0066613F" w:rsidRPr="0066613F" w:rsidRDefault="0066613F" w:rsidP="0066613F">
      <w:pPr>
        <w:numPr>
          <w:ilvl w:val="0"/>
          <w:numId w:val="8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или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кетоконазол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2% шампунь 1 раз в сутки в течение 3 дней нанести на пораженные участки кожи и оставить на 5 минут, затем смыть водой [22, 23].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В (уровень достоверности доказательств – 2)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Использование шампуня удобно в случае поражения волосистой части головы. Лечение шампунем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кетоконазол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при разноцветном лишае может продолжаться 5 дней.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Шампунь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кетоконазол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противопоказан в детском возрасте до 12 лет.</w:t>
      </w:r>
    </w:p>
    <w:p w:rsidR="0066613F" w:rsidRPr="0066613F" w:rsidRDefault="0066613F" w:rsidP="0066613F">
      <w:pPr>
        <w:numPr>
          <w:ilvl w:val="0"/>
          <w:numId w:val="9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или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клотримазол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1% крем для наружного применения, 1% раствор для местного применения наносят 2-3 раза в сутки на предварительно очищенные (с применением мыла с нейтральным рН) и сухие пораженные участки кожи и аккуратно втирают [17, 23–26,].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В (уровень достоверности доказательств – 2)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Лечение разноцветного лишая раствором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клотримазол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проводят не менее 1-3 недель. Ограничений по возрасту для применения крема и раствора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клотримазол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нет.</w:t>
      </w:r>
    </w:p>
    <w:p w:rsidR="0066613F" w:rsidRPr="0066613F" w:rsidRDefault="0066613F" w:rsidP="0066613F">
      <w:pPr>
        <w:numPr>
          <w:ilvl w:val="0"/>
          <w:numId w:val="10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 xml:space="preserve">или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миконазол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2% крем для наружного применения наносят на пораженные участки, слегка втирая, 2 раза в сутки [27–29].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А (уровень достоверности доказательств –2)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 Лечение проводят до исчезновения симптомов и в течение последующих нескольких дней для предупреждения рецидивов (всего обычно 2-6 недель). Ограничений по возрасту для назначения крема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миконазол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нет.</w:t>
      </w:r>
    </w:p>
    <w:p w:rsidR="0066613F" w:rsidRPr="0066613F" w:rsidRDefault="0066613F" w:rsidP="0066613F">
      <w:pPr>
        <w:numPr>
          <w:ilvl w:val="0"/>
          <w:numId w:val="11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или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нафтифин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1% крем для наружного применения, 1% раствор для наружного применения [23, 30–32]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Для взрослых пациентов Уровень убедительности рекомендаций B (уровень достоверности доказательств – 2)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Для детей Уровень убедительности рекомендаций C (уровень достоверности доказательств – 5)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 Длительность терапии при дерматомикозах кремом и раствором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нафтифин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– 2-4 недели (при необходимости до 8 недель). В детском возрасте крем и раствор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нафтифин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следует использовать с осторожностью.</w:t>
      </w:r>
    </w:p>
    <w:p w:rsidR="0066613F" w:rsidRPr="0066613F" w:rsidRDefault="0066613F" w:rsidP="0066613F">
      <w:pPr>
        <w:numPr>
          <w:ilvl w:val="0"/>
          <w:numId w:val="12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или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тербинафин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1% крем для наружного применения наносят 1-2 раза в сутки на пораженную кожу, 1% спрей для наружного применения 2 раза в сутки распыляют на пораженные участки кожи в количестве, достаточном для их тщательного увлажнения, и кроме того наносят на прилегающие участки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интактной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кожи [10, 32–36].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А (уровень достоверности доказательств – 1)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Срок терапии кремом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тербинафин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составляет в среднем 2 недели, раствором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тербинафин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– 1 неделя. Применение у детей возможно согласно режиму дозирования. Противопоказанием для назначения крема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тербинафин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является детский возраст до 12 лет. Противопоказанием для назначения спрея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тербинафин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является детский возраст до 18 </w:t>
      </w:r>
      <w:proofErr w:type="spellStart"/>
      <w:proofErr w:type="gram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лет.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или</w:t>
      </w:r>
      <w:proofErr w:type="spellEnd"/>
      <w:proofErr w:type="gramEnd"/>
    </w:p>
    <w:p w:rsidR="0066613F" w:rsidRPr="0066613F" w:rsidRDefault="0066613F" w:rsidP="0066613F">
      <w:pPr>
        <w:numPr>
          <w:ilvl w:val="0"/>
          <w:numId w:val="13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#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оксиконазол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1% крем для наружного применения наносят тонким слоем на пораженные участки 2 раза в сутки [37].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А (уровень достоверности доказательств – 2)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Комментарии: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Продолжительность курса лечения кремом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оксиконазол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при разноцветном лишае – 2 недели. Противопоказанием для назначения крема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оксиконазол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является детский возраст до 8 лет</w:t>
      </w: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.</w:t>
      </w:r>
    </w:p>
    <w:p w:rsidR="0066613F" w:rsidRPr="0066613F" w:rsidRDefault="0066613F" w:rsidP="0066613F">
      <w:pPr>
        <w:numPr>
          <w:ilvl w:val="0"/>
          <w:numId w:val="14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или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сертаконазол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2% крем для наружного применения наносить на пораженные участки кожи 2 раза в сутки, захватывая примерно 1 см поверхности здоровой кожи [38–40]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Как правило, симптомы заболевания исчезают через 2-4 недели, но рекомендуемая длительность лечения составляет 4 недели. Данных о применении крема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сертаконазола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у детей нет.</w:t>
      </w:r>
    </w:p>
    <w:p w:rsidR="0066613F" w:rsidRPr="0066613F" w:rsidRDefault="0066613F" w:rsidP="0066613F">
      <w:pPr>
        <w:numPr>
          <w:ilvl w:val="0"/>
          <w:numId w:val="1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Рекомендуются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противогрибковые препараты для местного применения пациентам с отрубевидным лишаем с поражением кожи волосистой части головы для наружной терапии: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кетоконазол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2% шампунь 1 раз в сутки в течение 3 дней нанести на пораженные участки кожи волосистой части головы и оставить на 5 минут, затем смыть водой [10, 40].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Лечение шампунем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кетоконазол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при разноцветном лишае может продолжаться 5 дней.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Шампунь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кетоконазол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противопоказан в детском возрасте до 12 лет.</w:t>
      </w:r>
    </w:p>
    <w:p w:rsidR="0066613F" w:rsidRPr="0066613F" w:rsidRDefault="0066613F" w:rsidP="0066613F">
      <w:pPr>
        <w:numPr>
          <w:ilvl w:val="0"/>
          <w:numId w:val="1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Рекомендуются 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противогрибковые препараты системного действия пациентам с разноцветным лишаем при распространённых высыпаниях, а также в случае неэффективности наружной терапии при ограниченном поражении кожи или с частыми рецидивами [2, 10]: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итраконазол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200 мг перорально 1 раз в сутки ежедневно в течение 1 недели [32, 41, 43, 40–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42 ]</w:t>
      </w:r>
      <w:proofErr w:type="gram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А (уровень достоверности доказательств – 2)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66613F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При сохранении единичных высыпаний после 2-х-недельного перерыва следует провести повторный курс лечения в той же дозе. Противопоказанием для назначения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итраконазола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является детский возраст до 3 лет.</w:t>
      </w:r>
    </w:p>
    <w:p w:rsidR="0066613F" w:rsidRPr="0066613F" w:rsidRDefault="0066613F" w:rsidP="0066613F">
      <w:pPr>
        <w:numPr>
          <w:ilvl w:val="0"/>
          <w:numId w:val="1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или 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#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итраконазол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100 мг перорально 1 раз в сутки ежедневно после еды в течение 14 дней [43]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 Через 2 недели лечения #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итраконазолом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в дозе 100 мг в сутки излечение отмечено у 66,7% пациентов с разноцветным лишаем [44]. Противопоказанием для назначения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итраконазола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является детский возраст до 3 лет.</w:t>
      </w:r>
    </w:p>
    <w:p w:rsidR="0066613F" w:rsidRPr="0066613F" w:rsidRDefault="0066613F" w:rsidP="0066613F">
      <w:pPr>
        <w:numPr>
          <w:ilvl w:val="0"/>
          <w:numId w:val="1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или 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кетоконазол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[17, 23, 32, 45–47]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А (уровень достоверности доказательств – 2)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66613F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Согласно инструкции по применению</w:t>
      </w:r>
      <w:r w:rsidRPr="0066613F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лекарственного препарата для медицинского применении я – для взрослых пациентов и детей с массой тела более 30 кг –</w:t>
      </w:r>
      <w:r w:rsidRPr="0066613F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00 мг перорально 1 раз в сутки ежедневно в течение 2-5 недель36. Противопоказанием для назначения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кетоконазола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 в форме таблеток является детский возраст до 3 лет.</w:t>
      </w:r>
    </w:p>
    <w:p w:rsidR="0066613F" w:rsidRPr="0066613F" w:rsidRDefault="0066613F" w:rsidP="0066613F">
      <w:pPr>
        <w:numPr>
          <w:ilvl w:val="0"/>
          <w:numId w:val="19"/>
        </w:num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или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флуконазол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** взрослым и детям 300 мг перорально 1 раз в неделю в течение 2-3 недель или 150 мг 1 раз в неделю перорально в течение 4 недель [6, 47–52].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B (уровень достоверности доказательств – 2)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Противопоказанием для назначения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флуконазола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** является детский возраст до 3 лет.</w:t>
      </w:r>
    </w:p>
    <w:p w:rsidR="0066613F" w:rsidRPr="0066613F" w:rsidRDefault="0066613F" w:rsidP="0066613F">
      <w:pPr>
        <w:shd w:val="clear" w:color="auto" w:fill="FFFFFF"/>
        <w:spacing w:before="750" w:after="45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3.2 Хирургическое лечение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Не применяется.</w:t>
      </w:r>
    </w:p>
    <w:p w:rsidR="0066613F" w:rsidRPr="0066613F" w:rsidRDefault="0066613F" w:rsidP="0066613F">
      <w:pPr>
        <w:shd w:val="clear" w:color="auto" w:fill="FFFFFF"/>
        <w:spacing w:before="750" w:after="45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3.3 Иное лечение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Диетотерапия не применяется.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Обезболивание не применяется.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применяется.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66613F" w:rsidRPr="0066613F" w:rsidRDefault="0066613F" w:rsidP="0066613F">
      <w:pPr>
        <w:numPr>
          <w:ilvl w:val="0"/>
          <w:numId w:val="20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разноцветным лишаем, предрасположенным к рецидивам заболевания, в целях профилактики рецидива: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#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итраконазол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400 мг один раз в месяц в течение 6 месяцев (Противопоказанием для назначения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итраконазола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является детский возраст до 3 лет.) [53].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В (уровень достоверности доказательств – 2)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 xml:space="preserve">Восстановление нормального внешнего вида кожи, несмотря на успешное лечение, может потребовать нескольких месяцев, особенно в случае наличия 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гипо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(</w:t>
      </w:r>
      <w:proofErr w:type="spellStart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гипер</w:t>
      </w:r>
      <w:proofErr w:type="spellEnd"/>
      <w:r w:rsidRPr="0066613F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)пигментированных участков. Важным критерием излечения является отрицательный результат микроскопического исследования.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Первичная специализированная медико-санитарная помощь пациентам с разноцветным лишаем оказывается амбулаторно врачом-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дерматовенерологом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Показания для госпитализации в медицинскую организацию отсутствуют.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Следует избегать воздействия солнечных лучей, так как это может ухудшить цветовой контраст в связи с тем, что пораженная кожа не сможет загореть. В дальнейшем пораженная кожа возобновляет нормальное производство пигмента.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10245"/>
        <w:gridCol w:w="3270"/>
      </w:tblGrid>
      <w:tr w:rsidR="0066613F" w:rsidRPr="0066613F" w:rsidTr="0066613F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 выполнения (да/нет)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микроскопическое исследование соскоба с кожи на грибы (дрожжевые, плесневые, дерматомицеты)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Выполнена люминесцентная диагностика (осмотр под лампой Вуда)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Проведена терапия противогрибковыми препаратами для местного применения или противогрибковыми препаратами системного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</w:tbl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литературы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Gaitanis G., Magiatis P., Hantschke M. et al. The Malassezia genus in skin and systemic diseases.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Clin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Microbiol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Rev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2012; 25 (1): 106–141.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10.1128/CMR.00021-11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Gupta A.K., Foley K.A. Antifungal treatment for pityriasis versicolor.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Fungi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(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Basel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). 2015; 1 (1): 13–29.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10.3390/jof1010013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He S.M., Du W.D., Yang S. et al. The genetic epidemiology of tinea versicolor in China.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Mycoses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2008; 51 (1): 55–62.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10.1111/j.1439-0507.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2007.01437.x</w:t>
      </w:r>
      <w:proofErr w:type="gramEnd"/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 xml:space="preserve">Медицинские лабораторные технологии: Руководство по клинической лабораторной диагностике в 2 т. Том 2. Под ред. А.И.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Карпищенко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ГЭОТАР-Медиа – 792 c. (страница 577).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Сергеев А.Ю., Сергеев Ю.В Грибковые инфекции: Руководство для врачей. – М.: Бином, 2008. – 480 с.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Gupta AK, Batra R, Bluhm R, Faergemann J. Pityriasis versicolor.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Clin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2003; 21 (3): 413–429, v-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10.1016/s0733-8635(03)00039-1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Renati S., Cukras A., Bigby M. Pityriasis versicolor. BMJ. 2015 Apr 7; 350: h1394. doi: 10.1136/bmj.h1394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Rivard S.C. Pityriasis versicolor: avoiding pitfalls in disease diagnosis and therapy.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Mil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Med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2013; 178 (8): 904–906.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10.7205/MILMED-D-13-00057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Moya-Salazar J, Salazar-Hernández R, Rojas-Zumaran V, Quispe WC. Fungal infections in HIV-positive Peruvian patients: Could the Venezuelan migration cause a health warning related-infectious diseases?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Infectiology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2019; 2 (2): 3–10.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Галлямова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Ю.А. Отрубевидный лишай. Лечащий врач. 2010; 5: 38–41.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Aly R, Berger T. Common superficial fungal infections in patients with AIDS.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Clin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Infect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Dis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1996 May;22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Suppl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2:S</w:t>
      </w:r>
      <w:proofErr w:type="gram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128-32.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10.1093/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clinids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/22.supplement_2.s128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Корнишева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В.Г., Могилева Е.Ю. Микозы при ВИЧ-инфекции. Обзор литературы. Проблемы медицинской микологии. 2013; 15 (4): 10–19.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Нагибина М.В., Мартынова Н.Н.,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Преснякова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О.А. и др. Особенности клиники и лечения поражений кожи при ВИЧ-инфекции. Лечащий врач. 2015; 2: 83.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Asawanonda P., Taylor C.R. Wood’s light in dermatology.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Int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1999;38(11):801–807.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Ponka D., Baddar F. Wood lamp examination.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Can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Fam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Physician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2012; 58 (9): 976. PMID: 22972730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lastRenderedPageBreak/>
        <w:t xml:space="preserve">Keddie F. Clinical signs in tinea versicolor.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Arch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1963; 87: 641–642.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10.1001/archderm.1963.01590170099017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Степанова Ж.В. Микозы гладкой кожи.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Consilium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Medicum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2000; 2 (5): 199–202.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Balwada R.P., Jain V.K., Dayal S. A double-blind comparison of 2% ketoconazole and 1% clotrimazole in the treatment of pityriasis versicolor.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Indian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Venereol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Leprol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1996; 62 (5): 298–300. PMID: 20948094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Savin R.C., Horwitz S.N. Double-blind comparison of 2% ketoconazole cream and placebo in the treatment of tinea versicolor.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Am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Acad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1986; 15 (3): 500–503.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10.1016/s0190-9622(86)70200-4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Goodless D.R., Ramos-Caro F.A., Flowers F.P. Ketoconazole in the treatment of pityriasis versicolor: international review of clinical trials.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DICP. 1991; 25 (4): 395–398.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10.1177/106002809102500411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Sarkar S., Sengupta D., Basak S. et al. Comparative assessment of the efficacy of topical ketoconazole and topical luliconazole in cases of pityriasis versicolor at a tertiary care hospital in eastern India: A prospective, open, randomized controlled trial.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Indian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Online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J. 2016; 7 (4): 335–336.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10.4103/2229-5178.185471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Lange D.S., Richards H.M., Guarnieri J. et al. Ketoconazole 2% shampoo in the treatment of tinea versicolor: a multicenter, randomized, double-blind, placebo-controlled trial.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Am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Acad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1998; 39 (6): 944–950.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10.1016/s0190-9622(98)70267-1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Дерматовенерология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Национальное руководство / Под ред. Ю.К. Скрипкина, Ю.С. Бутова, О.Л. Иванова. – М.: ГЭОТАР-Медиа, 2013. – 1024 с.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el-Zawahry M, Moawad MK, Soliman M. Topical treatment of dermatomycoses with Canesten cream, a new antimycotic compound.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Mykosen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1973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Nov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1;16(11):363-5.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10.1111/j.1439-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0507.1973.tb</w:t>
      </w:r>
      <w:proofErr w:type="gram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04072.x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Clayton R., Du Vivier A., Savage M. Double-blind trial of 1% clotrimazole cream and Whitfield ointment in the treatment of pityriasis versicolor.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Arch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1977; 113 (6): 849–850. doi:10.1001/archderm.1977.01640060145029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lastRenderedPageBreak/>
        <w:t xml:space="preserve">Spiekermann P.H., Young M.D. Clinical evaluation of clotrimazole.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A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broad-spectrum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antifungal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agent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Arch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1976; 112 (3): 350–352. doi:10.1001/archderm.1976.01630270030007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Van Cutsem J, Reyntjens A. Miconazole treatment of pityriasis versicolor a review.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Mykosen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1978; 21 (3): 87–91.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10.1111/j.1439-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0507.1978.tb</w:t>
      </w:r>
      <w:proofErr w:type="gram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01618.x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Tanenbaum L., Anderson C., Rosenberg M.J., Akers W. 1% sulconazole cream v 2% miconazole cream in the treatment of tinea versicolor.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A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double-blind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,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multicenter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study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Arch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1984; 120 (2): 216–219. PMID: 6364994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Fredriksson T. Treatment of dermatomycoses with topical tioconazole and miconazole.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Dermatologica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1983; 166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Suppl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1: 14–19.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10.1159/000249910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Потекаев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Н.Н., Новиков А.Г. Разноцветный лишай. Современный взгляд на старую проблему. Российский журнал кожных и венерических болезней. 2004; 2: 42–45.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Котрехова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Л.П.,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Вашкевич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А.А.,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Цурупа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Е.Н.,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Резцова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П.А. Раствор и крем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нафтифина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гидрохлорида в терапии отрубевидного лишая. Вестник дерматологии и венерологии. 2016; 2: 103–109.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Дерматовенерология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Чеботарёв В.В,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Тамразова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О.Б, Чеботарёва Н.В, Одинец А.В. 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М. :</w:t>
      </w:r>
      <w:proofErr w:type="gram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ГЭОТАР-Медиа, 2013. – 584 с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Aste N., Pau M., Pinna A.L. et al. Clinical efficacy and tolerability of terbinafine in patients with pityriasis versicolor.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Mycoses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1991; 34 (7–8): 353–357.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10.1111/j.1439-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0507.1991.tb</w:t>
      </w:r>
      <w:proofErr w:type="gram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00676.x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Faergemann J., Hersle K., Nordin P. Pityriasis versicolor: clinical experience with Lamisil cream and Lamisil DermGel.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Dermatology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1997; 194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Suppl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1: 19–21.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10.1159/000246178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Rad F., Nik-Khoo B., Yaghmaee R., Gharibi F. Terbinafin 1% cream and ketoconazole 2% cream in the treatment of pityriasis versicolor: A randomized comparative clinical trial.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Pak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Med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Sci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2014; 30 (6): 1273–1276.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10.12669/pjms.306.5509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Котрехова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Л.П., Васильева Н.В.,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Разнатовский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К.И., Пиотровская И.В. Клиническая эффективность и безопасность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тербинафина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(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ламизил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спрей,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ламизил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дермгель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 в лечении отрубевидного лишая. Клиническая дерматология и венерология. 2007; 3: 35–38.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Gip L. Comparison of oxiconazole (Ro 13-8996) and econazole in dermatomycoses.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Mykosen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1984; 27 (6): 295, 298–302.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10.1111/j.1439-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0507.1984.tb</w:t>
      </w:r>
      <w:proofErr w:type="gram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02033.x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Nasarre J, Umbert P, Herrero E et al. Therapeutic efficacy and safety of the new antimycotic sertaconazole in the treatment of Pityriasis versicolor.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Arzneimittelforschung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1992; 42(5A): 764–767.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Tatavarthi L, Ramachandra B, Subba RD, Srinivasulu G. Clinical evaluation of efficacy of sertaconazole 2% cream in treatment of Pityriasis versicolor and a comparision with that of clotrimazole 1% cream.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Evol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Med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Dent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Sci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2015; 4 (27): 4668–4675. DOI: 10.14260/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jemds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/2015/675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Croxtall JD, Plosker GL. Sertaconazole: a review of its use in the management of superficial mycoses in dermatology and gynaecology.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Drugs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2009; 69 (3): 339–359.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10.2165/00003495-200969030-00009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Hickman J.G. A double-blind, randomized, placebo-controlled evaluation of short-term treatment with oral itraconazole in patients with tinea versicolor.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Am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Acad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1996; 34 (5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Pt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1): 785–787.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10.1016/s0190-9622(96)90014-6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Roseeuw D, Willemsen M, Kint RT, Peremans W, Mertens RL, Van Cutsem J. Itraconazole in the treatment of superficial mycoses--a double-blind study vs. placebo.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Clin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Exp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1990 Mar;15(2):101-4.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10.1111/j.1365-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2230.1990.tb</w:t>
      </w:r>
      <w:proofErr w:type="gram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02041.x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>Delescluse J. Itraconazole in tinea versicolor: a review. J Am Acad Dermatol. 1990 Sep;23(3 Pt 2):551-4. doi: 10.1016/0190-9622(90)70252-d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Faergemann J. Treatment of pityriasis versicolor with itraconazole: a double-blind placebo controlled study.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Mycoses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1988; 31 (7): 377–379.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10.1111/j.1439-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0507.1988.tb</w:t>
      </w:r>
      <w:proofErr w:type="gram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04435.x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Savin R.C. Systemic ketoconazole in tinea versicolor: a double-blind evaluation and 1-year follow-up.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Am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Acad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1984; 10 (5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Pt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1): 824–830.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10.1016/s0190-9622(84)70098-3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lastRenderedPageBreak/>
        <w:t xml:space="preserve">Goodless DR, Ramos-Caro FA, Flowers FP. Ketoconazole in the treatment of pityriasis versicolor: international review of clinical trials.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DICP. 1991; 25 (4): 395–398.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10.1177/106002809102500411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Urcuyo FG, Zaias N. The successful treatment of pityriasis versicolor by systemic ketoconazole.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Am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Acad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1982 Jan;6(1):24-5.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10.1016/s0190-9622(82)80198-9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Farschian M., Yaghoobi R., Samadi K. Fluconazole versus ketoconazole in the treatment of tinea versicolor.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Dermatolog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Treat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2002; 13 (2): 73–76.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10.1080/095466302317584421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Amer MA., Egyptian Fluconazole Study Group. Fluconazole in the treatment of tinea versicolor.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Int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1997;36 (12): 940–942.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10.1046/j.1365-4362.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1997.00213.x</w:t>
      </w:r>
      <w:proofErr w:type="gramEnd"/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Yazdanpanah MJ, Azizi H, Suizi B. Comparison between fluconazole and ketoconazole effectivity in the treatment of pityriasis versicolor.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Mycoses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2007 Jul;50(4):311-3.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10.1111/j.1439-0507.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2007.01361.x</w:t>
      </w:r>
      <w:proofErr w:type="gramEnd"/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Karakaş M, Durdu M, Memişoğlu HR. Oral fluconazole in the treatment of tinea versicolor.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2005 Jan;32(1):19-21.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10.1111/j.1346-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8138.2005.tb</w:t>
      </w:r>
      <w:proofErr w:type="gram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00707.x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Bhogal CS, Singal A, Baruah MC. Comparative efficacy of ketoconazole and fluconazole in the treatment of pityriasis versicolor: a one year follow-up study. 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J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2001; 28 (10): 535–539.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10.1111/j.1346-</w:t>
      </w:r>
      <w:proofErr w:type="gram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8138.2001.tb</w:t>
      </w:r>
      <w:proofErr w:type="gram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00026.x</w:t>
      </w:r>
    </w:p>
    <w:p w:rsidR="0066613F" w:rsidRPr="0066613F" w:rsidRDefault="0066613F" w:rsidP="0066613F">
      <w:pPr>
        <w:numPr>
          <w:ilvl w:val="0"/>
          <w:numId w:val="21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val="en-US" w:eastAsia="ru-RU"/>
        </w:rPr>
        <w:t xml:space="preserve">Faergemann J., Gupta A.K., Al Mofadi A. et al. Efficacy of itraconazole in the prophylactic treatment of pityriasis (tinea) versicolor.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Arch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Dermatol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. 2002; 138 (1): 69–73.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doi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: 10.1001/archderm.138.1.69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66613F" w:rsidRPr="0066613F" w:rsidRDefault="0066613F" w:rsidP="0066613F">
      <w:pPr>
        <w:numPr>
          <w:ilvl w:val="0"/>
          <w:numId w:val="2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Кубанов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Алексей Алексеевич – академик РАН, доктор медицинских наук, профессор, Президент Российского общества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дерматовенерологов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 косметологов.</w:t>
      </w:r>
    </w:p>
    <w:p w:rsidR="0066613F" w:rsidRPr="0066613F" w:rsidRDefault="0066613F" w:rsidP="0066613F">
      <w:pPr>
        <w:numPr>
          <w:ilvl w:val="0"/>
          <w:numId w:val="2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 xml:space="preserve">Еремина Мария Геннадьевна – кандидат медицинских наук, доцент, член Российского общества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дерматовенерологов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 косметологов.</w:t>
      </w:r>
    </w:p>
    <w:p w:rsidR="0066613F" w:rsidRPr="0066613F" w:rsidRDefault="0066613F" w:rsidP="0066613F">
      <w:pPr>
        <w:numPr>
          <w:ilvl w:val="0"/>
          <w:numId w:val="2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Моррисон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Анна Витальевна – кандидат медицинских наук, доцент, член Российского общества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дерматовенерологов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 косметологов.</w:t>
      </w:r>
    </w:p>
    <w:p w:rsidR="0066613F" w:rsidRPr="0066613F" w:rsidRDefault="0066613F" w:rsidP="0066613F">
      <w:pPr>
        <w:numPr>
          <w:ilvl w:val="0"/>
          <w:numId w:val="2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Сидоренко Ольга Анатольевна – доктор медицинских наук, профессор, член Российского общества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дерматовенерологов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 косметологов.</w:t>
      </w:r>
    </w:p>
    <w:p w:rsidR="0066613F" w:rsidRPr="0066613F" w:rsidRDefault="0066613F" w:rsidP="0066613F">
      <w:pPr>
        <w:numPr>
          <w:ilvl w:val="0"/>
          <w:numId w:val="2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Степанова Ольга Викторовна – врач-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дерматовенеролог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, член Российского общества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дерматовенерологов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 косметологов.</w:t>
      </w:r>
    </w:p>
    <w:p w:rsidR="0066613F" w:rsidRPr="0066613F" w:rsidRDefault="0066613F" w:rsidP="0066613F">
      <w:pPr>
        <w:numPr>
          <w:ilvl w:val="0"/>
          <w:numId w:val="2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Тлиш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Марина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Моссовна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– доктор медицинских наук, профессор, член Российского общества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дерматовенерологов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 косметологов.</w:t>
      </w:r>
    </w:p>
    <w:p w:rsidR="0066613F" w:rsidRPr="0066613F" w:rsidRDefault="0066613F" w:rsidP="0066613F">
      <w:pPr>
        <w:numPr>
          <w:ilvl w:val="0"/>
          <w:numId w:val="22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Чикин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Вадим Викторович – доктор медицинских наук, член Российского общества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дерматовенерологов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 и косметологов.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Конфликт интересов: авторы заявляют об отсутствии конфликта интересов.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Целевая аудитория данных клинических рекомендаций:</w:t>
      </w:r>
    </w:p>
    <w:p w:rsidR="0066613F" w:rsidRPr="0066613F" w:rsidRDefault="0066613F" w:rsidP="0066613F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Врачи-специалисты: врачи-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дерматовенерологи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</w:t>
      </w:r>
    </w:p>
    <w:p w:rsidR="0066613F" w:rsidRPr="0066613F" w:rsidRDefault="0066613F" w:rsidP="0066613F">
      <w:pPr>
        <w:numPr>
          <w:ilvl w:val="0"/>
          <w:numId w:val="23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Ординаторы и слушатели циклов повышения квалификации по указанной специальности.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1.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66613F" w:rsidRPr="0066613F" w:rsidTr="0066613F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Систематические обзоры исследований с контролем </w:t>
            </w: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систематический обзор </w:t>
            </w: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рандомизированных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клинических исследований с применением мета-анализа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Отдельные исследования с контролем </w:t>
            </w: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отдельные </w:t>
            </w: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рандомизированные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клинические исследования и систематические обзоры исследований любого дизайна, за исключением </w:t>
            </w: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рандомизированных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клинических исследований, с применением мета-анализа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Исследования без последовательного контроля </w:t>
            </w: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 или исследования с </w:t>
            </w: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референсным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методом, не являющимся независимым от исследуемого метода или </w:t>
            </w: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сравнительные исследования, в том числе </w:t>
            </w: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когортные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исследования, описание клинического случая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2.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 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3211"/>
      </w:tblGrid>
      <w:tr w:rsidR="0066613F" w:rsidRPr="0066613F" w:rsidTr="0066613F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Расшифровка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с применением мета-анализа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 исключением РКИ, с применением мета-анализа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сравнительные исследования, в </w:t>
            </w: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т.ч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. </w:t>
            </w: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когортные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proofErr w:type="spellStart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</w:t>
            </w:r>
            <w:proofErr w:type="spellEnd"/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 исследования, описание клинического случая или серии случаев, исследования «случай-контроль»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3.</w:t>
      </w: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 вмешательств)</w:t>
      </w:r>
    </w:p>
    <w:tbl>
      <w:tblPr>
        <w:tblW w:w="141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3269"/>
      </w:tblGrid>
      <w:tr w:rsidR="0066613F" w:rsidRPr="0066613F" w:rsidTr="0066613F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66613F" w:rsidRPr="0066613F" w:rsidTr="0066613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66613F" w:rsidRPr="0066613F" w:rsidRDefault="0066613F" w:rsidP="0066613F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66613F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Порядок обновления клинических рекомендаций.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Данные клинические рекомендации разработаны с учётом следующих нормативно-правовых документов:</w:t>
      </w:r>
    </w:p>
    <w:p w:rsidR="0066613F" w:rsidRPr="0066613F" w:rsidRDefault="0066613F" w:rsidP="0066613F">
      <w:pPr>
        <w:numPr>
          <w:ilvl w:val="0"/>
          <w:numId w:val="24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Порядок оказания медицинской помощи по профилю «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дерматовенерология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», утвержденный Приказом Министерства здравоохранения Российской Федерации № 924н от 15 ноября 2012 г.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66613F" w:rsidRPr="0066613F" w:rsidRDefault="0066613F" w:rsidP="0066613F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 xml:space="preserve">Восстановление нормального внешнего вида кожи, несмотря на успешное лечение, может потребовать нескольких месяцев, особенно в случае наличия 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гипо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</w:t>
      </w:r>
      <w:proofErr w:type="spellStart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гипер</w:t>
      </w:r>
      <w:proofErr w:type="spellEnd"/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)пигментированных участков.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Следует также проводить обследование и лечение членам семьи, если у них выявлено заболевание.</w:t>
      </w:r>
    </w:p>
    <w:p w:rsidR="0066613F" w:rsidRPr="0066613F" w:rsidRDefault="0066613F" w:rsidP="0066613F">
      <w:pPr>
        <w:shd w:val="clear" w:color="auto" w:fill="FFFFFF"/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66613F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66613F" w:rsidRPr="0066613F" w:rsidRDefault="0066613F" w:rsidP="0066613F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66613F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Специальные для разноцветного лишая шкалы оценки, индексы, вопросники при обследовании пациентов с разноцветным лишаем не применяются.</w:t>
      </w:r>
    </w:p>
    <w:p w:rsidR="00061FB1" w:rsidRDefault="00061FB1">
      <w:bookmarkStart w:id="0" w:name="_GoBack"/>
      <w:bookmarkEnd w:id="0"/>
    </w:p>
    <w:sectPr w:rsidR="00061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5ABC"/>
    <w:multiLevelType w:val="multilevel"/>
    <w:tmpl w:val="2A4AC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647E97"/>
    <w:multiLevelType w:val="multilevel"/>
    <w:tmpl w:val="62446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6C4942"/>
    <w:multiLevelType w:val="multilevel"/>
    <w:tmpl w:val="466AB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1D7309"/>
    <w:multiLevelType w:val="multilevel"/>
    <w:tmpl w:val="FC420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D45D7F"/>
    <w:multiLevelType w:val="multilevel"/>
    <w:tmpl w:val="19E49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BD024E"/>
    <w:multiLevelType w:val="multilevel"/>
    <w:tmpl w:val="173EE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8663C9"/>
    <w:multiLevelType w:val="multilevel"/>
    <w:tmpl w:val="A2C29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98260F"/>
    <w:multiLevelType w:val="multilevel"/>
    <w:tmpl w:val="927AC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2A4D78"/>
    <w:multiLevelType w:val="multilevel"/>
    <w:tmpl w:val="5126A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C5532A"/>
    <w:multiLevelType w:val="multilevel"/>
    <w:tmpl w:val="8032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710C4E"/>
    <w:multiLevelType w:val="multilevel"/>
    <w:tmpl w:val="8EEEE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2019F8"/>
    <w:multiLevelType w:val="multilevel"/>
    <w:tmpl w:val="E2BCD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6E5129"/>
    <w:multiLevelType w:val="multilevel"/>
    <w:tmpl w:val="A3E6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97576E"/>
    <w:multiLevelType w:val="multilevel"/>
    <w:tmpl w:val="A16E6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92AA1"/>
    <w:multiLevelType w:val="multilevel"/>
    <w:tmpl w:val="1BC26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401C4"/>
    <w:multiLevelType w:val="multilevel"/>
    <w:tmpl w:val="DE9CA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3274763"/>
    <w:multiLevelType w:val="multilevel"/>
    <w:tmpl w:val="A3FEB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884B55"/>
    <w:multiLevelType w:val="multilevel"/>
    <w:tmpl w:val="99865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D734D35"/>
    <w:multiLevelType w:val="multilevel"/>
    <w:tmpl w:val="7C2E5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534491F"/>
    <w:multiLevelType w:val="multilevel"/>
    <w:tmpl w:val="C4F43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721346C"/>
    <w:multiLevelType w:val="multilevel"/>
    <w:tmpl w:val="A78E9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AC4FFB"/>
    <w:multiLevelType w:val="multilevel"/>
    <w:tmpl w:val="1ED05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DC468E"/>
    <w:multiLevelType w:val="multilevel"/>
    <w:tmpl w:val="EF180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6A14DB5"/>
    <w:multiLevelType w:val="multilevel"/>
    <w:tmpl w:val="E0940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23"/>
  </w:num>
  <w:num w:numId="4">
    <w:abstractNumId w:val="3"/>
  </w:num>
  <w:num w:numId="5">
    <w:abstractNumId w:val="18"/>
  </w:num>
  <w:num w:numId="6">
    <w:abstractNumId w:val="17"/>
  </w:num>
  <w:num w:numId="7">
    <w:abstractNumId w:val="19"/>
  </w:num>
  <w:num w:numId="8">
    <w:abstractNumId w:val="5"/>
  </w:num>
  <w:num w:numId="9">
    <w:abstractNumId w:val="4"/>
  </w:num>
  <w:num w:numId="10">
    <w:abstractNumId w:val="12"/>
  </w:num>
  <w:num w:numId="11">
    <w:abstractNumId w:val="15"/>
  </w:num>
  <w:num w:numId="12">
    <w:abstractNumId w:val="11"/>
  </w:num>
  <w:num w:numId="13">
    <w:abstractNumId w:val="21"/>
  </w:num>
  <w:num w:numId="14">
    <w:abstractNumId w:val="16"/>
  </w:num>
  <w:num w:numId="15">
    <w:abstractNumId w:val="22"/>
  </w:num>
  <w:num w:numId="16">
    <w:abstractNumId w:val="13"/>
  </w:num>
  <w:num w:numId="17">
    <w:abstractNumId w:val="8"/>
  </w:num>
  <w:num w:numId="18">
    <w:abstractNumId w:val="9"/>
  </w:num>
  <w:num w:numId="19">
    <w:abstractNumId w:val="2"/>
  </w:num>
  <w:num w:numId="20">
    <w:abstractNumId w:val="1"/>
  </w:num>
  <w:num w:numId="21">
    <w:abstractNumId w:val="0"/>
  </w:num>
  <w:num w:numId="22">
    <w:abstractNumId w:val="10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037"/>
    <w:rsid w:val="00061FB1"/>
    <w:rsid w:val="00166037"/>
    <w:rsid w:val="0066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BFFD2-EC45-43D1-BB8C-A00E77441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61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661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1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661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ogotext">
    <w:name w:val="logo_text"/>
    <w:basedOn w:val="a0"/>
    <w:rsid w:val="0066613F"/>
  </w:style>
  <w:style w:type="character" w:customStyle="1" w:styleId="titlename">
    <w:name w:val="title_name"/>
    <w:basedOn w:val="a0"/>
    <w:rsid w:val="0066613F"/>
  </w:style>
  <w:style w:type="character" w:customStyle="1" w:styleId="titlecontent">
    <w:name w:val="title_content"/>
    <w:basedOn w:val="a0"/>
    <w:rsid w:val="0066613F"/>
  </w:style>
  <w:style w:type="character" w:customStyle="1" w:styleId="titlenamecolumn">
    <w:name w:val="title_name_column"/>
    <w:basedOn w:val="a0"/>
    <w:rsid w:val="0066613F"/>
  </w:style>
  <w:style w:type="character" w:customStyle="1" w:styleId="titlename1">
    <w:name w:val="title_name1"/>
    <w:basedOn w:val="a0"/>
    <w:rsid w:val="0066613F"/>
  </w:style>
  <w:style w:type="character" w:customStyle="1" w:styleId="titlecontent1">
    <w:name w:val="title_content1"/>
    <w:basedOn w:val="a0"/>
    <w:rsid w:val="0066613F"/>
  </w:style>
  <w:style w:type="character" w:customStyle="1" w:styleId="titlecontent2">
    <w:name w:val="title_content2"/>
    <w:basedOn w:val="a0"/>
    <w:rsid w:val="0066613F"/>
  </w:style>
  <w:style w:type="paragraph" w:styleId="a3">
    <w:name w:val="Normal (Web)"/>
    <w:basedOn w:val="a"/>
    <w:uiPriority w:val="99"/>
    <w:semiHidden/>
    <w:unhideWhenUsed/>
    <w:rsid w:val="00666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613F"/>
    <w:rPr>
      <w:b/>
      <w:bCs/>
    </w:rPr>
  </w:style>
  <w:style w:type="character" w:styleId="a5">
    <w:name w:val="Emphasis"/>
    <w:basedOn w:val="a0"/>
    <w:uiPriority w:val="20"/>
    <w:qFormat/>
    <w:rsid w:val="0066613F"/>
    <w:rPr>
      <w:i/>
      <w:iCs/>
    </w:rPr>
  </w:style>
  <w:style w:type="paragraph" w:customStyle="1" w:styleId="marginl">
    <w:name w:val="marginl"/>
    <w:basedOn w:val="a"/>
    <w:rsid w:val="00666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6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053842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6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65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947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92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2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37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05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89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55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9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217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3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020238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0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10110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947472">
                  <w:marLeft w:val="0"/>
                  <w:marRight w:val="0"/>
                  <w:marTop w:val="0"/>
                  <w:marBottom w:val="3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2822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10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10602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40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16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7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29161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0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891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27469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14101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42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35469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01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2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98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33200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40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14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170248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8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852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0159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7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32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77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1978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5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8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9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866618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8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564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17194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2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70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30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99549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33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4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20853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3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2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59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45991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9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4187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1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9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79362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9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21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703116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3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6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85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300668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920268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49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76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91278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14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32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802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383750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6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72920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86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4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9853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36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95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5262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03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23458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03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77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9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004799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51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91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46716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29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336719">
              <w:marLeft w:val="0"/>
              <w:marRight w:val="0"/>
              <w:marTop w:val="9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92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23</Pages>
  <Words>5452</Words>
  <Characters>31081</Characters>
  <Application>Microsoft Office Word</Application>
  <DocSecurity>0</DocSecurity>
  <Lines>259</Lines>
  <Paragraphs>72</Paragraphs>
  <ScaleCrop>false</ScaleCrop>
  <Company/>
  <LinksUpToDate>false</LinksUpToDate>
  <CharactersWithSpaces>36461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2025-09-19T11:53:00Z</dcterms:created>
  <dcterms:modified xsi:type="dcterms:W3CDTF">2025-09-19T12:03:00Z</dcterms:modified>
</cp:coreProperties>
</file>