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br/>
        <w:t>1.14. Критерии оценки качества первичной медико-санитарной помощи детям при менингококковой инфекции (код по </w:t>
      </w:r>
      <w:hyperlink r:id="rId4"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Z22.3)</w:t>
      </w:r>
    </w:p>
    <w:tbl>
      <w:tblPr>
        <w:tblW w:w="0" w:type="auto"/>
        <w:tblCellMar>
          <w:left w:w="0" w:type="dxa"/>
          <w:right w:w="0" w:type="dxa"/>
        </w:tblCellMar>
        <w:tblLook w:val="04A0" w:firstRow="1" w:lastRow="0" w:firstColumn="1" w:lastColumn="0" w:noHBand="0" w:noVBand="1"/>
      </w:tblPr>
      <w:tblGrid>
        <w:gridCol w:w="695"/>
        <w:gridCol w:w="6909"/>
        <w:gridCol w:w="1751"/>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микробиологическое исследование мазка слизистой задней стенки глотки на возбудитель менингококковой инфекции (Neisseria meningitidis)</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лекарственными препаратами системного антибактериального действия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1.15. Критерии оценки качества специализированной медицинской помощи детям при менингококковой инфекции (коды по </w:t>
      </w:r>
      <w:hyperlink r:id="rId5"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A39, Z22.3)</w:t>
      </w:r>
    </w:p>
    <w:tbl>
      <w:tblPr>
        <w:tblW w:w="0" w:type="auto"/>
        <w:tblCellMar>
          <w:left w:w="0" w:type="dxa"/>
          <w:right w:w="0" w:type="dxa"/>
        </w:tblCellMar>
        <w:tblLook w:val="04A0" w:firstRow="1" w:lastRow="0" w:firstColumn="1" w:lastColumn="0" w:noHBand="0" w:noVBand="1"/>
      </w:tblPr>
      <w:tblGrid>
        <w:gridCol w:w="690"/>
        <w:gridCol w:w="6925"/>
        <w:gridCol w:w="174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микробиологическое исследование мазка слизистой задней стенки глотки на возбудитель менингококковой инфекции (Neisseria meningitidis)</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показателей гемостаза с исследованием времени кровотечения, времени свертывания крови, коагулограммы (ориентировочное исследование системы гемостаза) (при подозрении на генерализованную менингококковую инфекцию)</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микробиологическое (культуральное) исследование крови на стерильность пациентам с подозрением на генерализованную менингококковую инфекцию</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лекарственными препаратами системного антибактериального действия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суточное наблюдение врачом-анестезиологом-реаниматологом на койках интенсивной терапии в стационарных условиях с оценкой по шкале комы Глазго (пациентам с рефрактерным септическим шоком и (или) церебральной недостаточностью и (или) некупируемым судорожным статусом)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расширенный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мочевины в крови, исследование креатинина в крови, исследование калия в крови, исследование натрия в крови, исследование общего билирубина в крови, исследование активности аланинаминотрансферазы в крови, исследование активности аспартатаминотрансферазы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1.16. Критерии оценки качества первичной медико-санитарной помощи взрослым и детям при сифилисе (коды по </w:t>
      </w:r>
      <w:hyperlink r:id="rId6"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A50, A51, A52, A53)</w:t>
      </w:r>
    </w:p>
    <w:tbl>
      <w:tblPr>
        <w:tblW w:w="0" w:type="auto"/>
        <w:tblCellMar>
          <w:left w:w="0" w:type="dxa"/>
          <w:right w:w="0" w:type="dxa"/>
        </w:tblCellMar>
        <w:tblLook w:val="04A0" w:firstRow="1" w:lastRow="0" w:firstColumn="1" w:lastColumn="0" w:noHBand="0" w:noVBand="1"/>
      </w:tblPr>
      <w:tblGrid>
        <w:gridCol w:w="695"/>
        <w:gridCol w:w="6910"/>
        <w:gridCol w:w="175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консультация врача-невролога и (или) консультация врача-терапевта, и (или) консультация врача-офтальмолога при подозрении на специфическое поражение внутренних органов, опорно-двигательного аппарата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проведение полного курса специфической терапии лекарственными препаратами бензилпенициллина или цефтриаксоном по схемам, соответствующим установленному диагнозу</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микроскопическое исследование специфических элементов на бледную трепонему (Treponema pallidum) и (или) молекулярно-биологическое исследование (определение ДНК Treponema pallidum) отделяемого (серозного экссудата) эрозивно-язвенных элементов кожи и слизистых оболочек, и (или) определение антител к бледной трепонеме (Treponema pallidum) (серологическими методами) (для подтверждения диагноза сифилиса)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пенициллинами или антибактериальными лекарственными препаратами системного действия резерва (цефтриаксон, доксициклин, эритромицин)</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повторный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1.17. Критерии оценки качества специализированной медицинской помощи взрослым и детям при сифилисе (коды по </w:t>
      </w:r>
      <w:hyperlink r:id="rId7"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A50, A51, A52, A53)</w:t>
      </w:r>
    </w:p>
    <w:tbl>
      <w:tblPr>
        <w:tblW w:w="0" w:type="auto"/>
        <w:tblCellMar>
          <w:left w:w="0" w:type="dxa"/>
          <w:right w:w="0" w:type="dxa"/>
        </w:tblCellMar>
        <w:tblLook w:val="04A0" w:firstRow="1" w:lastRow="0" w:firstColumn="1" w:lastColumn="0" w:noHBand="0" w:noVBand="1"/>
      </w:tblPr>
      <w:tblGrid>
        <w:gridCol w:w="693"/>
        <w:gridCol w:w="6916"/>
        <w:gridCol w:w="1746"/>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спинномозговой жидкости и определение антител к бледной трепонеме (Treponema pallidum) в реакции непрямой иммунофлюоресценции в ликворе, и качественное и полуколичественное определение антител к бледной трепонеме (Treponema pallidum) в спинномозговой жидкости в нетрепонемных тестах (тест Исследовательской лаборатории венерических заболеваний, реакция микропреципитации), и качественное и полуколичественное определение антител к бледной трепонеме (Treponema pallidum) в реакции пассивной гемагглютинации в ликворе (при установлении диагноза нейросифилис)</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консультация врача-невролога и (или) консультация врача-терапевта, и (или) консультация врача-офтальмолога при подозрении на специфическое поражение внутренних органов, опорно-двигательного аппарата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проведение полного курса специфической терапии лекарственными препаратами бензилпенициллина или цефтриаксоном по схемам, соответствующим установленному диагнозу</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микроскопическое исследование специфических элементов на бледную трепонему (Treponema pallidum) и (или) молекулярно-биологическое исследование (определение ДНК Treponema pallidum) отделяемого (серозного экссудата) эрозивно-язвенных элементов кожи и слизистых оболочек, и (или) определение антител к бледной трепонеме (Treponema pallidum) (серологическими методами) (для подтверждения диагноза сифилиса)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пенициллинами или антибактериальными лекарственными препаратами системного действия резерва (цефтриаксон, доксициклин, эритромицин)</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повторный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1.18. Критерии оценки качества первичной медико-санитарной помощи взрослым и детям при гонококковой инфекции (код по </w:t>
      </w:r>
      <w:hyperlink r:id="rId8"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A54)</w:t>
      </w:r>
    </w:p>
    <w:tbl>
      <w:tblPr>
        <w:tblW w:w="0" w:type="auto"/>
        <w:tblCellMar>
          <w:left w:w="0" w:type="dxa"/>
          <w:right w:w="0" w:type="dxa"/>
        </w:tblCellMar>
        <w:tblLook w:val="04A0" w:firstRow="1" w:lastRow="0" w:firstColumn="1" w:lastColumn="0" w:noHBand="0" w:noVBand="1"/>
      </w:tblPr>
      <w:tblGrid>
        <w:gridCol w:w="695"/>
        <w:gridCol w:w="6909"/>
        <w:gridCol w:w="1751"/>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микроскопическое и (или) молекулярно-биологическое, и (или) микробиологическое (культуральное) исследование отделяемого слизистых оболочек женских половых органов и (или) уретры, слизистой оболочки прямой кишки на гонококк (Neisseria gonorrhoeae)</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цефтриаксоном или цефотаксимом, или цефиксимом, или спектиномицином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повторный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1.19. Критерии оценки качества первичной медико-санитарной помощи взрослым и детям при хламидийной инфекции (коды по </w:t>
      </w:r>
      <w:hyperlink r:id="rId9"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A56, A74)</w:t>
      </w:r>
    </w:p>
    <w:tbl>
      <w:tblPr>
        <w:tblW w:w="0" w:type="auto"/>
        <w:tblCellMar>
          <w:left w:w="0" w:type="dxa"/>
          <w:right w:w="0" w:type="dxa"/>
        </w:tblCellMar>
        <w:tblLook w:val="04A0" w:firstRow="1" w:lastRow="0" w:firstColumn="1" w:lastColumn="0" w:noHBand="0" w:noVBand="1"/>
      </w:tblPr>
      <w:tblGrid>
        <w:gridCol w:w="697"/>
        <w:gridCol w:w="6905"/>
        <w:gridCol w:w="175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исследования молекулярно-биологическими методами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доксициклином или офлоксацином, или миноциклином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азитромицином или амоксициллином беременным, женщинам в период лактации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азитромицином или эритромицином детям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1.20. Критерии оценки качества первичной медико-санитарной помощи взрослым и детям при урогенитальном трихомониазе (код по </w:t>
      </w:r>
      <w:hyperlink r:id="rId10"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A59)</w:t>
      </w:r>
    </w:p>
    <w:tbl>
      <w:tblPr>
        <w:tblW w:w="0" w:type="auto"/>
        <w:tblCellMar>
          <w:left w:w="0" w:type="dxa"/>
          <w:right w:w="0" w:type="dxa"/>
        </w:tblCellMar>
        <w:tblLook w:val="04A0" w:firstRow="1" w:lastRow="0" w:firstColumn="1" w:lastColumn="0" w:noHBand="0" w:noVBand="1"/>
      </w:tblPr>
      <w:tblGrid>
        <w:gridCol w:w="697"/>
        <w:gridCol w:w="6905"/>
        <w:gridCol w:w="175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отделяемого женских половых органов и (или) отделяемого из уретры на трихомонас вагиналис (Trichomonas vaginalis) микроскопическим методом и (или) молекулярно-биологическим методом, и (или) культуральным методом исследования (подтверждение диагноза)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метронидазолом или тинидазолом, или орнидазолом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повторный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1.21. Критерии оценки качества первичной медико-санитарной помощи взрослым и детям при аногенитальной герпетической вирусной инфекции (коды по </w:t>
      </w:r>
      <w:hyperlink r:id="rId11"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A60 (A60.0, A60.1, A60.9)</w:t>
      </w:r>
    </w:p>
    <w:tbl>
      <w:tblPr>
        <w:tblW w:w="0" w:type="auto"/>
        <w:tblCellMar>
          <w:left w:w="0" w:type="dxa"/>
          <w:right w:w="0" w:type="dxa"/>
        </w:tblCellMar>
        <w:tblLook w:val="04A0" w:firstRow="1" w:lastRow="0" w:firstColumn="1" w:lastColumn="0" w:noHBand="0" w:noVBand="1"/>
      </w:tblPr>
      <w:tblGrid>
        <w:gridCol w:w="697"/>
        <w:gridCol w:w="6905"/>
        <w:gridCol w:w="175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ацикловиром или валацикловиром, или фамцикловиром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повторный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1.22. Критерии оценки качества первичной медико-санитарной помощи взрослым и детям при аногенитальных (венерических) бородавках (код по </w:t>
      </w:r>
      <w:hyperlink r:id="rId12"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A63.0)</w:t>
      </w:r>
    </w:p>
    <w:tbl>
      <w:tblPr>
        <w:tblW w:w="0" w:type="auto"/>
        <w:tblCellMar>
          <w:left w:w="0" w:type="dxa"/>
          <w:right w:w="0" w:type="dxa"/>
        </w:tblCellMar>
        <w:tblLook w:val="04A0" w:firstRow="1" w:lastRow="0" w:firstColumn="1" w:lastColumn="0" w:noHBand="0" w:noVBand="1"/>
      </w:tblPr>
      <w:tblGrid>
        <w:gridCol w:w="697"/>
        <w:gridCol w:w="6905"/>
        <w:gridCol w:w="175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удаление аногенитальных (венерических) бородавок</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повторный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1.23. Критерии оценки качества первичной медико-санитарной помощи взрослым и детям при урогенитальных заболеваниях, вызванных Mycoplasma genitalium (код по </w:t>
      </w:r>
      <w:hyperlink r:id="rId13"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A63.8)</w:t>
      </w:r>
    </w:p>
    <w:tbl>
      <w:tblPr>
        <w:tblW w:w="0" w:type="auto"/>
        <w:tblCellMar>
          <w:left w:w="0" w:type="dxa"/>
          <w:right w:w="0" w:type="dxa"/>
        </w:tblCellMar>
        <w:tblLook w:val="04A0" w:firstRow="1" w:lastRow="0" w:firstColumn="1" w:lastColumn="0" w:noHBand="0" w:noVBand="1"/>
      </w:tblPr>
      <w:tblGrid>
        <w:gridCol w:w="695"/>
        <w:gridCol w:w="6910"/>
        <w:gridCol w:w="175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ДНК микоплазмы гениталиум (Mycoplasma genitalium) в отделяемом слизистой женских половых органов методом полимеразной цепной реакции или определение pРНК микоплазмы гениталиум (Mycoplasma genitalium) в отделяемом слизистой женских половых органов с помощью реакции транскрипционной амплификации в режиме реального времени, и (или) молекулярно-биологическое исследование спермы на микоплазму гениталиум (Mycoplasma genitalium), и (или) определение ДНК микоплазмы гениталиум (Mycoplasma genitalium) в отделяемом слизистой мочеиспускательного канала методом полимеразной цепной реакции, или определение pРНК микоплазмы гениталиум (Mycoplasma genitalium) в отделяемом слизистой мочеиспускательного канала с помощью реакции транскрипционной амплификации в режиме реального времени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доксициклином и азитромицином или доксициклином и моксифлоксацином при уретрите и (или) цервиците, вызванным Mycoplasma genitalium</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доксициклином или моксифлоксацином при сальпингоофорите и (или) эндометрите, вызванным Mycoplasma genitalium</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повторный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1.24. Критерии оценки качества специализированной медицинской помощи взрослым и детям при урогенитальных заболеваниях, вызванных Mycoplasma genitalium (код по </w:t>
      </w:r>
      <w:hyperlink r:id="rId14"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A63.8)</w:t>
      </w:r>
    </w:p>
    <w:tbl>
      <w:tblPr>
        <w:tblW w:w="0" w:type="auto"/>
        <w:tblCellMar>
          <w:left w:w="0" w:type="dxa"/>
          <w:right w:w="0" w:type="dxa"/>
        </w:tblCellMar>
        <w:tblLook w:val="04A0" w:firstRow="1" w:lastRow="0" w:firstColumn="1" w:lastColumn="0" w:noHBand="0" w:noVBand="1"/>
      </w:tblPr>
      <w:tblGrid>
        <w:gridCol w:w="695"/>
        <w:gridCol w:w="6910"/>
        <w:gridCol w:w="175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ДНК микоплазмы гениталиум (Mycoplasma genitalium) в отделяемом слизистой женских половых органов методом полимеразной цепной реакции или определение pРНК микоплазмы гениталиум (Mycoplasma genitalium) в отделяемом слизистой женских половых органов с помощью реакции транскрипционной амплификации в режиме реального времени, и (или) молекулярно-биологическое исследование спермы на микоплазму гениталиум (Mycoplasma genitalium), и (или) определение ДНК микоплазмы гениталиум (Mycoplasma genitalium) в отделяемом слизистой мочеиспускательного канала методом полимеразной цепной реакции, или определение pРНК микоплазмы гениталиум (Mycoplasma genitalium) в отделяемом слизистой мочеиспускательного канала с помощью реакции транскрипционной амплификации в режиме реального времени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доксициклином и азитромицином или доксициклином и моксифлоксацином при уретрите и (или) цервиците, вызванным Mycoplasma genitalium</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доксициклином или моксифлоксацином при сальпингоофорите и (или) эндометрите, вызванным Mycoplasma genitalium</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врача-дерматовенеролога повторный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1.25. Критерии оценки качества первичной медико-санитарной помощи взрослым при остром гепатите A (код по </w:t>
      </w:r>
      <w:hyperlink r:id="rId15"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B15) (без печеночной комы)</w:t>
      </w:r>
    </w:p>
    <w:tbl>
      <w:tblPr>
        <w:tblW w:w="0" w:type="auto"/>
        <w:tblCellMar>
          <w:left w:w="0" w:type="dxa"/>
          <w:right w:w="0" w:type="dxa"/>
        </w:tblCellMar>
        <w:tblLook w:val="04A0" w:firstRow="1" w:lastRow="0" w:firstColumn="1" w:lastColumn="0" w:noHBand="0" w:noVBand="1"/>
      </w:tblPr>
      <w:tblGrid>
        <w:gridCol w:w="690"/>
        <w:gridCol w:w="6925"/>
        <w:gridCol w:w="174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активности аланинаминотрансферазы в крови, и исследование активности аспартатаминотрансферазы в крови, и исследование общего билирубина в крови, и исследование активности гамма-глутамилтрансферазы в крови, и исследование активности щелочной фосфатазы в крови, и исследование прямого (связанного) билирубина в крови, и исследование непрямого (свободного) билирубина в крови, и исследование глюкозы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консультация врача-инфекциониста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1.56. Критерии оценки качества первичной медико-санитарной помощи взрослым при острых кишечных инфекциях (коды по </w:t>
      </w:r>
      <w:hyperlink r:id="rId16"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A04.0-A04.9, A05.0, A05.3-A05.9, A08.0-A08.5, A09.0, A09.9, B34.1)</w:t>
      </w:r>
    </w:p>
    <w:tbl>
      <w:tblPr>
        <w:tblW w:w="0" w:type="auto"/>
        <w:tblCellMar>
          <w:left w:w="0" w:type="dxa"/>
          <w:right w:w="0" w:type="dxa"/>
        </w:tblCellMar>
        <w:tblLook w:val="04A0" w:firstRow="1" w:lastRow="0" w:firstColumn="1" w:lastColumn="0" w:noHBand="0" w:noVBand="1"/>
      </w:tblPr>
      <w:tblGrid>
        <w:gridCol w:w="693"/>
        <w:gridCol w:w="6916"/>
        <w:gridCol w:w="1746"/>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оценка степени тяжести синдрома дегидратации с помощью вопросника, оценочной шкалы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бактериологическое исследование кала на энтеропатогенную группу (идентификация бактерий культуральным методом с помощью питательных сред и биохимических тестов)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бактериологическое исследование пробы кала (пациентам декретированной группы) (контрольное)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антигенов вирусов в образцах кала или молекулярно-биологическое исследование кала (определение РНК) (при обращении за медицинской помощью) и лицам декретированных категорий (повторно через 1-2 календарных дня после окончания специфического лечения)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копрологическое исследование и микроскопическое исследование кала на яйца и личинки гельминтов, простейшие и их цисты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Назначена регидратация (пациентам с секреторной и гиперосмолярной диареей) (перорально)</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кишечными адсорбентами на основе диоксида кремния или диосмектита, или лигнина, или поливинилпирролидона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антимикробными лекарственными препаратами (пациентам с признаками колита (инвазивной диареи) и (или) генерализации инфекции, и (или) при наличии сахарного диабета, туберкулеза, ВИЧ-инфекции и других) и при затянувшемся бактериовыделении в периоде реконвалесценции (у декретированных групп)</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достижение нормализации температуры, прекращения рвоты (критерии выписки из стационара)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1.57. Критерии оценки качества специализированной медицинской помощи взрослым при острых кишечных инфекциях (коды по </w:t>
      </w:r>
      <w:hyperlink r:id="rId17"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A04.0-A04.9, A05.0, A05.3-A05.9, A08.0-A08.5, A09.0, A09.9, B34.1)</w:t>
      </w:r>
    </w:p>
    <w:tbl>
      <w:tblPr>
        <w:tblW w:w="0" w:type="auto"/>
        <w:tblCellMar>
          <w:left w:w="0" w:type="dxa"/>
          <w:right w:w="0" w:type="dxa"/>
        </w:tblCellMar>
        <w:tblLook w:val="04A0" w:firstRow="1" w:lastRow="0" w:firstColumn="1" w:lastColumn="0" w:noHBand="0" w:noVBand="1"/>
      </w:tblPr>
      <w:tblGrid>
        <w:gridCol w:w="690"/>
        <w:gridCol w:w="6925"/>
        <w:gridCol w:w="174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оценка степени тяжести синдрома дегидратации с помощью вопросника, оценочной шкалы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расширенный не позднее 12 часов от момента поступления в стационар</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бактериологическое исследование кала на энтеропатогенную группу</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бактериологическое исследование пробы кала (пациентам декретированной группы) (контрольное)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антигенов вирусов в образцах кала или молекулярно-биологическое исследование кала (при обращении за медицинской помощью) и лицам декретированных категорий (повторно через 1-2 календарных дня после окончания специфического лечения)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копрологическое исследование и микроскопическое исследование кала на яйца и личинки гельминтов, простейшие и их цисты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Выполнено исследование креатинина в крови, и исследование калия в крови, и исследование натрия в крови, исследование </w:t>
            </w:r>
            <w:r w:rsidRPr="005B737D">
              <w:rPr>
                <w:rFonts w:ascii="Times New Roman" w:eastAsia="Times New Roman" w:hAnsi="Times New Roman" w:cs="Times New Roman"/>
                <w:sz w:val="24"/>
                <w:szCs w:val="24"/>
                <w:lang w:eastAsia="ru-RU"/>
              </w:rPr>
              <w:lastRenderedPageBreak/>
              <w:t>активности аланинаминотрансферазы в крови, и исследование активности аспартатаминотрансферазы в крови, и исследование общего билирубина в крови, и исследование прямого (связанного) билирубина в крови, и исследование глюкозы в крови (пациентам с шоком и (или) признаками обезвоживания  II степени, и (или) при тяжелом течении) (в течение 12 часов от момента поступления в стационар)</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электрокардиография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регидратация (пациентам с секреторной и гиперосмолярной диареей) (перорально)</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регидратация (пациентам при наличии явлений шока, острого повреждения почек, обезвоживания II-III степени, с неукротимой рвотой, потерями жидкости более 1,5 л/ч, сахарным диабетом) (внутривенно)</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кишечными адсорбентами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антимикробными препаратами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достижение нормализации температуры, прекращения рвоты и нормализации стула (критерии выписки из стационара)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контрольное лабораторное исследование (бактериологическое или полимеразная цепная реакция, или иммуноферментный анализ) лицам декретированных категорий при установленной этиологии острой кишечной инфекции через 1-2 календарных дня после окончания специфического лечения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массы тела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1.58. Критерии оценки качества первичной медико-санитарной помощи взрослым и детям при шигеллезе (коды по </w:t>
      </w:r>
      <w:hyperlink r:id="rId18"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A03, A03.0, A03.1, A03.2, A03.3, A03.8, A03.9, A06.0)</w:t>
      </w:r>
    </w:p>
    <w:tbl>
      <w:tblPr>
        <w:tblW w:w="0" w:type="auto"/>
        <w:tblCellMar>
          <w:left w:w="0" w:type="dxa"/>
          <w:right w:w="0" w:type="dxa"/>
        </w:tblCellMar>
        <w:tblLook w:val="04A0" w:firstRow="1" w:lastRow="0" w:firstColumn="1" w:lastColumn="0" w:noHBand="0" w:noVBand="1"/>
      </w:tblPr>
      <w:tblGrid>
        <w:gridCol w:w="695"/>
        <w:gridCol w:w="6909"/>
        <w:gridCol w:w="1751"/>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расширенный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копрологическое исследование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микробиологическое (культуральное) исследование кала или ректального мазка или рвотных масс и (или) промывных вод желудка, на микроорганизмы рода шигелла (Shigella spp.), сальмонелла (Salmonella spp.)</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оценка степени тяжести синдрома дегидратации с помощью вопросника, оценочной шкалы (пациентам в возрасте до 18 лет)</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антимикробными лекарственными препаратами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1.59. Критерии оценки качества специализированной медицинской помощи взрослым и детям при шигеллезе (коды по </w:t>
      </w:r>
      <w:hyperlink r:id="rId19"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A03, A03.0, A03.1, A03.2, A03.3, A03.8, A03.9, A06.0)</w:t>
      </w:r>
    </w:p>
    <w:tbl>
      <w:tblPr>
        <w:tblW w:w="0" w:type="auto"/>
        <w:tblCellMar>
          <w:left w:w="0" w:type="dxa"/>
          <w:right w:w="0" w:type="dxa"/>
        </w:tblCellMar>
        <w:tblLook w:val="04A0" w:firstRow="1" w:lastRow="0" w:firstColumn="1" w:lastColumn="0" w:noHBand="0" w:noVBand="1"/>
      </w:tblPr>
      <w:tblGrid>
        <w:gridCol w:w="689"/>
        <w:gridCol w:w="6927"/>
        <w:gridCol w:w="1739"/>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расширенный и общий (клинический) анализ мочи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копрологическое исследование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исследование активности альфа-амилазы в крови и исследование активности аланинаминотрансферазы в крови, и исследование активности аспартатаминотрансферазы в крови, и исследование мочевины в крови, и исследование калия в крови, и исследование натрия в крови, и исследование креатинина в крови, и исследование C-реактивного белка в крови (пациентам со среднетяжелыми и тяжелыми формами) (не позднее 12 часов от момента поступления в стационар)</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микробиологическое (культуральное) исследование кала или ректального мазка или рвотных масс и (или) промывных вод желудка, на микроорганизмы рода шигелла (Shigella spp.), сальмонелла (Salmonella spp.)</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оценка степени тяжести синдрома дегидратации с помощью вопросника, оценочной шкалы (пациентам в возрасте до 18 лет)</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антимикробными лекарственными препаратами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достижение отсутствия жалоб, отсутствия клинических симптомов заболевания, нормализации характера стула, отрицательных результатов бактериологических исследований кала (критерии выписки из стационара)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проведение молекулярно-биологического исследования кала на ротавирусы (Rotavirus gr. A) или качественное определение РНК ротавирусов группы A (Rotavirus A) в образцах кала методом полимеразной цепной реакции с обратной транскрипцией, или качественное определение РНК норовирусов генотипа 1, 2 (Norovirus) в образцах кала методом полимеразной цепной реакции с обратной транскрипцией, или определение РНК калицивирусов (норовирусов) (Caliciviridae (Norovirus)) в образцах кала методом полимеразной цепной реакции (при диагностике)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микроскопическое исследование кала на простейшие и их цисты или определение ДНК амебы дизентерийной (Entamoeba histolytica) в образцах кала методом полимеразной цепной реакции и других патогенных протистов (пациентам с указанием в анамнезе посещения эндемичных территорий в последние 6 месяцев)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ректороманоскопия пациентам старше 18 лет при подозрении на хроническое течение шигеллеза, для выявления атипичных форм шигеллеза в очаге инфекции, пациентам из декретированной группы населения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микроскопическое исследование кала на яйца и личинки гельминтов и микроскопическое исследование кала на простейшие и их цисты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осмотр врачом-инфекционистом не позднее 30 минут от момента поступления в стационар</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осмотр врачом-хирургом в течение 30 минут часов от момента поступления в стационар (при наличии медицинских 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14.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осмотр врачом - анестезиологом-реаниматологом до 30 минут от момента поступления в стационар (при наличии 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измерение массы тела, проведена оценка степени дегидратации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измерение артериального давления на периферических артериях, исследование пульса, измерение частоты дыхания, состояния кожных покровов (сухость, бледность, холодные на ощупь, акроцианоз), объема диуреза (олигоурия, олигоанурия) с целью оценки степени обезвоживания и выявления признаков токсико-инфекционного шока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пациентам с симптоматикой гемоколита молекулярно-биологическое исследование (при возможности лаборатории) кала на микроорганизмы рода шигелла (Shigella spp.), EIEC (энтероинвазивные E coli), EHEC (энтерогеморрагические E coli) и на патогенные кампилобактерии (Campylobacter jejuni/coli)</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при возможности лаборатории проведение исследований на определение антибиотикорезистентности молекулярно-биологическими методами амплификации нуклеиновых кислот с определением генов антибиотикорезистентности в культуре микроорганизмови (или) в биологическом материале от пациента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при отрицательных результатах бактериологических и молекулярно-биологических исследований на шигеллы определение уровня антител классов M, G (IgM, IgG) к шигелле Боуди (Shigella boydii), к шигелле дизентерии (Shigella dysenteriae), к шигелле Зонне (Shigella sonnei), к шигелле Флекснера (Shigella flexneri)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патогенетическая терапия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контрольная ректороманоскопия (пациентам из декретированной группы по окончании лечения антимикробными лекарственными препаратами)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выписка после исчезновения клинических симптомов и микробиологического (культурального) исследования кала/ректального мазка на микроорганизмы рода шигелла (Shigella spp.)</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1.60. Критерии оценки качества первичной медико-санитарной помощи взрослым и детям при кори (код по </w:t>
      </w:r>
      <w:hyperlink r:id="rId20"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B05.9)</w:t>
      </w:r>
    </w:p>
    <w:tbl>
      <w:tblPr>
        <w:tblW w:w="0" w:type="auto"/>
        <w:tblCellMar>
          <w:left w:w="0" w:type="dxa"/>
          <w:right w:w="0" w:type="dxa"/>
        </w:tblCellMar>
        <w:tblLook w:val="04A0" w:firstRow="1" w:lastRow="0" w:firstColumn="1" w:lastColumn="0" w:noHBand="0" w:noVBand="1"/>
      </w:tblPr>
      <w:tblGrid>
        <w:gridCol w:w="695"/>
        <w:gridCol w:w="6909"/>
        <w:gridCol w:w="1751"/>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антител IgM к вирусу кори (Measles virus) в крови методом иммуноферментного анализа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антител IgG к вирусу кори (Measles virus) в крови методом иммуноферментного анализа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1.61. Критерии оценки качества специализированной медицинской помощи взрослым и детям при кори (код по </w:t>
      </w:r>
      <w:hyperlink r:id="rId21"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B05.9)</w:t>
      </w:r>
    </w:p>
    <w:tbl>
      <w:tblPr>
        <w:tblW w:w="0" w:type="auto"/>
        <w:tblCellMar>
          <w:left w:w="0" w:type="dxa"/>
          <w:right w:w="0" w:type="dxa"/>
        </w:tblCellMar>
        <w:tblLook w:val="04A0" w:firstRow="1" w:lastRow="0" w:firstColumn="1" w:lastColumn="0" w:noHBand="0" w:noVBand="1"/>
      </w:tblPr>
      <w:tblGrid>
        <w:gridCol w:w="694"/>
        <w:gridCol w:w="6911"/>
        <w:gridCol w:w="175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определение РНК вируса кори (Measles morbillivirus) в мазке слизистой носоглотки методом полимеразной цепной реакции с обратной транскрипцией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антител IgM к вирусу кори (Measles virus) в крови методом иммуноферментного анализа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антител IgG к вирусу кори (Measles virus) в крови методом иммуноферментного анализа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грудной клетки прицельная (пациентам с признаками поражения легочной ткани)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электрокардиография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врача-невролога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1.62. Критерии оценки качества первичной медико-санитарной помощи взрослым при сепсисе (коды по </w:t>
      </w:r>
      <w:hyperlink r:id="rId22"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A40, A40.0, A40.1, A40.2, A40.3, A40.8, A40.9, A41, A41.0, A41.1, A41.2, A41.3, A41.4, A41.5, A41.8, A41.9, B37.7)</w:t>
      </w:r>
    </w:p>
    <w:tbl>
      <w:tblPr>
        <w:tblW w:w="0" w:type="auto"/>
        <w:tblCellMar>
          <w:left w:w="0" w:type="dxa"/>
          <w:right w:w="0" w:type="dxa"/>
        </w:tblCellMar>
        <w:tblLook w:val="04A0" w:firstRow="1" w:lastRow="0" w:firstColumn="1" w:lastColumn="0" w:noHBand="0" w:noVBand="1"/>
      </w:tblPr>
      <w:tblGrid>
        <w:gridCol w:w="699"/>
        <w:gridCol w:w="6898"/>
        <w:gridCol w:w="1758"/>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организация медицинской эвакуации пациента в другую медицинскую организацию при невозможности оказания медицинской помощи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1.63. Критерии оценки качества специализированной медицинской помощи взрослым при сепсисе (коды по </w:t>
      </w:r>
      <w:hyperlink r:id="rId23"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A40, A40.0, A40.1, A40.2, A40.3, A40.8, A40.9, A41, A41.0, A41.1, A41.2, A41.3, A41.4, A41.5, A41.8, A41.9, B37.7)</w:t>
      </w:r>
    </w:p>
    <w:tbl>
      <w:tblPr>
        <w:tblW w:w="0" w:type="auto"/>
        <w:tblCellMar>
          <w:left w:w="0" w:type="dxa"/>
          <w:right w:w="0" w:type="dxa"/>
        </w:tblCellMar>
        <w:tblLook w:val="04A0" w:firstRow="1" w:lastRow="0" w:firstColumn="1" w:lastColumn="0" w:noHBand="0" w:noVBand="1"/>
      </w:tblPr>
      <w:tblGrid>
        <w:gridCol w:w="693"/>
        <w:gridCol w:w="6916"/>
        <w:gridCol w:w="1746"/>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ежедневная оценка состояния по шкале qSOFA при нахождении пациента в отделении реанимации и интенсивной терапии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микробиологическое исследование биологического материала из очага инфекции и (или) крови с определением чувствительности возбудителя к антимикробным лекарственным препаратам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общий (клинический) анализ крови расширенный, исследование общего билирубина в крови, исследование креатинина в крови, исследование C-реактивного белка в крови, исследование кислотно-основного состояния и газов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необходимые хирургические вмешательства для санации и контроля очага инфекции, если он подвержен хирургическому контролю</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антимикробных лекарственных препаратов не позднее 3 часов от момента установления диагноза сепсис и (или) не позднее 1 часа от момента установления диагноза септический шок</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инфузия растворов электролитов при сепсисе со стойкой гипотензией в течение 3 часов с момента перевода в отделение реанимации и интенсивной терапии в стартовом объеме до 30 мл/кг массы тела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Выполнено введение норэпинефрина, внутривенно капельно (или с помощью дозатора) в начальной дозе от 0,1 до 0,3 мкг/кг в минуту с последующим пошаговым увеличением дозы и скорости до достижения уровня среднего артериального </w:t>
            </w:r>
            <w:r w:rsidRPr="005B737D">
              <w:rPr>
                <w:rFonts w:ascii="Times New Roman" w:eastAsia="Times New Roman" w:hAnsi="Times New Roman" w:cs="Times New Roman"/>
                <w:sz w:val="24"/>
                <w:szCs w:val="24"/>
                <w:lang w:eastAsia="ru-RU"/>
              </w:rPr>
              <w:lastRenderedPageBreak/>
              <w:t>давления не ниже 65 мм рт.ст. при развитии гипоперфузии, не связанной с гиповолемией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организация медицинской эвакуации пациента в другую медицинскую организацию при невозможности оказания медицинской помощи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оценка состояния по шкале qSOFA в профильном отделении при подозрении на сепсис</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антимикробная терапия при выявлении полирезистентных бактерий и грибов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микробиологическое исследование биологического материала из очага инфекции и (или) крови с определением чувствительности возбудителя к антимикробным лекарственным препаратам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молочной кислоты (лактата) в крови в отделении реанимации и интенсивной терапии при подозрении на септический шок</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врача-невролога первичный или прием (консультация) врача-невролога повторный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общий (клинический) анализ крови, комплекс исследований для оценки общевоспалительных реакций, базовая коагулограмма (ориентировочное исследование системы гемостаза) при атипичной клинической картине мигрени, имеющей хотя бы один настораживающий симптом, указывающий на наличие другого заболевания, которое может быть причиной головной боли, и (или) при осложнениях мигрени (симптомы опасности)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общий (клинический) анализ крови базовый, комплекс исследований для оценки общевоспалительных реакций, базовая коагулограмма (ориентировочное исследование системы гемостаза) при атипичной клинической картине мигрени, имеющей хотя бы один настораживающий симптом, указывающий на наличие другого заболевания, которое может быть причиной головной боли, и (или) при осложнениях мигрени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магнитно-резонансная томография головного мозга, магнитно-резонансная ангиография (одна область), магнитно-резонансная ангиография с внутривенным контрастированием (одна область), магнитно-резонансная венография (одна область) при редких формах мигрени с аурой и осложнениях мигрени с целью исключения органической патологии головного мозга и (или) церебральных сосудов (аневризмы, артериовенозной мальформации, диссекции сонных артерий)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установление диагноза в соответствии с критериями международной классификации головных болей 3-го пересмотра (форма мигрени) при отсутствии настораживающих симптомов и при типичной клинической картине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клиническая диагностика основных коморбидных нарушений: депрессивное расстройство, тревожное расстройство, нарушение сна, другие болевые синдромы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терапия одним или более классами лекарственных препаратов, имеющими доказательную базу в профилактике мигрени: бета-адреноблокаторы, антидепрессанты, противоэпилептические препараты, кандесартан, напроксен, ботулинический токсин типа A - гемагглютинин комплекс, антагонисты пептидов, связанных с геном кальцитонина пациентам с частой эпизодической и хронической мигренью в целях профилактики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терапия лекарственными препаратами сроком не менее 6 месяцев пациентам с частой эпизодической и хронической мигренью в целях профилактики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поведенческая терапия: информирование о необходимости значительного сокращения приема или временной отмены лекарственных препаратов с обезболивающим действием пациентам, у которых мигрень сочетается с лекарственно-индуцированной головной болью</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полная или частичная отмена лекарственного препарата (препаратов) злоупотребления пациентам, у которых мигрень сочетается с лекарственно-индуцированной головной болью</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"рикошетной головной боли" и других симптомов отмены (детоксикационная терапия внутрь или парентерально) в период отмены лекарственного препарата (препаратов) злоупотребления пациентам с лекарственно-индуцированной головной болью</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адекватная терапия мигрени лекарственными препаратами в целях профилактики: топирамат, ботулинический токсин типа A - гемагглютинин комплекс, антагонисты пептидов, связанных с геном кальцитонина пациентам, у которых мигрень сочетается с лекарственно-индуцированной головной болью</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доступные адекватные немедикаментозные методы лечения мигрени пациентам с частой эпизодической и хронической мигренью</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6.15. Критерии оценки качества первичной медико-санитарной помощи взрослым при головной боли напряжения (коды по </w:t>
      </w:r>
      <w:hyperlink r:id="rId24"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G44, G44.2, G44.3, G44.4, G44.8, G90.8)</w:t>
      </w:r>
    </w:p>
    <w:tbl>
      <w:tblPr>
        <w:tblW w:w="0" w:type="auto"/>
        <w:tblCellMar>
          <w:left w:w="0" w:type="dxa"/>
          <w:right w:w="0" w:type="dxa"/>
        </w:tblCellMar>
        <w:tblLook w:val="04A0" w:firstRow="1" w:lastRow="0" w:firstColumn="1" w:lastColumn="0" w:noHBand="0" w:noVBand="1"/>
      </w:tblPr>
      <w:tblGrid>
        <w:gridCol w:w="695"/>
        <w:gridCol w:w="6910"/>
        <w:gridCol w:w="175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врача-невролога первичный или прием (консультация) врача-невролога повторный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пальпация перикраниальных мышц с целью выявления болезненного мышечного напряжения в одной или более мышечных группах</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общий (клинический) анализ крови, комплекс исследований для оценки общевоспалительных реакций, базовая коагулограмма (ориентировочное исследование системы гемостаза) при атипичной клинической картине головной боли напряжения, имеющей хотя бы один настораживающий симптом, указывающий на наличие другого заболевания, которое может быть причиной головной боли, и (или) при выявлении одного или более "сигналов опасности"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6.16. Критерии оценки качества специализированной медицинской помощи взрослым при головной боли напряжения (коды по </w:t>
      </w:r>
      <w:hyperlink r:id="rId25"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G44, G44.2, G44.3, G44.4, G44.8, G90.8)</w:t>
      </w:r>
    </w:p>
    <w:tbl>
      <w:tblPr>
        <w:tblW w:w="0" w:type="auto"/>
        <w:tblCellMar>
          <w:left w:w="0" w:type="dxa"/>
          <w:right w:w="0" w:type="dxa"/>
        </w:tblCellMar>
        <w:tblLook w:val="04A0" w:firstRow="1" w:lastRow="0" w:firstColumn="1" w:lastColumn="0" w:noHBand="0" w:noVBand="1"/>
      </w:tblPr>
      <w:tblGrid>
        <w:gridCol w:w="695"/>
        <w:gridCol w:w="6910"/>
        <w:gridCol w:w="175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врача-невролога первичный или прием (консультация) врача-невролога повторный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пальпация перикраниальных мышц с целью выявления болезненного мышечного напряжения в одной или более мышечных группах</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общий (клинический) анализ крови, комплекс исследований для оценки общевоспалительных реакций, базовая коагулограмма (ориентировочное исследование системы гемостаза) при атипичной клинической картине головной боли напряжения, имеющей хотя бы один настораживающий симптом, указывающий на наличие другого заболевания, которое может быть причиной головной боли, и (или) при выявлении одного или более "сигналов опасности"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6.17. Критерии оценки качества первичной медико-санитарной помощи взрослым при ишемическом инсульте и транзиторной ишемической атаке (коды по </w:t>
      </w:r>
      <w:hyperlink r:id="rId26"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I63.0, I63.1, I63.2, I63.3, I63.4, I63.5, I63.6, I63.8, I63.9, I64, I65.0, I65.1, I65.2, I65.3, I65.8, I65.9, I66.0, I66.1, I66.2, I66.3, I66.4, I66.8, I66.9, I67.6, G45.0, G45.1, G45.2, G45.3, G45.4, G45.8, G45.9, G46.0, G46.1, G46.2, G46.3, G46.4, G46.5, G46.6, G46.7, G46.8)</w:t>
      </w:r>
    </w:p>
    <w:tbl>
      <w:tblPr>
        <w:tblW w:w="0" w:type="auto"/>
        <w:tblCellMar>
          <w:left w:w="0" w:type="dxa"/>
          <w:right w:w="0" w:type="dxa"/>
        </w:tblCellMar>
        <w:tblLook w:val="04A0" w:firstRow="1" w:lastRow="0" w:firstColumn="1" w:lastColumn="0" w:noHBand="0" w:noVBand="1"/>
      </w:tblPr>
      <w:tblGrid>
        <w:gridCol w:w="692"/>
        <w:gridCol w:w="6918"/>
        <w:gridCol w:w="1745"/>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консультацию к врачу-сердечно-сосудистому хирургу или врачу-нейрохирургу, или к врачу по рентгенэндоваскулярной диагностике и лечению при выявлении стеноза сонной артерии более 50% по критериям NASCET или более 75% по критериям ESCT</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постановка на диспансерное наблюдение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6.18. Критерии оценки качества специализированной медицинской помощи взрослым при ишемическом инсульте и транзиторной ишемической атаке (коды по </w:t>
      </w:r>
      <w:hyperlink r:id="rId27"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I63.0, I63.1, I63.2, I63.3, I63.4, I63.5, I63.6, I63.8, I63.9, I64, I65.0, I65.1, I65.2, I65.3, I65.8, I65.9, I66.0, I66.1, I66.2, I66.3, I66.4, I66.8, I66.9, I67.6, G45.0, G45.1, G45.2, G45.3, G45.4, G45.8, G45.9, G46.0, G46.1, G46.2, G46.3, G46.4, G46.5, G46.6, G46.7, G46.8)</w:t>
      </w:r>
    </w:p>
    <w:tbl>
      <w:tblPr>
        <w:tblW w:w="0" w:type="auto"/>
        <w:tblCellMar>
          <w:left w:w="0" w:type="dxa"/>
          <w:right w:w="0" w:type="dxa"/>
        </w:tblCellMar>
        <w:tblLook w:val="04A0" w:firstRow="1" w:lastRow="0" w:firstColumn="1" w:lastColumn="0" w:noHBand="0" w:noVBand="1"/>
      </w:tblPr>
      <w:tblGrid>
        <w:gridCol w:w="692"/>
        <w:gridCol w:w="6918"/>
        <w:gridCol w:w="1745"/>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врача-невролога первичный с оценкой неврологического статуса по шкале инсульта NIH и степени нарушения сознания по шкале комы Глазго и (или) FOUR не позднее 10 минут от момента поступления в стационар</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оценка состоятельности глотания при помощи теста оценки глотания ("трехглотковая проба" с использованием пульсоксиметра) в течение первых 3 часов пребывания пациента в стационаре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компьютерная томография головного мозга или магнитно-резонансная томография головного мозга с получением результатов исследования (заключения) в течение 40 минут от момента поступления пациента в стационар</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Выполнены лечебная физкультура при заболеваниях центральной нервной системы и головного мозга, и (или) </w:t>
            </w:r>
            <w:r w:rsidRPr="005B737D">
              <w:rPr>
                <w:rFonts w:ascii="Times New Roman" w:eastAsia="Times New Roman" w:hAnsi="Times New Roman" w:cs="Times New Roman"/>
                <w:sz w:val="24"/>
                <w:szCs w:val="24"/>
                <w:lang w:eastAsia="ru-RU"/>
              </w:rPr>
              <w:lastRenderedPageBreak/>
              <w:t>лечебная физкультура с использованием аппаратов и тренажеров при заболеваниях центральной нервной системы и головного мозга, и (или) постуральная коррекция, и (или) эрготерапия, и (или) медико-логопедическое исследование при дисфагии, и (или) медико-логопедическая процедура при афазии, и (или) медико-логопедическая процедура при дизартрии не позднее 48 часов от момента поступления в стационар</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консультацию к врачу-сердечно-сосудистому хирургу или врачу-нейрохирургу, или к врачу по рентгенэндоваскулярной диагностике и лечению при выявлении стеноза сонной артерии более 50% по критериям NASCET или более 75% по критериям ESCT</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6.19. Критерии оценки качества первичной медико-санитарной помощи взрослым при мононевропатиях (коды по </w:t>
      </w:r>
      <w:hyperlink r:id="rId28"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G54.0, G54.2, G54.8, G54.9, G56, G56.0, G56.1, G56.2, G56.3, G56.8, G56.9, G57.0, G57.2, G57.3, G57.4, G57.6, G58.8, G58.9, G59.8)</w:t>
      </w:r>
    </w:p>
    <w:tbl>
      <w:tblPr>
        <w:tblW w:w="0" w:type="auto"/>
        <w:tblCellMar>
          <w:left w:w="0" w:type="dxa"/>
          <w:right w:w="0" w:type="dxa"/>
        </w:tblCellMar>
        <w:tblLook w:val="04A0" w:firstRow="1" w:lastRow="0" w:firstColumn="1" w:lastColumn="0" w:noHBand="0" w:noVBand="1"/>
      </w:tblPr>
      <w:tblGrid>
        <w:gridCol w:w="692"/>
        <w:gridCol w:w="6920"/>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стимуляционная электронейромиография моторных и (или) сенсорных волокон пораженного нерва для уточнения локализации, характера и степени поражения, и (или) игольчатая электромиография мышц, иннервируемых моторными волокнами пораженного нерва, а также мышц, иннервируемых соседними нервами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ингибиторами обратного захвата моноаминов или другими противоэпилептическими препаратами при наличии нейропатического болевого синдрома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6.20. Критерии оценки качества специализированной медицинской помощи взрослым при мононевропатиях (коды по </w:t>
      </w:r>
      <w:hyperlink r:id="rId29"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G54.0, G54.2, G54.8, G54.9, G56, G56.0, G56.1, G56.2, G56.3, G56.8, G56.9, G57.0, G57.2, G57.3, G57.4, G57.6, G58.8, G58.9, G59.8)</w:t>
      </w:r>
    </w:p>
    <w:tbl>
      <w:tblPr>
        <w:tblW w:w="0" w:type="auto"/>
        <w:tblCellMar>
          <w:left w:w="0" w:type="dxa"/>
          <w:right w:w="0" w:type="dxa"/>
        </w:tblCellMar>
        <w:tblLook w:val="04A0" w:firstRow="1" w:lastRow="0" w:firstColumn="1" w:lastColumn="0" w:noHBand="0" w:noVBand="1"/>
      </w:tblPr>
      <w:tblGrid>
        <w:gridCol w:w="693"/>
        <w:gridCol w:w="6917"/>
        <w:gridCol w:w="1745"/>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стимуляционная электронейромиография моторных и (или) сенсорных волокон пораженного нерва для уточнения локализации, характера и степени поражения, и (или) игольчатая электромиография мышц, иннервируемых моторными волокнами пораженного нерва, а также мышц, иннервируемых соседними нервами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ультразвуковое исследование периферического нерва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локальное инъекционное введение глюкокортикоидов с местными анестетиками в область компрессии нерва (под ультразвуковой навигацией или без ультразвуковой навигации) в качестве терапии на раннем сроке заболевания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6.21. Критерии оценки качества первичной медико-санитарной помощи детям при других воспалительных полинейропатиях (хронической воспалительной демиелинизирующей полирадикулонейропатии) (коды по </w:t>
      </w:r>
      <w:hyperlink r:id="rId30"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G61.8, G61.9, G62.8, G62.9)</w:t>
      </w:r>
    </w:p>
    <w:tbl>
      <w:tblPr>
        <w:tblW w:w="0" w:type="auto"/>
        <w:tblCellMar>
          <w:left w:w="0" w:type="dxa"/>
          <w:right w:w="0" w:type="dxa"/>
        </w:tblCellMar>
        <w:tblLook w:val="04A0" w:firstRow="1" w:lastRow="0" w:firstColumn="1" w:lastColumn="0" w:noHBand="0" w:noVBand="1"/>
      </w:tblPr>
      <w:tblGrid>
        <w:gridCol w:w="697"/>
        <w:gridCol w:w="6905"/>
        <w:gridCol w:w="175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врача-педиатра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врача-невролога первичный (с оценкой показаний к экстренной или неотложной госпитализации)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 прием (консультация) врача по лечебной физкультуре и (или) прием (консультация) врача-физиотерапевта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врача-генетика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6.22. Критерии оценки качества специализированной медицинской помощи детям при других воспалительных полинейропатиях (хронической воспалительной демиелинизирующей полирадикулонейропатии) (коды по </w:t>
      </w:r>
      <w:hyperlink r:id="rId31"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G61.8, G61.9, G62.8, G62.9)</w:t>
      </w:r>
    </w:p>
    <w:tbl>
      <w:tblPr>
        <w:tblW w:w="0" w:type="auto"/>
        <w:tblCellMar>
          <w:left w:w="0" w:type="dxa"/>
          <w:right w:w="0" w:type="dxa"/>
        </w:tblCellMar>
        <w:tblLook w:val="04A0" w:firstRow="1" w:lastRow="0" w:firstColumn="1" w:lastColumn="0" w:noHBand="0" w:noVBand="1"/>
      </w:tblPr>
      <w:tblGrid>
        <w:gridCol w:w="693"/>
        <w:gridCol w:w="6917"/>
        <w:gridCol w:w="1745"/>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электронейромиография стимуляционная одного нерва (при установлении диагноза с учетом локализации процесса и при отсутствии выполнения на предыдущем этапе)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иммуноглобулином человека нормальным и (или) кортикостероидами системного действия, и (или) плазмаферез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 по лечебной физкультуре и (или) прием (консультация) врача-физиотерапевта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6.23. Критерии оценки качества первичной медико-санитарной помощи детям при прогрессирующей мышечной дистрофии Дюшенна, прогрессирующей мышечной дистрофии Беккера (код по </w:t>
      </w:r>
      <w:hyperlink r:id="rId32"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G71.0)</w:t>
      </w:r>
    </w:p>
    <w:tbl>
      <w:tblPr>
        <w:tblW w:w="0" w:type="auto"/>
        <w:tblCellMar>
          <w:left w:w="0" w:type="dxa"/>
          <w:right w:w="0" w:type="dxa"/>
        </w:tblCellMar>
        <w:tblLook w:val="04A0" w:firstRow="1" w:lastRow="0" w:firstColumn="1" w:lastColumn="0" w:noHBand="0" w:noVBand="1"/>
      </w:tblPr>
      <w:tblGrid>
        <w:gridCol w:w="697"/>
        <w:gridCol w:w="6905"/>
        <w:gridCol w:w="175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активности креатинкиназы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молекулярно-генетическое исследование делеций в гене дистрофина при при миодистрофии Дюшенна-Беккера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врача-генетика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врача-невролога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 - детского кардиолога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врача-пульмонолога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назначение преднизолона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6.24. Критерии оценки качества специализированной медицинской помощи детям при прогрессирующей мышечной дистрофии Дюшенна, прогрессирующей мышечной дистрофии Беккера (код по </w:t>
      </w:r>
      <w:hyperlink r:id="rId33"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G71.0)</w:t>
      </w:r>
    </w:p>
    <w:tbl>
      <w:tblPr>
        <w:tblW w:w="0" w:type="auto"/>
        <w:tblCellMar>
          <w:left w:w="0" w:type="dxa"/>
          <w:right w:w="0" w:type="dxa"/>
        </w:tblCellMar>
        <w:tblLook w:val="04A0" w:firstRow="1" w:lastRow="0" w:firstColumn="1" w:lastColumn="0" w:noHBand="0" w:noVBand="1"/>
      </w:tblPr>
      <w:tblGrid>
        <w:gridCol w:w="697"/>
        <w:gridCol w:w="6905"/>
        <w:gridCol w:w="175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активности креатинкиназы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преднизолоном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назначение аталурена (пациентам с мышечной дистрофией Дюшенна старше 2 лет при выявлении нонсенс-мутации,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патронаж выездной патронажной бригадой отделения выездной патронажной паллиативной медицинской помощи детям (при необходимости в паллиативной медицинской помощи)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прием (консультация) врача-невролога первичный, и (или) прием (консультация) врача-травматолога-ортопеда первичный, и (или) прием (консультация) врача-пульмонолога первичный, и (или) прием (консультация) врача - детского кардиолога первичный, и (или) прием (консультация) врача - детского эндокринолога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 по лечебной физкультуре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6.25. Критерии оценки качества первичной медико-санитарной помощи взрослым и детям при синдроме дефицита Glut1 (код по </w:t>
      </w:r>
      <w:hyperlink r:id="rId34"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G40.4)</w:t>
      </w:r>
    </w:p>
    <w:tbl>
      <w:tblPr>
        <w:tblW w:w="0" w:type="auto"/>
        <w:tblCellMar>
          <w:left w:w="0" w:type="dxa"/>
          <w:right w:w="0" w:type="dxa"/>
        </w:tblCellMar>
        <w:tblLook w:val="04A0" w:firstRow="1" w:lastRow="0" w:firstColumn="1" w:lastColumn="0" w:noHBand="0" w:noVBand="1"/>
      </w:tblPr>
      <w:tblGrid>
        <w:gridCol w:w="693"/>
        <w:gridCol w:w="6916"/>
        <w:gridCol w:w="1746"/>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вариантов генов в образце биологического материала методом секвенирования по Сенгеру и (или) методом множественной лиганд-зависимой амплификации зондов (при установлении диагноза)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врача-генетика первичный (при установлении диагноза)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прием (консультация) врача-невролога первичный и прием (консультация) врача-невролога повторный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электроэнцефалография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прием (консультация) врача-педиатра первичный, и (или) прием (консультация) врача-невролога первичный, и (или) прием (консультация) врача-терапевта первичный, и (или) прием (консультация) врача общей практики (семейного врача)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врача-оториноларинголога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антибактериальными лекарственными препаратами системного действия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хирургическое лечение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фарингоскопия врачом-оториноларингологом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Выполнена фарингоскопия для проведения дифференциального диагноза с различными острыми состояниями, </w:t>
            </w:r>
            <w:r w:rsidRPr="005B737D">
              <w:rPr>
                <w:rFonts w:ascii="Times New Roman" w:eastAsia="Times New Roman" w:hAnsi="Times New Roman" w:cs="Times New Roman"/>
                <w:sz w:val="24"/>
                <w:szCs w:val="24"/>
                <w:lang w:eastAsia="ru-RU"/>
              </w:rPr>
              <w:lastRenderedPageBreak/>
              <w:t>характеризующимися поражением слизистой оболочки глотки и полости рта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базовый, общий (клинический) анализ мочи, исследование C-реактивного белка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микробиологическое (культуральное) исследование гнойного отделяемого, полученного после хирургического вскрытия абсцесса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антибактериальными лекарственными препаратами системного действия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10.28. Критерии оценки качества первичной медико-санитарной помощи взрослым при хроническом бронхите (коды по </w:t>
      </w:r>
      <w:hyperlink r:id="rId35"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J40-J42)</w:t>
      </w:r>
    </w:p>
    <w:tbl>
      <w:tblPr>
        <w:tblW w:w="0" w:type="auto"/>
        <w:tblCellMar>
          <w:left w:w="0" w:type="dxa"/>
          <w:right w:w="0" w:type="dxa"/>
        </w:tblCellMar>
        <w:tblLook w:val="04A0" w:firstRow="1" w:lastRow="0" w:firstColumn="1" w:lastColumn="0" w:noHBand="0" w:noVBand="1"/>
      </w:tblPr>
      <w:tblGrid>
        <w:gridCol w:w="694"/>
        <w:gridCol w:w="6911"/>
        <w:gridCol w:w="175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пульсоксиметрия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грудной клетки прицельная при установлении диагноза (при отсутствии выполнения на предыдущем этапе или неинформативности предыдущего исследования), при обострении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неспровоцированных дыхательных объемов и потоков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муколитическими лекарственными препаратами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бронходилататорами короткого действия (селективные бета2-адреномиметики и (или) антихолинергические средства)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Назначена вакцинация против гриппа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Назначена вакцинация против пневмококковой инфекции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Назначена программа по отказу от курения курящим пациентам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10.29. Критерии оценки качества специализированной медицинской помощи взрослым при хроническом бронхите (коды по </w:t>
      </w:r>
      <w:hyperlink r:id="rId36"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J40-J42)</w:t>
      </w:r>
    </w:p>
    <w:tbl>
      <w:tblPr>
        <w:tblW w:w="0" w:type="auto"/>
        <w:tblCellMar>
          <w:left w:w="0" w:type="dxa"/>
          <w:right w:w="0" w:type="dxa"/>
        </w:tblCellMar>
        <w:tblLook w:val="04A0" w:firstRow="1" w:lastRow="0" w:firstColumn="1" w:lastColumn="0" w:noHBand="0" w:noVBand="1"/>
      </w:tblPr>
      <w:tblGrid>
        <w:gridCol w:w="695"/>
        <w:gridCol w:w="6910"/>
        <w:gridCol w:w="175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пульсоксиметрия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грудной клетки прицельная при установлении диагноза (при отсутствии выполнения на предыдущем этапе или неинформативности предыдущего исследования), при обострении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неспровоцированных дыхательных объемов и потоков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10.30. Критерии оценки качества первичной медико-санитарной помощи взрослым при эмфиземе легких (код по </w:t>
      </w:r>
      <w:hyperlink r:id="rId37"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J43)</w:t>
      </w:r>
    </w:p>
    <w:tbl>
      <w:tblPr>
        <w:tblW w:w="0" w:type="auto"/>
        <w:tblCellMar>
          <w:left w:w="0" w:type="dxa"/>
          <w:right w:w="0" w:type="dxa"/>
        </w:tblCellMar>
        <w:tblLook w:val="04A0" w:firstRow="1" w:lastRow="0" w:firstColumn="1" w:lastColumn="0" w:noHBand="0" w:noVBand="1"/>
      </w:tblPr>
      <w:tblGrid>
        <w:gridCol w:w="695"/>
        <w:gridCol w:w="6910"/>
        <w:gridCol w:w="175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пульсоксиметрия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грудной клетки прицельная (при отсутствии выполнения на предыдущем этапе или неинформативности предыдущего исследования)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компьютерная томография грудной клетки при установлении диагноза (при отсутствии выполнения на предыдущем этапе или неинформативности предыдущего исследования)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неспровоцированных дыхательных объемов и потоков и исследование дыхательных объемов с применением лекарственных препаратов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оксигенотерапия (при </w:t>
            </w:r>
            <w:r w:rsidRPr="005B737D">
              <w:rPr>
                <w:rFonts w:ascii="Times New Roman" w:eastAsia="Times New Roman" w:hAnsi="Times New Roman" w:cs="Times New Roman"/>
                <w:noProof/>
                <w:sz w:val="24"/>
                <w:szCs w:val="24"/>
                <w:lang w:eastAsia="ru-RU"/>
              </w:rPr>
              <w:drawing>
                <wp:inline distT="0" distB="0" distL="0" distR="0">
                  <wp:extent cx="365760" cy="220980"/>
                  <wp:effectExtent l="0" t="0" r="0" b="7620"/>
                  <wp:docPr id="3" name="Рисунок 3" descr="https://api.docs.cntd.ru/img/13/12/92/08/03/cfd79da1-b69a-43b2-9bb3-c4ff0cd39572/P0BF50010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13/12/92/08/03/cfd79da1-b69a-43b2-9bb3-c4ff0cd39572/P0BF500100000.pn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65760" cy="220980"/>
                          </a:xfrm>
                          <a:prstGeom prst="rect">
                            <a:avLst/>
                          </a:prstGeom>
                          <a:noFill/>
                          <a:ln>
                            <a:noFill/>
                          </a:ln>
                        </pic:spPr>
                      </pic:pic>
                    </a:graphicData>
                  </a:graphic>
                </wp:inline>
              </w:drawing>
            </w:r>
            <w:r w:rsidRPr="005B737D">
              <w:rPr>
                <w:rFonts w:ascii="Times New Roman" w:eastAsia="Times New Roman" w:hAnsi="Times New Roman" w:cs="Times New Roman"/>
                <w:sz w:val="24"/>
                <w:szCs w:val="24"/>
                <w:lang w:eastAsia="ru-RU"/>
              </w:rPr>
              <w:t> менее 88%,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10.31. Критерии оценки качества специализированной медицинской помощи взрослым при эмфиземе легких (код по </w:t>
      </w:r>
      <w:hyperlink r:id="rId39"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J43)</w:t>
      </w:r>
    </w:p>
    <w:tbl>
      <w:tblPr>
        <w:tblW w:w="0" w:type="auto"/>
        <w:tblCellMar>
          <w:left w:w="0" w:type="dxa"/>
          <w:right w:w="0" w:type="dxa"/>
        </w:tblCellMar>
        <w:tblLook w:val="04A0" w:firstRow="1" w:lastRow="0" w:firstColumn="1" w:lastColumn="0" w:noHBand="0" w:noVBand="1"/>
      </w:tblPr>
      <w:tblGrid>
        <w:gridCol w:w="695"/>
        <w:gridCol w:w="6910"/>
        <w:gridCol w:w="175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пульсоксиметрия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кислотно-основного состояния и газов крови (при </w:t>
            </w:r>
            <w:r w:rsidRPr="005B737D">
              <w:rPr>
                <w:rFonts w:ascii="Times New Roman" w:eastAsia="Times New Roman" w:hAnsi="Times New Roman" w:cs="Times New Roman"/>
                <w:noProof/>
                <w:sz w:val="24"/>
                <w:szCs w:val="24"/>
                <w:lang w:eastAsia="ru-RU"/>
              </w:rPr>
              <w:drawing>
                <wp:inline distT="0" distB="0" distL="0" distR="0">
                  <wp:extent cx="365760" cy="220980"/>
                  <wp:effectExtent l="0" t="0" r="0" b="7620"/>
                  <wp:docPr id="2" name="Рисунок 2" descr="https://api.docs.cntd.ru/img/13/12/92/08/03/cfd79da1-b69a-43b2-9bb3-c4ff0cd39572/P0BFA0007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docs.cntd.ru/img/13/12/92/08/03/cfd79da1-b69a-43b2-9bb3-c4ff0cd39572/P0BFA00070000.pn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65760" cy="220980"/>
                          </a:xfrm>
                          <a:prstGeom prst="rect">
                            <a:avLst/>
                          </a:prstGeom>
                          <a:noFill/>
                          <a:ln>
                            <a:noFill/>
                          </a:ln>
                        </pic:spPr>
                      </pic:pic>
                    </a:graphicData>
                  </a:graphic>
                </wp:inline>
              </w:drawing>
            </w:r>
            <w:r w:rsidRPr="005B737D">
              <w:rPr>
                <w:rFonts w:ascii="Times New Roman" w:eastAsia="Times New Roman" w:hAnsi="Times New Roman" w:cs="Times New Roman"/>
                <w:sz w:val="24"/>
                <w:szCs w:val="24"/>
                <w:lang w:eastAsia="ru-RU"/>
              </w:rPr>
              <w:t>  92% по данным пульсоксиметрии)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грудной клетки прицельная (при отсутствии выполнения на предыдущем этапе или неинформативности предыдущего исследования)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компьютерная томография грудной клетки при установлении диагноза (при отсутствии выполнения на предыдущем этапе или неинформативности предыдущего исследования)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неспровоцированных дыхательных объемов и потоков и исследование дыхательных объемов с применением лекарственных препаратов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оксигенотерапия (при </w:t>
            </w:r>
            <w:r w:rsidRPr="005B737D">
              <w:rPr>
                <w:rFonts w:ascii="Times New Roman" w:eastAsia="Times New Roman" w:hAnsi="Times New Roman" w:cs="Times New Roman"/>
                <w:noProof/>
                <w:sz w:val="24"/>
                <w:szCs w:val="24"/>
                <w:lang w:eastAsia="ru-RU"/>
              </w:rPr>
              <w:drawing>
                <wp:inline distT="0" distB="0" distL="0" distR="0">
                  <wp:extent cx="365760" cy="220980"/>
                  <wp:effectExtent l="0" t="0" r="0" b="7620"/>
                  <wp:docPr id="1" name="Рисунок 1" descr="https://api.docs.cntd.ru/img/13/12/92/08/03/cfd79da1-b69a-43b2-9bb3-c4ff0cd39572/P0BFA0013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pi.docs.cntd.ru/img/13/12/92/08/03/cfd79da1-b69a-43b2-9bb3-c4ff0cd39572/P0BFA00130000.png"/>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65760" cy="220980"/>
                          </a:xfrm>
                          <a:prstGeom prst="rect">
                            <a:avLst/>
                          </a:prstGeom>
                          <a:noFill/>
                          <a:ln>
                            <a:noFill/>
                          </a:ln>
                        </pic:spPr>
                      </pic:pic>
                    </a:graphicData>
                  </a:graphic>
                </wp:inline>
              </w:drawing>
            </w:r>
            <w:r w:rsidRPr="005B737D">
              <w:rPr>
                <w:rFonts w:ascii="Times New Roman" w:eastAsia="Times New Roman" w:hAnsi="Times New Roman" w:cs="Times New Roman"/>
                <w:sz w:val="24"/>
                <w:szCs w:val="24"/>
                <w:lang w:eastAsia="ru-RU"/>
              </w:rPr>
              <w:t> менее 88%,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10.32. Критерии оценки качества первичной медико-санитарной помощи взрослым при хронической обструктивной болезни легких (коды по </w:t>
      </w:r>
      <w:hyperlink r:id="rId41"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J44, J44.1, J44.8, J44.9, Z57.2, Z57.3, Z57.4, Z57.5)</w:t>
      </w:r>
    </w:p>
    <w:tbl>
      <w:tblPr>
        <w:tblW w:w="0" w:type="auto"/>
        <w:tblCellMar>
          <w:left w:w="0" w:type="dxa"/>
          <w:right w:w="0" w:type="dxa"/>
        </w:tblCellMar>
        <w:tblLook w:val="04A0" w:firstRow="1" w:lastRow="0" w:firstColumn="1" w:lastColumn="0" w:noHBand="0" w:noVBand="1"/>
      </w:tblPr>
      <w:tblGrid>
        <w:gridCol w:w="691"/>
        <w:gridCol w:w="6922"/>
        <w:gridCol w:w="1742"/>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неспровоцированных дыхательных объемов и потоков и исследование дыхательных объемов с применением лекарственных препаратов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пульсоксиметрия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грудной клетки прицельная (при установлении диагноза и (или) при обострении) (при отсутствии выполнения на предыдущем этапе или неинформативности предыдущего исследования)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расширенный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назначение программы по отказу от курения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Выполнено лечение селективными бета2-адреномиметиками и (или) антихолинергическими средствами короткого действия для использования по потребности (в зависимости от </w:t>
            </w:r>
            <w:r w:rsidRPr="005B737D">
              <w:rPr>
                <w:rFonts w:ascii="Times New Roman" w:eastAsia="Times New Roman" w:hAnsi="Times New Roman" w:cs="Times New Roman"/>
                <w:sz w:val="24"/>
                <w:szCs w:val="24"/>
                <w:lang w:eastAsia="ru-RU"/>
              </w:rPr>
              <w:lastRenderedPageBreak/>
              <w:t>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бронходилататорами длительного действия (препараты для лечения обструктивных заболеваний дыхательных путей или их комбинации: селективные бета2-адреномиметики или антихолинергические средства, или адренергические средства в комбинации с антихолинергическими средствами, или адренергические средства в комбинации с антихолинергическими средствами и ингаляционными глюкокортикостероидами) для базисной терапии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диспансерный прием врача-пульмонолога, или диспансерный прием врача-терапевта, или диспансерный прием врача общей практики (семейного врача)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назначение вакцинации против гриппа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фиксированной комбинацией селективного бета2-адреномиметика, антихолинергического средства и ингаляционного глюкокортикостероида для базисной терапии при наличии высокого риска обострений хронической обструктивной болезни легких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10.33. Критерии оценки качества специализированной медицинской помощи взрослым при хронической обструктивной болезни легких (коды по </w:t>
      </w:r>
      <w:hyperlink r:id="rId42"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J44, J44.1, J44.8, J44.9, Z57.2, Z57.3, Z57.4, Z57.5)</w:t>
      </w:r>
    </w:p>
    <w:tbl>
      <w:tblPr>
        <w:tblW w:w="0" w:type="auto"/>
        <w:tblCellMar>
          <w:left w:w="0" w:type="dxa"/>
          <w:right w:w="0" w:type="dxa"/>
        </w:tblCellMar>
        <w:tblLook w:val="04A0" w:firstRow="1" w:lastRow="0" w:firstColumn="1" w:lastColumn="0" w:noHBand="0" w:noVBand="1"/>
      </w:tblPr>
      <w:tblGrid>
        <w:gridCol w:w="691"/>
        <w:gridCol w:w="6922"/>
        <w:gridCol w:w="1742"/>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неспровоцированных дыхательных объемов и потоков и исследование дыхательных объемов с применением лекарственных препаратов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пульсоксиметрия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грудной клетки прицельная (при установлении диагноза и (или) при обострении) (при отсутствии выполнения на предыдущем этапе или неинформативности предыдущего исследования)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расширенный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C-реактивного белка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электрокардиография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кислотно-основного состояния и газов крови (при SaO2  92% по данным пульсоксиметрии)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бронходилататорами длительного действия (препараты для лечения обструктивных заболеваний дыхательных путей или их комбинации: селективные бета2-адреномиметики или антихолинергические средства, или адренергические средства в комбинации с антихолинергическими средствами, или адренергические средства в комбинации с антихолинергическими средствами и ингаляционными глюкокортикостероидами) для базисной терапии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оксигенотерапия при обострении хронической обструктивной болезни легких и SpO2  92%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бронходилататоров короткого действия (селективные бета2-адреномиметики и (или) антихолинергические средства)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системных и (или) ингаляционных глюкокортикостероидов (при обострении)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антибактериальных лекарственных препаратов (при обострении)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фиксированной комбинацией селективного бета2-адреномиметика, антихолинергического средства и ингаляционного глюкокортикостероида для базисной терапии при наличии высокого риска обострений хронической обструктивной болезни легких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10.34. Критерии оценки качества первичной медико-санитарной помощи взрослым и детям при бронхиальной астме (коды по </w:t>
      </w:r>
      <w:hyperlink r:id="rId43"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J45.0, J45.1, J45.8, J45.9, J46, Z57.2, Z57.3, Z57.4, Z57.5, J45)</w:t>
      </w:r>
    </w:p>
    <w:tbl>
      <w:tblPr>
        <w:tblW w:w="0" w:type="auto"/>
        <w:tblCellMar>
          <w:left w:w="0" w:type="dxa"/>
          <w:right w:w="0" w:type="dxa"/>
        </w:tblCellMar>
        <w:tblLook w:val="04A0" w:firstRow="1" w:lastRow="0" w:firstColumn="1" w:lastColumn="0" w:noHBand="0" w:noVBand="1"/>
      </w:tblPr>
      <w:tblGrid>
        <w:gridCol w:w="692"/>
        <w:gridCol w:w="6920"/>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неспровоцированных дыхательных объемов и потоков и исследование дыхательных объемов с применением лекарственных препаратов (при отсутствии медицинских противопоказаний) не реже 1 раза в 6 месяцев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расширенный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пульсоксиметрия (при обострении)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оценка уровня контроля над симптомами астмы с использованием специализированных опросников (тест по контролю над астмой, опросник по контролю симптомов астмы)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грудной клетки обзорная (при установлении диагноза, при отсутствии выполнения на предыдущем этапе или неинформативности предыдущего исследования)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лекарственными препаратами групп: комбинированные бронходилатирующие средства (бета2-адреномиметики селективные и глюкокортикостероиды местные) или ингаляционные глюкокортикостероиды, и (или) антагонисты лейкотриеновых рецепторов, или фиксированные тройные комбинации (бета2-адреномиметик селективный, глюкокортикостероид местный, антихолинергическое средство) - для базисной (регулярной) терапии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Выполнено лечение лекарственными препаратами групп: комбинированные бронходилатирующие средства (бета2-адреномиметики селективные и глюкокортикостероиды </w:t>
            </w:r>
            <w:r w:rsidRPr="005B737D">
              <w:rPr>
                <w:rFonts w:ascii="Times New Roman" w:eastAsia="Times New Roman" w:hAnsi="Times New Roman" w:cs="Times New Roman"/>
                <w:sz w:val="24"/>
                <w:szCs w:val="24"/>
                <w:lang w:eastAsia="ru-RU"/>
              </w:rPr>
              <w:lastRenderedPageBreak/>
              <w:t>местные) или ингаляционные бета2-адреномиметики селективные совместно с глюкокортикостероидами местными - для купирования симптомов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лекарственными препаратами для лечения обструктивных заболеваний дыхательных путей (селективные бета2-адреномиметики или сочетание селективных бета2-адреномиметиков с антихолинергическими средствами) при обострении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глюкокортикостероидами ингаляционными при обострении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оксигенотерапия (при сатурации менее 90%,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диспансерный прием врача-пульмонолога или диспансерный прием врача-терапевта, или диспансерный прием врача общей практики (семейного врача), или диспансерный прием врача-педиатра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генно-инженерных биологических препаратов из фармакологических групп "Прочие средства системного действия для лечения обструктивных заболеваний дыхательных путей" или "Препараты для лечения дерматита, кроме кортикостероидов" для лечения тяжелой неконтролируемой бронхиальной астмы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10.35. Критерии оценки качества специализированной медицинской помощи взрослым и детям при бронхиальной астме (коды по </w:t>
      </w:r>
      <w:hyperlink r:id="rId44"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J45.0, J45.1, J45.8, J45.9, J46, Z57.2, Z57.3, Z57.4, Z57.5, J45)</w:t>
      </w:r>
    </w:p>
    <w:tbl>
      <w:tblPr>
        <w:tblW w:w="0" w:type="auto"/>
        <w:tblCellMar>
          <w:left w:w="0" w:type="dxa"/>
          <w:right w:w="0" w:type="dxa"/>
        </w:tblCellMar>
        <w:tblLook w:val="04A0" w:firstRow="1" w:lastRow="0" w:firstColumn="1" w:lastColumn="0" w:noHBand="0" w:noVBand="1"/>
      </w:tblPr>
      <w:tblGrid>
        <w:gridCol w:w="692"/>
        <w:gridCol w:w="6917"/>
        <w:gridCol w:w="1746"/>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неспровоцированных дыхательных объемов и потоков и исследование дыхательных объемов с применением лекарственных препаратов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расширенный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пульсоксиметрия (при обострении)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оценка уровня контроля над симптомами астмы с использованием специализированных опросников (тест по контролю над астмой, опросник по контролю симптомов астмы)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грудной клетки (при установлении диагноза, при отсутствии выполнения на предыдущем этапе или неинформативности предыдущего исследования)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лекарственных препаратов для лечения обструктивных заболеваний дыхательных путей (селективные бета2-адреномиметики или сочетание селективных бета2-адреномиметиков с антихолинергическими средствами) при обострении,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глюкокортикостероидов ингаляционных и (или) кортикостероидов системного действия при обострении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оксигенотерапия (при сатурации менее 90%,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генно-инженерных биологических препаратов из фармакологических групп "Прочие средства системного действия для лечения обструктивных заболеваний дыхательных путей" или "Препараты для лечения дерматита, кроме кортикостероидов" для лечения тяжелой неконтролируемой бронхиальной астмы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13.6. Критерии оценки качества специализированной медицинской помощи взрослым и детям при коксартрозе (коды по </w:t>
      </w:r>
      <w:hyperlink r:id="rId45"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M16, M16.0, M16.1, M16.2, M16.3, M16.4, M16.5, M16.6, M16.7, M16.9, M24.6, M24.7)</w:t>
      </w:r>
    </w:p>
    <w:tbl>
      <w:tblPr>
        <w:tblW w:w="0" w:type="auto"/>
        <w:tblCellMar>
          <w:left w:w="0" w:type="dxa"/>
          <w:right w:w="0" w:type="dxa"/>
        </w:tblCellMar>
        <w:tblLook w:val="04A0" w:firstRow="1" w:lastRow="0" w:firstColumn="1" w:lastColumn="0" w:noHBand="0" w:noVBand="1"/>
      </w:tblPr>
      <w:tblGrid>
        <w:gridCol w:w="691"/>
        <w:gridCol w:w="6921"/>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тазобедренного сустава и (или) компьютерная томография сустава, и (или) магнитно-резонансная томография суставов (один сустав) (при отсутствии выполнения на предыдущем этапе)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нестероидными противовоспалительными и противоревматическими лекарственными препаратами (при болевом синдроме,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эндопротезирование тазобедренного сустава тотальное (при III стадии коксартроза)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профилактика тромбоза глубоких вен и тромбоэмболии легочной артерии медикаментозными и немедикаментозными методами после реконструктивной органосохраняющей операции или эндопротезирования сустава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услуги по медицинской реабилитации пациента с заболеванием опорно-двигательной системы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13.7. Критерии оценки качества первичной медико-санитарной помощи взрослым и детям при гонартрозе (коды по </w:t>
      </w:r>
      <w:hyperlink r:id="rId46"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M17, M17.0, M17.1, M17.2, M17.3, M17.4, M17.5, M17.9, M24.5)</w:t>
      </w:r>
    </w:p>
    <w:tbl>
      <w:tblPr>
        <w:tblW w:w="0" w:type="auto"/>
        <w:tblCellMar>
          <w:left w:w="0" w:type="dxa"/>
          <w:right w:w="0" w:type="dxa"/>
        </w:tblCellMar>
        <w:tblLook w:val="04A0" w:firstRow="1" w:lastRow="0" w:firstColumn="1" w:lastColumn="0" w:noHBand="0" w:noVBand="1"/>
      </w:tblPr>
      <w:tblGrid>
        <w:gridCol w:w="691"/>
        <w:gridCol w:w="6921"/>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 или прием (консультация) врача - детского 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коленного сустава в 2-х проекциях и (или) компьютерная томография нижней конечности, и (или) магнитно-резонансная томография суставов (один сустав) (при отсутствии выполнения на предыдущем этапе)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услуги по медицинской реабилитации пациента с заболеванием опорно-двигательной системы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нестероидными противовоспалительными и. противоревматическими лекарственными препаратами (при болевом синдроме,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профилактика тромбоза глубоких вен и тромбоэмболии легочной артерии медикаментозными и немедикаментозными методами после реконструктивной органосохраняющей операции или эндопротезирования сустава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рентгенография коленного сустава в двух проекциях в сроки 6 и 12 месяцев после перенесенной операции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13.8. Критерии оценки качества специализированной медицинской помощи взрослым и детям при гонартрозе (коды по </w:t>
      </w:r>
      <w:hyperlink r:id="rId47"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M17, M17.0, M17.1, M17.2, M17.3, M17.4, M17.5, M17.9, M24.5)</w:t>
      </w:r>
    </w:p>
    <w:tbl>
      <w:tblPr>
        <w:tblW w:w="0" w:type="auto"/>
        <w:tblCellMar>
          <w:left w:w="0" w:type="dxa"/>
          <w:right w:w="0" w:type="dxa"/>
        </w:tblCellMar>
        <w:tblLook w:val="04A0" w:firstRow="1" w:lastRow="0" w:firstColumn="1" w:lastColumn="0" w:noHBand="0" w:noVBand="1"/>
      </w:tblPr>
      <w:tblGrid>
        <w:gridCol w:w="691"/>
        <w:gridCol w:w="6921"/>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коленного сустава в 2-х проекциях, и (или) компьютерная томография нижней конечности, и (или) магнитно-резонансная томография суставов (один сустав) (при отсутствии выполнения на предыдущем этапе)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исследование-рентгенография коленного сустава в двух проекциях после операции эндопротезирования коленного сустава до выписки из стационара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услуги по медицинской реабилитации пациента с заболеванием опорно-двигательной системы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нестероидными противовоспалительными и противоревматическими лекарственными препаратами (при болевом синдроме,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хирургическое лечение (корригирующая околосуставная остеотомия бедренной и (или) большеберцовой кости при ранней или умеренно выраженной стадии заболевания у взрослого пациента или пациента детского возраста, и (или) эндопротезирование коленного сустава одномыщелковое, или эндопротезирование коленного сустава тотальное при умеренной или выраженной стадии заболевания)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профилактика тромбоза глубоких вен и тромбоэмболии легочной артерии медикаментозными и немедикаментозными методами после реконструктивной органосохраняющей операции или эндопротезирования сустава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13.9. Критерии оценки качества первичной медико-санитарной помощи взрослым и детям при болезни Шейермана (коды по </w:t>
      </w:r>
      <w:hyperlink r:id="rId48"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M40.0, M40.1, M40.2, M42.0, Q76.4, Q77.8)</w:t>
      </w:r>
    </w:p>
    <w:tbl>
      <w:tblPr>
        <w:tblW w:w="0" w:type="auto"/>
        <w:tblCellMar>
          <w:left w:w="0" w:type="dxa"/>
          <w:right w:w="0" w:type="dxa"/>
        </w:tblCellMar>
        <w:tblLook w:val="04A0" w:firstRow="1" w:lastRow="0" w:firstColumn="1" w:lastColumn="0" w:noHBand="0" w:noVBand="1"/>
      </w:tblPr>
      <w:tblGrid>
        <w:gridCol w:w="691"/>
        <w:gridCol w:w="6921"/>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 или прием (консультация) врача - детского 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Выполнены прием (консультация) невролога первичный, и (или) прием (консультация) врача-нейрохирурга первичный, и </w:t>
            </w:r>
            <w:r w:rsidRPr="005B737D">
              <w:rPr>
                <w:rFonts w:ascii="Times New Roman" w:eastAsia="Times New Roman" w:hAnsi="Times New Roman" w:cs="Times New Roman"/>
                <w:sz w:val="24"/>
                <w:szCs w:val="24"/>
                <w:lang w:eastAsia="ru-RU"/>
              </w:rPr>
              <w:lastRenderedPageBreak/>
              <w:t>(или) прием (консультация) кардиолога первичный, и (или) прием (консультация) пульмонолога первичный, и (или) прием (консультация) педиатра первичный (при наличии осложнений основного заболевания и (или) при планировании хирургического лечения)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рентгенография грудного отдела позвоночника и рентгенография поясничного отдела позвоночника, и (или) компьютерная томография позвоночника (один отдел), и (или) магнитно-резонансная томография позвоночника (один отдел), и (или) топография позвоночника компьютерная оптическая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нестероидными противовоспалительными и противоревматическими лекарственными препаратами и (или) парацетамолом, и (или) габапентиноидами и опиоидами немедленного высвобождения (при болевом синдроме,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лечебная физкультура при заболеваниях позвоночника и (или) лечебное плавание в бассейне, и (или) массаж при заболеваниях позвоночника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13.10. Критерии оценки качества специализированной медицинской помощи взрослым и детям при болезни Шейермана (коды по </w:t>
      </w:r>
      <w:hyperlink r:id="rId49"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M40.0, M40.1, M40.2, M42.0, Q76.4, Q77.8)</w:t>
      </w:r>
    </w:p>
    <w:tbl>
      <w:tblPr>
        <w:tblW w:w="0" w:type="auto"/>
        <w:tblCellMar>
          <w:left w:w="0" w:type="dxa"/>
          <w:right w:w="0" w:type="dxa"/>
        </w:tblCellMar>
        <w:tblLook w:val="04A0" w:firstRow="1" w:lastRow="0" w:firstColumn="1" w:lastColumn="0" w:noHBand="0" w:noVBand="1"/>
      </w:tblPr>
      <w:tblGrid>
        <w:gridCol w:w="691"/>
        <w:gridCol w:w="6921"/>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 или прием (консультация) врача - детского 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врача-невролога первичный и (или) прием (консультация) врача-нейрохирурга первичный, и (или) прием (консультация) врача-кардиолога первичный, и (или) прием (консультация) врача-пульмонолога первичный, и (или) прием (консультация) врача-педиатра первичный (при наличии осложнений основного заболевания и (или) при планировании хирургического лечения)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рентгенография грудного отдела позвоночника и рентгенография поясничного отдела позвоночника, и (или) компьютерная томография позвоночника (один отдел), и (или) магнитно-резонансная томография позвоночника (один отдел), и (или) топография позвоночника компьютерная оптическая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нестероидными противовоспалительными и противоревматическими лекарственными препаратами, и (или) парацетамолом, и (или) габапентиноидами и опиоидами немедленного высвобождения (при болевом синдроме,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хирургическое лечение (при неэффективности консервативной терапии, бурном прогрессировании деформации позвоночника и наличии исходно грубых деформаций)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лечебная физкультура при заболеваниях позвоночника, и (или) лечебное плавание в бассейне, и (или) массаж при заболеваниях позвоночника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13.11. Критерии оценки качества первичной медико-санитарной помощи взрослым и детям при нервно-мышечном сколиозе (код по </w:t>
      </w:r>
      <w:hyperlink r:id="rId50"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M41.4)</w:t>
      </w:r>
    </w:p>
    <w:tbl>
      <w:tblPr>
        <w:tblW w:w="0" w:type="auto"/>
        <w:tblCellMar>
          <w:left w:w="0" w:type="dxa"/>
          <w:right w:w="0" w:type="dxa"/>
        </w:tblCellMar>
        <w:tblLook w:val="04A0" w:firstRow="1" w:lastRow="0" w:firstColumn="1" w:lastColumn="0" w:noHBand="0" w:noVBand="1"/>
      </w:tblPr>
      <w:tblGrid>
        <w:gridCol w:w="698"/>
        <w:gridCol w:w="6899"/>
        <w:gridCol w:w="1758"/>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 - травматолога-ортопеда первичный или прием (консультация) врача-хирурга первичный, или прием (консультация) врача - детского 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рентгенография шейного отдела позвоночника, и (или) рентгенография грудного отдела позвоночника, и (или) рентгенография поясничного и крестцового отдела позвоночника, и (или) рентгенография таза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13.12. Критерии оценки качества специализированной медицинской помощи взрослым и детям при нервно-мышечном сколиозе (код по </w:t>
      </w:r>
      <w:hyperlink r:id="rId51"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M41.4)</w:t>
      </w:r>
    </w:p>
    <w:tbl>
      <w:tblPr>
        <w:tblW w:w="0" w:type="auto"/>
        <w:tblCellMar>
          <w:left w:w="0" w:type="dxa"/>
          <w:right w:w="0" w:type="dxa"/>
        </w:tblCellMar>
        <w:tblLook w:val="04A0" w:firstRow="1" w:lastRow="0" w:firstColumn="1" w:lastColumn="0" w:noHBand="0" w:noVBand="1"/>
      </w:tblPr>
      <w:tblGrid>
        <w:gridCol w:w="694"/>
        <w:gridCol w:w="6912"/>
        <w:gridCol w:w="1749"/>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 или прием (консультация) врача - детского 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рентгенография шейного отдела позвоночника, и (или) рентгенография грудного отдела позвоночника, и (или) рентгенография поясничного и крестцового отдела позвоночника, и (или) рентгенография таза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электрокардиография, и (или) эхокардиография трансторакальная, и (или) холтеровское мониторирование сердечного ритма перед операцией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компьютерная томография позвоночника (не менее одного отдела) (перед проведением хирургического вмешательства)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коррекция деформации позвоночника (при сколиозе более 40° по Cobb или при гиперкифозе более 50° по Cobb, или при гиперлордозе более 50° по Cobb, или при глобальном дисбалансе туловища во фронтальной и (или) сагиттальной плоскости, или при быстром прогрессировании сколиотической деформации (более 5° в год)</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услуги по медицинской реабилитации пациента с заболеванием опорно-двигательной системы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диспансерный прием врача-травматолога-ортопеда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13.13. Критерии оценки качества специализированной медицинской помощи взрослым и детям при дегенеративных заболеваниях позвоночника (коды по </w:t>
      </w:r>
      <w:hyperlink r:id="rId52"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M19.8, M41.5, M42.1, M42.9, M43.1, M43.8, M46.0, M46.1, M47.0, M47.1, M47.2, M48.0, M50.0, M50.1, M50.2, M50.3, M50.8, M50.9, M51.0, M51.1, M51.2, M51.3, M53.0, M53.1, M53.2, M53.3, M53.8, M54.1, M54.2, M54.3, M54.4, M54.5, M54.6, M54.8, M54.9, M96.4, M96.8, M96.9, M99.4, M99.5, M99.6, M99.7, S33.6, G58.0)</w:t>
      </w:r>
    </w:p>
    <w:tbl>
      <w:tblPr>
        <w:tblW w:w="0" w:type="auto"/>
        <w:tblCellMar>
          <w:left w:w="0" w:type="dxa"/>
          <w:right w:w="0" w:type="dxa"/>
        </w:tblCellMar>
        <w:tblLook w:val="04A0" w:firstRow="1" w:lastRow="0" w:firstColumn="1" w:lastColumn="0" w:noHBand="0" w:noVBand="1"/>
      </w:tblPr>
      <w:tblGrid>
        <w:gridCol w:w="693"/>
        <w:gridCol w:w="6917"/>
        <w:gridCol w:w="1745"/>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и (или) интерпретирована ранее выполненная магнитно-резонансная томография соответствующего отдела позвоночника (при невозможности выполнения магнитно-резонансной томографии - компьютерная томография) пациентам с жалобами на боль в области позвоночника и (или) конечностях при отсутствии эффекта от приема нестероидных противовоспалительных и (или) противоревматических лекарственных препаратов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удаление грыжи поясничных межпозвонковых дисков пациентам, у которых корешковый болевой синдром (с наличием или без неврологического дефицита) обусловлен грыжей межпозвонкового диска, с целью уменьшения или избавления от корешкового болевого синдрома (резистентного к консервативной терапии), неврологического дефицита (нарушения двигательной и (или) чувствительной сфер)</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декомпрессия позвоночного канала на шейном уровне у пациентов с признаками радикулопатии (болевым синдромом, и (или) парезом мышц, и (или) нарушением чувствительности), и (или) миелопатии, морфологическим субстратом которых является грыжа диска, и (или) дегенеративный стеноз с целью уменьшения или избавления от корешкового болевого синдрома, и (или) неврологического дефицита, резистентного к консервативной терапии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13.14. Критерии оценки качества первичной медико-санитарной помощи взрослым при патологических переломах, осложняющих остеопороз (коды по </w:t>
      </w:r>
      <w:hyperlink r:id="rId53"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M80.0, M80.1, M80.2, M80.3, M80.4, M80.5, M80.8, M80.9)</w:t>
      </w:r>
    </w:p>
    <w:tbl>
      <w:tblPr>
        <w:tblW w:w="0" w:type="auto"/>
        <w:tblCellMar>
          <w:left w:w="0" w:type="dxa"/>
          <w:right w:w="0" w:type="dxa"/>
        </w:tblCellMar>
        <w:tblLook w:val="04A0" w:firstRow="1" w:lastRow="0" w:firstColumn="1" w:lastColumn="0" w:noHBand="0" w:noVBand="1"/>
      </w:tblPr>
      <w:tblGrid>
        <w:gridCol w:w="695"/>
        <w:gridCol w:w="6909"/>
        <w:gridCol w:w="1751"/>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пораженной части костного скелета, и (или) компьютерная томография кости, и (или) магнитно-резонансная томография костной ткани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общего кальция в крови, исследование ионизированного кальция в крови, исследование неорганического фосфора в крови, исследование активности щелочной фосфатазы в крови, исследование креатинина в крови при установлении диагноза и (или) для коррекции дозы препаратов базисной терапии и оценки уровней маркеров ремоделирования для назначения патогенетической терапии остеопороза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общего кальция в крови и (или) исследование ионизированного кальция в крови для оценки в динамике и коррекции базисной терапии через 1 месяц от начала лечения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корсета при патологии поясничного отдела позвоночника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диспансерный прием врача-травматолога-ортопеда до заживления перелома или до формирования биологической стабилизации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Назначена антирезорбтивная терапия при переломе проксимального отдела бедренной кости дополнительно к базисной терапии через 1-2 месяца с момента перелома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коррекция доз препаратов базисной терапии в случае выявления признаков нарушения консолидации чрезвертельного перелома в типичный для данной локализации срок и при удовлетворительном стоянии отломков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13.15. Критерии оценки качества специализированной медицинской помощи взрослым при патологических переломах, осложняющих остеопороз (коды по </w:t>
      </w:r>
      <w:hyperlink r:id="rId54"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M80.0, M80.1, M80.2, M80.3, M80.4, M80.5, M80.8, M80.9)</w:t>
      </w:r>
    </w:p>
    <w:tbl>
      <w:tblPr>
        <w:tblW w:w="0" w:type="auto"/>
        <w:tblCellMar>
          <w:left w:w="0" w:type="dxa"/>
          <w:right w:w="0" w:type="dxa"/>
        </w:tblCellMar>
        <w:tblLook w:val="04A0" w:firstRow="1" w:lastRow="0" w:firstColumn="1" w:lastColumn="0" w:noHBand="0" w:noVBand="1"/>
      </w:tblPr>
      <w:tblGrid>
        <w:gridCol w:w="695"/>
        <w:gridCol w:w="6909"/>
        <w:gridCol w:w="1751"/>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пораженной части костного скелета и (или) компьютерная томография кости, и (или) магнитно-резонансная томография костной ткани (при отсутствии выполнения на предыдущем этапе)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общего кальция в крови, исследование ионизированного кальция в крови, исследование неорганического фосфора в крови, исследование активности щелочной фосфатазы в крови, исследование креатинина в крови при установлении диагноза и (или) для коррекции дозы препаратов базисной терапии и оценки уровней маркеров ремоделирования для назначения патогенетической терапии остеопороза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кальция карбонатом + колекальциферолом или альфа-кальцидолом + кальция карбонатом, или остеогеноном и колекальциферолом, или остеогеноном и альфа-кальцидолом с первых дней после перелома,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корсета при патологии поясничного отдела позвоночника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лечебная физкультура при переломе костей и (или) лечебная физкультура при заболеваниях позвоночника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золедроновой кислотой или деносумабом через 1-2 месяца с момента перелома при переломе проксимального отдела бедренной кости или при нарушениях консолидации и удовлетворительном стоянии отломков плечевой кости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13.16. Критерии оценки качества первичной медико-санитарной помощи взрослым при дискогенной пояснично-крестцовой радикулопатии (коды по </w:t>
      </w:r>
      <w:hyperlink r:id="rId55"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M51.1, G55.1)</w:t>
      </w:r>
    </w:p>
    <w:tbl>
      <w:tblPr>
        <w:tblW w:w="0" w:type="auto"/>
        <w:tblCellMar>
          <w:left w:w="0" w:type="dxa"/>
          <w:right w:w="0" w:type="dxa"/>
        </w:tblCellMar>
        <w:tblLook w:val="04A0" w:firstRow="1" w:lastRow="0" w:firstColumn="1" w:lastColumn="0" w:noHBand="0" w:noVBand="1"/>
      </w:tblPr>
      <w:tblGrid>
        <w:gridCol w:w="695"/>
        <w:gridCol w:w="6910"/>
        <w:gridCol w:w="175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обследование с оценкой неврологического статуса и тестов натяжения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оценка интенсивности боли по визуальной аналоговой шкале или числовой рейтинговой шкале, или вербальной ранговой шкале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поясничного и крестцового отделов позвоночника или рентгенография позвоночника с функциональными пробами, или компьютерная томография позвоночника (один отдел), или магнитно-резонансная томография позвоночника (один отдел) у пациентов имеющих в анамнезе недавнюю травму спины и (или) злокачественное новообразование, и (или) текущее инфекционное или системное воспалительное заболевание, и (или) наркоманию, ВИЧ-инфекцию, иммунодепрессивное состояние, и (или) необъяснимую потерю массы тела, лихорадку</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19.25. Критерии оценки качества специализированной медицинской помощи взрослым и детям при переломе дистального отдела костей предплечья (коды по </w:t>
      </w:r>
      <w:hyperlink r:id="rId56"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S52.5, S52.50, S52.51, S52.6, S52.60, S52.61, S52.8, S52.9, S54.0, S54.1, M89.0)</w:t>
      </w:r>
    </w:p>
    <w:tbl>
      <w:tblPr>
        <w:tblW w:w="0" w:type="auto"/>
        <w:tblCellMar>
          <w:left w:w="0" w:type="dxa"/>
          <w:right w:w="0" w:type="dxa"/>
        </w:tblCellMar>
        <w:tblLook w:val="04A0" w:firstRow="1" w:lastRow="0" w:firstColumn="1" w:lastColumn="0" w:noHBand="0" w:noVBand="1"/>
      </w:tblPr>
      <w:tblGrid>
        <w:gridCol w:w="691"/>
        <w:gridCol w:w="6923"/>
        <w:gridCol w:w="1741"/>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 или прием (консультация) врача - детского хирурга первичный с оценкой состояния иннервации и кровообращения в периферических отделах верхней конечности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рентгенография костей предплечья, и (или) компьютерная томография сустава, и (или) магнитно-резонансная томография суставов (один сустав) локтевой кости и лучевой кости (при отсутствии выполнения на предыдущем этапе)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анальгетиками и (или) нестероидными противовоспалительными лекарственными препаратами, и (или) местными анестетиками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иммобилизационной повязки при переломах костей или репозиция отломков костей при переломах, или открытое лечение перелома с внутренней фиксацией, или открытый остеосинтез, или закрытое вправление перелома с внутренней фиксацией перелома дистального отдела костей предплечья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однократно антибиотикопрофилактика при хирургическом лечении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профилактика венозных тромбоэмболических осложнений при помощи антикоагулянтов и (или) механических методов профилактики (при продолжительности общего наркоза и (или) турникета более 90 минут и (или) при наличии эпизодов венозных тромбоэмболических осложнений в анамнезе)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19.26. Критерии оценки качества первичной медико-санитарной помощи взрослым и детям при переломе проксимального отдела костей предплечья (коды по </w:t>
      </w:r>
      <w:hyperlink r:id="rId57"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S52.0, S52.00, S52.01, S52.1, S52.10, S52.11, S52.7, S52.70, S52.71, S53.0, T92.1)</w:t>
      </w:r>
    </w:p>
    <w:tbl>
      <w:tblPr>
        <w:tblW w:w="0" w:type="auto"/>
        <w:tblCellMar>
          <w:left w:w="0" w:type="dxa"/>
          <w:right w:w="0" w:type="dxa"/>
        </w:tblCellMar>
        <w:tblLook w:val="04A0" w:firstRow="1" w:lastRow="0" w:firstColumn="1" w:lastColumn="0" w:noHBand="0" w:noVBand="1"/>
      </w:tblPr>
      <w:tblGrid>
        <w:gridCol w:w="691"/>
        <w:gridCol w:w="6921"/>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 прием (консультация) врача-травматолога-ортопеда первичный или прием (консультация) врача-хирурга первичный, или прием (консультация) врача - детского хирурга </w:t>
            </w:r>
            <w:r w:rsidRPr="005B737D">
              <w:rPr>
                <w:rFonts w:ascii="Times New Roman" w:eastAsia="Times New Roman" w:hAnsi="Times New Roman" w:cs="Times New Roman"/>
                <w:sz w:val="24"/>
                <w:szCs w:val="24"/>
                <w:lang w:eastAsia="ru-RU"/>
              </w:rPr>
              <w:lastRenderedPageBreak/>
              <w:t>первичный с оценкой состояния иннервации и кровообращения в периферических отделах конечности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рентгенография костей предплечья, и (или) компьютерная томография сустава, и (или) магнитно-резонансная томография суставов (один сустав) локтевой кости и лучевой кости (при отсутствии выполнения на предыдущем этапе)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анальгетиками и (или) нестероидными противовоспалительными лекарственными препаратами, и (или) местными анестетиками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иммобилизационной повязки при переломах костей пациента с переломом диафизов костей предплечья в случаях выбора консервативного лечения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19.27. Критерии оценки качества специализированной медицинской помощи взрослым и детям при переломе проксимального отдела костей предплечья (коды по </w:t>
      </w:r>
      <w:hyperlink r:id="rId58"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S52.0, S52.00, S52.01, S52.1, S52.10, S52.11, S52.7, S52.70, S52.71, S53.0, T92.1)</w:t>
      </w:r>
    </w:p>
    <w:tbl>
      <w:tblPr>
        <w:tblW w:w="0" w:type="auto"/>
        <w:tblCellMar>
          <w:left w:w="0" w:type="dxa"/>
          <w:right w:w="0" w:type="dxa"/>
        </w:tblCellMar>
        <w:tblLook w:val="04A0" w:firstRow="1" w:lastRow="0" w:firstColumn="1" w:lastColumn="0" w:noHBand="0" w:noVBand="1"/>
      </w:tblPr>
      <w:tblGrid>
        <w:gridCol w:w="691"/>
        <w:gridCol w:w="6921"/>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 или прием (консультация) врача - детского хирурга первичный с оценкой состояния иннервации и кровообращения в периферических отделах конечности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костей предплечья и (или) компьютерная томография сустава, и (или) магнитно-резонансная томография суставов (один сустав) локтевой кости и лучевой кости при поступлении в стационар (при отсутствии выполнения на предыдущем этапе)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анальгетиками и (или) нестероидными противовоспалительными лекарственными препаратами, и (или) местными анестетиками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проведение антибактериальной терапии при открытых переломах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иммобилизационной повязки при переломах костей или выполнена репозиция отломков костей при переломах, или выполнено открытое лечение перелома с внутренней фиксацией, или выполнен открытый остеосинтез, или выполнено закрытое вправление перелома с внутренней фиксацией перелома проксимального отдела костей предплечья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профилактика венозных тромбоэмболических осложнений при помощи антикоагулянтов и (или) механических методов профилактики (при продолжительности общего наркоза и (или) турникета более 90 минут и (или) при наличии эпизодов венозных тромбоэмболических осложнений в анамнезе)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19.28. Критерии оценки качества первичной медико-санитарной помощи взрослым и детям при переломе диафиза плечевой кости (код по </w:t>
      </w:r>
      <w:hyperlink r:id="rId59"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S42.3)</w:t>
      </w:r>
    </w:p>
    <w:tbl>
      <w:tblPr>
        <w:tblW w:w="0" w:type="auto"/>
        <w:tblCellMar>
          <w:left w:w="0" w:type="dxa"/>
          <w:right w:w="0" w:type="dxa"/>
        </w:tblCellMar>
        <w:tblLook w:val="04A0" w:firstRow="1" w:lastRow="0" w:firstColumn="1" w:lastColumn="0" w:noHBand="0" w:noVBand="1"/>
      </w:tblPr>
      <w:tblGrid>
        <w:gridCol w:w="691"/>
        <w:gridCol w:w="6921"/>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 или прием (консультация) врача - детского хирурга первичный с оценкой состояния иннервации и кровообращения в периферических отделах верхней конечности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плечевой кости и (или) компьютерная томография верхней конечности (при наличии медицинских 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анальгетиками и (или) нестероидными противовоспалительными лекарственными препаратами, и (или) местными анестетиками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иммобилизационной повязки при переломе диафиза плечевой кости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лечебная физкультура при переломе костей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19.29. Критерии оценки качества специализированной медицинской помощи взрослым и детям при переломе диафиза плечевой кости (код по </w:t>
      </w:r>
      <w:hyperlink r:id="rId60"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S42.3)</w:t>
      </w:r>
    </w:p>
    <w:tbl>
      <w:tblPr>
        <w:tblW w:w="0" w:type="auto"/>
        <w:tblCellMar>
          <w:left w:w="0" w:type="dxa"/>
          <w:right w:w="0" w:type="dxa"/>
        </w:tblCellMar>
        <w:tblLook w:val="04A0" w:firstRow="1" w:lastRow="0" w:firstColumn="1" w:lastColumn="0" w:noHBand="0" w:noVBand="1"/>
      </w:tblPr>
      <w:tblGrid>
        <w:gridCol w:w="691"/>
        <w:gridCol w:w="6921"/>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 или прием (консультация) врача - детского хирурга первичный с оценкой состояния иннервации и кровообращения в периферических отделах верхней конечности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плечевой кости и (или) компьютерная томография верхней конечности (при наличии медицинских 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анальгетиками и (или) нестероидными противовоспалительными лекарственными препаратами, и (или) местными анестетиками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иммобилизационной повязки при переломах костей, или скелетное вытяжение, или выполнена репозиция отломков костей при переломах, или выполнено открытое лечение перелома с внутренней фиксацией, или выполнен открытый остеосинтез, или выполнено закрытое вправление перелома с внутренней фиксацией перелома диафиза большеберцовой кости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профилактика венозных тромбоэмболических осложнений при помощи антикоагулянтов и (или) механических методов профилактики (при продолжительности общего наркоза и (или) турникета более 90 минут и (или) при наличии эпизодов венозных тромбоэмболических осложнений в анамнезе)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лечебная физкультура при переломе костей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19.30. Критерии оценки качества первичной медико-санитарной помощи взрослым и детям при открытой ране запястья и кисти (коды по </w:t>
      </w:r>
      <w:hyperlink r:id="rId61"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S61.0, S61.1, S61.7, S61.8, S61.9, T01.2, T92.0)</w:t>
      </w:r>
    </w:p>
    <w:tbl>
      <w:tblPr>
        <w:tblW w:w="0" w:type="auto"/>
        <w:tblCellMar>
          <w:left w:w="0" w:type="dxa"/>
          <w:right w:w="0" w:type="dxa"/>
        </w:tblCellMar>
        <w:tblLook w:val="04A0" w:firstRow="1" w:lastRow="0" w:firstColumn="1" w:lastColumn="0" w:noHBand="0" w:noVBand="1"/>
      </w:tblPr>
      <w:tblGrid>
        <w:gridCol w:w="691"/>
        <w:gridCol w:w="6921"/>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 - травматолога-ортопеда первичный, или прием (консультация) врача-хирурга первичный, или прием (консультация) врача - детского 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рентгенография запястья и кисти, и (или) компьютерная томография запястья и кисти, и (или) магнитно-резонансная томография запястья и кисти пациентам с открытой раной запястья и кисти, с подозрением на наличие перелома костей верхней конечности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ультразвуковое исследование мягких тканей (одна анатомическая область) пациентам с открытой раной, содержащей инородные тела или подверженных риску их попадания для обнаружения инородных тел в мягких тканях</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асептической повязки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антибактериальными лекарственными препаратами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хирургическая обработка раны или инфицированной ткани в области верхней конечности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анальгетиками и (или) нестероидными противовоспалительными лекарственными препаратами, и (или) местными анестетиками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антитоксина столбнячного и анатоксина столбнячного (в зависимости от медицинских показаний 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вакцины для профилактики бешенства и иммуноглобулина антирабического при укушенных ранах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19.31. Критерии оценки качества специализированной медицинской помощи взрослым и детям при открытой ране запястья и кисти (коды по </w:t>
      </w:r>
      <w:hyperlink r:id="rId62"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S61.0, S61.1, S61.7, S61.8, S61.9, T01.2, T92.0)</w:t>
      </w:r>
    </w:p>
    <w:tbl>
      <w:tblPr>
        <w:tblW w:w="0" w:type="auto"/>
        <w:tblCellMar>
          <w:left w:w="0" w:type="dxa"/>
          <w:right w:w="0" w:type="dxa"/>
        </w:tblCellMar>
        <w:tblLook w:val="04A0" w:firstRow="1" w:lastRow="0" w:firstColumn="1" w:lastColumn="0" w:noHBand="0" w:noVBand="1"/>
      </w:tblPr>
      <w:tblGrid>
        <w:gridCol w:w="691"/>
        <w:gridCol w:w="6921"/>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 или прием (консультация) врача - детского 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рентгенография запястья и кисти, и (или) компьютерная томография запястья и кисти, и (или) магнитно-резонансная томография запястья и кисти пациентам с открытой раной запястья и кисти, с подозрением на наличие перелома костей верхней конечности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ультразвуковое исследование мягких тканей (одна анатомическая область) пациентам с открытой раной, содержащей инородные тела или подверженных риску их попадания для обнаружения инородных тел в мягких тканях</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асептической повязки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антибактериальными лекарственными препаратами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хирургическая обработка раны или инфицированной ткани в области верхней конечности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анальгетиками и (или) нестероидными противовоспалительными лекарственными препаратами, и (или) местными анестетиками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антитоксина столбнячного и анатоксина столбнячного (в зависимости от медицинских показаний 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вакцины для профилактики бешенства и иммуноглобулина антирабического при укушенных ранах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19.32. Критерии оценки качества специализированной медицинской помощи взрослым при переломах проксимального отдела бедренной кости (коды по </w:t>
      </w:r>
      <w:hyperlink r:id="rId63"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S72.0, S72.1, S72.2)</w:t>
      </w:r>
    </w:p>
    <w:tbl>
      <w:tblPr>
        <w:tblW w:w="0" w:type="auto"/>
        <w:tblCellMar>
          <w:left w:w="0" w:type="dxa"/>
          <w:right w:w="0" w:type="dxa"/>
        </w:tblCellMar>
        <w:tblLook w:val="04A0" w:firstRow="1" w:lastRow="0" w:firstColumn="1" w:lastColumn="0" w:noHBand="0" w:noVBand="1"/>
      </w:tblPr>
      <w:tblGrid>
        <w:gridCol w:w="691"/>
        <w:gridCol w:w="6923"/>
        <w:gridCol w:w="1741"/>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рентгенография бедренной кости и рентгенография тазобедренного сустава не позднее 30 минут от момента поступления в стационар</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компьютерная томография тазобедренных суставов и (или) магнитно-резонансная томография тазобедренных суставов (при внутрисуставных переломах) не позднее 30 минут от момента поступления в стационар</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хирургическое лечение не позднее 48 часов после поступления в стационар (при отсутствии острого нарушения мозгового кровообращения, пневмонии с необходимостью перевода пациента на искусственную вентиляцию легких, острого хирургического заболевания, требующего немедленного оперативного вмешательства, комы любой этиологии, хронической или острой гнойной инфекции в зоне предполагаемого разреза, терминальной стадии соматического заболевания, приведшего к невозможности передвижения пациента еще до перелома, выраженных когнитивных нарушений или психического заболевания, обусловившего обездвиженность пациента еще до перелома)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тромбопрофилактика венозных тромбоэмболических осложнений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антибиотикопрофилактика при проведении хирургического лечения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Выполнено лечение нестероидными противовоспалительными и противоревматическими лекарственными препаратами и (или) парацетамолом, и (или) габапентиноидами и опиоидами немедленного высвобождения не позднее 30 минут от момента поступления в стационар (при болевом синдроме, в зависимости </w:t>
            </w:r>
            <w:r w:rsidRPr="005B737D">
              <w:rPr>
                <w:rFonts w:ascii="Times New Roman" w:eastAsia="Times New Roman" w:hAnsi="Times New Roman" w:cs="Times New Roman"/>
                <w:sz w:val="24"/>
                <w:szCs w:val="24"/>
                <w:lang w:eastAsia="ru-RU"/>
              </w:rPr>
              <w:lastRenderedPageBreak/>
              <w:t>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19.33. Критерии оценки качества первичной медико-санитарной помощи взрослым и детям при переломах бедренной кости (кроме проксимального отдела бедренной кости) (коды по </w:t>
      </w:r>
      <w:hyperlink r:id="rId64"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S72.3, S72.30, S72.31, S72.4, S72.40, S72.41, S72.7, S72.8, S72.9, T02.3, T02.5, T02.6, T93.1)</w:t>
      </w:r>
    </w:p>
    <w:tbl>
      <w:tblPr>
        <w:tblW w:w="0" w:type="auto"/>
        <w:tblCellMar>
          <w:left w:w="0" w:type="dxa"/>
          <w:right w:w="0" w:type="dxa"/>
        </w:tblCellMar>
        <w:tblLook w:val="04A0" w:firstRow="1" w:lastRow="0" w:firstColumn="1" w:lastColumn="0" w:noHBand="0" w:noVBand="1"/>
      </w:tblPr>
      <w:tblGrid>
        <w:gridCol w:w="691"/>
        <w:gridCol w:w="6921"/>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 - травматолога-ортопеда первичный или прием (консультация) врача-хирурга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рентгенография бедренной кости, и (или) компьютерная томография кости, и (или) компьютерная томография сустава, и (или) магнитно-резонансная томография суставов (один сустав) (при отсутствии выполнения на предыдущем этапе)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гипсовой повязки при переломах костей или наложение иммобилизационной повязки при переломах костей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нестероидными противовоспалительными и противоревматическими лекарственными препаратами и (или) парацетамолом, и (или) габапентиноидами и опиоидами немедленного высвобождения (при болевом синдроме,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19.34. Критерии оценки качества специализированной медицинской помощи взрослым и детям при переломах бедренной кости (кроме проксимального отдела бедренной кости) (коды по </w:t>
      </w:r>
      <w:hyperlink r:id="rId65"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S72.3, S72.30, S72.31, S72.4, S72.40, S72.41, S72.7, S72.8, S72.9, T02.3, T02.5, T02.6, T93.1)</w:t>
      </w:r>
    </w:p>
    <w:tbl>
      <w:tblPr>
        <w:tblW w:w="0" w:type="auto"/>
        <w:tblCellMar>
          <w:left w:w="0" w:type="dxa"/>
          <w:right w:w="0" w:type="dxa"/>
        </w:tblCellMar>
        <w:tblLook w:val="04A0" w:firstRow="1" w:lastRow="0" w:firstColumn="1" w:lastColumn="0" w:noHBand="0" w:noVBand="1"/>
      </w:tblPr>
      <w:tblGrid>
        <w:gridCol w:w="697"/>
        <w:gridCol w:w="6905"/>
        <w:gridCol w:w="175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рентгенография бедренной кости, и (или) компьютерная томография кости, и (или) компьютерная томография сустава, и (или) магнитно-резонансная томография суставов (один сустав) (при отсутствии выполнения на предыдущем этапе)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скелетное вытяжение, и (или) наложение наружных фиксирующих устройств, и (или) выполнен интрамедуллярный блокируемый остеосинтез, или выполнено закрытое вправление перелома с внутренней фиксацией, или открытое лечение перелома с внутренней фиксацией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лекарственными препаратами группы гепарина или прямыми ингибиторами фактора Xa, или ингибиторами тромбина прямыми, и (или) эластическая компрессия нижних конечностей, или прерывистая пневмокомпрессия нижних конечностей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услуги по медицинской реабилитации пациента с заболеванием опорно-двигательной системы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диспансерное наблюдение врача-травматолога-ортопеда пациентам с переломами диафиза и дистального отдела бедренной кости до момента консолидации перелома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19.55. Критерии оценки качества специализированной медицинской помощи взрослым и детям при отморожениях, гипотермии, других эффектах воздействия низкой температуры (коды по </w:t>
      </w:r>
      <w:hyperlink r:id="rId66"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T33-T35, T68, T69, T95)</w:t>
      </w:r>
    </w:p>
    <w:tbl>
      <w:tblPr>
        <w:tblW w:w="0" w:type="auto"/>
        <w:tblCellMar>
          <w:left w:w="0" w:type="dxa"/>
          <w:right w:w="0" w:type="dxa"/>
        </w:tblCellMar>
        <w:tblLook w:val="04A0" w:firstRow="1" w:lastRow="0" w:firstColumn="1" w:lastColumn="0" w:noHBand="0" w:noVBand="1"/>
      </w:tblPr>
      <w:tblGrid>
        <w:gridCol w:w="696"/>
        <w:gridCol w:w="6906"/>
        <w:gridCol w:w="175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на пострадавшие сегменты тела теплоизолирующих повязок в дореактивный период (при отморожении, независимо от предполагаемой степени (глубины) поражения)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повязки при нарушении целостности кожных покровов (после первичной хирургической обработки раны или туалета раны при отморожениях II-IV степени)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измерение базальной температуры тела пострадавшего (при подозрении на общее переохлаждение)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согревание пострадавшего с общим переохлаждением (если не было проведено ранее)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хирургическая обработка раны или инфицированной ткани (при отморожениях II-IV степени)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хирургическое лечение отморожений III-IV степени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19.56. Критерии оценки качества специализированной медицинской помощи взрослым при трансплантации поджелудочной железы, наличии трансплантированной поджелудочной железы, отмирании и отторжении трансплантата поджелудочной железы (T86.8, Z94.8)</w:t>
      </w:r>
    </w:p>
    <w:tbl>
      <w:tblPr>
        <w:tblW w:w="0" w:type="auto"/>
        <w:tblCellMar>
          <w:left w:w="0" w:type="dxa"/>
          <w:right w:w="0" w:type="dxa"/>
        </w:tblCellMar>
        <w:tblLook w:val="04A0" w:firstRow="1" w:lastRow="0" w:firstColumn="1" w:lastColumn="0" w:noHBand="0" w:noVBand="1"/>
      </w:tblPr>
      <w:tblGrid>
        <w:gridCol w:w="689"/>
        <w:gridCol w:w="6929"/>
        <w:gridCol w:w="1737"/>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врача-эндокринолога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определение группы крови по системе AB0 перекрестным методом (прямой и обратной реакцией), определение антигена D системы Резус (резус-принадлежность), определение HLA-антигенов и проба на совместимость по иммунным антителам реципиента и антигенам главного комплекса гистосовместимости донора, и определение содержания антител к антигенам главного комплекса гистосовместимости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качественное определение ДНК вируса гепатита B (Hepatitis B virus) в крови методом полимеразной цепной реакции, и качественное определение поверхностного антигена (HBsAg) вируса гепатита B (Hepatitis B virus) в крови, качественное определение суммарных антител (anti-HCV) к вирусу гепатита C (Hepatitis C virus) в крови, качественное определение суммарных антител к вирусу иммунодефицита человека 1, 2 типов и антигена p24 ВИЧ (Human immunodeficiency virus, anti-HIV 1,2/Ag p24) в крови, качественное и полуколичественное определение антител к бледной трепонеме (Treponema pallidum) в крови в нетрепонемных тестах (VDRL, РМП, RPR),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фибриногена в крови, исследование активности антитромбина в крови, исследование плазминогена в крови, исследование протромбинового (тромбопластинового) времени в крови с представлением результатов в секундах, % по Квику и относительных единицах (международного нормализованного отношения), активированного частичного тромбопластинового времени в крови клоттинговым методом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грудной клетки прицельная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электрокардиография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эзофагогастродуоденоскопия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противогрибковыми лекарственными препаратами системного действия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антикоагулянтом прямого действия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такролимусом или микофенолата мофетилом (микофеноловой кислотой) и преднизолоном, или метилпреднизолоном и базиликсимабом, или иммуноглобулином антитимоцитарным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валганцикловиром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диспансерный прием врача-хирурга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19.57. Критерии оценки качества первичной медико-санитарной помощи детям при лечении острой травмы зубов (коды по </w:t>
      </w:r>
      <w:hyperlink r:id="rId67"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S02.5, S03.2)</w:t>
      </w:r>
    </w:p>
    <w:tbl>
      <w:tblPr>
        <w:tblW w:w="0" w:type="auto"/>
        <w:tblCellMar>
          <w:left w:w="0" w:type="dxa"/>
          <w:right w:w="0" w:type="dxa"/>
        </w:tblCellMar>
        <w:tblLook w:val="04A0" w:firstRow="1" w:lastRow="0" w:firstColumn="1" w:lastColumn="0" w:noHBand="0" w:noVBand="1"/>
      </w:tblPr>
      <w:tblGrid>
        <w:gridCol w:w="694"/>
        <w:gridCol w:w="6911"/>
        <w:gridCol w:w="175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сбор анамнеза и жалоб</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осмотр полости рта и зубов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физикальное обследование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рентгенологический метод исследования в области травмированных зубов для дифференциальной диагностики между различными видами травматических поражений, а также оценки целостности твердых тканей зубов и челюстей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электроодонтометрия зуба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термодиагностика зуба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сглаживание острых краев зуба при переломе коронки в пределах эмали временного зуба и (или) при переломе коронки в пределах поверхностных слоев эмали постоянного зуба, и (или) при переломе коронки в пределах эмали и дентина временного зуба, когда остается 1-1,5 года до смены на постоянный зуб, и (или) в случаях, когда невозможно осуществить реставрацию коронковой части зуба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временная реставрация коронковой части зуба при первичном обращении пациента с переломом коронки в пределах эмали и дентина без обнажения пульпы в случаях, когда невозможно проведение постоянного восстановления дефекта твердых тканей зуба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реставрация коронковой части зуба при переломе коронки в пределах эмали, или эмали и дентина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реставрация собственным отломком коронковой части зуба при переломе коронки в пределах эмали и дентина постоянных зубов в случае, если пациенту или его законным представителям удается сохранить отделившийся фрагмент зуба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прямое покрытие пульпы при прохождении линии перелома через эмаль и дентин коронки зуба с точечным обнажением пульпы зуба, когда пациент обратился за помощью в течение 24 часов после травмы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частичная пульпотомия при прохождении линии перелома через эмаль и дентин коронки с обнажением пульпы зуба в случаях, когда с момента травмы до обращения прошло не более 36 часов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витальная ампутация при прохождении линии перелома через эмаль и дентин коронки с обнажением пульпы зуба в случаях, когда с момента травмы до обращения прошло до 48 часов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экстирпационный метод при прохождении линии перелома коронки через эмаль и дентин с обнажением пульпы зуба и (или) при наличии признаков воспалительного процесса в пульпе зуба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избирательное пришлифовывание твердых тканей зуба при ушибе, неполном вывихе зуба при наличии суперконтакта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шинирование при неполном вывихе с подвижностью зуба II-III степени и (или) при переломе корня, полном вывихе зуба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19.58. Критерии оценки качества специализированной медицинской помощи детям при лечении острой травмы зубов (коды по </w:t>
      </w:r>
      <w:hyperlink r:id="rId68"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S02.5, S03.2)</w:t>
      </w:r>
    </w:p>
    <w:tbl>
      <w:tblPr>
        <w:tblW w:w="0" w:type="auto"/>
        <w:tblCellMar>
          <w:left w:w="0" w:type="dxa"/>
          <w:right w:w="0" w:type="dxa"/>
        </w:tblCellMar>
        <w:tblLook w:val="04A0" w:firstRow="1" w:lastRow="0" w:firstColumn="1" w:lastColumn="0" w:noHBand="0" w:noVBand="1"/>
      </w:tblPr>
      <w:tblGrid>
        <w:gridCol w:w="695"/>
        <w:gridCol w:w="6911"/>
        <w:gridCol w:w="1749"/>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сбор анамнеза и жалоб</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осмотр полости рта и зубов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физикальное обследование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рентгенологический метод исследования в области травмированных зубов для дифференциальной диагностики между различными видами травматических поражений, а также оценки целостности твердых тканей зубов и челюстей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регулярный контроль концентрации такролимуса всем пациентам после трансплантации для оптимальной коррекции дозы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преднизолона (метилпреднизолона) в стартовую иммуносупрессивную терапию в периоперационный и ранний послеоперационный периоды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19.59. Критерии оценки качества первичной медико-санитарной помощи взрослым и детям при ранах мягких тканей челюстно-лицевой области (коды по </w:t>
      </w:r>
      <w:hyperlink r:id="rId69"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S00.1, S00.2, S00.5, S01.1, S01.4, S01.5, S01.7, S01.8, S03.4, S08.1)</w:t>
      </w:r>
    </w:p>
    <w:tbl>
      <w:tblPr>
        <w:tblW w:w="0" w:type="auto"/>
        <w:tblCellMar>
          <w:left w:w="0" w:type="dxa"/>
          <w:right w:w="0" w:type="dxa"/>
        </w:tblCellMar>
        <w:tblLook w:val="04A0" w:firstRow="1" w:lastRow="0" w:firstColumn="1" w:lastColumn="0" w:noHBand="0" w:noVBand="1"/>
      </w:tblPr>
      <w:tblGrid>
        <w:gridCol w:w="696"/>
        <w:gridCol w:w="6908"/>
        <w:gridCol w:w="1751"/>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установление механизма, даты и времени травмы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физикальное обследование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Выполнены прием (консультация) врача-нейрохирурга и (или) прием (консультация) врача-невролога, и (или) прием (консультация) врача-офтальмолога, и (или) прием (консультация) врача-оториноларинголога после выполнения </w:t>
            </w:r>
            <w:r w:rsidRPr="005B737D">
              <w:rPr>
                <w:rFonts w:ascii="Times New Roman" w:eastAsia="Times New Roman" w:hAnsi="Times New Roman" w:cs="Times New Roman"/>
                <w:sz w:val="24"/>
                <w:szCs w:val="24"/>
                <w:lang w:eastAsia="ru-RU"/>
              </w:rPr>
              <w:lastRenderedPageBreak/>
              <w:t>компьютерной томографии при подозрении на черепно-мозговую травму при наличии медицинских 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врача-хирурга или прием (консультация) врача - детского хирурга при подозрении на повреждения внутренних органов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хирургическая обработка ран с учетом функциональных и эстетических требований, которые предусмотрены при реконструктивных операциях на лице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некрэктомия (в минимальном объеме)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послойное сшивание кожи и подкожной клетчатки, восстановление мышц и сухожилий лица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первичная хирургическая обработка ран челюстно-лицевой области, сочетающихся с их изъяном, с применением методов первичной пластики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глухого шва при обработке ран мягких тканей лица сразу при первичной хирургической обработки раны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наложения шва на слизистую оболочку рта с целью разобщения сквозной раны с полостью рта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антитоксина столбнячного и анатоксина столбнячного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вакцины для профилактики бешенства и иммуноглобулина антирабического при укушенных ранах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19.60. Критерии оценки качества специализированной медицинской помощи взрослым и детям при ранах мягких тканей челюстно-лицевой области (коды по </w:t>
      </w:r>
      <w:hyperlink r:id="rId70"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S00.1, S00.2, S00.5, S01.1, S01.4, S01.5, S01.7, S01.8, S03.4, S08.1)</w:t>
      </w:r>
    </w:p>
    <w:tbl>
      <w:tblPr>
        <w:tblW w:w="0" w:type="auto"/>
        <w:tblCellMar>
          <w:left w:w="0" w:type="dxa"/>
          <w:right w:w="0" w:type="dxa"/>
        </w:tblCellMar>
        <w:tblLook w:val="04A0" w:firstRow="1" w:lastRow="0" w:firstColumn="1" w:lastColumn="0" w:noHBand="0" w:noVBand="1"/>
      </w:tblPr>
      <w:tblGrid>
        <w:gridCol w:w="691"/>
        <w:gridCol w:w="6923"/>
        <w:gridCol w:w="1741"/>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установление механизма, даты и времени травмы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физикальное обследование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прием (консультация) врача-нейрохирурга, и (или) прием (консультация) врача-невролога, и (или) прием (консультация) врача-офтальмолога, и (или) прием (консультация) врача-оториноларинголога после выполнения компьютерной томографии при подозрении на черепно-мозговую травму при наличии медицинских 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врача-хирурга или прием (консультация) врача - детского хирурга при подозрении на повреждения внутренних органов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хирургическая обработка ран с учетом функциональных и эстетических требований, которые предусмотрены при реконструктивных операциях на лице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некрэктомия (в минимальном объеме)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послойное сшивание кожи и подкожной клетчатки, восстановление мышц и сухожилий лица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первичная хирургическая обработка ран челюстно-лицевой области, сочетающихся с их изъяном, с применением методов первичной пластики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глухого шва при обработке ран мягких тканей лица сразу при первичной хирургической обработке раны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наложения шва на слизистую оболочку рта с целью разобщения сквозной раны с полостью рта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периоперационная антибиотикопрофилактика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антитоксина столбнячного и анатоксина столбнячного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вакцины для профилактики бешенства и иммуноглобулина антирабического при укушенных ранах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19.61. Критерии оценки качества первичной медико-санитарной помощи детям при переломе нижней челюсти (код по </w:t>
      </w:r>
      <w:hyperlink r:id="rId71"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S02.6)</w:t>
      </w:r>
    </w:p>
    <w:tbl>
      <w:tblPr>
        <w:tblW w:w="0" w:type="auto"/>
        <w:tblCellMar>
          <w:left w:w="0" w:type="dxa"/>
          <w:right w:w="0" w:type="dxa"/>
        </w:tblCellMar>
        <w:tblLook w:val="04A0" w:firstRow="1" w:lastRow="0" w:firstColumn="1" w:lastColumn="0" w:noHBand="0" w:noVBand="1"/>
      </w:tblPr>
      <w:tblGrid>
        <w:gridCol w:w="698"/>
        <w:gridCol w:w="6900"/>
        <w:gridCol w:w="1757"/>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оценка состояния пациента, сбор анамнеза и жалоб</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осмотр челюстно-лицевой области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всего черепа не менее чем в 2 проекциях и (или) компьютерная томография лицевого отдела черепа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врача-невролога или прием (консультация) врача-нейрохирурга при выявлении клинических признаков черепно-мозговой травмы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стабильная фиксация отломков челюсти ортопедическим и (или) хирургическим методами иммобилизации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репозиция отломков нижней челюсти закрытая до первоначальной формы кости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контрольная рентгенография черепа обзорная не менее чем в 2 проекциях и (или) компьютерная томография лицевого отдела черепа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19.119. Критерии оценки качества специализированной медицинской помощи взрослым и детям при острых отравлениях опиоидными наркотическими веществами (код по </w:t>
      </w:r>
      <w:hyperlink r:id="rId72"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T39)</w:t>
      </w:r>
    </w:p>
    <w:tbl>
      <w:tblPr>
        <w:tblW w:w="0" w:type="auto"/>
        <w:tblCellMar>
          <w:left w:w="0" w:type="dxa"/>
          <w:right w:w="0" w:type="dxa"/>
        </w:tblCellMar>
        <w:tblLook w:val="04A0" w:firstRow="1" w:lastRow="0" w:firstColumn="1" w:lastColumn="0" w:noHBand="0" w:noVBand="1"/>
      </w:tblPr>
      <w:tblGrid>
        <w:gridCol w:w="690"/>
        <w:gridCol w:w="6925"/>
        <w:gridCol w:w="174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осмотр врачом-токсикологом и (или) осмотр (консультация) врачом-анестезиологом-реаниматологом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промывание желудка (повторное при проведении либо его невыполнении на догоспитальном этапе)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проведение химико-токсикологической экспертизы (высокоэффективная жидкостная хроматография, жидкостная хроматография с ультрафиолетовой детекцией) на определение нестероидных противовоспалительных препаратов при подозрении на отравление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Выполнена энтеросорбция кишечными адсорбентами и фармакологическая стимуляция желудочно-кишечного тракта путем парентерального введения лекарственного препарата из </w:t>
            </w:r>
            <w:r w:rsidRPr="005B737D">
              <w:rPr>
                <w:rFonts w:ascii="Times New Roman" w:eastAsia="Times New Roman" w:hAnsi="Times New Roman" w:cs="Times New Roman"/>
                <w:sz w:val="24"/>
                <w:szCs w:val="24"/>
                <w:lang w:eastAsia="ru-RU"/>
              </w:rPr>
              <w:lastRenderedPageBreak/>
              <w:t>группы "стимуляторы моторики желудочно-кишечного тракта" (метоклопрамид)</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кишечный лаваж</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пероральное введение лекарственных препаратов группы "осмотические слабительные средства"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искусственная вентиляция легких (при коме)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исследование общего билирубина в крови, исследование активности креатинкиназы в крови, исследование активности аспартатаминотрансферазы в крови, исследование активности аланинаминотрансферазы в крови, исследование общего белка в крови, исследование мочевины в крови, исследование креатинина в крови, исследование калия в крови, исследование натрия в крови, исследование общего кальция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лекарственных препаратов группы препаратов группы "растворы, влияющие на водно-электролитный баланс, содержащие янтарную кислоту" (при отравлении средней и тяжелой степени тяжести)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электрокардиография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терапия растворами, влияющими на водно-электролитный баланс для коррекции водно-электролитных расстройств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расширенный, общий (клинический) анализ мочи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черепа в двух проекциях или спиральная компьютерная томография головного мозга - пациентам, доставленным с улицы, общественных мест, при наличии признаков травм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19.120. Критерии оценки качества первичной медико-санитарной помощи взрослым при переломах пяточной кости (код по </w:t>
      </w:r>
      <w:hyperlink r:id="rId73"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S92.0)</w:t>
      </w:r>
    </w:p>
    <w:tbl>
      <w:tblPr>
        <w:tblW w:w="0" w:type="auto"/>
        <w:tblCellMar>
          <w:left w:w="0" w:type="dxa"/>
          <w:right w:w="0" w:type="dxa"/>
        </w:tblCellMar>
        <w:tblLook w:val="04A0" w:firstRow="1" w:lastRow="0" w:firstColumn="1" w:lastColumn="0" w:noHBand="0" w:noVBand="1"/>
      </w:tblPr>
      <w:tblGrid>
        <w:gridCol w:w="691"/>
        <w:gridCol w:w="6921"/>
        <w:gridCol w:w="1743"/>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пяточной кости и (или) компьютерная томография кости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иммобилизационной повязки при переломах костей или наложение гипсовой повязки при переломах костей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Назначено лечение нестероидными противовоспалительными и противоревматическими лекарственными препаратами и (или) парацетамолом, и (или) габапентиноидами и опиоидами немедленного высвобождения (при болевом синдроме,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лечебная физкультура при переломе костей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19.121. Критерии оценки качества специализированной медицинской помощи взрослым при переломах пяточной кости (код по </w:t>
      </w:r>
      <w:hyperlink r:id="rId74"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S92.0)</w:t>
      </w:r>
    </w:p>
    <w:tbl>
      <w:tblPr>
        <w:tblW w:w="0" w:type="auto"/>
        <w:tblCellMar>
          <w:left w:w="0" w:type="dxa"/>
          <w:right w:w="0" w:type="dxa"/>
        </w:tblCellMar>
        <w:tblLook w:val="04A0" w:firstRow="1" w:lastRow="0" w:firstColumn="1" w:lastColumn="0" w:noHBand="0" w:noVBand="1"/>
      </w:tblPr>
      <w:tblGrid>
        <w:gridCol w:w="691"/>
        <w:gridCol w:w="6923"/>
        <w:gridCol w:w="1741"/>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врача-травматолога-ортопеда первичный или прием (консультация) врача-хирурга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пяточной кости и (или) компьютерная томография кости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послеоперационная (контрольная) рентгенография стопы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наложение иммобилизационной повязки при переломах костей или наложение гипсовой повязки при переломах костей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закрытое вправление перелома с внутренней фиксацией и (или) наложение наружных фиксирующих устройств или открытое лечение перелома с внутренней фиксацией (при наличии смещения костных отломков)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нестероидными противовоспалительными и противоревматическими лекарственными препаратами и (или) парацетамолом, и (или) габапентиноидами и опиоидами немедленного высвобождения (при болевом синдроме,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периоперационная антибиотикопрофилактика в течение 24 часов всем пациентам с переломом пяточной кости, которым проводилось оперативное лечение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лечебная физкультура при переломе костей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диспансерное наблюдение врачом-травматологом-ортопедом в сроки 1, 2, 6, 12 месяцев с момента получения травмы либо выполнения оперативного вмешательства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240" w:line="240" w:lineRule="auto"/>
        <w:textAlignment w:val="baseline"/>
        <w:outlineLvl w:val="2"/>
        <w:rPr>
          <w:rFonts w:ascii="Times New Roman" w:eastAsia="Times New Roman" w:hAnsi="Times New Roman" w:cs="Times New Roman"/>
          <w:b/>
          <w:bCs/>
          <w:sz w:val="24"/>
          <w:szCs w:val="24"/>
          <w:lang w:eastAsia="ru-RU"/>
        </w:rPr>
      </w:pPr>
      <w:r w:rsidRPr="005B737D">
        <w:rPr>
          <w:rFonts w:ascii="Times New Roman" w:eastAsia="Times New Roman" w:hAnsi="Times New Roman" w:cs="Times New Roman"/>
          <w:b/>
          <w:bCs/>
          <w:sz w:val="24"/>
          <w:szCs w:val="24"/>
          <w:lang w:eastAsia="ru-RU"/>
        </w:rPr>
        <w:t>     20. Критерии оценки качества при внешних причинах заболеваемости и смертности</w:t>
      </w:r>
    </w:p>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20.1. Критерии оценки качества первичной медико-санитарной помощи взрослым при падениях у пациентов пожилого и старческого возраста (коды по </w:t>
      </w:r>
      <w:hyperlink r:id="rId75"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W00-W08, W10, W11, W17-W19)</w:t>
      </w:r>
    </w:p>
    <w:tbl>
      <w:tblPr>
        <w:tblW w:w="0" w:type="auto"/>
        <w:tblCellMar>
          <w:left w:w="0" w:type="dxa"/>
          <w:right w:w="0" w:type="dxa"/>
        </w:tblCellMar>
        <w:tblLook w:val="04A0" w:firstRow="1" w:lastRow="0" w:firstColumn="1" w:lastColumn="0" w:noHBand="0" w:noVBand="1"/>
      </w:tblPr>
      <w:tblGrid>
        <w:gridCol w:w="696"/>
        <w:gridCol w:w="6908"/>
        <w:gridCol w:w="1751"/>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врача-терапевта участкового первичный или прием (консультация) врача-терапевта первичный, или прием (консультация) врача общей практики (семейного врача) первичный, или прием (консультация) врача-гериатра первичный (с оценкой риска падений), или прием (консультация) врача приемного отделения (с оценкой риска падений в приемном отделении)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измерение артериального давления на периферических артериях и измерение частоты сердцебиения, и ортостатическая проба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врача-офтальмолога, прием (консультация) врача-оториноларинголога первичный (при отсутствии проведения в течение 1 последнего года)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 прием (консультация) врача-гериатра первичный и (или) прием (консультация) врача-невролога первичный (при повторных падениях, с комплексной гериатрической оценкой функционального и когнитивного статуса (с использованием шкалы FRAX и с многофакторной оценкой риска падений) (с </w:t>
            </w:r>
            <w:r w:rsidRPr="005B737D">
              <w:rPr>
                <w:rFonts w:ascii="Times New Roman" w:eastAsia="Times New Roman" w:hAnsi="Times New Roman" w:cs="Times New Roman"/>
                <w:sz w:val="24"/>
                <w:szCs w:val="24"/>
                <w:lang w:eastAsia="ru-RU"/>
              </w:rPr>
              <w:lastRenderedPageBreak/>
              <w:t>разработкой индивидуального плана ведения пациента с учетом гериатрических синдромов)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25-OH витамина D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базовый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назначение колекальциферола (при недостаточности (дефиците) витамина D (при необходимости корректировки терапии)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назначение алендроновой кислоты или золедроновой кислоты, или деносумаба, или терипаратида (при высоком риске остеопоротических переломов по шкале FRAX)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назначение лечебной физкультуры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индивидуальное профилактическое консультирование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20.2. Критерии оценки качества специализированной медицинской помощи взрослым при падениях у пациентов пожилого и старческого возраста (коды по </w:t>
      </w:r>
      <w:hyperlink r:id="rId76"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W00-W08, W10, W11, W17-W19)</w:t>
      </w:r>
    </w:p>
    <w:tbl>
      <w:tblPr>
        <w:tblW w:w="0" w:type="auto"/>
        <w:tblCellMar>
          <w:left w:w="0" w:type="dxa"/>
          <w:right w:w="0" w:type="dxa"/>
        </w:tblCellMar>
        <w:tblLook w:val="04A0" w:firstRow="1" w:lastRow="0" w:firstColumn="1" w:lastColumn="0" w:noHBand="0" w:noVBand="1"/>
      </w:tblPr>
      <w:tblGrid>
        <w:gridCol w:w="694"/>
        <w:gridCol w:w="6912"/>
        <w:gridCol w:w="1749"/>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врача-терапевта участкового первичный или прием (консультация) врача-терапевта первичный, или прием (консультация) врача общей практики (семейного врача) первичный, или прием (консультация) врача-гериатра первичный (с оценкой риска падений), или врача приемного отделения первичный (с оценкой риска падений в приемном отделении)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измерение артериального давления на периферических артериях и измерение частоты сердцебиения, и клиноортостатическая проба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врача-офтальмолога, прием (консультация) врача-оториноларинголога первичный (при отсутствии проведения в течение 1 последнего года)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врача-гериатра первичный и (или) прием (консультация) врача-невролога первичный (при повторных падениях, с комплексной гериатрической оценкой функционального и когнитивного статуса (с использованием шкалы FRAX и с многофакторной оценкой риска падений) (с разработкой индивидуального плана ведения пациента с учетом гериатрических синдромов)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25-OH витамина D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базовый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лечение колекальциферолом (при недостаточности (дефиците) витамина D (при отсутствии выполнения на предыдущем этапе и (или) при необходимости корректировки терапии)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Выполнено лечение алендроновой кислотой или золедроновой кислотой, или деносумабом, или терипаратидом (при высоком риске остеопоротических переломов по шкале FRAX) (при </w:t>
            </w:r>
            <w:r w:rsidRPr="005B737D">
              <w:rPr>
                <w:rFonts w:ascii="Times New Roman" w:eastAsia="Times New Roman" w:hAnsi="Times New Roman" w:cs="Times New Roman"/>
                <w:sz w:val="24"/>
                <w:szCs w:val="24"/>
                <w:lang w:eastAsia="ru-RU"/>
              </w:rPr>
              <w:lastRenderedPageBreak/>
              <w:t>отсутствии выполнения на предыдущем этапе и (или) при необходимости корректировки терапии) (в 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назначение лечебной физкультуры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pacing w:after="240" w:line="240" w:lineRule="auto"/>
        <w:textAlignment w:val="baseline"/>
        <w:outlineLvl w:val="2"/>
        <w:rPr>
          <w:rFonts w:ascii="Times New Roman" w:eastAsia="Times New Roman" w:hAnsi="Times New Roman" w:cs="Times New Roman"/>
          <w:b/>
          <w:bCs/>
          <w:sz w:val="24"/>
          <w:szCs w:val="24"/>
          <w:lang w:eastAsia="ru-RU"/>
        </w:rPr>
      </w:pPr>
      <w:r w:rsidRPr="005B737D">
        <w:rPr>
          <w:rFonts w:ascii="Times New Roman" w:eastAsia="Times New Roman" w:hAnsi="Times New Roman" w:cs="Times New Roman"/>
          <w:b/>
          <w:bCs/>
          <w:sz w:val="24"/>
          <w:szCs w:val="24"/>
          <w:lang w:eastAsia="ru-RU"/>
        </w:rPr>
        <w:t>     21. Критерии оценки качества при факторах, влияющих на состояние здоровья населения и обращения в медицинские организации</w:t>
      </w:r>
    </w:p>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21.1. Критерии оценки качества первичной медико-санитарной помощи взрослым и детям при нормальной беременности (коды по </w:t>
      </w:r>
      <w:hyperlink r:id="rId77"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Z32, Z33, Z34, Z35, Z36)</w:t>
      </w:r>
    </w:p>
    <w:tbl>
      <w:tblPr>
        <w:tblW w:w="0" w:type="auto"/>
        <w:tblCellMar>
          <w:left w:w="0" w:type="dxa"/>
          <w:right w:w="0" w:type="dxa"/>
        </w:tblCellMar>
        <w:tblLook w:val="04A0" w:firstRow="1" w:lastRow="0" w:firstColumn="1" w:lastColumn="0" w:noHBand="0" w:noVBand="1"/>
      </w:tblPr>
      <w:tblGrid>
        <w:gridCol w:w="694"/>
        <w:gridCol w:w="6911"/>
        <w:gridCol w:w="175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 - акушера-гинеколога первичный (с определением срока беременности и родов по дате последней менструации и (или) данным ультразвукового исследования при первом посещении)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измерение артериального давления на периферических артериях (при каждом посещении)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пульса (при каждом посещении)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измерение высоты дна матки (при каждом посещении) и ведение гравидограммы (с 20 недель 0 дней беременности)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аускультация плода (с 22 недель 0 дней беременности, при каждом посещении)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качественное определение суммарных антител к вирусу иммунодефицита человека 1, 2 типов и антигена p24 ВИЧ (Human immunodeficiency virus, anti-HIV 1, 2/Ag p24) в крови (при первом посещении (при первом посещении в 1-м или 2-м триместре беременности) и в 3-м триместре беременности)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качественное определение антител к поверхностному антигену (anti-HBs) вируса гепатита B (Hepatitis B virus) в крови или качественное определение поверхностного антигена (HBsAg) вируса гепатита B (Hepatitis B virus) в крови (при первом посещении (первом посещении в 1-м или 2-м триместре беременности) и в 3-м триместре беременности)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качественное определение суммарных антител (anti-HCV) к вирусу гепатита C (Hepatitis C virus) в крови (при первом посещении (при первом посещении в 1-м или 2-м триместре беременности) и в 3-м триместре беременности)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определение антител к бледной трепонеме (Treponema pallidum) в крови (при первом посещении (при первом посещении в 1-м или 2-м триместре беременности) и в 3-м триместре беременности)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микроскопическое исследование мазка из влагалища (при первом посещении (при первом посещении в 1-м или 2-м триместре беременности) и в 3-м триместре беременности)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Выполнено направление на определение группы крови по системе AB0 перекрестным методом (прямой и обратной </w:t>
            </w:r>
            <w:r w:rsidRPr="005B737D">
              <w:rPr>
                <w:rFonts w:ascii="Times New Roman" w:eastAsia="Times New Roman" w:hAnsi="Times New Roman" w:cs="Times New Roman"/>
                <w:sz w:val="24"/>
                <w:szCs w:val="24"/>
                <w:lang w:eastAsia="ru-RU"/>
              </w:rPr>
              <w:lastRenderedPageBreak/>
              <w:t>реакцией) и определение антигена D системы Резус (резус-принадлежность) (однократно при первом посещении)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общий (клинический) анализ крови базовый (при первом посещении, при первом посещении в 1-м триместре беременности, во 2-м и в 3-м триместре беременности)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исследование глюкозы в крови натощак (при первом посещении) и дополнительное исследование глюкозы в крови (при выявлении уровня глюкозы венозной крови натощак  7,0 ммоль/л)</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проведение глюкозотолерантного теста (пероральный глюкозотолерантный тест) с 75 г декстрозы (в 24 недели 0 дней - 28 недель 0 дней беременности, если ранее не было выявлено нарушение углеводного обмена или не проводилось обследование на ранних сроках беременности)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исследование тиреотропного гормона в крови (при первом посещении)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определение антител к тиреопероксидазе в крови (при первом посещении)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общий (клинический) анализ мочи (при первом посещении, при первом посещении в 1-м триместре беременности, во 2-м и в 3-м триместре беременности)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микробиологическое (культуральное) исследование мочи на аэробные и факультативно-анаэробные микроорганизмы с использованием автоматизированного оборудования (при первом посещении)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исследование белка в моче (с 22 недель 0 дней беременности, при каждом посещении)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микробиологическое исследование вагино-ректального отделяемого на стрептококк группы B (Streptococcus agalactiae) или определение ДНК стрептококка группы B (Streptococcus agalactiae) в вагино-ректальном отделяемом методом полимеразной цепной реакции (в 35 недель 0 дней - 37 недель 0 дней беременности)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исследование хорионического гонадотропина (свободная бета-субъединица) в крови, исследование связанного с беременностью плазменного протеина A в крови, ультразвуковое исследование в первом триместре беременности скрининговое по оценке антенатального развития плода (скрининг I в 11 недель 0 дней - 13 недель 6 дней беременности)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ультразвуковое исследование во втором триместре беременности скрининговое по оценке антенатального развития плода (скрининг II) и ультразвуковое определение длины шейки матки (в 18 недель 0 дней - 20 недель 6 дней беременности)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направление на ультразвуковое исследование в третьем триместре беременности (в 34 недель 0 дней - 35 недель 6 дней беременности)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Назначена фолиевая кислота перорально на протяжении первых 12 недель беременности в дозе 400-800 мкг в день (в </w:t>
            </w:r>
            <w:r w:rsidRPr="005B737D">
              <w:rPr>
                <w:rFonts w:ascii="Times New Roman" w:eastAsia="Times New Roman" w:hAnsi="Times New Roman" w:cs="Times New Roman"/>
                <w:sz w:val="24"/>
                <w:szCs w:val="24"/>
                <w:lang w:eastAsia="ru-RU"/>
              </w:rPr>
              <w:lastRenderedPageBreak/>
              <w:t>зависимости от медицинских показаний и при отсутствии медицинских противопоказаний)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bl>
    <w:p w:rsidR="005B737D" w:rsidRPr="005B737D" w:rsidRDefault="005B737D" w:rsidP="005B737D">
      <w:pPr>
        <w:spacing w:after="0" w:line="240" w:lineRule="auto"/>
        <w:ind w:firstLine="480"/>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21.2. Критерии оценки качества первичной медико-санитарной помощи взрослым при прижизненном донорстве почки (код по </w:t>
      </w:r>
      <w:hyperlink r:id="rId78" w:history="1">
        <w:r w:rsidRPr="005B737D">
          <w:rPr>
            <w:rFonts w:ascii="Times New Roman" w:eastAsia="Times New Roman" w:hAnsi="Times New Roman" w:cs="Times New Roman"/>
            <w:color w:val="2C4B99"/>
            <w:sz w:val="24"/>
            <w:szCs w:val="24"/>
            <w:u w:val="single"/>
            <w:lang w:eastAsia="ru-RU"/>
          </w:rPr>
          <w:t>МКБ-10</w:t>
        </w:r>
      </w:hyperlink>
      <w:r w:rsidRPr="005B737D">
        <w:rPr>
          <w:rFonts w:ascii="Times New Roman" w:eastAsia="Times New Roman" w:hAnsi="Times New Roman" w:cs="Times New Roman"/>
          <w:sz w:val="24"/>
          <w:szCs w:val="24"/>
          <w:lang w:eastAsia="ru-RU"/>
        </w:rPr>
        <w:t>: Z52.4)</w:t>
      </w:r>
    </w:p>
    <w:tbl>
      <w:tblPr>
        <w:tblW w:w="0" w:type="auto"/>
        <w:tblCellMar>
          <w:left w:w="0" w:type="dxa"/>
          <w:right w:w="0" w:type="dxa"/>
        </w:tblCellMar>
        <w:tblLook w:val="04A0" w:firstRow="1" w:lastRow="0" w:firstColumn="1" w:lastColumn="0" w:noHBand="0" w:noVBand="1"/>
      </w:tblPr>
      <w:tblGrid>
        <w:gridCol w:w="690"/>
        <w:gridCol w:w="6925"/>
        <w:gridCol w:w="174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врача-кардиолога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группы крови по системе AB0 перекрестным методом (прямой и обратной реакцией)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антигена D системы Резус (резус-принадлежность)</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расширенный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общего белка в крови, исследование альбумина в крови, исследование креатинина в крови, исследование мочевины в крови, исследование активности аланинаминотрансферазы в крови, исследование активности аспартатаминотрансферазы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комплексное исследование функции почек</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базовая коагулограмма (ориентировочное исследование системы гемостаза)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мочи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общего белка в суточной моче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определение ДНК вируса гепатита B (Hepatitis B virus) в крови методом полимеразной цепной реакции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определение РНК вируса гепатита C (Hepatitis C virus) в крови методом полимеразной цепной реакции с обратной транскрипцией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определение РНК вируса иммунодефицита человека 1 типа (Human immunodeficiency virus, HIV-1) в крови методом полимеразной цепной реакции с обратной транскрипцией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определение поверхностного антигена (HBsAg) вируса гепатита B (Hepatitis B virus)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определение суммарных антител (anti-HCV) к вирусу гепатита C (Hepatitis C virus)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определение суммарных антител к вирусу иммунодефицита человека 1, 2 типов и антигена p24 ВИЧ (Human immunodeficiency virus, anti-HIV 1, 2/Ag p24)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и полуколичественное определение антител к бледной трепонеме (Treponema pallidum) в спинномозговой жидкости в нетрепонемных тестах (VDRL, РМП)</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HLA-антигенов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проба на совместимость по иммунным антителам реципиента и антигенам главного комплекса гистосовместимости донора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ультразвуковое исследование органов брюшной полости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21.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грудной клетки прицельная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компьютерная томография брюшной полости с внутривенным контрастированием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hd w:val="clear" w:color="auto" w:fill="FFFFFF"/>
        <w:spacing w:after="0" w:line="240" w:lineRule="auto"/>
        <w:ind w:firstLine="480"/>
        <w:textAlignment w:val="baseline"/>
        <w:rPr>
          <w:rFonts w:ascii="Arial" w:eastAsia="Times New Roman" w:hAnsi="Arial" w:cs="Arial"/>
          <w:color w:val="444444"/>
          <w:sz w:val="24"/>
          <w:szCs w:val="24"/>
          <w:lang w:eastAsia="ru-RU"/>
        </w:rPr>
      </w:pPr>
      <w:r w:rsidRPr="005B737D">
        <w:rPr>
          <w:rFonts w:ascii="Arial" w:eastAsia="Times New Roman" w:hAnsi="Arial" w:cs="Arial"/>
          <w:color w:val="444444"/>
          <w:sz w:val="24"/>
          <w:szCs w:val="24"/>
          <w:lang w:eastAsia="ru-RU"/>
        </w:rPr>
        <w:t>21.3. Критерии оценки качества специализированной медицинской помощи взрослым при прижизненном донорстве почки (код по </w:t>
      </w:r>
      <w:hyperlink r:id="rId79" w:history="1">
        <w:r w:rsidRPr="005B737D">
          <w:rPr>
            <w:rFonts w:ascii="Arial" w:eastAsia="Times New Roman" w:hAnsi="Arial" w:cs="Arial"/>
            <w:color w:val="2C4B99"/>
            <w:sz w:val="24"/>
            <w:szCs w:val="24"/>
            <w:u w:val="single"/>
            <w:lang w:eastAsia="ru-RU"/>
          </w:rPr>
          <w:t>МКБ-10</w:t>
        </w:r>
      </w:hyperlink>
      <w:r w:rsidRPr="005B737D">
        <w:rPr>
          <w:rFonts w:ascii="Arial" w:eastAsia="Times New Roman" w:hAnsi="Arial" w:cs="Arial"/>
          <w:color w:val="444444"/>
          <w:sz w:val="24"/>
          <w:szCs w:val="24"/>
          <w:lang w:eastAsia="ru-RU"/>
        </w:rPr>
        <w:t>: Z52.4)</w:t>
      </w:r>
    </w:p>
    <w:tbl>
      <w:tblPr>
        <w:tblW w:w="0" w:type="auto"/>
        <w:tblCellMar>
          <w:left w:w="0" w:type="dxa"/>
          <w:right w:w="0" w:type="dxa"/>
        </w:tblCellMar>
        <w:tblLook w:val="04A0" w:firstRow="1" w:lastRow="0" w:firstColumn="1" w:lastColumn="0" w:noHBand="0" w:noVBand="1"/>
      </w:tblPr>
      <w:tblGrid>
        <w:gridCol w:w="690"/>
        <w:gridCol w:w="6925"/>
        <w:gridCol w:w="174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Arial" w:eastAsia="Times New Roman" w:hAnsi="Arial" w:cs="Arial"/>
                <w:color w:val="444444"/>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врача-хирурга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прием (консультация) врача-кардиолога первичный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группы крови по системе AB0 перекрестным методом (прямой и обратной реакцией)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антигена D системы Резус (резус-принадлежность)</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расширенный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исследование общего белка в крови, исследование альбумина в крови, исследование креатинина в крови, исследование мочевины в крови, исследование активности аланинаминотрансферазы в крови, исследование активности аспартатаминотрансферазы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комплексное исследование функции почек</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базовая коагулограмма (ориентировочное исследование системы гемостаза)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мочи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общего белка в суточной моче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определение ДНК вируса гепатита B (Hepatitis B virus) в крови методом полимеразной цепной реакции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определение РНК вируса гепатита C (Hepatitis C virus) в крови методом полимеразной цепной реакции с обратной транскрипцией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определение РНК вируса иммунодефицита человека 1 типа (Human immunodeficiency virus, HIV-1) в крови методом полимеразной цепной реакции с обратной транскрипцией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поверхностного антигена (HBsAg) вируса гепатита B (Hepatitis B virus) в крови качественное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определение суммарных антител (anti-HCV) к вирусу гепатита C (Hepatitis C virus)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определение суммарных антител к вирусу иммунодефицита человека 1, 2 типов и антигена p24 ВИЧ (Human immunodeficiency virus, anti-HIV 1, 2/Ag p24)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качественное определение ДНК вируса гепатита B (Hepatitis B virus) в крови методом полимеразной цепной реакции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HLA-антигенов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проба на совместимость по иммунным антителам реципиента и антигенам главного комплекса гистосовместимости донора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ультразвуковое исследование органов брюшной полости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21.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рентгенография грудной клетки прицельная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компьютерная томография брюшной полости с внутривенным контрастированием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удаление донорской почки открытым доступом или удаление донорской почки чрескожным эндоскопическим доступом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мочи в послеоперационном периоде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расширенный в послеоперационном периоде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общего белка в крови, исследование альбумина в крови, исследование креатинина в крови, исследование мочевины в крови, исследование активности аланинаминотрансферазы в крови, исследование активности аспартатаминотрансферазы в крови в послеоперационном периоде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базовая коагулограмма (ориентировочное исследование системы гемостаза) в послеоперационном периоде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ультразвуковое исследование органов брюшной полости в послеоперационном периоде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ежедневный осмотр врачом-хирургом с наблюдением и уходом среднего и младшего медицинского персонала в стационарных условиях в послеоперационном периоде</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hd w:val="clear" w:color="auto" w:fill="FFFFFF"/>
        <w:spacing w:after="0" w:line="240" w:lineRule="auto"/>
        <w:ind w:firstLine="480"/>
        <w:textAlignment w:val="baseline"/>
        <w:rPr>
          <w:rFonts w:ascii="Arial" w:eastAsia="Times New Roman" w:hAnsi="Arial" w:cs="Arial"/>
          <w:color w:val="444444"/>
          <w:sz w:val="24"/>
          <w:szCs w:val="24"/>
          <w:lang w:eastAsia="ru-RU"/>
        </w:rPr>
      </w:pPr>
      <w:r w:rsidRPr="005B737D">
        <w:rPr>
          <w:rFonts w:ascii="Arial" w:eastAsia="Times New Roman" w:hAnsi="Arial" w:cs="Arial"/>
          <w:color w:val="444444"/>
          <w:sz w:val="24"/>
          <w:szCs w:val="24"/>
          <w:lang w:eastAsia="ru-RU"/>
        </w:rPr>
        <w:t>21.4. Критерии оценки качества специализированной медицинской помощи взрослым и детям при трансплантации сердца, наличии трансплантированного сердца, отмирании и отторжении трансплантата сердца (Z94.1, T86.2) (при критической сердечной недостаточности)</w:t>
      </w:r>
    </w:p>
    <w:tbl>
      <w:tblPr>
        <w:tblW w:w="0" w:type="auto"/>
        <w:tblCellMar>
          <w:left w:w="0" w:type="dxa"/>
          <w:right w:w="0" w:type="dxa"/>
        </w:tblCellMar>
        <w:tblLook w:val="04A0" w:firstRow="1" w:lastRow="0" w:firstColumn="1" w:lastColumn="0" w:noHBand="0" w:noVBand="1"/>
      </w:tblPr>
      <w:tblGrid>
        <w:gridCol w:w="690"/>
        <w:gridCol w:w="6925"/>
        <w:gridCol w:w="174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Arial" w:eastAsia="Times New Roman" w:hAnsi="Arial" w:cs="Arial"/>
                <w:color w:val="444444"/>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осмотр врачом-кардиологом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осмотр врачом - сердечно-сосудистым хирургом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осмотр (консультация) врачом - анестезиологом-реаниматологом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определение группы крови по системе AB0 перекрестным методом (прямой и обратной реакцией) и определение антигена D системы Резус (резус-принадлежность)</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базовый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исследование креатинина в крови, исследование мочевины в крови, исследование билирубина в крови, исследование активности аспартатаминотрансферазы в крови, исследование активности аланинаминотрансферазы в крови, исследование глюкозы в крови, исследование общего белка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исследование калия в крови, исследование натрия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8.</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базовая коагулограмма (ориентировочное исследование системы гемостаза)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9.</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xml:space="preserve">Выполнены качественное определение суммарных антител к вирусу иммунодефицита человека 1, 2 типов и антигена p24 ВИЧ (Human immunodeficiency virus, anti-HIV 1, 2/Ag p24) в крови, качественное определение поверхностного антигена </w:t>
            </w:r>
            <w:r w:rsidRPr="005B737D">
              <w:rPr>
                <w:rFonts w:ascii="Times New Roman" w:eastAsia="Times New Roman" w:hAnsi="Times New Roman" w:cs="Times New Roman"/>
                <w:sz w:val="24"/>
                <w:szCs w:val="24"/>
                <w:lang w:eastAsia="ru-RU"/>
              </w:rPr>
              <w:lastRenderedPageBreak/>
              <w:t>(HBsAg) вируса гепатита B (Hepatitis B virus) в крови, качественное определение суммарных антител (anti-HCV) к вирусу гепатита C (Hepatitis C virus)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lastRenderedPageBreak/>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10.</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электрокардиография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эхокардиография трансторакальная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компьютерная томография грудной клетки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hd w:val="clear" w:color="auto" w:fill="FFFFFF"/>
        <w:spacing w:after="0" w:line="240" w:lineRule="auto"/>
        <w:ind w:firstLine="480"/>
        <w:textAlignment w:val="baseline"/>
        <w:rPr>
          <w:rFonts w:ascii="Arial" w:eastAsia="Times New Roman" w:hAnsi="Arial" w:cs="Arial"/>
          <w:color w:val="444444"/>
          <w:sz w:val="24"/>
          <w:szCs w:val="24"/>
          <w:lang w:eastAsia="ru-RU"/>
        </w:rPr>
      </w:pPr>
      <w:r w:rsidRPr="005B737D">
        <w:rPr>
          <w:rFonts w:ascii="Arial" w:eastAsia="Times New Roman" w:hAnsi="Arial" w:cs="Arial"/>
          <w:color w:val="444444"/>
          <w:sz w:val="24"/>
          <w:szCs w:val="24"/>
          <w:lang w:eastAsia="ru-RU"/>
        </w:rPr>
        <w:t>21.5. Критерии оценки качества специализированной медицинской помощи взрослым и детям при трансплантации сердца, наличии трансплантированного сердца, отмирании и отторжении трансплантата сердца (Z94.1, T86.2) (при выполнении трансплантации сердца)</w:t>
      </w:r>
    </w:p>
    <w:tbl>
      <w:tblPr>
        <w:tblW w:w="0" w:type="auto"/>
        <w:tblCellMar>
          <w:left w:w="0" w:type="dxa"/>
          <w:right w:w="0" w:type="dxa"/>
        </w:tblCellMar>
        <w:tblLook w:val="04A0" w:firstRow="1" w:lastRow="0" w:firstColumn="1" w:lastColumn="0" w:noHBand="0" w:noVBand="1"/>
      </w:tblPr>
      <w:tblGrid>
        <w:gridCol w:w="696"/>
        <w:gridCol w:w="6905"/>
        <w:gridCol w:w="1754"/>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Arial" w:eastAsia="Times New Roman" w:hAnsi="Arial" w:cs="Arial"/>
                <w:color w:val="444444"/>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трансплантация сердца ортотопическая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введение глюкокортикоидов перед снятием зажима с аорты</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осмотр врачом - сердечно-сосудистым хирургом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осмотр (консультация) врачом-анестезиологом-реаниматологом</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исследование калия в крови, исследование натрия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hd w:val="clear" w:color="auto" w:fill="FFFFFF"/>
        <w:spacing w:after="0" w:line="240" w:lineRule="auto"/>
        <w:ind w:firstLine="480"/>
        <w:textAlignment w:val="baseline"/>
        <w:rPr>
          <w:rFonts w:ascii="Arial" w:eastAsia="Times New Roman" w:hAnsi="Arial" w:cs="Arial"/>
          <w:color w:val="444444"/>
          <w:sz w:val="24"/>
          <w:szCs w:val="24"/>
          <w:lang w:eastAsia="ru-RU"/>
        </w:rPr>
      </w:pPr>
      <w:r w:rsidRPr="005B737D">
        <w:rPr>
          <w:rFonts w:ascii="Arial" w:eastAsia="Times New Roman" w:hAnsi="Arial" w:cs="Arial"/>
          <w:color w:val="444444"/>
          <w:sz w:val="24"/>
          <w:szCs w:val="24"/>
          <w:lang w:eastAsia="ru-RU"/>
        </w:rPr>
        <w:t>21.6. Критерии оценки качества специализированной медицинской помощи взрослым и детям при трансплантации сердца, наличии трансплантированного сердца, отмирании и отторжении трансплантата сердца (Z94.1, T86.2) (реципиентам трансплантированного сердца с клиническими признаками отторжения (дисфункции) сердечного трансплантата)</w:t>
      </w:r>
    </w:p>
    <w:tbl>
      <w:tblPr>
        <w:tblW w:w="0" w:type="auto"/>
        <w:tblCellMar>
          <w:left w:w="0" w:type="dxa"/>
          <w:right w:w="0" w:type="dxa"/>
        </w:tblCellMar>
        <w:tblLook w:val="04A0" w:firstRow="1" w:lastRow="0" w:firstColumn="1" w:lastColumn="0" w:noHBand="0" w:noVBand="1"/>
      </w:tblPr>
      <w:tblGrid>
        <w:gridCol w:w="690"/>
        <w:gridCol w:w="6925"/>
        <w:gridCol w:w="1740"/>
      </w:tblGrid>
      <w:tr w:rsidR="005B737D" w:rsidRPr="005B737D" w:rsidTr="005B737D">
        <w:trPr>
          <w:trHeight w:val="12"/>
        </w:trPr>
        <w:tc>
          <w:tcPr>
            <w:tcW w:w="739" w:type="dxa"/>
            <w:tcBorders>
              <w:top w:val="nil"/>
              <w:left w:val="nil"/>
              <w:bottom w:val="nil"/>
              <w:right w:val="nil"/>
            </w:tcBorders>
            <w:shd w:val="clear" w:color="auto" w:fill="auto"/>
            <w:hideMark/>
          </w:tcPr>
          <w:p w:rsidR="005B737D" w:rsidRPr="005B737D" w:rsidRDefault="005B737D" w:rsidP="005B737D">
            <w:pPr>
              <w:spacing w:after="0" w:line="240" w:lineRule="auto"/>
              <w:rPr>
                <w:rFonts w:ascii="Arial" w:eastAsia="Times New Roman" w:hAnsi="Arial" w:cs="Arial"/>
                <w:color w:val="444444"/>
                <w:sz w:val="24"/>
                <w:szCs w:val="24"/>
                <w:lang w:eastAsia="ru-RU"/>
              </w:rPr>
            </w:pPr>
          </w:p>
        </w:tc>
        <w:tc>
          <w:tcPr>
            <w:tcW w:w="8686"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hideMark/>
          </w:tcPr>
          <w:p w:rsidR="005B737D" w:rsidRPr="005B737D" w:rsidRDefault="005B737D" w:rsidP="005B737D">
            <w:pPr>
              <w:spacing w:after="0" w:line="240" w:lineRule="auto"/>
              <w:rPr>
                <w:rFonts w:ascii="Times New Roman" w:eastAsia="Times New Roman" w:hAnsi="Times New Roman" w:cs="Times New Roman"/>
                <w:sz w:val="20"/>
                <w:szCs w:val="20"/>
                <w:lang w:eastAsia="ru-RU"/>
              </w:rPr>
            </w:pP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 п/п</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Критерии оценки качества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Оценка выполнения</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1.</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осмотр врача-кардиолога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2.</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 общий (клинический) анализ крови базовый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3.</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исследование креатинина в крови, исследование мочевины в крови, исследование билирубина в крови, исследование активности аспартатаминотрансферазы в крови, исследование активности аланинаминотрансферазы в крови, исследование глюкозы в крови, исследование общего белка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4.</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Выполнены исследование калия в крови, исследование натрия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5.</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электрокардиография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6.</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Выполнена эхокардиография трансторакальная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r w:rsidR="005B737D" w:rsidRPr="005B737D" w:rsidTr="005B737D">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jc w:val="center"/>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7.</w:t>
            </w:r>
          </w:p>
        </w:tc>
        <w:tc>
          <w:tcPr>
            <w:tcW w:w="868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Выполнено исследование такролимуса в крови или исследование циклоспорина в крови, или исследование эверолимуса в крови</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B737D" w:rsidRPr="005B737D" w:rsidRDefault="005B737D" w:rsidP="005B737D">
            <w:pPr>
              <w:spacing w:after="0" w:line="240" w:lineRule="auto"/>
              <w:textAlignment w:val="baseline"/>
              <w:rPr>
                <w:rFonts w:ascii="Times New Roman" w:eastAsia="Times New Roman" w:hAnsi="Times New Roman" w:cs="Times New Roman"/>
                <w:sz w:val="24"/>
                <w:szCs w:val="24"/>
                <w:lang w:eastAsia="ru-RU"/>
              </w:rPr>
            </w:pPr>
            <w:r w:rsidRPr="005B737D">
              <w:rPr>
                <w:rFonts w:ascii="Times New Roman" w:eastAsia="Times New Roman" w:hAnsi="Times New Roman" w:cs="Times New Roman"/>
                <w:sz w:val="24"/>
                <w:szCs w:val="24"/>
                <w:lang w:eastAsia="ru-RU"/>
              </w:rPr>
              <w:t>Да/Нет</w:t>
            </w:r>
          </w:p>
        </w:tc>
      </w:tr>
    </w:tbl>
    <w:p w:rsidR="005B737D" w:rsidRPr="005B737D" w:rsidRDefault="005B737D" w:rsidP="005B737D">
      <w:pPr>
        <w:shd w:val="clear" w:color="auto" w:fill="FFFFFF"/>
        <w:spacing w:after="0" w:line="240" w:lineRule="auto"/>
        <w:textAlignment w:val="baseline"/>
        <w:rPr>
          <w:rFonts w:ascii="Arial" w:eastAsia="Times New Roman" w:hAnsi="Arial" w:cs="Arial"/>
          <w:color w:val="444444"/>
          <w:sz w:val="24"/>
          <w:szCs w:val="24"/>
          <w:lang w:eastAsia="ru-RU"/>
        </w:rPr>
      </w:pPr>
      <w:r w:rsidRPr="005B737D">
        <w:rPr>
          <w:rFonts w:ascii="Arial" w:eastAsia="Times New Roman" w:hAnsi="Arial" w:cs="Arial"/>
          <w:color w:val="444444"/>
          <w:sz w:val="24"/>
          <w:szCs w:val="24"/>
          <w:lang w:eastAsia="ru-RU"/>
        </w:rPr>
        <w:t>Электронный текст документа</w:t>
      </w:r>
      <w:r w:rsidRPr="005B737D">
        <w:rPr>
          <w:rFonts w:ascii="Arial" w:eastAsia="Times New Roman" w:hAnsi="Arial" w:cs="Arial"/>
          <w:color w:val="444444"/>
          <w:sz w:val="24"/>
          <w:szCs w:val="24"/>
          <w:lang w:eastAsia="ru-RU"/>
        </w:rPr>
        <w:br/>
      </w:r>
    </w:p>
    <w:p w:rsidR="005B737D" w:rsidRPr="005B737D" w:rsidRDefault="005B737D" w:rsidP="005B737D">
      <w:pPr>
        <w:shd w:val="clear" w:color="auto" w:fill="FFFFFF"/>
        <w:spacing w:after="0" w:line="240" w:lineRule="auto"/>
        <w:textAlignment w:val="baseline"/>
        <w:rPr>
          <w:rFonts w:ascii="Arial" w:eastAsia="Times New Roman" w:hAnsi="Arial" w:cs="Arial"/>
          <w:color w:val="444444"/>
          <w:sz w:val="24"/>
          <w:szCs w:val="24"/>
          <w:lang w:eastAsia="ru-RU"/>
        </w:rPr>
      </w:pPr>
      <w:r w:rsidRPr="005B737D">
        <w:rPr>
          <w:rFonts w:ascii="Arial" w:eastAsia="Times New Roman" w:hAnsi="Arial" w:cs="Arial"/>
          <w:color w:val="444444"/>
          <w:sz w:val="24"/>
          <w:szCs w:val="24"/>
          <w:lang w:eastAsia="ru-RU"/>
        </w:rPr>
        <w:t>подготовлен АО "Кодекс" и сверен по:</w:t>
      </w:r>
      <w:r w:rsidRPr="005B737D">
        <w:rPr>
          <w:rFonts w:ascii="Arial" w:eastAsia="Times New Roman" w:hAnsi="Arial" w:cs="Arial"/>
          <w:color w:val="444444"/>
          <w:sz w:val="24"/>
          <w:szCs w:val="24"/>
          <w:lang w:eastAsia="ru-RU"/>
        </w:rPr>
        <w:br/>
      </w:r>
    </w:p>
    <w:p w:rsidR="005B737D" w:rsidRPr="005B737D" w:rsidRDefault="005B737D" w:rsidP="005B737D">
      <w:pPr>
        <w:shd w:val="clear" w:color="auto" w:fill="FFFFFF"/>
        <w:spacing w:after="0" w:line="240" w:lineRule="auto"/>
        <w:textAlignment w:val="baseline"/>
        <w:rPr>
          <w:rFonts w:ascii="Arial" w:eastAsia="Times New Roman" w:hAnsi="Arial" w:cs="Arial"/>
          <w:color w:val="444444"/>
          <w:sz w:val="24"/>
          <w:szCs w:val="24"/>
          <w:lang w:eastAsia="ru-RU"/>
        </w:rPr>
      </w:pPr>
      <w:r w:rsidRPr="005B737D">
        <w:rPr>
          <w:rFonts w:ascii="Arial" w:eastAsia="Times New Roman" w:hAnsi="Arial" w:cs="Arial"/>
          <w:color w:val="444444"/>
          <w:sz w:val="24"/>
          <w:szCs w:val="24"/>
          <w:lang w:eastAsia="ru-RU"/>
        </w:rPr>
        <w:t>Официальный интернет-портал</w:t>
      </w:r>
      <w:r w:rsidRPr="005B737D">
        <w:rPr>
          <w:rFonts w:ascii="Arial" w:eastAsia="Times New Roman" w:hAnsi="Arial" w:cs="Arial"/>
          <w:color w:val="444444"/>
          <w:sz w:val="24"/>
          <w:szCs w:val="24"/>
          <w:lang w:eastAsia="ru-RU"/>
        </w:rPr>
        <w:br/>
      </w:r>
    </w:p>
    <w:p w:rsidR="005B737D" w:rsidRPr="005B737D" w:rsidRDefault="005B737D" w:rsidP="005B737D">
      <w:pPr>
        <w:shd w:val="clear" w:color="auto" w:fill="FFFFFF"/>
        <w:spacing w:after="0" w:line="240" w:lineRule="auto"/>
        <w:textAlignment w:val="baseline"/>
        <w:rPr>
          <w:rFonts w:ascii="Arial" w:eastAsia="Times New Roman" w:hAnsi="Arial" w:cs="Arial"/>
          <w:color w:val="444444"/>
          <w:sz w:val="24"/>
          <w:szCs w:val="24"/>
          <w:lang w:eastAsia="ru-RU"/>
        </w:rPr>
      </w:pPr>
      <w:r w:rsidRPr="005B737D">
        <w:rPr>
          <w:rFonts w:ascii="Arial" w:eastAsia="Times New Roman" w:hAnsi="Arial" w:cs="Arial"/>
          <w:color w:val="444444"/>
          <w:sz w:val="24"/>
          <w:szCs w:val="24"/>
          <w:lang w:eastAsia="ru-RU"/>
        </w:rPr>
        <w:t>правовой информации</w:t>
      </w:r>
      <w:r w:rsidRPr="005B737D">
        <w:rPr>
          <w:rFonts w:ascii="Arial" w:eastAsia="Times New Roman" w:hAnsi="Arial" w:cs="Arial"/>
          <w:color w:val="444444"/>
          <w:sz w:val="24"/>
          <w:szCs w:val="24"/>
          <w:lang w:eastAsia="ru-RU"/>
        </w:rPr>
        <w:br/>
      </w:r>
    </w:p>
    <w:p w:rsidR="005B737D" w:rsidRPr="005B737D" w:rsidRDefault="005B737D" w:rsidP="005B737D">
      <w:pPr>
        <w:shd w:val="clear" w:color="auto" w:fill="FFFFFF"/>
        <w:spacing w:after="0" w:line="240" w:lineRule="auto"/>
        <w:textAlignment w:val="baseline"/>
        <w:rPr>
          <w:rFonts w:ascii="Arial" w:eastAsia="Times New Roman" w:hAnsi="Arial" w:cs="Arial"/>
          <w:color w:val="444444"/>
          <w:sz w:val="24"/>
          <w:szCs w:val="24"/>
          <w:lang w:eastAsia="ru-RU"/>
        </w:rPr>
      </w:pPr>
      <w:r w:rsidRPr="005B737D">
        <w:rPr>
          <w:rFonts w:ascii="Arial" w:eastAsia="Times New Roman" w:hAnsi="Arial" w:cs="Arial"/>
          <w:color w:val="444444"/>
          <w:sz w:val="24"/>
          <w:szCs w:val="24"/>
          <w:lang w:eastAsia="ru-RU"/>
        </w:rPr>
        <w:lastRenderedPageBreak/>
        <w:t>www.pravo.gov.ru, 29.05.2025,</w:t>
      </w:r>
      <w:r w:rsidRPr="005B737D">
        <w:rPr>
          <w:rFonts w:ascii="Arial" w:eastAsia="Times New Roman" w:hAnsi="Arial" w:cs="Arial"/>
          <w:color w:val="444444"/>
          <w:sz w:val="24"/>
          <w:szCs w:val="24"/>
          <w:lang w:eastAsia="ru-RU"/>
        </w:rPr>
        <w:br/>
      </w:r>
    </w:p>
    <w:p w:rsidR="005B737D" w:rsidRPr="005B737D" w:rsidRDefault="005B737D" w:rsidP="005B737D">
      <w:pPr>
        <w:shd w:val="clear" w:color="auto" w:fill="FFFFFF"/>
        <w:spacing w:after="0" w:line="240" w:lineRule="auto"/>
        <w:textAlignment w:val="baseline"/>
        <w:rPr>
          <w:rFonts w:ascii="Arial" w:eastAsia="Times New Roman" w:hAnsi="Arial" w:cs="Arial"/>
          <w:color w:val="444444"/>
          <w:sz w:val="24"/>
          <w:szCs w:val="24"/>
          <w:lang w:eastAsia="ru-RU"/>
        </w:rPr>
      </w:pPr>
      <w:r w:rsidRPr="005B737D">
        <w:rPr>
          <w:rFonts w:ascii="Arial" w:eastAsia="Times New Roman" w:hAnsi="Arial" w:cs="Arial"/>
          <w:color w:val="444444"/>
          <w:sz w:val="24"/>
          <w:szCs w:val="24"/>
          <w:lang w:eastAsia="ru-RU"/>
        </w:rPr>
        <w:t>№ 0001202505290045</w:t>
      </w:r>
    </w:p>
    <w:p w:rsidR="00726119" w:rsidRDefault="00726119">
      <w:bookmarkStart w:id="0" w:name="_GoBack"/>
      <w:bookmarkEnd w:id="0"/>
    </w:p>
    <w:sectPr w:rsidR="007261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5DE"/>
    <w:rsid w:val="005B737D"/>
    <w:rsid w:val="007155DE"/>
    <w:rsid w:val="00726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694E4E-853F-4CD7-A85E-A790BF34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5B737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B737D"/>
    <w:rPr>
      <w:rFonts w:ascii="Times New Roman" w:eastAsia="Times New Roman" w:hAnsi="Times New Roman" w:cs="Times New Roman"/>
      <w:b/>
      <w:bCs/>
      <w:sz w:val="27"/>
      <w:szCs w:val="27"/>
      <w:lang w:eastAsia="ru-RU"/>
    </w:rPr>
  </w:style>
  <w:style w:type="paragraph" w:customStyle="1" w:styleId="msonormal0">
    <w:name w:val="msonormal"/>
    <w:basedOn w:val="a"/>
    <w:rsid w:val="005B73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5B73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5B737D"/>
    <w:rPr>
      <w:color w:val="0000FF"/>
      <w:u w:val="single"/>
    </w:rPr>
  </w:style>
  <w:style w:type="character" w:styleId="a4">
    <w:name w:val="FollowedHyperlink"/>
    <w:basedOn w:val="a0"/>
    <w:uiPriority w:val="99"/>
    <w:semiHidden/>
    <w:unhideWhenUsed/>
    <w:rsid w:val="005B737D"/>
    <w:rPr>
      <w:color w:val="800080"/>
      <w:u w:val="single"/>
    </w:rPr>
  </w:style>
  <w:style w:type="paragraph" w:styleId="a5">
    <w:name w:val="Normal (Web)"/>
    <w:basedOn w:val="a"/>
    <w:uiPriority w:val="99"/>
    <w:semiHidden/>
    <w:unhideWhenUsed/>
    <w:rsid w:val="005B737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777363">
      <w:bodyDiv w:val="1"/>
      <w:marLeft w:val="0"/>
      <w:marRight w:val="0"/>
      <w:marTop w:val="0"/>
      <w:marBottom w:val="0"/>
      <w:divBdr>
        <w:top w:val="none" w:sz="0" w:space="0" w:color="auto"/>
        <w:left w:val="none" w:sz="0" w:space="0" w:color="auto"/>
        <w:bottom w:val="none" w:sz="0" w:space="0" w:color="auto"/>
        <w:right w:val="none" w:sz="0" w:space="0" w:color="auto"/>
      </w:divBdr>
      <w:divsChild>
        <w:div w:id="610088882">
          <w:marLeft w:val="0"/>
          <w:marRight w:val="0"/>
          <w:marTop w:val="0"/>
          <w:marBottom w:val="0"/>
          <w:divBdr>
            <w:top w:val="none" w:sz="0" w:space="0" w:color="auto"/>
            <w:left w:val="none" w:sz="0" w:space="0" w:color="auto"/>
            <w:bottom w:val="none" w:sz="0" w:space="0" w:color="auto"/>
            <w:right w:val="none" w:sz="0" w:space="0" w:color="auto"/>
          </w:divBdr>
          <w:divsChild>
            <w:div w:id="750278519">
              <w:marLeft w:val="0"/>
              <w:marRight w:val="0"/>
              <w:marTop w:val="0"/>
              <w:marBottom w:val="0"/>
              <w:divBdr>
                <w:top w:val="none" w:sz="0" w:space="0" w:color="auto"/>
                <w:left w:val="none" w:sz="0" w:space="0" w:color="auto"/>
                <w:bottom w:val="none" w:sz="0" w:space="0" w:color="auto"/>
                <w:right w:val="none" w:sz="0" w:space="0" w:color="auto"/>
              </w:divBdr>
              <w:divsChild>
                <w:div w:id="2115199684">
                  <w:marLeft w:val="0"/>
                  <w:marRight w:val="0"/>
                  <w:marTop w:val="0"/>
                  <w:marBottom w:val="0"/>
                  <w:divBdr>
                    <w:top w:val="none" w:sz="0" w:space="0" w:color="auto"/>
                    <w:left w:val="none" w:sz="0" w:space="0" w:color="auto"/>
                    <w:bottom w:val="none" w:sz="0" w:space="0" w:color="auto"/>
                    <w:right w:val="none" w:sz="0" w:space="0" w:color="auto"/>
                  </w:divBdr>
                  <w:divsChild>
                    <w:div w:id="2142723142">
                      <w:marLeft w:val="0"/>
                      <w:marRight w:val="0"/>
                      <w:marTop w:val="0"/>
                      <w:marBottom w:val="0"/>
                      <w:divBdr>
                        <w:top w:val="none" w:sz="0" w:space="0" w:color="auto"/>
                        <w:left w:val="none" w:sz="0" w:space="0" w:color="auto"/>
                        <w:bottom w:val="none" w:sz="0" w:space="0" w:color="auto"/>
                        <w:right w:val="none" w:sz="0" w:space="0" w:color="auto"/>
                      </w:divBdr>
                    </w:div>
                    <w:div w:id="957374393">
                      <w:marLeft w:val="0"/>
                      <w:marRight w:val="0"/>
                      <w:marTop w:val="0"/>
                      <w:marBottom w:val="0"/>
                      <w:divBdr>
                        <w:top w:val="none" w:sz="0" w:space="0" w:color="auto"/>
                        <w:left w:val="none" w:sz="0" w:space="0" w:color="auto"/>
                        <w:bottom w:val="none" w:sz="0" w:space="0" w:color="auto"/>
                        <w:right w:val="none" w:sz="0" w:space="0" w:color="auto"/>
                      </w:divBdr>
                    </w:div>
                    <w:div w:id="1888684728">
                      <w:marLeft w:val="0"/>
                      <w:marRight w:val="0"/>
                      <w:marTop w:val="0"/>
                      <w:marBottom w:val="0"/>
                      <w:divBdr>
                        <w:top w:val="none" w:sz="0" w:space="0" w:color="auto"/>
                        <w:left w:val="none" w:sz="0" w:space="0" w:color="auto"/>
                        <w:bottom w:val="none" w:sz="0" w:space="0" w:color="auto"/>
                        <w:right w:val="none" w:sz="0" w:space="0" w:color="auto"/>
                      </w:divBdr>
                    </w:div>
                    <w:div w:id="1368725129">
                      <w:marLeft w:val="0"/>
                      <w:marRight w:val="0"/>
                      <w:marTop w:val="0"/>
                      <w:marBottom w:val="0"/>
                      <w:divBdr>
                        <w:top w:val="none" w:sz="0" w:space="0" w:color="auto"/>
                        <w:left w:val="none" w:sz="0" w:space="0" w:color="auto"/>
                        <w:bottom w:val="none" w:sz="0" w:space="0" w:color="auto"/>
                        <w:right w:val="none" w:sz="0" w:space="0" w:color="auto"/>
                      </w:divBdr>
                    </w:div>
                    <w:div w:id="681201698">
                      <w:marLeft w:val="0"/>
                      <w:marRight w:val="0"/>
                      <w:marTop w:val="0"/>
                      <w:marBottom w:val="0"/>
                      <w:divBdr>
                        <w:top w:val="none" w:sz="0" w:space="0" w:color="auto"/>
                        <w:left w:val="none" w:sz="0" w:space="0" w:color="auto"/>
                        <w:bottom w:val="none" w:sz="0" w:space="0" w:color="auto"/>
                        <w:right w:val="none" w:sz="0" w:space="0" w:color="auto"/>
                      </w:divBdr>
                    </w:div>
                    <w:div w:id="1047727465">
                      <w:marLeft w:val="0"/>
                      <w:marRight w:val="0"/>
                      <w:marTop w:val="0"/>
                      <w:marBottom w:val="0"/>
                      <w:divBdr>
                        <w:top w:val="none" w:sz="0" w:space="0" w:color="auto"/>
                        <w:left w:val="none" w:sz="0" w:space="0" w:color="auto"/>
                        <w:bottom w:val="none" w:sz="0" w:space="0" w:color="auto"/>
                        <w:right w:val="none" w:sz="0" w:space="0" w:color="auto"/>
                      </w:divBdr>
                    </w:div>
                    <w:div w:id="875779675">
                      <w:marLeft w:val="0"/>
                      <w:marRight w:val="0"/>
                      <w:marTop w:val="0"/>
                      <w:marBottom w:val="0"/>
                      <w:divBdr>
                        <w:top w:val="none" w:sz="0" w:space="0" w:color="auto"/>
                        <w:left w:val="none" w:sz="0" w:space="0" w:color="auto"/>
                        <w:bottom w:val="none" w:sz="0" w:space="0" w:color="auto"/>
                        <w:right w:val="none" w:sz="0" w:space="0" w:color="auto"/>
                      </w:divBdr>
                    </w:div>
                    <w:div w:id="259804002">
                      <w:marLeft w:val="0"/>
                      <w:marRight w:val="0"/>
                      <w:marTop w:val="0"/>
                      <w:marBottom w:val="0"/>
                      <w:divBdr>
                        <w:top w:val="none" w:sz="0" w:space="0" w:color="auto"/>
                        <w:left w:val="none" w:sz="0" w:space="0" w:color="auto"/>
                        <w:bottom w:val="none" w:sz="0" w:space="0" w:color="auto"/>
                        <w:right w:val="none" w:sz="0" w:space="0" w:color="auto"/>
                      </w:divBdr>
                    </w:div>
                    <w:div w:id="500003635">
                      <w:marLeft w:val="0"/>
                      <w:marRight w:val="0"/>
                      <w:marTop w:val="0"/>
                      <w:marBottom w:val="0"/>
                      <w:divBdr>
                        <w:top w:val="none" w:sz="0" w:space="0" w:color="auto"/>
                        <w:left w:val="none" w:sz="0" w:space="0" w:color="auto"/>
                        <w:bottom w:val="none" w:sz="0" w:space="0" w:color="auto"/>
                        <w:right w:val="none" w:sz="0" w:space="0" w:color="auto"/>
                      </w:divBdr>
                    </w:div>
                    <w:div w:id="1131172164">
                      <w:marLeft w:val="0"/>
                      <w:marRight w:val="0"/>
                      <w:marTop w:val="0"/>
                      <w:marBottom w:val="0"/>
                      <w:divBdr>
                        <w:top w:val="none" w:sz="0" w:space="0" w:color="auto"/>
                        <w:left w:val="none" w:sz="0" w:space="0" w:color="auto"/>
                        <w:bottom w:val="none" w:sz="0" w:space="0" w:color="auto"/>
                        <w:right w:val="none" w:sz="0" w:space="0" w:color="auto"/>
                      </w:divBdr>
                    </w:div>
                    <w:div w:id="1056877">
                      <w:marLeft w:val="0"/>
                      <w:marRight w:val="0"/>
                      <w:marTop w:val="0"/>
                      <w:marBottom w:val="0"/>
                      <w:divBdr>
                        <w:top w:val="none" w:sz="0" w:space="0" w:color="auto"/>
                        <w:left w:val="none" w:sz="0" w:space="0" w:color="auto"/>
                        <w:bottom w:val="none" w:sz="0" w:space="0" w:color="auto"/>
                        <w:right w:val="none" w:sz="0" w:space="0" w:color="auto"/>
                      </w:divBdr>
                    </w:div>
                    <w:div w:id="6605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70271">
          <w:marLeft w:val="0"/>
          <w:marRight w:val="0"/>
          <w:marTop w:val="0"/>
          <w:marBottom w:val="0"/>
          <w:divBdr>
            <w:top w:val="none" w:sz="0" w:space="0" w:color="auto"/>
            <w:left w:val="none" w:sz="0" w:space="0" w:color="auto"/>
            <w:bottom w:val="none" w:sz="0" w:space="0" w:color="auto"/>
            <w:right w:val="none" w:sz="0" w:space="0" w:color="auto"/>
          </w:divBdr>
          <w:divsChild>
            <w:div w:id="1768958203">
              <w:marLeft w:val="0"/>
              <w:marRight w:val="0"/>
              <w:marTop w:val="0"/>
              <w:marBottom w:val="0"/>
              <w:divBdr>
                <w:top w:val="none" w:sz="0" w:space="0" w:color="auto"/>
                <w:left w:val="none" w:sz="0" w:space="0" w:color="auto"/>
                <w:bottom w:val="none" w:sz="0" w:space="0" w:color="auto"/>
                <w:right w:val="none" w:sz="0" w:space="0" w:color="auto"/>
              </w:divBdr>
              <w:divsChild>
                <w:div w:id="614018334">
                  <w:marLeft w:val="0"/>
                  <w:marRight w:val="0"/>
                  <w:marTop w:val="0"/>
                  <w:marBottom w:val="0"/>
                  <w:divBdr>
                    <w:top w:val="none" w:sz="0" w:space="0" w:color="auto"/>
                    <w:left w:val="none" w:sz="0" w:space="0" w:color="auto"/>
                    <w:bottom w:val="none" w:sz="0" w:space="0" w:color="auto"/>
                    <w:right w:val="none" w:sz="0" w:space="0" w:color="auto"/>
                  </w:divBdr>
                  <w:divsChild>
                    <w:div w:id="992098033">
                      <w:marLeft w:val="0"/>
                      <w:marRight w:val="0"/>
                      <w:marTop w:val="0"/>
                      <w:marBottom w:val="0"/>
                      <w:divBdr>
                        <w:top w:val="none" w:sz="0" w:space="0" w:color="auto"/>
                        <w:left w:val="none" w:sz="0" w:space="0" w:color="auto"/>
                        <w:bottom w:val="none" w:sz="0" w:space="0" w:color="auto"/>
                        <w:right w:val="none" w:sz="0" w:space="0" w:color="auto"/>
                      </w:divBdr>
                    </w:div>
                    <w:div w:id="2110462337">
                      <w:marLeft w:val="0"/>
                      <w:marRight w:val="0"/>
                      <w:marTop w:val="0"/>
                      <w:marBottom w:val="0"/>
                      <w:divBdr>
                        <w:top w:val="none" w:sz="0" w:space="0" w:color="auto"/>
                        <w:left w:val="none" w:sz="0" w:space="0" w:color="auto"/>
                        <w:bottom w:val="none" w:sz="0" w:space="0" w:color="auto"/>
                        <w:right w:val="none" w:sz="0" w:space="0" w:color="auto"/>
                      </w:divBdr>
                    </w:div>
                    <w:div w:id="1013074701">
                      <w:marLeft w:val="0"/>
                      <w:marRight w:val="0"/>
                      <w:marTop w:val="0"/>
                      <w:marBottom w:val="0"/>
                      <w:divBdr>
                        <w:top w:val="none" w:sz="0" w:space="0" w:color="auto"/>
                        <w:left w:val="none" w:sz="0" w:space="0" w:color="auto"/>
                        <w:bottom w:val="none" w:sz="0" w:space="0" w:color="auto"/>
                        <w:right w:val="none" w:sz="0" w:space="0" w:color="auto"/>
                      </w:divBdr>
                    </w:div>
                    <w:div w:id="772624905">
                      <w:marLeft w:val="0"/>
                      <w:marRight w:val="0"/>
                      <w:marTop w:val="0"/>
                      <w:marBottom w:val="0"/>
                      <w:divBdr>
                        <w:top w:val="none" w:sz="0" w:space="0" w:color="auto"/>
                        <w:left w:val="none" w:sz="0" w:space="0" w:color="auto"/>
                        <w:bottom w:val="none" w:sz="0" w:space="0" w:color="auto"/>
                        <w:right w:val="none" w:sz="0" w:space="0" w:color="auto"/>
                      </w:divBdr>
                    </w:div>
                    <w:div w:id="2052488420">
                      <w:marLeft w:val="0"/>
                      <w:marRight w:val="0"/>
                      <w:marTop w:val="0"/>
                      <w:marBottom w:val="0"/>
                      <w:divBdr>
                        <w:top w:val="none" w:sz="0" w:space="0" w:color="auto"/>
                        <w:left w:val="none" w:sz="0" w:space="0" w:color="auto"/>
                        <w:bottom w:val="none" w:sz="0" w:space="0" w:color="auto"/>
                        <w:right w:val="none" w:sz="0" w:space="0" w:color="auto"/>
                      </w:divBdr>
                    </w:div>
                    <w:div w:id="1691103621">
                      <w:marLeft w:val="0"/>
                      <w:marRight w:val="0"/>
                      <w:marTop w:val="0"/>
                      <w:marBottom w:val="0"/>
                      <w:divBdr>
                        <w:top w:val="none" w:sz="0" w:space="0" w:color="auto"/>
                        <w:left w:val="none" w:sz="0" w:space="0" w:color="auto"/>
                        <w:bottom w:val="none" w:sz="0" w:space="0" w:color="auto"/>
                        <w:right w:val="none" w:sz="0" w:space="0" w:color="auto"/>
                      </w:divBdr>
                    </w:div>
                    <w:div w:id="1489399891">
                      <w:marLeft w:val="0"/>
                      <w:marRight w:val="0"/>
                      <w:marTop w:val="0"/>
                      <w:marBottom w:val="0"/>
                      <w:divBdr>
                        <w:top w:val="none" w:sz="0" w:space="0" w:color="auto"/>
                        <w:left w:val="none" w:sz="0" w:space="0" w:color="auto"/>
                        <w:bottom w:val="none" w:sz="0" w:space="0" w:color="auto"/>
                        <w:right w:val="none" w:sz="0" w:space="0" w:color="auto"/>
                      </w:divBdr>
                    </w:div>
                    <w:div w:id="128827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210406">
          <w:marLeft w:val="0"/>
          <w:marRight w:val="0"/>
          <w:marTop w:val="0"/>
          <w:marBottom w:val="0"/>
          <w:divBdr>
            <w:top w:val="none" w:sz="0" w:space="0" w:color="auto"/>
            <w:left w:val="none" w:sz="0" w:space="0" w:color="auto"/>
            <w:bottom w:val="none" w:sz="0" w:space="0" w:color="auto"/>
            <w:right w:val="none" w:sz="0" w:space="0" w:color="auto"/>
          </w:divBdr>
        </w:div>
        <w:div w:id="1318262358">
          <w:marLeft w:val="0"/>
          <w:marRight w:val="0"/>
          <w:marTop w:val="0"/>
          <w:marBottom w:val="0"/>
          <w:divBdr>
            <w:top w:val="none" w:sz="0" w:space="0" w:color="auto"/>
            <w:left w:val="none" w:sz="0" w:space="0" w:color="auto"/>
            <w:bottom w:val="none" w:sz="0" w:space="0" w:color="auto"/>
            <w:right w:val="none" w:sz="0" w:space="0" w:color="auto"/>
          </w:divBdr>
        </w:div>
        <w:div w:id="564413679">
          <w:marLeft w:val="0"/>
          <w:marRight w:val="0"/>
          <w:marTop w:val="0"/>
          <w:marBottom w:val="0"/>
          <w:divBdr>
            <w:top w:val="none" w:sz="0" w:space="0" w:color="auto"/>
            <w:left w:val="none" w:sz="0" w:space="0" w:color="auto"/>
            <w:bottom w:val="none" w:sz="0" w:space="0" w:color="auto"/>
            <w:right w:val="none" w:sz="0" w:space="0" w:color="auto"/>
          </w:divBdr>
        </w:div>
        <w:div w:id="627199172">
          <w:marLeft w:val="0"/>
          <w:marRight w:val="0"/>
          <w:marTop w:val="0"/>
          <w:marBottom w:val="0"/>
          <w:divBdr>
            <w:top w:val="none" w:sz="0" w:space="0" w:color="auto"/>
            <w:left w:val="none" w:sz="0" w:space="0" w:color="auto"/>
            <w:bottom w:val="none" w:sz="0" w:space="0" w:color="auto"/>
            <w:right w:val="none" w:sz="0" w:space="0" w:color="auto"/>
          </w:divBdr>
        </w:div>
        <w:div w:id="749273145">
          <w:marLeft w:val="0"/>
          <w:marRight w:val="0"/>
          <w:marTop w:val="0"/>
          <w:marBottom w:val="0"/>
          <w:divBdr>
            <w:top w:val="none" w:sz="0" w:space="0" w:color="auto"/>
            <w:left w:val="none" w:sz="0" w:space="0" w:color="auto"/>
            <w:bottom w:val="none" w:sz="0" w:space="0" w:color="auto"/>
            <w:right w:val="none" w:sz="0" w:space="0" w:color="auto"/>
          </w:divBdr>
        </w:div>
        <w:div w:id="864907213">
          <w:marLeft w:val="0"/>
          <w:marRight w:val="0"/>
          <w:marTop w:val="0"/>
          <w:marBottom w:val="0"/>
          <w:divBdr>
            <w:top w:val="none" w:sz="0" w:space="0" w:color="auto"/>
            <w:left w:val="none" w:sz="0" w:space="0" w:color="auto"/>
            <w:bottom w:val="none" w:sz="0" w:space="0" w:color="auto"/>
            <w:right w:val="none" w:sz="0" w:space="0" w:color="auto"/>
          </w:divBdr>
        </w:div>
        <w:div w:id="1708487142">
          <w:marLeft w:val="0"/>
          <w:marRight w:val="0"/>
          <w:marTop w:val="0"/>
          <w:marBottom w:val="0"/>
          <w:divBdr>
            <w:top w:val="none" w:sz="0" w:space="0" w:color="auto"/>
            <w:left w:val="none" w:sz="0" w:space="0" w:color="auto"/>
            <w:bottom w:val="none" w:sz="0" w:space="0" w:color="auto"/>
            <w:right w:val="none" w:sz="0" w:space="0" w:color="auto"/>
          </w:divBdr>
        </w:div>
        <w:div w:id="1663660646">
          <w:marLeft w:val="0"/>
          <w:marRight w:val="0"/>
          <w:marTop w:val="0"/>
          <w:marBottom w:val="0"/>
          <w:divBdr>
            <w:top w:val="none" w:sz="0" w:space="0" w:color="auto"/>
            <w:left w:val="none" w:sz="0" w:space="0" w:color="auto"/>
            <w:bottom w:val="none" w:sz="0" w:space="0" w:color="auto"/>
            <w:right w:val="none" w:sz="0" w:space="0" w:color="auto"/>
          </w:divBdr>
        </w:div>
        <w:div w:id="482702032">
          <w:marLeft w:val="0"/>
          <w:marRight w:val="0"/>
          <w:marTop w:val="0"/>
          <w:marBottom w:val="0"/>
          <w:divBdr>
            <w:top w:val="none" w:sz="0" w:space="0" w:color="auto"/>
            <w:left w:val="none" w:sz="0" w:space="0" w:color="auto"/>
            <w:bottom w:val="none" w:sz="0" w:space="0" w:color="auto"/>
            <w:right w:val="none" w:sz="0" w:space="0" w:color="auto"/>
          </w:divBdr>
        </w:div>
        <w:div w:id="2125031204">
          <w:marLeft w:val="0"/>
          <w:marRight w:val="0"/>
          <w:marTop w:val="0"/>
          <w:marBottom w:val="0"/>
          <w:divBdr>
            <w:top w:val="none" w:sz="0" w:space="0" w:color="auto"/>
            <w:left w:val="none" w:sz="0" w:space="0" w:color="auto"/>
            <w:bottom w:val="none" w:sz="0" w:space="0" w:color="auto"/>
            <w:right w:val="none" w:sz="0" w:space="0" w:color="auto"/>
          </w:divBdr>
        </w:div>
        <w:div w:id="1589389725">
          <w:marLeft w:val="0"/>
          <w:marRight w:val="0"/>
          <w:marTop w:val="0"/>
          <w:marBottom w:val="0"/>
          <w:divBdr>
            <w:top w:val="none" w:sz="0" w:space="0" w:color="auto"/>
            <w:left w:val="none" w:sz="0" w:space="0" w:color="auto"/>
            <w:bottom w:val="none" w:sz="0" w:space="0" w:color="auto"/>
            <w:right w:val="none" w:sz="0" w:space="0" w:color="auto"/>
          </w:divBdr>
        </w:div>
        <w:div w:id="1975063123">
          <w:marLeft w:val="0"/>
          <w:marRight w:val="0"/>
          <w:marTop w:val="0"/>
          <w:marBottom w:val="0"/>
          <w:divBdr>
            <w:top w:val="none" w:sz="0" w:space="0" w:color="auto"/>
            <w:left w:val="none" w:sz="0" w:space="0" w:color="auto"/>
            <w:bottom w:val="none" w:sz="0" w:space="0" w:color="auto"/>
            <w:right w:val="none" w:sz="0" w:space="0" w:color="auto"/>
          </w:divBdr>
        </w:div>
        <w:div w:id="105737801">
          <w:marLeft w:val="0"/>
          <w:marRight w:val="0"/>
          <w:marTop w:val="0"/>
          <w:marBottom w:val="0"/>
          <w:divBdr>
            <w:top w:val="none" w:sz="0" w:space="0" w:color="auto"/>
            <w:left w:val="none" w:sz="0" w:space="0" w:color="auto"/>
            <w:bottom w:val="none" w:sz="0" w:space="0" w:color="auto"/>
            <w:right w:val="none" w:sz="0" w:space="0" w:color="auto"/>
          </w:divBdr>
        </w:div>
        <w:div w:id="2037152092">
          <w:marLeft w:val="0"/>
          <w:marRight w:val="0"/>
          <w:marTop w:val="0"/>
          <w:marBottom w:val="0"/>
          <w:divBdr>
            <w:top w:val="none" w:sz="0" w:space="0" w:color="auto"/>
            <w:left w:val="none" w:sz="0" w:space="0" w:color="auto"/>
            <w:bottom w:val="none" w:sz="0" w:space="0" w:color="auto"/>
            <w:right w:val="none" w:sz="0" w:space="0" w:color="auto"/>
          </w:divBdr>
        </w:div>
        <w:div w:id="1759671262">
          <w:marLeft w:val="0"/>
          <w:marRight w:val="0"/>
          <w:marTop w:val="0"/>
          <w:marBottom w:val="0"/>
          <w:divBdr>
            <w:top w:val="none" w:sz="0" w:space="0" w:color="auto"/>
            <w:left w:val="none" w:sz="0" w:space="0" w:color="auto"/>
            <w:bottom w:val="none" w:sz="0" w:space="0" w:color="auto"/>
            <w:right w:val="none" w:sz="0" w:space="0" w:color="auto"/>
          </w:divBdr>
        </w:div>
        <w:div w:id="119035064">
          <w:marLeft w:val="0"/>
          <w:marRight w:val="0"/>
          <w:marTop w:val="0"/>
          <w:marBottom w:val="0"/>
          <w:divBdr>
            <w:top w:val="none" w:sz="0" w:space="0" w:color="auto"/>
            <w:left w:val="none" w:sz="0" w:space="0" w:color="auto"/>
            <w:bottom w:val="none" w:sz="0" w:space="0" w:color="auto"/>
            <w:right w:val="none" w:sz="0" w:space="0" w:color="auto"/>
          </w:divBdr>
        </w:div>
        <w:div w:id="894701393">
          <w:marLeft w:val="0"/>
          <w:marRight w:val="0"/>
          <w:marTop w:val="0"/>
          <w:marBottom w:val="0"/>
          <w:divBdr>
            <w:top w:val="none" w:sz="0" w:space="0" w:color="auto"/>
            <w:left w:val="none" w:sz="0" w:space="0" w:color="auto"/>
            <w:bottom w:val="none" w:sz="0" w:space="0" w:color="auto"/>
            <w:right w:val="none" w:sz="0" w:space="0" w:color="auto"/>
          </w:divBdr>
        </w:div>
        <w:div w:id="1762986756">
          <w:marLeft w:val="0"/>
          <w:marRight w:val="0"/>
          <w:marTop w:val="0"/>
          <w:marBottom w:val="0"/>
          <w:divBdr>
            <w:top w:val="none" w:sz="0" w:space="0" w:color="auto"/>
            <w:left w:val="none" w:sz="0" w:space="0" w:color="auto"/>
            <w:bottom w:val="none" w:sz="0" w:space="0" w:color="auto"/>
            <w:right w:val="none" w:sz="0" w:space="0" w:color="auto"/>
          </w:divBdr>
        </w:div>
        <w:div w:id="1802649712">
          <w:marLeft w:val="0"/>
          <w:marRight w:val="0"/>
          <w:marTop w:val="0"/>
          <w:marBottom w:val="0"/>
          <w:divBdr>
            <w:top w:val="none" w:sz="0" w:space="0" w:color="auto"/>
            <w:left w:val="none" w:sz="0" w:space="0" w:color="auto"/>
            <w:bottom w:val="none" w:sz="0" w:space="0" w:color="auto"/>
            <w:right w:val="none" w:sz="0" w:space="0" w:color="auto"/>
          </w:divBdr>
        </w:div>
        <w:div w:id="234559710">
          <w:marLeft w:val="0"/>
          <w:marRight w:val="0"/>
          <w:marTop w:val="0"/>
          <w:marBottom w:val="0"/>
          <w:divBdr>
            <w:top w:val="none" w:sz="0" w:space="0" w:color="auto"/>
            <w:left w:val="none" w:sz="0" w:space="0" w:color="auto"/>
            <w:bottom w:val="none" w:sz="0" w:space="0" w:color="auto"/>
            <w:right w:val="none" w:sz="0" w:space="0" w:color="auto"/>
          </w:divBdr>
          <w:divsChild>
            <w:div w:id="1684747208">
              <w:marLeft w:val="0"/>
              <w:marRight w:val="0"/>
              <w:marTop w:val="0"/>
              <w:marBottom w:val="0"/>
              <w:divBdr>
                <w:top w:val="none" w:sz="0" w:space="0" w:color="auto"/>
                <w:left w:val="none" w:sz="0" w:space="0" w:color="auto"/>
                <w:bottom w:val="none" w:sz="0" w:space="0" w:color="auto"/>
                <w:right w:val="none" w:sz="0" w:space="0" w:color="auto"/>
              </w:divBdr>
              <w:divsChild>
                <w:div w:id="1454863287">
                  <w:marLeft w:val="0"/>
                  <w:marRight w:val="0"/>
                  <w:marTop w:val="0"/>
                  <w:marBottom w:val="0"/>
                  <w:divBdr>
                    <w:top w:val="none" w:sz="0" w:space="0" w:color="auto"/>
                    <w:left w:val="none" w:sz="0" w:space="0" w:color="auto"/>
                    <w:bottom w:val="none" w:sz="0" w:space="0" w:color="auto"/>
                    <w:right w:val="none" w:sz="0" w:space="0" w:color="auto"/>
                  </w:divBdr>
                  <w:divsChild>
                    <w:div w:id="2055350925">
                      <w:marLeft w:val="0"/>
                      <w:marRight w:val="0"/>
                      <w:marTop w:val="0"/>
                      <w:marBottom w:val="0"/>
                      <w:divBdr>
                        <w:top w:val="none" w:sz="0" w:space="0" w:color="auto"/>
                        <w:left w:val="none" w:sz="0" w:space="0" w:color="auto"/>
                        <w:bottom w:val="none" w:sz="0" w:space="0" w:color="auto"/>
                        <w:right w:val="none" w:sz="0" w:space="0" w:color="auto"/>
                      </w:divBdr>
                    </w:div>
                    <w:div w:id="1196651678">
                      <w:marLeft w:val="0"/>
                      <w:marRight w:val="0"/>
                      <w:marTop w:val="0"/>
                      <w:marBottom w:val="0"/>
                      <w:divBdr>
                        <w:top w:val="none" w:sz="0" w:space="0" w:color="auto"/>
                        <w:left w:val="none" w:sz="0" w:space="0" w:color="auto"/>
                        <w:bottom w:val="none" w:sz="0" w:space="0" w:color="auto"/>
                        <w:right w:val="none" w:sz="0" w:space="0" w:color="auto"/>
                      </w:divBdr>
                    </w:div>
                    <w:div w:id="1881819718">
                      <w:marLeft w:val="0"/>
                      <w:marRight w:val="0"/>
                      <w:marTop w:val="0"/>
                      <w:marBottom w:val="0"/>
                      <w:divBdr>
                        <w:top w:val="none" w:sz="0" w:space="0" w:color="auto"/>
                        <w:left w:val="none" w:sz="0" w:space="0" w:color="auto"/>
                        <w:bottom w:val="none" w:sz="0" w:space="0" w:color="auto"/>
                        <w:right w:val="none" w:sz="0" w:space="0" w:color="auto"/>
                      </w:divBdr>
                    </w:div>
                    <w:div w:id="2117404009">
                      <w:marLeft w:val="0"/>
                      <w:marRight w:val="0"/>
                      <w:marTop w:val="0"/>
                      <w:marBottom w:val="0"/>
                      <w:divBdr>
                        <w:top w:val="none" w:sz="0" w:space="0" w:color="auto"/>
                        <w:left w:val="none" w:sz="0" w:space="0" w:color="auto"/>
                        <w:bottom w:val="none" w:sz="0" w:space="0" w:color="auto"/>
                        <w:right w:val="none" w:sz="0" w:space="0" w:color="auto"/>
                      </w:divBdr>
                    </w:div>
                    <w:div w:id="1917862790">
                      <w:marLeft w:val="0"/>
                      <w:marRight w:val="0"/>
                      <w:marTop w:val="0"/>
                      <w:marBottom w:val="0"/>
                      <w:divBdr>
                        <w:top w:val="none" w:sz="0" w:space="0" w:color="auto"/>
                        <w:left w:val="none" w:sz="0" w:space="0" w:color="auto"/>
                        <w:bottom w:val="none" w:sz="0" w:space="0" w:color="auto"/>
                        <w:right w:val="none" w:sz="0" w:space="0" w:color="auto"/>
                      </w:divBdr>
                    </w:div>
                    <w:div w:id="944773267">
                      <w:marLeft w:val="0"/>
                      <w:marRight w:val="0"/>
                      <w:marTop w:val="0"/>
                      <w:marBottom w:val="0"/>
                      <w:divBdr>
                        <w:top w:val="none" w:sz="0" w:space="0" w:color="auto"/>
                        <w:left w:val="none" w:sz="0" w:space="0" w:color="auto"/>
                        <w:bottom w:val="none" w:sz="0" w:space="0" w:color="auto"/>
                        <w:right w:val="none" w:sz="0" w:space="0" w:color="auto"/>
                      </w:divBdr>
                    </w:div>
                    <w:div w:id="1766001892">
                      <w:marLeft w:val="0"/>
                      <w:marRight w:val="0"/>
                      <w:marTop w:val="0"/>
                      <w:marBottom w:val="0"/>
                      <w:divBdr>
                        <w:top w:val="none" w:sz="0" w:space="0" w:color="auto"/>
                        <w:left w:val="none" w:sz="0" w:space="0" w:color="auto"/>
                        <w:bottom w:val="none" w:sz="0" w:space="0" w:color="auto"/>
                        <w:right w:val="none" w:sz="0" w:space="0" w:color="auto"/>
                      </w:divBdr>
                    </w:div>
                    <w:div w:id="2071146375">
                      <w:marLeft w:val="0"/>
                      <w:marRight w:val="0"/>
                      <w:marTop w:val="0"/>
                      <w:marBottom w:val="0"/>
                      <w:divBdr>
                        <w:top w:val="none" w:sz="0" w:space="0" w:color="auto"/>
                        <w:left w:val="none" w:sz="0" w:space="0" w:color="auto"/>
                        <w:bottom w:val="none" w:sz="0" w:space="0" w:color="auto"/>
                        <w:right w:val="none" w:sz="0" w:space="0" w:color="auto"/>
                      </w:divBdr>
                    </w:div>
                    <w:div w:id="194538514">
                      <w:marLeft w:val="0"/>
                      <w:marRight w:val="0"/>
                      <w:marTop w:val="0"/>
                      <w:marBottom w:val="0"/>
                      <w:divBdr>
                        <w:top w:val="none" w:sz="0" w:space="0" w:color="auto"/>
                        <w:left w:val="none" w:sz="0" w:space="0" w:color="auto"/>
                        <w:bottom w:val="none" w:sz="0" w:space="0" w:color="auto"/>
                        <w:right w:val="none" w:sz="0" w:space="0" w:color="auto"/>
                      </w:divBdr>
                    </w:div>
                    <w:div w:id="2040082389">
                      <w:marLeft w:val="0"/>
                      <w:marRight w:val="0"/>
                      <w:marTop w:val="0"/>
                      <w:marBottom w:val="0"/>
                      <w:divBdr>
                        <w:top w:val="none" w:sz="0" w:space="0" w:color="auto"/>
                        <w:left w:val="none" w:sz="0" w:space="0" w:color="auto"/>
                        <w:bottom w:val="none" w:sz="0" w:space="0" w:color="auto"/>
                        <w:right w:val="none" w:sz="0" w:space="0" w:color="auto"/>
                      </w:divBdr>
                    </w:div>
                    <w:div w:id="3165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059110">
          <w:marLeft w:val="0"/>
          <w:marRight w:val="0"/>
          <w:marTop w:val="0"/>
          <w:marBottom w:val="0"/>
          <w:divBdr>
            <w:top w:val="none" w:sz="0" w:space="0" w:color="auto"/>
            <w:left w:val="none" w:sz="0" w:space="0" w:color="auto"/>
            <w:bottom w:val="none" w:sz="0" w:space="0" w:color="auto"/>
            <w:right w:val="none" w:sz="0" w:space="0" w:color="auto"/>
          </w:divBdr>
          <w:divsChild>
            <w:div w:id="1763650288">
              <w:marLeft w:val="0"/>
              <w:marRight w:val="0"/>
              <w:marTop w:val="0"/>
              <w:marBottom w:val="0"/>
              <w:divBdr>
                <w:top w:val="none" w:sz="0" w:space="0" w:color="auto"/>
                <w:left w:val="none" w:sz="0" w:space="0" w:color="auto"/>
                <w:bottom w:val="none" w:sz="0" w:space="0" w:color="auto"/>
                <w:right w:val="none" w:sz="0" w:space="0" w:color="auto"/>
              </w:divBdr>
              <w:divsChild>
                <w:div w:id="1235235359">
                  <w:marLeft w:val="0"/>
                  <w:marRight w:val="0"/>
                  <w:marTop w:val="0"/>
                  <w:marBottom w:val="0"/>
                  <w:divBdr>
                    <w:top w:val="none" w:sz="0" w:space="0" w:color="auto"/>
                    <w:left w:val="none" w:sz="0" w:space="0" w:color="auto"/>
                    <w:bottom w:val="none" w:sz="0" w:space="0" w:color="auto"/>
                    <w:right w:val="none" w:sz="0" w:space="0" w:color="auto"/>
                  </w:divBdr>
                  <w:divsChild>
                    <w:div w:id="221599880">
                      <w:marLeft w:val="0"/>
                      <w:marRight w:val="0"/>
                      <w:marTop w:val="0"/>
                      <w:marBottom w:val="0"/>
                      <w:divBdr>
                        <w:top w:val="none" w:sz="0" w:space="0" w:color="auto"/>
                        <w:left w:val="none" w:sz="0" w:space="0" w:color="auto"/>
                        <w:bottom w:val="none" w:sz="0" w:space="0" w:color="auto"/>
                        <w:right w:val="none" w:sz="0" w:space="0" w:color="auto"/>
                      </w:divBdr>
                    </w:div>
                    <w:div w:id="134296461">
                      <w:marLeft w:val="0"/>
                      <w:marRight w:val="0"/>
                      <w:marTop w:val="0"/>
                      <w:marBottom w:val="0"/>
                      <w:divBdr>
                        <w:top w:val="none" w:sz="0" w:space="0" w:color="auto"/>
                        <w:left w:val="none" w:sz="0" w:space="0" w:color="auto"/>
                        <w:bottom w:val="none" w:sz="0" w:space="0" w:color="auto"/>
                        <w:right w:val="none" w:sz="0" w:space="0" w:color="auto"/>
                      </w:divBdr>
                    </w:div>
                    <w:div w:id="651956283">
                      <w:marLeft w:val="0"/>
                      <w:marRight w:val="0"/>
                      <w:marTop w:val="0"/>
                      <w:marBottom w:val="0"/>
                      <w:divBdr>
                        <w:top w:val="none" w:sz="0" w:space="0" w:color="auto"/>
                        <w:left w:val="none" w:sz="0" w:space="0" w:color="auto"/>
                        <w:bottom w:val="none" w:sz="0" w:space="0" w:color="auto"/>
                        <w:right w:val="none" w:sz="0" w:space="0" w:color="auto"/>
                      </w:divBdr>
                    </w:div>
                    <w:div w:id="1843855832">
                      <w:marLeft w:val="0"/>
                      <w:marRight w:val="0"/>
                      <w:marTop w:val="0"/>
                      <w:marBottom w:val="0"/>
                      <w:divBdr>
                        <w:top w:val="none" w:sz="0" w:space="0" w:color="auto"/>
                        <w:left w:val="none" w:sz="0" w:space="0" w:color="auto"/>
                        <w:bottom w:val="none" w:sz="0" w:space="0" w:color="auto"/>
                        <w:right w:val="none" w:sz="0" w:space="0" w:color="auto"/>
                      </w:divBdr>
                    </w:div>
                    <w:div w:id="1305116592">
                      <w:marLeft w:val="0"/>
                      <w:marRight w:val="0"/>
                      <w:marTop w:val="0"/>
                      <w:marBottom w:val="0"/>
                      <w:divBdr>
                        <w:top w:val="none" w:sz="0" w:space="0" w:color="auto"/>
                        <w:left w:val="none" w:sz="0" w:space="0" w:color="auto"/>
                        <w:bottom w:val="none" w:sz="0" w:space="0" w:color="auto"/>
                        <w:right w:val="none" w:sz="0" w:space="0" w:color="auto"/>
                      </w:divBdr>
                    </w:div>
                    <w:div w:id="1359117603">
                      <w:marLeft w:val="0"/>
                      <w:marRight w:val="0"/>
                      <w:marTop w:val="0"/>
                      <w:marBottom w:val="0"/>
                      <w:divBdr>
                        <w:top w:val="none" w:sz="0" w:space="0" w:color="auto"/>
                        <w:left w:val="none" w:sz="0" w:space="0" w:color="auto"/>
                        <w:bottom w:val="none" w:sz="0" w:space="0" w:color="auto"/>
                        <w:right w:val="none" w:sz="0" w:space="0" w:color="auto"/>
                      </w:divBdr>
                    </w:div>
                    <w:div w:id="1617180728">
                      <w:marLeft w:val="0"/>
                      <w:marRight w:val="0"/>
                      <w:marTop w:val="0"/>
                      <w:marBottom w:val="0"/>
                      <w:divBdr>
                        <w:top w:val="none" w:sz="0" w:space="0" w:color="auto"/>
                        <w:left w:val="none" w:sz="0" w:space="0" w:color="auto"/>
                        <w:bottom w:val="none" w:sz="0" w:space="0" w:color="auto"/>
                        <w:right w:val="none" w:sz="0" w:space="0" w:color="auto"/>
                      </w:divBdr>
                    </w:div>
                    <w:div w:id="462307426">
                      <w:marLeft w:val="0"/>
                      <w:marRight w:val="0"/>
                      <w:marTop w:val="0"/>
                      <w:marBottom w:val="0"/>
                      <w:divBdr>
                        <w:top w:val="none" w:sz="0" w:space="0" w:color="auto"/>
                        <w:left w:val="none" w:sz="0" w:space="0" w:color="auto"/>
                        <w:bottom w:val="none" w:sz="0" w:space="0" w:color="auto"/>
                        <w:right w:val="none" w:sz="0" w:space="0" w:color="auto"/>
                      </w:divBdr>
                    </w:div>
                    <w:div w:id="1829784605">
                      <w:marLeft w:val="0"/>
                      <w:marRight w:val="0"/>
                      <w:marTop w:val="0"/>
                      <w:marBottom w:val="0"/>
                      <w:divBdr>
                        <w:top w:val="none" w:sz="0" w:space="0" w:color="auto"/>
                        <w:left w:val="none" w:sz="0" w:space="0" w:color="auto"/>
                        <w:bottom w:val="none" w:sz="0" w:space="0" w:color="auto"/>
                        <w:right w:val="none" w:sz="0" w:space="0" w:color="auto"/>
                      </w:divBdr>
                    </w:div>
                    <w:div w:id="114900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886631">
          <w:marLeft w:val="0"/>
          <w:marRight w:val="0"/>
          <w:marTop w:val="0"/>
          <w:marBottom w:val="0"/>
          <w:divBdr>
            <w:top w:val="none" w:sz="0" w:space="0" w:color="auto"/>
            <w:left w:val="none" w:sz="0" w:space="0" w:color="auto"/>
            <w:bottom w:val="none" w:sz="0" w:space="0" w:color="auto"/>
            <w:right w:val="none" w:sz="0" w:space="0" w:color="auto"/>
          </w:divBdr>
          <w:divsChild>
            <w:div w:id="1330871175">
              <w:marLeft w:val="0"/>
              <w:marRight w:val="0"/>
              <w:marTop w:val="0"/>
              <w:marBottom w:val="0"/>
              <w:divBdr>
                <w:top w:val="none" w:sz="0" w:space="0" w:color="auto"/>
                <w:left w:val="none" w:sz="0" w:space="0" w:color="auto"/>
                <w:bottom w:val="none" w:sz="0" w:space="0" w:color="auto"/>
                <w:right w:val="none" w:sz="0" w:space="0" w:color="auto"/>
              </w:divBdr>
              <w:divsChild>
                <w:div w:id="590697450">
                  <w:marLeft w:val="0"/>
                  <w:marRight w:val="0"/>
                  <w:marTop w:val="0"/>
                  <w:marBottom w:val="0"/>
                  <w:divBdr>
                    <w:top w:val="none" w:sz="0" w:space="0" w:color="auto"/>
                    <w:left w:val="none" w:sz="0" w:space="0" w:color="auto"/>
                    <w:bottom w:val="none" w:sz="0" w:space="0" w:color="auto"/>
                    <w:right w:val="none" w:sz="0" w:space="0" w:color="auto"/>
                  </w:divBdr>
                  <w:divsChild>
                    <w:div w:id="154952989">
                      <w:marLeft w:val="0"/>
                      <w:marRight w:val="0"/>
                      <w:marTop w:val="0"/>
                      <w:marBottom w:val="0"/>
                      <w:divBdr>
                        <w:top w:val="none" w:sz="0" w:space="0" w:color="auto"/>
                        <w:left w:val="none" w:sz="0" w:space="0" w:color="auto"/>
                        <w:bottom w:val="none" w:sz="0" w:space="0" w:color="auto"/>
                        <w:right w:val="none" w:sz="0" w:space="0" w:color="auto"/>
                      </w:divBdr>
                    </w:div>
                    <w:div w:id="2134246640">
                      <w:marLeft w:val="0"/>
                      <w:marRight w:val="0"/>
                      <w:marTop w:val="0"/>
                      <w:marBottom w:val="0"/>
                      <w:divBdr>
                        <w:top w:val="none" w:sz="0" w:space="0" w:color="auto"/>
                        <w:left w:val="none" w:sz="0" w:space="0" w:color="auto"/>
                        <w:bottom w:val="none" w:sz="0" w:space="0" w:color="auto"/>
                        <w:right w:val="none" w:sz="0" w:space="0" w:color="auto"/>
                      </w:divBdr>
                    </w:div>
                    <w:div w:id="2035037958">
                      <w:marLeft w:val="0"/>
                      <w:marRight w:val="0"/>
                      <w:marTop w:val="0"/>
                      <w:marBottom w:val="0"/>
                      <w:divBdr>
                        <w:top w:val="none" w:sz="0" w:space="0" w:color="auto"/>
                        <w:left w:val="none" w:sz="0" w:space="0" w:color="auto"/>
                        <w:bottom w:val="none" w:sz="0" w:space="0" w:color="auto"/>
                        <w:right w:val="none" w:sz="0" w:space="0" w:color="auto"/>
                      </w:divBdr>
                    </w:div>
                    <w:div w:id="119419510">
                      <w:marLeft w:val="0"/>
                      <w:marRight w:val="0"/>
                      <w:marTop w:val="0"/>
                      <w:marBottom w:val="0"/>
                      <w:divBdr>
                        <w:top w:val="none" w:sz="0" w:space="0" w:color="auto"/>
                        <w:left w:val="none" w:sz="0" w:space="0" w:color="auto"/>
                        <w:bottom w:val="none" w:sz="0" w:space="0" w:color="auto"/>
                        <w:right w:val="none" w:sz="0" w:space="0" w:color="auto"/>
                      </w:divBdr>
                    </w:div>
                    <w:div w:id="1450708995">
                      <w:marLeft w:val="0"/>
                      <w:marRight w:val="0"/>
                      <w:marTop w:val="0"/>
                      <w:marBottom w:val="0"/>
                      <w:divBdr>
                        <w:top w:val="none" w:sz="0" w:space="0" w:color="auto"/>
                        <w:left w:val="none" w:sz="0" w:space="0" w:color="auto"/>
                        <w:bottom w:val="none" w:sz="0" w:space="0" w:color="auto"/>
                        <w:right w:val="none" w:sz="0" w:space="0" w:color="auto"/>
                      </w:divBdr>
                    </w:div>
                    <w:div w:id="53621673">
                      <w:marLeft w:val="0"/>
                      <w:marRight w:val="0"/>
                      <w:marTop w:val="0"/>
                      <w:marBottom w:val="0"/>
                      <w:divBdr>
                        <w:top w:val="none" w:sz="0" w:space="0" w:color="auto"/>
                        <w:left w:val="none" w:sz="0" w:space="0" w:color="auto"/>
                        <w:bottom w:val="none" w:sz="0" w:space="0" w:color="auto"/>
                        <w:right w:val="none" w:sz="0" w:space="0" w:color="auto"/>
                      </w:divBdr>
                    </w:div>
                    <w:div w:id="162962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062361">
          <w:marLeft w:val="0"/>
          <w:marRight w:val="0"/>
          <w:marTop w:val="0"/>
          <w:marBottom w:val="0"/>
          <w:divBdr>
            <w:top w:val="none" w:sz="0" w:space="0" w:color="auto"/>
            <w:left w:val="none" w:sz="0" w:space="0" w:color="auto"/>
            <w:bottom w:val="none" w:sz="0" w:space="0" w:color="auto"/>
            <w:right w:val="none" w:sz="0" w:space="0" w:color="auto"/>
          </w:divBdr>
          <w:divsChild>
            <w:div w:id="378239997">
              <w:marLeft w:val="0"/>
              <w:marRight w:val="0"/>
              <w:marTop w:val="0"/>
              <w:marBottom w:val="0"/>
              <w:divBdr>
                <w:top w:val="none" w:sz="0" w:space="0" w:color="auto"/>
                <w:left w:val="none" w:sz="0" w:space="0" w:color="auto"/>
                <w:bottom w:val="none" w:sz="0" w:space="0" w:color="auto"/>
                <w:right w:val="none" w:sz="0" w:space="0" w:color="auto"/>
              </w:divBdr>
              <w:divsChild>
                <w:div w:id="1883521052">
                  <w:marLeft w:val="0"/>
                  <w:marRight w:val="0"/>
                  <w:marTop w:val="0"/>
                  <w:marBottom w:val="0"/>
                  <w:divBdr>
                    <w:top w:val="none" w:sz="0" w:space="0" w:color="auto"/>
                    <w:left w:val="none" w:sz="0" w:space="0" w:color="auto"/>
                    <w:bottom w:val="none" w:sz="0" w:space="0" w:color="auto"/>
                    <w:right w:val="none" w:sz="0" w:space="0" w:color="auto"/>
                  </w:divBdr>
                  <w:divsChild>
                    <w:div w:id="1530533416">
                      <w:marLeft w:val="0"/>
                      <w:marRight w:val="0"/>
                      <w:marTop w:val="0"/>
                      <w:marBottom w:val="0"/>
                      <w:divBdr>
                        <w:top w:val="none" w:sz="0" w:space="0" w:color="auto"/>
                        <w:left w:val="none" w:sz="0" w:space="0" w:color="auto"/>
                        <w:bottom w:val="none" w:sz="0" w:space="0" w:color="auto"/>
                        <w:right w:val="none" w:sz="0" w:space="0" w:color="auto"/>
                      </w:divBdr>
                    </w:div>
                    <w:div w:id="1690448072">
                      <w:marLeft w:val="0"/>
                      <w:marRight w:val="0"/>
                      <w:marTop w:val="0"/>
                      <w:marBottom w:val="0"/>
                      <w:divBdr>
                        <w:top w:val="none" w:sz="0" w:space="0" w:color="auto"/>
                        <w:left w:val="none" w:sz="0" w:space="0" w:color="auto"/>
                        <w:bottom w:val="none" w:sz="0" w:space="0" w:color="auto"/>
                        <w:right w:val="none" w:sz="0" w:space="0" w:color="auto"/>
                      </w:divBdr>
                    </w:div>
                    <w:div w:id="290407240">
                      <w:marLeft w:val="0"/>
                      <w:marRight w:val="0"/>
                      <w:marTop w:val="0"/>
                      <w:marBottom w:val="0"/>
                      <w:divBdr>
                        <w:top w:val="none" w:sz="0" w:space="0" w:color="auto"/>
                        <w:left w:val="none" w:sz="0" w:space="0" w:color="auto"/>
                        <w:bottom w:val="none" w:sz="0" w:space="0" w:color="auto"/>
                        <w:right w:val="none" w:sz="0" w:space="0" w:color="auto"/>
                      </w:divBdr>
                    </w:div>
                    <w:div w:id="112675283">
                      <w:marLeft w:val="0"/>
                      <w:marRight w:val="0"/>
                      <w:marTop w:val="0"/>
                      <w:marBottom w:val="0"/>
                      <w:divBdr>
                        <w:top w:val="none" w:sz="0" w:space="0" w:color="auto"/>
                        <w:left w:val="none" w:sz="0" w:space="0" w:color="auto"/>
                        <w:bottom w:val="none" w:sz="0" w:space="0" w:color="auto"/>
                        <w:right w:val="none" w:sz="0" w:space="0" w:color="auto"/>
                      </w:divBdr>
                    </w:div>
                    <w:div w:id="113639912">
                      <w:marLeft w:val="0"/>
                      <w:marRight w:val="0"/>
                      <w:marTop w:val="0"/>
                      <w:marBottom w:val="0"/>
                      <w:divBdr>
                        <w:top w:val="none" w:sz="0" w:space="0" w:color="auto"/>
                        <w:left w:val="none" w:sz="0" w:space="0" w:color="auto"/>
                        <w:bottom w:val="none" w:sz="0" w:space="0" w:color="auto"/>
                        <w:right w:val="none" w:sz="0" w:space="0" w:color="auto"/>
                      </w:divBdr>
                    </w:div>
                    <w:div w:id="1629822664">
                      <w:marLeft w:val="0"/>
                      <w:marRight w:val="0"/>
                      <w:marTop w:val="0"/>
                      <w:marBottom w:val="0"/>
                      <w:divBdr>
                        <w:top w:val="none" w:sz="0" w:space="0" w:color="auto"/>
                        <w:left w:val="none" w:sz="0" w:space="0" w:color="auto"/>
                        <w:bottom w:val="none" w:sz="0" w:space="0" w:color="auto"/>
                        <w:right w:val="none" w:sz="0" w:space="0" w:color="auto"/>
                      </w:divBdr>
                    </w:div>
                    <w:div w:id="7347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51663">
          <w:marLeft w:val="0"/>
          <w:marRight w:val="0"/>
          <w:marTop w:val="0"/>
          <w:marBottom w:val="0"/>
          <w:divBdr>
            <w:top w:val="none" w:sz="0" w:space="0" w:color="auto"/>
            <w:left w:val="none" w:sz="0" w:space="0" w:color="auto"/>
            <w:bottom w:val="none" w:sz="0" w:space="0" w:color="auto"/>
            <w:right w:val="none" w:sz="0" w:space="0" w:color="auto"/>
          </w:divBdr>
          <w:divsChild>
            <w:div w:id="1260454873">
              <w:marLeft w:val="0"/>
              <w:marRight w:val="0"/>
              <w:marTop w:val="0"/>
              <w:marBottom w:val="0"/>
              <w:divBdr>
                <w:top w:val="none" w:sz="0" w:space="0" w:color="auto"/>
                <w:left w:val="none" w:sz="0" w:space="0" w:color="auto"/>
                <w:bottom w:val="none" w:sz="0" w:space="0" w:color="auto"/>
                <w:right w:val="none" w:sz="0" w:space="0" w:color="auto"/>
              </w:divBdr>
              <w:divsChild>
                <w:div w:id="1893230521">
                  <w:marLeft w:val="0"/>
                  <w:marRight w:val="0"/>
                  <w:marTop w:val="0"/>
                  <w:marBottom w:val="0"/>
                  <w:divBdr>
                    <w:top w:val="none" w:sz="0" w:space="0" w:color="auto"/>
                    <w:left w:val="none" w:sz="0" w:space="0" w:color="auto"/>
                    <w:bottom w:val="none" w:sz="0" w:space="0" w:color="auto"/>
                    <w:right w:val="none" w:sz="0" w:space="0" w:color="auto"/>
                  </w:divBdr>
                  <w:divsChild>
                    <w:div w:id="1275211686">
                      <w:marLeft w:val="0"/>
                      <w:marRight w:val="0"/>
                      <w:marTop w:val="0"/>
                      <w:marBottom w:val="0"/>
                      <w:divBdr>
                        <w:top w:val="none" w:sz="0" w:space="0" w:color="auto"/>
                        <w:left w:val="none" w:sz="0" w:space="0" w:color="auto"/>
                        <w:bottom w:val="none" w:sz="0" w:space="0" w:color="auto"/>
                        <w:right w:val="none" w:sz="0" w:space="0" w:color="auto"/>
                      </w:divBdr>
                    </w:div>
                    <w:div w:id="263538583">
                      <w:marLeft w:val="0"/>
                      <w:marRight w:val="0"/>
                      <w:marTop w:val="0"/>
                      <w:marBottom w:val="0"/>
                      <w:divBdr>
                        <w:top w:val="none" w:sz="0" w:space="0" w:color="auto"/>
                        <w:left w:val="none" w:sz="0" w:space="0" w:color="auto"/>
                        <w:bottom w:val="none" w:sz="0" w:space="0" w:color="auto"/>
                        <w:right w:val="none" w:sz="0" w:space="0" w:color="auto"/>
                      </w:divBdr>
                    </w:div>
                    <w:div w:id="1656837948">
                      <w:marLeft w:val="0"/>
                      <w:marRight w:val="0"/>
                      <w:marTop w:val="0"/>
                      <w:marBottom w:val="0"/>
                      <w:divBdr>
                        <w:top w:val="none" w:sz="0" w:space="0" w:color="auto"/>
                        <w:left w:val="none" w:sz="0" w:space="0" w:color="auto"/>
                        <w:bottom w:val="none" w:sz="0" w:space="0" w:color="auto"/>
                        <w:right w:val="none" w:sz="0" w:space="0" w:color="auto"/>
                      </w:divBdr>
                    </w:div>
                    <w:div w:id="116663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902286265" TargetMode="External"/><Relationship Id="rId21" Type="http://schemas.openxmlformats.org/officeDocument/2006/relationships/hyperlink" Target="https://docs.cntd.ru/document/902286265" TargetMode="External"/><Relationship Id="rId42" Type="http://schemas.openxmlformats.org/officeDocument/2006/relationships/hyperlink" Target="https://docs.cntd.ru/document/902286265" TargetMode="External"/><Relationship Id="rId47" Type="http://schemas.openxmlformats.org/officeDocument/2006/relationships/hyperlink" Target="https://docs.cntd.ru/document/902286265" TargetMode="External"/><Relationship Id="rId63" Type="http://schemas.openxmlformats.org/officeDocument/2006/relationships/hyperlink" Target="https://docs.cntd.ru/document/902286265" TargetMode="External"/><Relationship Id="rId68" Type="http://schemas.openxmlformats.org/officeDocument/2006/relationships/hyperlink" Target="https://docs.cntd.ru/document/902286265" TargetMode="External"/><Relationship Id="rId16" Type="http://schemas.openxmlformats.org/officeDocument/2006/relationships/hyperlink" Target="https://docs.cntd.ru/document/902286265" TargetMode="External"/><Relationship Id="rId11" Type="http://schemas.openxmlformats.org/officeDocument/2006/relationships/hyperlink" Target="https://docs.cntd.ru/document/902286265" TargetMode="External"/><Relationship Id="rId32" Type="http://schemas.openxmlformats.org/officeDocument/2006/relationships/hyperlink" Target="https://docs.cntd.ru/document/902286265" TargetMode="External"/><Relationship Id="rId37" Type="http://schemas.openxmlformats.org/officeDocument/2006/relationships/hyperlink" Target="https://docs.cntd.ru/document/902286265" TargetMode="External"/><Relationship Id="rId53" Type="http://schemas.openxmlformats.org/officeDocument/2006/relationships/hyperlink" Target="https://docs.cntd.ru/document/902286265" TargetMode="External"/><Relationship Id="rId58" Type="http://schemas.openxmlformats.org/officeDocument/2006/relationships/hyperlink" Target="https://docs.cntd.ru/document/902286265" TargetMode="External"/><Relationship Id="rId74" Type="http://schemas.openxmlformats.org/officeDocument/2006/relationships/hyperlink" Target="https://docs.cntd.ru/document/902286265" TargetMode="External"/><Relationship Id="rId79" Type="http://schemas.openxmlformats.org/officeDocument/2006/relationships/hyperlink" Target="https://docs.cntd.ru/document/902286265" TargetMode="External"/><Relationship Id="rId5" Type="http://schemas.openxmlformats.org/officeDocument/2006/relationships/hyperlink" Target="https://docs.cntd.ru/document/902286265" TargetMode="External"/><Relationship Id="rId61" Type="http://schemas.openxmlformats.org/officeDocument/2006/relationships/hyperlink" Target="https://docs.cntd.ru/document/902286265" TargetMode="External"/><Relationship Id="rId19" Type="http://schemas.openxmlformats.org/officeDocument/2006/relationships/hyperlink" Target="https://docs.cntd.ru/document/902286265" TargetMode="External"/><Relationship Id="rId14" Type="http://schemas.openxmlformats.org/officeDocument/2006/relationships/hyperlink" Target="https://docs.cntd.ru/document/902286265" TargetMode="External"/><Relationship Id="rId22" Type="http://schemas.openxmlformats.org/officeDocument/2006/relationships/hyperlink" Target="https://docs.cntd.ru/document/902286265" TargetMode="External"/><Relationship Id="rId27" Type="http://schemas.openxmlformats.org/officeDocument/2006/relationships/hyperlink" Target="https://docs.cntd.ru/document/902286265" TargetMode="External"/><Relationship Id="rId30" Type="http://schemas.openxmlformats.org/officeDocument/2006/relationships/hyperlink" Target="https://docs.cntd.ru/document/902286265" TargetMode="External"/><Relationship Id="rId35" Type="http://schemas.openxmlformats.org/officeDocument/2006/relationships/hyperlink" Target="https://docs.cntd.ru/document/902286265" TargetMode="External"/><Relationship Id="rId43" Type="http://schemas.openxmlformats.org/officeDocument/2006/relationships/hyperlink" Target="https://docs.cntd.ru/document/902286265" TargetMode="External"/><Relationship Id="rId48" Type="http://schemas.openxmlformats.org/officeDocument/2006/relationships/hyperlink" Target="https://docs.cntd.ru/document/902286265" TargetMode="External"/><Relationship Id="rId56" Type="http://schemas.openxmlformats.org/officeDocument/2006/relationships/hyperlink" Target="https://docs.cntd.ru/document/902286265" TargetMode="External"/><Relationship Id="rId64" Type="http://schemas.openxmlformats.org/officeDocument/2006/relationships/hyperlink" Target="https://docs.cntd.ru/document/902286265" TargetMode="External"/><Relationship Id="rId69" Type="http://schemas.openxmlformats.org/officeDocument/2006/relationships/hyperlink" Target="https://docs.cntd.ru/document/902286265" TargetMode="External"/><Relationship Id="rId77" Type="http://schemas.openxmlformats.org/officeDocument/2006/relationships/hyperlink" Target="https://docs.cntd.ru/document/902286265" TargetMode="External"/><Relationship Id="rId8" Type="http://schemas.openxmlformats.org/officeDocument/2006/relationships/hyperlink" Target="https://docs.cntd.ru/document/902286265" TargetMode="External"/><Relationship Id="rId51" Type="http://schemas.openxmlformats.org/officeDocument/2006/relationships/hyperlink" Target="https://docs.cntd.ru/document/902286265" TargetMode="External"/><Relationship Id="rId72" Type="http://schemas.openxmlformats.org/officeDocument/2006/relationships/hyperlink" Target="https://docs.cntd.ru/document/902286265" TargetMode="External"/><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docs.cntd.ru/document/902286265" TargetMode="External"/><Relationship Id="rId17" Type="http://schemas.openxmlformats.org/officeDocument/2006/relationships/hyperlink" Target="https://docs.cntd.ru/document/902286265" TargetMode="External"/><Relationship Id="rId25" Type="http://schemas.openxmlformats.org/officeDocument/2006/relationships/hyperlink" Target="https://docs.cntd.ru/document/902286265" TargetMode="External"/><Relationship Id="rId33" Type="http://schemas.openxmlformats.org/officeDocument/2006/relationships/hyperlink" Target="https://docs.cntd.ru/document/902286265" TargetMode="External"/><Relationship Id="rId38" Type="http://schemas.openxmlformats.org/officeDocument/2006/relationships/image" Target="media/image1.png"/><Relationship Id="rId46" Type="http://schemas.openxmlformats.org/officeDocument/2006/relationships/hyperlink" Target="https://docs.cntd.ru/document/902286265" TargetMode="External"/><Relationship Id="rId59" Type="http://schemas.openxmlformats.org/officeDocument/2006/relationships/hyperlink" Target="https://docs.cntd.ru/document/902286265" TargetMode="External"/><Relationship Id="rId67" Type="http://schemas.openxmlformats.org/officeDocument/2006/relationships/hyperlink" Target="https://docs.cntd.ru/document/902286265" TargetMode="External"/><Relationship Id="rId20" Type="http://schemas.openxmlformats.org/officeDocument/2006/relationships/hyperlink" Target="https://docs.cntd.ru/document/902286265" TargetMode="External"/><Relationship Id="rId41" Type="http://schemas.openxmlformats.org/officeDocument/2006/relationships/hyperlink" Target="https://docs.cntd.ru/document/902286265" TargetMode="External"/><Relationship Id="rId54" Type="http://schemas.openxmlformats.org/officeDocument/2006/relationships/hyperlink" Target="https://docs.cntd.ru/document/902286265" TargetMode="External"/><Relationship Id="rId62" Type="http://schemas.openxmlformats.org/officeDocument/2006/relationships/hyperlink" Target="https://docs.cntd.ru/document/902286265" TargetMode="External"/><Relationship Id="rId70" Type="http://schemas.openxmlformats.org/officeDocument/2006/relationships/hyperlink" Target="https://docs.cntd.ru/document/902286265" TargetMode="External"/><Relationship Id="rId75" Type="http://schemas.openxmlformats.org/officeDocument/2006/relationships/hyperlink" Target="https://docs.cntd.ru/document/902286265" TargetMode="External"/><Relationship Id="rId1" Type="http://schemas.openxmlformats.org/officeDocument/2006/relationships/styles" Target="styles.xml"/><Relationship Id="rId6" Type="http://schemas.openxmlformats.org/officeDocument/2006/relationships/hyperlink" Target="https://docs.cntd.ru/document/902286265" TargetMode="External"/><Relationship Id="rId15" Type="http://schemas.openxmlformats.org/officeDocument/2006/relationships/hyperlink" Target="https://docs.cntd.ru/document/902286265" TargetMode="External"/><Relationship Id="rId23" Type="http://schemas.openxmlformats.org/officeDocument/2006/relationships/hyperlink" Target="https://docs.cntd.ru/document/902286265" TargetMode="External"/><Relationship Id="rId28" Type="http://schemas.openxmlformats.org/officeDocument/2006/relationships/hyperlink" Target="https://docs.cntd.ru/document/902286265" TargetMode="External"/><Relationship Id="rId36" Type="http://schemas.openxmlformats.org/officeDocument/2006/relationships/hyperlink" Target="https://docs.cntd.ru/document/902286265" TargetMode="External"/><Relationship Id="rId49" Type="http://schemas.openxmlformats.org/officeDocument/2006/relationships/hyperlink" Target="https://docs.cntd.ru/document/902286265" TargetMode="External"/><Relationship Id="rId57" Type="http://schemas.openxmlformats.org/officeDocument/2006/relationships/hyperlink" Target="https://docs.cntd.ru/document/902286265" TargetMode="External"/><Relationship Id="rId10" Type="http://schemas.openxmlformats.org/officeDocument/2006/relationships/hyperlink" Target="https://docs.cntd.ru/document/902286265" TargetMode="External"/><Relationship Id="rId31" Type="http://schemas.openxmlformats.org/officeDocument/2006/relationships/hyperlink" Target="https://docs.cntd.ru/document/902286265" TargetMode="External"/><Relationship Id="rId44" Type="http://schemas.openxmlformats.org/officeDocument/2006/relationships/hyperlink" Target="https://docs.cntd.ru/document/902286265" TargetMode="External"/><Relationship Id="rId52" Type="http://schemas.openxmlformats.org/officeDocument/2006/relationships/hyperlink" Target="https://docs.cntd.ru/document/902286265" TargetMode="External"/><Relationship Id="rId60" Type="http://schemas.openxmlformats.org/officeDocument/2006/relationships/hyperlink" Target="https://docs.cntd.ru/document/902286265" TargetMode="External"/><Relationship Id="rId65" Type="http://schemas.openxmlformats.org/officeDocument/2006/relationships/hyperlink" Target="https://docs.cntd.ru/document/902286265" TargetMode="External"/><Relationship Id="rId73" Type="http://schemas.openxmlformats.org/officeDocument/2006/relationships/hyperlink" Target="https://docs.cntd.ru/document/902286265" TargetMode="External"/><Relationship Id="rId78" Type="http://schemas.openxmlformats.org/officeDocument/2006/relationships/hyperlink" Target="https://docs.cntd.ru/document/902286265" TargetMode="External"/><Relationship Id="rId81" Type="http://schemas.openxmlformats.org/officeDocument/2006/relationships/theme" Target="theme/theme1.xml"/><Relationship Id="rId4" Type="http://schemas.openxmlformats.org/officeDocument/2006/relationships/hyperlink" Target="https://docs.cntd.ru/document/902286265" TargetMode="External"/><Relationship Id="rId9" Type="http://schemas.openxmlformats.org/officeDocument/2006/relationships/hyperlink" Target="https://docs.cntd.ru/document/902286265" TargetMode="External"/><Relationship Id="rId13" Type="http://schemas.openxmlformats.org/officeDocument/2006/relationships/hyperlink" Target="https://docs.cntd.ru/document/902286265" TargetMode="External"/><Relationship Id="rId18" Type="http://schemas.openxmlformats.org/officeDocument/2006/relationships/hyperlink" Target="https://docs.cntd.ru/document/902286265" TargetMode="External"/><Relationship Id="rId39" Type="http://schemas.openxmlformats.org/officeDocument/2006/relationships/hyperlink" Target="https://docs.cntd.ru/document/902286265" TargetMode="External"/><Relationship Id="rId34" Type="http://schemas.openxmlformats.org/officeDocument/2006/relationships/hyperlink" Target="https://docs.cntd.ru/document/902286265" TargetMode="External"/><Relationship Id="rId50" Type="http://schemas.openxmlformats.org/officeDocument/2006/relationships/hyperlink" Target="https://docs.cntd.ru/document/902286265" TargetMode="External"/><Relationship Id="rId55" Type="http://schemas.openxmlformats.org/officeDocument/2006/relationships/hyperlink" Target="https://docs.cntd.ru/document/902286265" TargetMode="External"/><Relationship Id="rId76" Type="http://schemas.openxmlformats.org/officeDocument/2006/relationships/hyperlink" Target="https://docs.cntd.ru/document/902286265" TargetMode="External"/><Relationship Id="rId7" Type="http://schemas.openxmlformats.org/officeDocument/2006/relationships/hyperlink" Target="https://docs.cntd.ru/document/902286265" TargetMode="External"/><Relationship Id="rId71" Type="http://schemas.openxmlformats.org/officeDocument/2006/relationships/hyperlink" Target="https://docs.cntd.ru/document/902286265" TargetMode="External"/><Relationship Id="rId2" Type="http://schemas.openxmlformats.org/officeDocument/2006/relationships/settings" Target="settings.xml"/><Relationship Id="rId29" Type="http://schemas.openxmlformats.org/officeDocument/2006/relationships/hyperlink" Target="https://docs.cntd.ru/document/902286265" TargetMode="External"/><Relationship Id="rId24" Type="http://schemas.openxmlformats.org/officeDocument/2006/relationships/hyperlink" Target="https://docs.cntd.ru/document/902286265" TargetMode="External"/><Relationship Id="rId40" Type="http://schemas.openxmlformats.org/officeDocument/2006/relationships/image" Target="media/image2.jpeg"/><Relationship Id="rId45" Type="http://schemas.openxmlformats.org/officeDocument/2006/relationships/hyperlink" Target="https://docs.cntd.ru/document/902286265" TargetMode="External"/><Relationship Id="rId66" Type="http://schemas.openxmlformats.org/officeDocument/2006/relationships/hyperlink" Target="https://docs.cntd.ru/document/9022862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48</Pages>
  <Words>18891</Words>
  <Characters>107679</Characters>
  <Application>Microsoft Office Word</Application>
  <DocSecurity>0</DocSecurity>
  <Lines>897</Lines>
  <Paragraphs>252</Paragraphs>
  <ScaleCrop>false</ScaleCrop>
  <Company/>
  <LinksUpToDate>false</LinksUpToDate>
  <CharactersWithSpaces>126318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2025-09-12T07:26:00Z</dcterms:created>
  <dcterms:modified xsi:type="dcterms:W3CDTF">2025-09-12T07:34:00Z</dcterms:modified>
</cp:coreProperties>
</file>