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 июня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42397</w:t>
      </w:r>
    </w:p>
    <w:p w:rsidR="00000000" w:rsidRDefault="00D2753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D275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D275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5 мая 2016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282н</w:t>
      </w:r>
    </w:p>
    <w:p w:rsidR="00000000" w:rsidRDefault="00D275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ПРОВЕДЕНИЯ ЭКСПЕРТИЗЫ ПРОФЕССИОНАЛЬНОЙ ПРИГОДНОСТИ И ФОРМЫ МЕДИЦИНСКОГО ЗАКЛЮЧЕНИЯ О ПРИГ</w:t>
      </w:r>
      <w:r>
        <w:rPr>
          <w:rFonts w:ascii="Times New Roman" w:hAnsi="Times New Roman"/>
          <w:b/>
          <w:bCs/>
          <w:sz w:val="36"/>
          <w:szCs w:val="36"/>
        </w:rPr>
        <w:t>ОДНОСТИ ИЛИ НЕПРИГОДНОСТИ К ВЫПОЛНЕНИЮ ОТДЕЛЬНЫХ ВИДОВ РАБОТ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63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</w:t>
      </w:r>
      <w:r>
        <w:rPr>
          <w:rFonts w:ascii="Times New Roman" w:hAnsi="Times New Roman"/>
          <w:sz w:val="24"/>
          <w:szCs w:val="24"/>
        </w:rPr>
        <w:t xml:space="preserve">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3442, 3446;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3459, 3477;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39, ст. 4883;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6951;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2930;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</w:t>
      </w:r>
      <w:r>
        <w:rPr>
          <w:rFonts w:ascii="Times New Roman" w:hAnsi="Times New Roman"/>
          <w:sz w:val="24"/>
          <w:szCs w:val="24"/>
        </w:rPr>
        <w:t xml:space="preserve">. 4106, 4244, 4247, 4257;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5798;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6927, 6928;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72, 85;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ю, ст. 1403, 1425;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2018;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3951;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4339, 4356, 4359, 4397;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7245;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9,28),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5.2.81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</w:t>
      </w:r>
      <w:r>
        <w:rPr>
          <w:rFonts w:ascii="Times New Roman" w:hAnsi="Times New Roman"/>
          <w:sz w:val="24"/>
          <w:szCs w:val="24"/>
        </w:rPr>
        <w:t xml:space="preserve">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1970;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2812;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4386;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5822;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1296;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4307;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4969;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491;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1763;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3333;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325), пр</w:t>
      </w:r>
      <w:r>
        <w:rPr>
          <w:rFonts w:ascii="Times New Roman" w:hAnsi="Times New Roman"/>
          <w:sz w:val="24"/>
          <w:szCs w:val="24"/>
        </w:rPr>
        <w:t>иказываю: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Утвердить: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проведения экспертизы профессиональной пригодности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1;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медицинского заключения о пригодности или непригодности к выполнению отдельных видов работ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2.</w:t>
      </w:r>
    </w:p>
    <w:p w:rsidR="00000000" w:rsidRDefault="00D275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В.И. СКВОРЦОВ</w:t>
      </w:r>
    </w:p>
    <w:p w:rsidR="00000000" w:rsidRDefault="00D275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</w:t>
      </w:r>
      <w:r>
        <w:rPr>
          <w:rFonts w:ascii="Times New Roman" w:hAnsi="Times New Roman"/>
          <w:i/>
          <w:iCs/>
          <w:sz w:val="24"/>
          <w:szCs w:val="24"/>
        </w:rPr>
        <w:t xml:space="preserve">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к приказу Министерства здравоохранения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05 мая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282н</w:t>
      </w:r>
    </w:p>
    <w:p w:rsidR="00000000" w:rsidRDefault="00D275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ПРОВЕДЕНИЯ ЭКСПЕРТИЗЫ ПРОФЕССИОНАЛЬНОЙ ПРИГОДНОСТИ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определяет правила проведения экспертизы профессиональной пригодности в целях оп</w:t>
      </w:r>
      <w:r>
        <w:rPr>
          <w:rFonts w:ascii="Times New Roman" w:hAnsi="Times New Roman"/>
          <w:sz w:val="24"/>
          <w:szCs w:val="24"/>
        </w:rPr>
        <w:t>ределения соответствия состояния здоровья работника (лица, поступающего на работу) (далее - работник) возможности выполнения им отдельных видов работ.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Экспертиза профессиональной пригодности проводится по результатам предварительных медицинских осмотров</w:t>
      </w:r>
      <w:r>
        <w:rPr>
          <w:rFonts w:ascii="Times New Roman" w:hAnsi="Times New Roman"/>
          <w:sz w:val="24"/>
          <w:szCs w:val="24"/>
        </w:rPr>
        <w:t xml:space="preserve"> и периодических медицинских осмотров (далее - обязательный медицинский осмотр) в отношении работников, у которых при проведении обязательного медицинского осмотра выявлены медицинские противопоказания к осуществлению отдельных видов работ.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Экспертиза п</w:t>
      </w:r>
      <w:r>
        <w:rPr>
          <w:rFonts w:ascii="Times New Roman" w:hAnsi="Times New Roman"/>
          <w:sz w:val="24"/>
          <w:szCs w:val="24"/>
        </w:rPr>
        <w:t>рофессиональной пригодности проводится в медицинской организации или структурном подразделении медицинской организации либо иной организации независимо от организационно-правовой формы, имеющей лицензию на осуществление медицинской деятельности по эксперти</w:t>
      </w:r>
      <w:r>
        <w:rPr>
          <w:rFonts w:ascii="Times New Roman" w:hAnsi="Times New Roman"/>
          <w:sz w:val="24"/>
          <w:szCs w:val="24"/>
        </w:rPr>
        <w:t>зе профессиональной пригодности &lt;1&gt; (далее - медицинская организация).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Постановление Правительства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16 апреля 2012 г. N 291</w:t>
        </w:r>
      </w:hyperlink>
      <w:r>
        <w:rPr>
          <w:rFonts w:ascii="Times New Roman" w:hAnsi="Times New Roman"/>
          <w:sz w:val="24"/>
          <w:szCs w:val="24"/>
        </w:rPr>
        <w:t xml:space="preserve"> "О</w:t>
      </w:r>
      <w:r>
        <w:rPr>
          <w:rFonts w:ascii="Times New Roman" w:hAnsi="Times New Roman"/>
          <w:sz w:val="24"/>
          <w:szCs w:val="24"/>
        </w:rPr>
        <w:t xml:space="preserve">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"Сколково")" (Собрание зако</w:t>
      </w:r>
      <w:r>
        <w:rPr>
          <w:rFonts w:ascii="Times New Roman" w:hAnsi="Times New Roman"/>
          <w:sz w:val="24"/>
          <w:szCs w:val="24"/>
        </w:rPr>
        <w:t xml:space="preserve">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1965;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5002;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207;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1970).</w:t>
      </w:r>
    </w:p>
    <w:p w:rsidR="00000000" w:rsidRDefault="00D275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проведения экспертизы профессиональной пригодности в медицинской организации формируется постоянно действующая врачебная комиссия &lt;2&gt;.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</w:t>
      </w:r>
      <w:r>
        <w:rPr>
          <w:rFonts w:ascii="Times New Roman" w:hAnsi="Times New Roman"/>
          <w:sz w:val="24"/>
          <w:szCs w:val="24"/>
        </w:rPr>
        <w:t>-----------------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Приказ Министерства здравоохранения и социального развития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5 мая 2012 г. N 502н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создания и деятельности </w:t>
      </w:r>
      <w:r>
        <w:rPr>
          <w:rFonts w:ascii="Times New Roman" w:hAnsi="Times New Roman"/>
          <w:sz w:val="24"/>
          <w:szCs w:val="24"/>
        </w:rPr>
        <w:t xml:space="preserve">врачебной комиссии медицинской организации" (зарегистрирован Министерством юстиции Российской Федерации 9 июня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24516) с изменениями, внесенными приказом Министерства здравоохранения Российской Федерации от 2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886</w:t>
      </w:r>
      <w:r>
        <w:rPr>
          <w:rFonts w:ascii="Times New Roman" w:hAnsi="Times New Roman"/>
          <w:sz w:val="24"/>
          <w:szCs w:val="24"/>
        </w:rPr>
        <w:t xml:space="preserve">н (зарегистрирован Министерством юстиции Российской Федерации 23 декабря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30714).</w:t>
      </w:r>
    </w:p>
    <w:p w:rsidR="00000000" w:rsidRDefault="00D275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Председателем врачебной комиссии назначается руководитель медицинской организации (заместитель руководителя медицинской организации, руководител</w:t>
      </w:r>
      <w:r>
        <w:rPr>
          <w:rFonts w:ascii="Times New Roman" w:hAnsi="Times New Roman"/>
          <w:sz w:val="24"/>
          <w:szCs w:val="24"/>
        </w:rPr>
        <w:t xml:space="preserve">ь структурного </w:t>
      </w:r>
      <w:r>
        <w:rPr>
          <w:rFonts w:ascii="Times New Roman" w:hAnsi="Times New Roman"/>
          <w:sz w:val="24"/>
          <w:szCs w:val="24"/>
        </w:rPr>
        <w:lastRenderedPageBreak/>
        <w:t>подразделения медицинской организации), соответствующий Квалификационным требованиям к медицинским фармацевтическим работникам с высшим образованием по направлению подготовки "Здравоохранение и медицинские науки", утвержденным приказом Минис</w:t>
      </w:r>
      <w:r>
        <w:rPr>
          <w:rFonts w:ascii="Times New Roman" w:hAnsi="Times New Roman"/>
          <w:sz w:val="24"/>
          <w:szCs w:val="24"/>
        </w:rPr>
        <w:t xml:space="preserve">терства здравоохранения Российской Федерации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8 октября 2015 г. N 707н</w:t>
        </w:r>
      </w:hyperlink>
      <w:r>
        <w:rPr>
          <w:rFonts w:ascii="Times New Roman" w:hAnsi="Times New Roman"/>
          <w:sz w:val="24"/>
          <w:szCs w:val="24"/>
        </w:rPr>
        <w:t xml:space="preserve"> (зарегистрирован Министерством юстиции Российской Федерации 23 октября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394</w:t>
      </w:r>
      <w:r>
        <w:rPr>
          <w:rFonts w:ascii="Times New Roman" w:hAnsi="Times New Roman"/>
          <w:sz w:val="24"/>
          <w:szCs w:val="24"/>
        </w:rPr>
        <w:t>38) по специальности "профпатология".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Для проведения экспертизы профессиональной пригодности работник представляет в медицинскую организацию: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удостоверяющий личность;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направление, выданное медицинской организацией, проводившей обязательный мед</w:t>
      </w:r>
      <w:r>
        <w:rPr>
          <w:rFonts w:ascii="Times New Roman" w:hAnsi="Times New Roman"/>
          <w:sz w:val="24"/>
          <w:szCs w:val="24"/>
        </w:rPr>
        <w:t>ицинский осмотр, в ходе которого выявлены медицинские противопоказания к осуществлению отдельных видов работ;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медицинское заключение по результатам обязательного медицинского осмотра, выданное работнику.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Врачебная комиссия в течение 10 рабочих дней со д</w:t>
      </w:r>
      <w:r>
        <w:rPr>
          <w:rFonts w:ascii="Times New Roman" w:hAnsi="Times New Roman"/>
          <w:sz w:val="24"/>
          <w:szCs w:val="24"/>
        </w:rPr>
        <w:t>ня поступления в медицинскую организацию документов, указанных в пункте 6 настоящего Порядка, рассматривает данные документы.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Врачебная комиссия медицинской организации на основании результатов обязательного медицинского осмотра выносит одно из следующи</w:t>
      </w:r>
      <w:r>
        <w:rPr>
          <w:rFonts w:ascii="Times New Roman" w:hAnsi="Times New Roman"/>
          <w:sz w:val="24"/>
          <w:szCs w:val="24"/>
        </w:rPr>
        <w:t>х решений о признании работника: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пригодным по состоянию здоровья к выполнению отдельных видов работ;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временно непригодным по состоянию здоровья к выполнению отдельных видов работ;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постоянно непригодным по состоянию здоровья к выполнению отдельных видов раб</w:t>
      </w:r>
      <w:r>
        <w:rPr>
          <w:rFonts w:ascii="Times New Roman" w:hAnsi="Times New Roman"/>
          <w:sz w:val="24"/>
          <w:szCs w:val="24"/>
        </w:rPr>
        <w:t>от.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вынесения решения о временной непригодности по состоянию здоровья к выполнению отдельных видов работ указывается обоснование данного решения и сроки временной непригодности с рекомендациями о проведении дополнительных исследований (лабораторны</w:t>
      </w:r>
      <w:r>
        <w:rPr>
          <w:rFonts w:ascii="Times New Roman" w:hAnsi="Times New Roman"/>
          <w:sz w:val="24"/>
          <w:szCs w:val="24"/>
        </w:rPr>
        <w:t>х, инструментальных исследований) и (или) соответствующего лечения.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Окончательное решение выносится комиссией после представления результатов проведенных исследований и (или) лечения.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Решение врачебной комиссии оформляется в виде протокола.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</w:t>
      </w:r>
      <w:r>
        <w:rPr>
          <w:rFonts w:ascii="Times New Roman" w:hAnsi="Times New Roman"/>
          <w:sz w:val="24"/>
          <w:szCs w:val="24"/>
        </w:rPr>
        <w:t xml:space="preserve"> невозможности на основании документов, указанных в пункте 6 настоящего Порядка, определить соответствие состояния здоровья работника возможности выполнения им отдельных видов работ, врачебная комиссия выносит решение о назначении проведения в отношении ра</w:t>
      </w:r>
      <w:r>
        <w:rPr>
          <w:rFonts w:ascii="Times New Roman" w:hAnsi="Times New Roman"/>
          <w:sz w:val="24"/>
          <w:szCs w:val="24"/>
        </w:rPr>
        <w:t>ботника осмотров врачами-специалистами (исследований).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случае, если при проведении экспертизы профессиональной пригодности врачебной комиссией назначено проведение осмотров врачами-специалистами (исследований), время проведения которых превышает срок</w:t>
      </w:r>
      <w:r>
        <w:rPr>
          <w:rFonts w:ascii="Times New Roman" w:hAnsi="Times New Roman"/>
          <w:sz w:val="24"/>
          <w:szCs w:val="24"/>
        </w:rPr>
        <w:t>, указанный в пункте 7 настоящего Порядка, срок проведения экспертизы профессиональной пригодности продлевается до получения результатов этих осмотров (исследований), но не более чем на 30 рабочих дней.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Данное решение врачебной комиссии, содержащее мотивир</w:t>
      </w:r>
      <w:r>
        <w:rPr>
          <w:rFonts w:ascii="Times New Roman" w:hAnsi="Times New Roman"/>
          <w:sz w:val="24"/>
          <w:szCs w:val="24"/>
        </w:rPr>
        <w:t>ованное обоснование, отражается в протоколе врачебной комиссии.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12. На основании протокола врачебной комиссии уполномоченный руководителем медицинской организации медицинский работник оформляет медицинское заключение о пригодности или непригодности к выпол</w:t>
      </w:r>
      <w:r>
        <w:rPr>
          <w:rFonts w:ascii="Times New Roman" w:hAnsi="Times New Roman"/>
          <w:sz w:val="24"/>
          <w:szCs w:val="24"/>
        </w:rPr>
        <w:t xml:space="preserve">нению отдельных видов работ (далее - Медицинское заключение) по форме, предусмотренной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Медицинское заключение оформляется в течение 3 рабочих дней со дня вынесения одного из решений врачебной комиссии, указанных в </w:t>
      </w:r>
      <w:r>
        <w:rPr>
          <w:rFonts w:ascii="Times New Roman" w:hAnsi="Times New Roman"/>
          <w:sz w:val="24"/>
          <w:szCs w:val="24"/>
        </w:rPr>
        <w:t>пункте 8 настоящего Порядка.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Медицинское заключение оформляется в двух экземплярах, один из которых: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выдается работнику для предъявления работодателю, о чем работник расписывается в журнале регистрации Медицинских заключений;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вклеивается в медицинскую </w:t>
      </w:r>
      <w:r>
        <w:rPr>
          <w:rFonts w:ascii="Times New Roman" w:hAnsi="Times New Roman"/>
          <w:sz w:val="24"/>
          <w:szCs w:val="24"/>
        </w:rPr>
        <w:t>документацию работника, оформленную в медицинской организации, и хранится в течение 50 лет.</w:t>
      </w:r>
    </w:p>
    <w:p w:rsidR="00000000" w:rsidRDefault="00D275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05 мая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282н</w:t>
      </w:r>
    </w:p>
    <w:p w:rsidR="00000000" w:rsidRDefault="00D275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адрес,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ОГРН)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</w:t>
      </w:r>
      <w:r>
        <w:rPr>
          <w:rFonts w:ascii="Courier New" w:hAnsi="Courier New" w:cs="Courier New"/>
          <w:sz w:val="24"/>
          <w:szCs w:val="24"/>
        </w:rPr>
        <w:t>МЕДИЦИНСКОЕ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ЗАКЛЮЧЕНИЕ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ПРИГОДНОСТИ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ИЛИ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НЕПРИГОДНОСТИ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ВЫПОЛНЕНИЮ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ОТДЕЛЬНЫХ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ВИДОВ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"____"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20__г.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__________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наличии)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рождения: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месяц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Место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регистрации: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субъект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Российской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Федерации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</w:t>
      </w:r>
      <w:r>
        <w:rPr>
          <w:rFonts w:ascii="Courier New" w:hAnsi="Courier New" w:cs="Courier New"/>
          <w:sz w:val="24"/>
          <w:szCs w:val="24"/>
        </w:rPr>
        <w:t>________________________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район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город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населенный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пункт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улица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корпус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(строение)________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квартира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работодателя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Наименование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структурного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подразделения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работодателя,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должности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(профессии)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или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вида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Виды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которым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выявлены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противопоказания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Заключение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врачебной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комиссии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(нужное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подчеркнуть):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</w:t>
      </w:r>
      <w:r>
        <w:rPr>
          <w:rFonts w:ascii="Courier New" w:hAnsi="Courier New" w:cs="Courier New"/>
          <w:sz w:val="24"/>
          <w:szCs w:val="24"/>
        </w:rPr>
        <w:t>ботник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признан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пригодным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состоянию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здоровья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выполнению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отдельных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видов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Работник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признан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временно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непригодным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состоянию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здоровья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отдельным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видам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Работник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признан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постоянно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непригодным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состоянию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здоровья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отдельным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видам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Председатель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врачебной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комиссии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(подпись)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(расшифровка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подписи)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</w:t>
      </w:r>
      <w:r>
        <w:rPr>
          <w:rFonts w:ascii="Courier New" w:hAnsi="Courier New" w:cs="Courier New"/>
          <w:sz w:val="24"/>
          <w:szCs w:val="24"/>
        </w:rPr>
        <w:t>М.П.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Члены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врачебной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комиссии: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(подпись)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(расшифровка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подписи)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</w:t>
      </w:r>
      <w:r>
        <w:rPr>
          <w:rFonts w:ascii="Courier New" w:hAnsi="Courier New" w:cs="Courier New"/>
          <w:sz w:val="24"/>
          <w:szCs w:val="24"/>
        </w:rPr>
        <w:t>________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(подпись)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(расшифровка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подписи)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(подпись)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(расшифровка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подписи)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D27536" w:rsidRDefault="00D27536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(подпись)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(расшифровка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подписи)</w:t>
      </w:r>
    </w:p>
    <w:sectPr w:rsidR="00D2753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16D9"/>
    <w:rsid w:val="002216D9"/>
    <w:rsid w:val="00D2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89BFBF0-E70F-449C-A1E1-AB4D2DF5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61231#l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227864#l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204046#l0" TargetMode="External"/><Relationship Id="rId5" Type="http://schemas.openxmlformats.org/officeDocument/2006/relationships/hyperlink" Target="https://normativ.kontur.ru/document?moduleid=1&amp;documentid=264144#l36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normativ.kontur.ru/document?moduleid=1&amp;documentid=263251#l31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2023-08-01T12:30:00Z</dcterms:created>
  <dcterms:modified xsi:type="dcterms:W3CDTF">2023-08-01T12:30:00Z</dcterms:modified>
</cp:coreProperties>
</file>