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12 марта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50291</w:t>
      </w:r>
    </w:p>
    <w:p w:rsidR="00000000" w:rsidRDefault="0018721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9 января 2018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1н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ТРЕБОВАНИЙ К КОМПЛЕКТАЦИИ ЛЕКАРСТВЕННЫМИ ПРЕПАРАТАМИ И МЕДИЦИНСКИМИ ИЗДЕЛИЯМИ УКЛАДКИ ЭКСТРЕНН</w:t>
      </w:r>
      <w:r>
        <w:rPr>
          <w:rFonts w:ascii="Times New Roman" w:hAnsi="Times New Roman"/>
          <w:b/>
          <w:bCs/>
          <w:sz w:val="36"/>
          <w:szCs w:val="36"/>
        </w:rPr>
        <w:t>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</w:t>
      </w:r>
      <w:r>
        <w:rPr>
          <w:rFonts w:ascii="Times New Roman" w:hAnsi="Times New Roman"/>
          <w:sz w:val="24"/>
          <w:szCs w:val="24"/>
        </w:rPr>
        <w:t xml:space="preserve">268;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4497;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4741;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5255;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6922;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1066;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5202;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5535;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5864), приказываю: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прилагаемые требования к комплектации лекарственными препаратами и медицинскими изделиями уклад</w:t>
      </w:r>
      <w:r>
        <w:rPr>
          <w:rFonts w:ascii="Times New Roman" w:hAnsi="Times New Roman"/>
          <w:sz w:val="24"/>
          <w:szCs w:val="24"/>
        </w:rPr>
        <w:t>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помощи.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приказом Министерств</w:t>
      </w:r>
      <w:r>
        <w:rPr>
          <w:rFonts w:ascii="Times New Roman" w:hAnsi="Times New Roman"/>
          <w:i/>
          <w:iCs/>
          <w:sz w:val="24"/>
          <w:szCs w:val="24"/>
        </w:rPr>
        <w:t>а здравоохранения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9 января 2018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1н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ТРЕБОВАНИЯ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МЕДИКО-САНИТАРНОЙ ПОМОЩИ, СКОРОЙ М</w:t>
      </w:r>
      <w:r>
        <w:rPr>
          <w:rFonts w:ascii="Times New Roman" w:hAnsi="Times New Roman"/>
          <w:b/>
          <w:bCs/>
          <w:sz w:val="36"/>
          <w:szCs w:val="36"/>
        </w:rPr>
        <w:t>ЕДИЦИНСКОЙ ПОМОЩИ, СПЕЦИАЛИЗИРОВАННОЙ МЕДИЦИНСКОЙ ПОМОЩИ И ПАЛЛИАТИВНОЙ МЕДИЦИНСКОЙ ПОМОЩИ</w:t>
      </w:r>
    </w:p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1158"/>
        <w:gridCol w:w="3866"/>
        <w:gridCol w:w="2034"/>
        <w:gridCol w:w="2028"/>
      </w:tblGrid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1 Лекарственные препараты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Лекарственный препарат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Лекарственная форма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Антисептики и дезинфицир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ующие средства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D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08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AG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йод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йод [калия йодид + этанол]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5 %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D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08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AX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70 %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2 Медицинские изделия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Кол-во, не менее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Бинт марл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 xml:space="preserve">евый медицинский стерильный (5 м 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x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 xml:space="preserve"> 10 см)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 xml:space="preserve">Лейкопластырь бактерицидный (не менее 1,9 см 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x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 xml:space="preserve"> 7,2 см)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</w:tr>
      <w:tr w:rsidR="00000000" w:rsidRPr="00187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 xml:space="preserve">Салфетка марлевая медицинская стерильная (не менее 16 см 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x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 xml:space="preserve"> 14 см, 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>N</w:t>
            </w:r>
            <w:r w:rsidRPr="00187210">
              <w:rPr>
                <w:rFonts w:ascii="Times New Roman" w:hAnsi="Times New Roman"/>
                <w:sz w:val="24"/>
                <w:szCs w:val="24"/>
              </w:rPr>
              <w:t xml:space="preserve"> 10)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87210" w:rsidRDefault="0018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210">
              <w:rPr>
                <w:rFonts w:ascii="Times New Roman" w:hAnsi="Times New Roman"/>
                <w:sz w:val="24"/>
                <w:szCs w:val="24"/>
              </w:rPr>
              <w:t>1 уп.</w:t>
            </w:r>
          </w:p>
        </w:tc>
      </w:tr>
    </w:tbl>
    <w:p w:rsidR="00000000" w:rsidRDefault="00187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Укладка экстренной профилактики парентераль</w:t>
      </w:r>
      <w:r>
        <w:rPr>
          <w:rFonts w:ascii="Times New Roman" w:hAnsi="Times New Roman"/>
          <w:sz w:val="24"/>
          <w:szCs w:val="24"/>
        </w:rPr>
        <w:t>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подлежит комплектации лекарственными препаратами, зарегистрированными в Российской Федерации, в</w:t>
      </w:r>
      <w:r>
        <w:rPr>
          <w:rFonts w:ascii="Times New Roman" w:hAnsi="Times New Roman"/>
          <w:sz w:val="24"/>
          <w:szCs w:val="24"/>
        </w:rPr>
        <w:t xml:space="preserve"> первичной упаковке или во вторичной (потребительской) упаковке без изъятия инструкции по применению лекарственного препарата.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Укладка экстренной профилактики парентеральных инфекций для оказания первичной </w:t>
      </w:r>
      <w:r>
        <w:rPr>
          <w:rFonts w:ascii="Times New Roman" w:hAnsi="Times New Roman"/>
          <w:sz w:val="24"/>
          <w:szCs w:val="24"/>
        </w:rPr>
        <w:lastRenderedPageBreak/>
        <w:t>медико-санитарной помощи, скорой медицинской по</w:t>
      </w:r>
      <w:r>
        <w:rPr>
          <w:rFonts w:ascii="Times New Roman" w:hAnsi="Times New Roman"/>
          <w:sz w:val="24"/>
          <w:szCs w:val="24"/>
        </w:rPr>
        <w:t>мощи, специализированной медицинской помощи и паллиативной медицинской помощи подлежит комплектации медицинскими изделиями, зарегистрированными в Российской Федерации.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Укладка экстренной профилактики парентеральных инфекций для оказания первичной медико</w:t>
      </w:r>
      <w:r>
        <w:rPr>
          <w:rFonts w:ascii="Times New Roman" w:hAnsi="Times New Roman"/>
          <w:sz w:val="24"/>
          <w:szCs w:val="24"/>
        </w:rPr>
        <w:t>-санитарной помощи, скорой медицинской помощи, специализированной медицинской помощи и паллиативной медицинской помощи размещается в чехле (контейнере) с прочными замками (фиксаторами). Материал и конструкция чехла (контейнера) должны обеспечивать многокра</w:t>
      </w:r>
      <w:r>
        <w:rPr>
          <w:rFonts w:ascii="Times New Roman" w:hAnsi="Times New Roman"/>
          <w:sz w:val="24"/>
          <w:szCs w:val="24"/>
        </w:rPr>
        <w:t>тную дезинфекцию.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истечении сроков годности лекарственные препараты, медицинские изделия, предусмотренные настоящими требованиями, подлежат списанию и уничтожению (утилизации) в соответствии с действующим законодательством Российской Федерации. В слу</w:t>
      </w:r>
      <w:r>
        <w:rPr>
          <w:rFonts w:ascii="Times New Roman" w:hAnsi="Times New Roman"/>
          <w:sz w:val="24"/>
          <w:szCs w:val="24"/>
        </w:rPr>
        <w:t>чае использования лекарственных препаратов, медицинских изделий, предусмотренных настоящими требованиями, укладку экстренной профилактики парентеральных инфекций для оказания первичной медико-санитарной помощи, скорой медицинской помощи, специализированной</w:t>
      </w:r>
      <w:r>
        <w:rPr>
          <w:rFonts w:ascii="Times New Roman" w:hAnsi="Times New Roman"/>
          <w:sz w:val="24"/>
          <w:szCs w:val="24"/>
        </w:rPr>
        <w:t xml:space="preserve"> медицинской помощи и паллиативной медицинской помощи необходимо пополнить.</w:t>
      </w:r>
    </w:p>
    <w:p w:rsidR="0000000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 допускается использование медицинских изделий, предусмотренных настоящими требованиями, в случае нарушения их стерильности.</w:t>
      </w:r>
    </w:p>
    <w:p w:rsidR="00187210" w:rsidRDefault="0018721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допускается использование, в том числе повто</w:t>
      </w:r>
      <w:r>
        <w:rPr>
          <w:rFonts w:ascii="Times New Roman" w:hAnsi="Times New Roman"/>
          <w:sz w:val="24"/>
          <w:szCs w:val="24"/>
        </w:rPr>
        <w:t>рное, лекарственных препаратов, медицинских изделий, предусмотренных настоящими требованиями, загрязненных кровью и (или) другими биологическими жидкостями.</w:t>
      </w:r>
    </w:p>
    <w:sectPr w:rsidR="0018721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E49"/>
    <w:rsid w:val="00187210"/>
    <w:rsid w:val="00B8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43F4FE-C991-4DED-A47A-FDC3179A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405937#l7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2024-07-04T17:52:00Z</dcterms:created>
  <dcterms:modified xsi:type="dcterms:W3CDTF">2024-07-04T17:52:00Z</dcterms:modified>
</cp:coreProperties>
</file>