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Данный документ вступает в силу с 01.09.2025 и действует до 01.09.2031 (</w:t>
      </w:r>
      <w:hyperlink r:id="rId4" w:history="1">
        <w:r>
          <w:rPr>
            <w:rFonts w:ascii="Times New Roman" w:hAnsi="Times New Roman"/>
            <w:b/>
            <w:b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sz w:val="24"/>
          <w:szCs w:val="24"/>
        </w:rPr>
        <w:t>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28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82388</w:t>
      </w: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</w:t>
      </w:r>
      <w:r>
        <w:rPr>
          <w:rFonts w:ascii="Times New Roman" w:hAnsi="Times New Roman"/>
          <w:b/>
          <w:bCs/>
          <w:sz w:val="36"/>
          <w:szCs w:val="36"/>
        </w:rPr>
        <w:t>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 ПРОВЕДЕНИЯ ПАТОЛОГО-АНАТОМИЧЕСКИХ ИССЛЕДОВАНИЙ И УНИФИЦИРОВАННЫХ ФОРМ МЕДИЦИНСКОЙ ДОКУМЕНТАЦИИ, ИСПОЛЬЗУЕМЫХ ПРИ ПРОВЕДЕНИИ ПРИЖИЗНЕННЫХ ПАТОЛОГО-АНАТОМИЧЕСКИХ ИССЛЕДОВАНИЙ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</w:t>
      </w:r>
      <w:r>
        <w:rPr>
          <w:rFonts w:ascii="Times New Roman" w:hAnsi="Times New Roman"/>
          <w:sz w:val="24"/>
          <w:szCs w:val="24"/>
        </w:rPr>
        <w:t xml:space="preserve">оответствии с пунктами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19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 ноября 2011</w:t>
      </w:r>
      <w:r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и подпунктами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5.2.48(1)</w:t>
        </w:r>
      </w:hyperlink>
      <w:r>
        <w:rPr>
          <w:rFonts w:ascii="Times New Roman" w:hAnsi="Times New Roman"/>
          <w:sz w:val="24"/>
          <w:szCs w:val="24"/>
        </w:rPr>
        <w:t xml:space="preserve"> 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5.2.199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проведения патолого-анатомических исслед</w:t>
      </w:r>
      <w:r>
        <w:rPr>
          <w:rFonts w:ascii="Times New Roman" w:hAnsi="Times New Roman"/>
          <w:sz w:val="24"/>
          <w:szCs w:val="24"/>
        </w:rPr>
        <w:t xml:space="preserve">ований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014/у "Направление на прижизненное патолого-­анатомическое исследование биопсийного (операционного) материала"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014-1/у "Прото</w:t>
      </w:r>
      <w:r>
        <w:rPr>
          <w:rFonts w:ascii="Times New Roman" w:hAnsi="Times New Roman"/>
          <w:sz w:val="24"/>
          <w:szCs w:val="24"/>
        </w:rPr>
        <w:t xml:space="preserve">кол прижизненного патолого­-анатомического исследования биопсийного (операционного) материала"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014-2/у "Журнал регистрации поступления биопсийного (операционного) материала и выдачи результатов </w:t>
      </w:r>
      <w:r>
        <w:rPr>
          <w:rFonts w:ascii="Times New Roman" w:hAnsi="Times New Roman"/>
          <w:sz w:val="24"/>
          <w:szCs w:val="24"/>
        </w:rPr>
        <w:t xml:space="preserve">прижизненных патолого­-анатомических исследований"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 марта 2016 г. N 179н </w:t>
        </w:r>
      </w:hyperlink>
      <w:r>
        <w:rPr>
          <w:rFonts w:ascii="Times New Roman" w:hAnsi="Times New Roman"/>
          <w:sz w:val="24"/>
          <w:szCs w:val="24"/>
        </w:rPr>
        <w:t xml:space="preserve">"О Правилах проведения патолого-анатомических исследований" (зарегистрирован </w:t>
      </w:r>
      <w:r>
        <w:rPr>
          <w:rFonts w:ascii="Times New Roman" w:hAnsi="Times New Roman"/>
          <w:sz w:val="24"/>
          <w:szCs w:val="24"/>
        </w:rPr>
        <w:lastRenderedPageBreak/>
        <w:t xml:space="preserve">Министерством юстиции Российской Федерации 14 апреля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41799);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здравоохранения Российской Федерац</w:t>
      </w:r>
      <w:r>
        <w:rPr>
          <w:rFonts w:ascii="Times New Roman" w:hAnsi="Times New Roman"/>
          <w:sz w:val="24"/>
          <w:szCs w:val="24"/>
        </w:rPr>
        <w:t xml:space="preserve">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25 марта 2019 г. N 158н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Правила проведения патолого­-анатомических исследований, утвержденные приказом Министерства здравоохранения Российской Ф</w:t>
      </w:r>
      <w:r>
        <w:rPr>
          <w:rFonts w:ascii="Times New Roman" w:hAnsi="Times New Roman"/>
          <w:sz w:val="24"/>
          <w:szCs w:val="24"/>
        </w:rPr>
        <w:t xml:space="preserve">едерации от 24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179н" (зарегистрирован Министерством юстиции Российской Федерации 17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54403).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 до 1 сентября 2031 г.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ПРОВЕДЕНИЯ ПАТОЛОГО-АНАТОМИЧЕСКИХ ИССЛЕДОВАНИЙ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Патолого-анатомические исследования проводятся в патолого-­анатомических бюро или патолого-ан</w:t>
      </w:r>
      <w:r>
        <w:rPr>
          <w:rFonts w:ascii="Times New Roman" w:hAnsi="Times New Roman"/>
          <w:sz w:val="24"/>
          <w:szCs w:val="24"/>
        </w:rPr>
        <w:t>атомических отделениях медицинских организаций и иных организаций, имеющих лицензию на осуществление медицинской деятельности, включающую работы (услуги) по патологической анатомии и гистологии (далее - патолого-анатомические бюро (отделения).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нас</w:t>
      </w:r>
      <w:r>
        <w:rPr>
          <w:rFonts w:ascii="Times New Roman" w:hAnsi="Times New Roman"/>
          <w:sz w:val="24"/>
          <w:szCs w:val="24"/>
        </w:rPr>
        <w:t>тоящих Правил не распространяется на отношения, связанные с проведением судебно-медицинской экспертизы трупа, донорством органов и тканей человека и их трансплантацией (пересадкой), а также с передачей невостребованного тела, органов и тканей умершего чело</w:t>
      </w:r>
      <w:r>
        <w:rPr>
          <w:rFonts w:ascii="Times New Roman" w:hAnsi="Times New Roman"/>
          <w:sz w:val="24"/>
          <w:szCs w:val="24"/>
        </w:rPr>
        <w:t>века для использования в медицинских, научных и учебных целях.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Патолого-анатомические исследования проводятся в целях определения диагноза заболевания, мероприятий по лечению пациента или получения данных о причине смерти человека.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Патолого-анатомиче</w:t>
      </w:r>
      <w:r>
        <w:rPr>
          <w:rFonts w:ascii="Times New Roman" w:hAnsi="Times New Roman"/>
          <w:sz w:val="24"/>
          <w:szCs w:val="24"/>
        </w:rPr>
        <w:t>ские исследования включают в себя: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прижизненные патолого-анатомические исследования (далее - прижизненные патолого-анатомические исследования);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патолого-анатомические вскрытия (посмертные патолого-анатомические исследования внутренних органов и ткане</w:t>
      </w:r>
      <w:r>
        <w:rPr>
          <w:rFonts w:ascii="Times New Roman" w:hAnsi="Times New Roman"/>
          <w:sz w:val="24"/>
          <w:szCs w:val="24"/>
        </w:rPr>
        <w:t>й умершего человека, умершего ребенка в возрасте до двадцати восьми дней жизни включительно, а также мертворожденного и плода).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Патолого-анатомические исследования проводятся в соответствии с порядками оказания медицинской помощи, на основе клинических </w:t>
      </w:r>
      <w:r>
        <w:rPr>
          <w:rFonts w:ascii="Times New Roman" w:hAnsi="Times New Roman"/>
          <w:sz w:val="24"/>
          <w:szCs w:val="24"/>
        </w:rPr>
        <w:t>рекомендаций и с учетом стандартов медицинской помощи &lt;1&gt;.</w:t>
      </w: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 Пункты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части 1 </w:t>
      </w:r>
      <w:r>
        <w:rPr>
          <w:rFonts w:ascii="Times New Roman" w:hAnsi="Times New Roman"/>
          <w:sz w:val="24"/>
          <w:szCs w:val="24"/>
        </w:rPr>
        <w:t xml:space="preserve">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Патолого-анатомические вскрытия проводятся в соответствии с порядком проведения патолого-анато</w:t>
      </w:r>
      <w:r>
        <w:rPr>
          <w:rFonts w:ascii="Times New Roman" w:hAnsi="Times New Roman"/>
          <w:sz w:val="24"/>
          <w:szCs w:val="24"/>
        </w:rPr>
        <w:t xml:space="preserve">мических вскрытий, определенным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Прижизненные патолого-анатомические исследования проводятся при наличи</w:t>
      </w:r>
      <w:r>
        <w:rPr>
          <w:rFonts w:ascii="Times New Roman" w:hAnsi="Times New Roman"/>
          <w:sz w:val="24"/>
          <w:szCs w:val="24"/>
        </w:rPr>
        <w:t>и медицинских показаний при оказании: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первичной специализированной медико-санитарной помощи;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специализированной медицинской помощи;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паллиативной медицинской помощи.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Прижизненные патолого-анатомические исследования проводятся при оказании медици</w:t>
      </w:r>
      <w:r>
        <w:rPr>
          <w:rFonts w:ascii="Times New Roman" w:hAnsi="Times New Roman"/>
          <w:sz w:val="24"/>
          <w:szCs w:val="24"/>
        </w:rPr>
        <w:t>нской помощи в следующих условиях: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амбулаторно (в условиях, не предусматривающих круглосуточного медицинского наблюдения и лечения), кроме случаев вызова медицинского работника на дом;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дневном стационаре (в условиях, предусматривающих медицинское н</w:t>
      </w:r>
      <w:r>
        <w:rPr>
          <w:rFonts w:ascii="Times New Roman" w:hAnsi="Times New Roman"/>
          <w:sz w:val="24"/>
          <w:szCs w:val="24"/>
        </w:rPr>
        <w:t>аблюдение и лечение в дневное время, но не требующих круглосуточного медицинского наблюдения и лечения);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стационарно (в условиях, обеспечивающих круглосуточное медицинское наблюдение и лечение).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Предметом прижизненного патолого-анатомического исследо</w:t>
      </w:r>
      <w:r>
        <w:rPr>
          <w:rFonts w:ascii="Times New Roman" w:hAnsi="Times New Roman"/>
          <w:sz w:val="24"/>
          <w:szCs w:val="24"/>
        </w:rPr>
        <w:t>вания является изучение макро- и микроскопических изменений фрагментов тканей, органов или последов (далее - биопсийный (операционный) материал).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Взятие биопсийного (операционного) материала производится по медицинским показаниям в рамках оказания пацие</w:t>
      </w:r>
      <w:r>
        <w:rPr>
          <w:rFonts w:ascii="Times New Roman" w:hAnsi="Times New Roman"/>
          <w:sz w:val="24"/>
          <w:szCs w:val="24"/>
        </w:rPr>
        <w:t>нту медицинской помощи соответствующего профиля в соответствии с порядками оказания медицинской помощи, на основе клинических рекомендаций и с учетом стандартов медицинской помощи.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Биопсийные (операционные) материалы, предназначенные для проведения при</w:t>
      </w:r>
      <w:r>
        <w:rPr>
          <w:rFonts w:ascii="Times New Roman" w:hAnsi="Times New Roman"/>
          <w:sz w:val="24"/>
          <w:szCs w:val="24"/>
        </w:rPr>
        <w:t>жизненных патолого-анатомических исследований, подлежат консервации в 10% растворе нейтрального формалина и маркировке.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Биопсийный (операционный) материал направляется в патолого­-анатомическое бюро (отделение) лечащим врачом или медицинским работником</w:t>
      </w:r>
      <w:r>
        <w:rPr>
          <w:rFonts w:ascii="Times New Roman" w:hAnsi="Times New Roman"/>
          <w:sz w:val="24"/>
          <w:szCs w:val="24"/>
        </w:rPr>
        <w:t xml:space="preserve">, осуществившим взятие биопсийного (операционного) материала, с приложением направления на прижизненное патолого-анатомическое исследование биопсийного (операционного) материала, форма которого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 (далее - На</w:t>
      </w:r>
      <w:r>
        <w:rPr>
          <w:rFonts w:ascii="Times New Roman" w:hAnsi="Times New Roman"/>
          <w:sz w:val="24"/>
          <w:szCs w:val="24"/>
        </w:rPr>
        <w:t xml:space="preserve">правление), выписки из медицинской документации пациента, содержащей результаты проведенных лабораторных, инструментальных, патолого-анатомических и иных видов диагностических </w:t>
      </w:r>
      <w:r>
        <w:rPr>
          <w:rFonts w:ascii="Times New Roman" w:hAnsi="Times New Roman"/>
          <w:sz w:val="24"/>
          <w:szCs w:val="24"/>
        </w:rPr>
        <w:lastRenderedPageBreak/>
        <w:t>исследований, описания медицинских вмешательств (манипуляций, операций), диагноз</w:t>
      </w:r>
      <w:r>
        <w:rPr>
          <w:rFonts w:ascii="Times New Roman" w:hAnsi="Times New Roman"/>
          <w:sz w:val="24"/>
          <w:szCs w:val="24"/>
        </w:rPr>
        <w:t xml:space="preserve">а заболевания (состояния) с указанием кода заболевания (состояния) в соответствии с Международной статистической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классификацией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(дал</w:t>
      </w:r>
      <w:r>
        <w:rPr>
          <w:rFonts w:ascii="Times New Roman" w:hAnsi="Times New Roman"/>
          <w:sz w:val="24"/>
          <w:szCs w:val="24"/>
        </w:rPr>
        <w:t>ее - МКБ).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Приемка, первичная сортировка и регистрация биопсийного (операционного) материала, поступившего в патолого-анатомическое бюро (отделение), осуществляется медицинским регистратором патолого-анатомического бюро (отделения).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Сведения о пост</w:t>
      </w:r>
      <w:r>
        <w:rPr>
          <w:rFonts w:ascii="Times New Roman" w:hAnsi="Times New Roman"/>
          <w:sz w:val="24"/>
          <w:szCs w:val="24"/>
        </w:rPr>
        <w:t>уплении в патолого-анатомическое бюро (отделение) биопсийного (операционного) материала на прижизненное патолого-анатомическое исследование вносятся в журнал регистрации поступления биопсийного (операционного) материала и выдачи результатов прижизненных па</w:t>
      </w:r>
      <w:r>
        <w:rPr>
          <w:rFonts w:ascii="Times New Roman" w:hAnsi="Times New Roman"/>
          <w:sz w:val="24"/>
          <w:szCs w:val="24"/>
        </w:rPr>
        <w:t xml:space="preserve">толого-­анатомических исследований, форма которого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 к настоящему приказу (далее - Журнал), и в пункты 1 - 16 протокола прижизненного патолого-анатомического исследования биопсийного (операционного) материала, форма которого пре</w:t>
      </w:r>
      <w:r>
        <w:rPr>
          <w:rFonts w:ascii="Times New Roman" w:hAnsi="Times New Roman"/>
          <w:sz w:val="24"/>
          <w:szCs w:val="24"/>
        </w:rPr>
        <w:t xml:space="preserve">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 (далее - Протокол).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Перед началом проведения прижизненного патолого-анатомического исследования врач-патологоанатом изучает выписку из медицинской документации пациента, указанную в пункте 11 настоящих Пр</w:t>
      </w:r>
      <w:r>
        <w:rPr>
          <w:rFonts w:ascii="Times New Roman" w:hAnsi="Times New Roman"/>
          <w:sz w:val="24"/>
          <w:szCs w:val="24"/>
        </w:rPr>
        <w:t>авил, и при необходимости получает разъяснения у врачей-специалистов, принимающих (принимавших) участие в обследовании и лечении пациента.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Коды выполняемых медицинских услуг в соответствии с номенклатурой медицинских услуг, утвержденной в соответствии </w:t>
      </w:r>
      <w:r>
        <w:rPr>
          <w:rFonts w:ascii="Times New Roman" w:hAnsi="Times New Roman"/>
          <w:sz w:val="24"/>
          <w:szCs w:val="24"/>
        </w:rPr>
        <w:t xml:space="preserve">с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категория сложности прижизненного патолого­-анатомического исследования, дата и время проведения вырезки из био</w:t>
      </w:r>
      <w:r>
        <w:rPr>
          <w:rFonts w:ascii="Times New Roman" w:hAnsi="Times New Roman"/>
          <w:sz w:val="24"/>
          <w:szCs w:val="24"/>
        </w:rPr>
        <w:t>псийного (операционного) материала, количество вырезанных объектов, назначенные окраски (реакции, определения) вносятся в пункты 17 - 21 Протокола.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Этапы проведения прижизненного патолого-анатомического исследования: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макроскопическое изучение биопси</w:t>
      </w:r>
      <w:r>
        <w:rPr>
          <w:rFonts w:ascii="Times New Roman" w:hAnsi="Times New Roman"/>
          <w:sz w:val="24"/>
          <w:szCs w:val="24"/>
        </w:rPr>
        <w:t>йного (операционного) материала - проводится врачом-патологоанатомом с внесением данных макроскопического исследования в пункт 22 Протокола;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вырезка из биопсийного (операционного) материала - включает в себя иссечение кусочков органов и тканей (тканевых</w:t>
      </w:r>
      <w:r>
        <w:rPr>
          <w:rFonts w:ascii="Times New Roman" w:hAnsi="Times New Roman"/>
          <w:sz w:val="24"/>
          <w:szCs w:val="24"/>
        </w:rPr>
        <w:t xml:space="preserve"> образцов) и помещение их в фиксирующие растворы; объем вырезки и назначаемые окраски (реакции, определения) определяются врачом-патологоанатомом исходя из задач прижизненного патолого-анатомического исследования, объема биопсийного (операционного) материа</w:t>
      </w:r>
      <w:r>
        <w:rPr>
          <w:rFonts w:ascii="Times New Roman" w:hAnsi="Times New Roman"/>
          <w:sz w:val="24"/>
          <w:szCs w:val="24"/>
        </w:rPr>
        <w:t>ла, способа его взятия, диагноза заболевания (состояния) и другой информации, содержащейся в выписке из медицинской документации пациента, указанной в пункте 11 настоящих Правил;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лабораторная обработка биопсийного (операционного) материала - осуществляе</w:t>
      </w:r>
      <w:r>
        <w:rPr>
          <w:rFonts w:ascii="Times New Roman" w:hAnsi="Times New Roman"/>
          <w:sz w:val="24"/>
          <w:szCs w:val="24"/>
        </w:rPr>
        <w:t>тся медицинским работником со средним профессиональным образованием и включает в себя следующие процессы: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окончательная фиксация;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декальцинация (в случае наличия в биопсийном (операционном) материале костных фрагментов и (или) очагов кальцификации);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изгото</w:t>
      </w:r>
      <w:r>
        <w:rPr>
          <w:rFonts w:ascii="Times New Roman" w:hAnsi="Times New Roman"/>
          <w:sz w:val="24"/>
          <w:szCs w:val="24"/>
        </w:rPr>
        <w:t>вление замороженных блоков (в случае выполнения срочного интраоперационного прижизненного патолого-анатомического исследования);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проводка (обезвоживание и пропитывание парафином);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заливка в парафин с изготовлением парафиновых блоков;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микротомия, включая ми</w:t>
      </w:r>
      <w:r>
        <w:rPr>
          <w:rFonts w:ascii="Times New Roman" w:hAnsi="Times New Roman"/>
          <w:sz w:val="24"/>
          <w:szCs w:val="24"/>
        </w:rPr>
        <w:t>кро-криотомию (изготовление парафиновых и замороженных срезов, монтирование их на предметные стекла и высушивание);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окраска (постановка реакции, определение) парафиновых, крио- срезов на предметном стекле, заключение их под покровное стекло и высушивание м</w:t>
      </w:r>
      <w:r>
        <w:rPr>
          <w:rFonts w:ascii="Times New Roman" w:hAnsi="Times New Roman"/>
          <w:sz w:val="24"/>
          <w:szCs w:val="24"/>
        </w:rPr>
        <w:t>икропрепаратов;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сортировка микропрепаратов;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микроскопическое изучение биопсийного (операционного) материала (далее - микроскопия) - проводится врачом-патологоанатомом и представляет собой микроскопическое изучение (оценку) микропрепаратов.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При прове</w:t>
      </w:r>
      <w:r>
        <w:rPr>
          <w:rFonts w:ascii="Times New Roman" w:hAnsi="Times New Roman"/>
          <w:sz w:val="24"/>
          <w:szCs w:val="24"/>
        </w:rPr>
        <w:t>дении патолого-анатомического исследования в целях уточнения диагноза заболевания (состояния) на этапе микроскопии врачом- патологоанатомом дополнительно может быть назначено проведение: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дополнительных методов окраски (постановки реакции, определения) м</w:t>
      </w:r>
      <w:r>
        <w:rPr>
          <w:rFonts w:ascii="Times New Roman" w:hAnsi="Times New Roman"/>
          <w:sz w:val="24"/>
          <w:szCs w:val="24"/>
        </w:rPr>
        <w:t>икропрепаратов - гистохимических, иммуногистохимических, электронно-­микроскопических, молекулярно-генетических и иных методов;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дополнительных методов микроскопии - поляризационной, флуоресцентной, трансмиссионной или сканирующей электронной и иных мето</w:t>
      </w:r>
      <w:r>
        <w:rPr>
          <w:rFonts w:ascii="Times New Roman" w:hAnsi="Times New Roman"/>
          <w:sz w:val="24"/>
          <w:szCs w:val="24"/>
        </w:rPr>
        <w:t>дов.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Данные микроскопии с учетом результатов примененных дополнительных методов окраски (постановки реакции, определения) микропрепаратов и дополнительных методов микроскопии вносятся в пункт 23 Протокола.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 окончании проведения прижизненного пато</w:t>
      </w:r>
      <w:r>
        <w:rPr>
          <w:rFonts w:ascii="Times New Roman" w:hAnsi="Times New Roman"/>
          <w:sz w:val="24"/>
          <w:szCs w:val="24"/>
        </w:rPr>
        <w:t xml:space="preserve">лого-анатомического исследования врач-патологоанатом заполняет оставшиеся пункты Протокола, включающие формулировку заключения (пункт 24 Протокола), код диагноза заболевания (состояния) по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(пункт 25 Протокола), а также комментарии к заключению и рекомендации при их наличии (пункт 26 Протокола).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диагностически сложных случаях в целях вынесения заключения по результатам прижизненного патолого-анатомического исследования</w:t>
      </w:r>
      <w:r>
        <w:rPr>
          <w:rFonts w:ascii="Times New Roman" w:hAnsi="Times New Roman"/>
          <w:sz w:val="24"/>
          <w:szCs w:val="24"/>
        </w:rPr>
        <w:t xml:space="preserve"> для консультирования по согласованию с руководителем (главным врачом, начальником) патолого-анатомического бюро или заведующим (начальником) патолого-анатомическим отделением - врачом-патологоанатомом могут привлекаться другие врачи-специалисты патолого-а</w:t>
      </w:r>
      <w:r>
        <w:rPr>
          <w:rFonts w:ascii="Times New Roman" w:hAnsi="Times New Roman"/>
          <w:sz w:val="24"/>
          <w:szCs w:val="24"/>
        </w:rPr>
        <w:t>натомического бюро (отделения), врачи-специалисты, принимающие (принимавшие) участие в обследовании и лечении пациента, а также врачи иных медицинских организаций, в том числе с применением телемедицинских технологий в соответствии с порядком организации и</w:t>
      </w:r>
      <w:r>
        <w:rPr>
          <w:rFonts w:ascii="Times New Roman" w:hAnsi="Times New Roman"/>
          <w:sz w:val="24"/>
          <w:szCs w:val="24"/>
        </w:rPr>
        <w:t xml:space="preserve"> оказания медицинской помощи с применением телемедицинских технологий, установленным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36.2 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кон</w:t>
      </w:r>
      <w:r>
        <w:rPr>
          <w:rFonts w:ascii="Times New Roman" w:hAnsi="Times New Roman"/>
          <w:sz w:val="24"/>
          <w:szCs w:val="24"/>
        </w:rPr>
        <w:t xml:space="preserve">сультаций с применением телемедицинских технологий медицинским работником сторонней медицинской организации, привлекаемым для проведения консультации с применением телемедицинских технологий, оцениваются и </w:t>
      </w:r>
      <w:r>
        <w:rPr>
          <w:rFonts w:ascii="Times New Roman" w:hAnsi="Times New Roman"/>
          <w:sz w:val="24"/>
          <w:szCs w:val="24"/>
        </w:rPr>
        <w:lastRenderedPageBreak/>
        <w:t>интерпретируются данные, указанные в направлении н</w:t>
      </w:r>
      <w:r>
        <w:rPr>
          <w:rFonts w:ascii="Times New Roman" w:hAnsi="Times New Roman"/>
          <w:sz w:val="24"/>
          <w:szCs w:val="24"/>
        </w:rPr>
        <w:t>а консультацию, и результаты прижизненного патолого-анатомического исследования (Протокол и сканированные микропрепараты, включая полноразмерные цифровые изображения всех тканевых образцов в микропрепарате, полученные с помощью цифрового сканера микропрепа</w:t>
      </w:r>
      <w:r>
        <w:rPr>
          <w:rFonts w:ascii="Times New Roman" w:hAnsi="Times New Roman"/>
          <w:sz w:val="24"/>
          <w:szCs w:val="24"/>
        </w:rPr>
        <w:t>ратов).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Протокол оформляется в 2 экземплярах и подписывается врачом- патологоанатомом, проводившим прижизненное патолого-анатомическое исследование, и врачом-специалистом, осуществлявшим консультирование (пункт 27 Протокола).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Первый экземпляр Прото</w:t>
      </w:r>
      <w:r>
        <w:rPr>
          <w:rFonts w:ascii="Times New Roman" w:hAnsi="Times New Roman"/>
          <w:sz w:val="24"/>
          <w:szCs w:val="24"/>
        </w:rPr>
        <w:t>кола направляется в медицинскую организацию, направившую биопсийный (операционный) материал на прижизненное патолого­-анатомическое исследование, второй экземпляр Протокола хранится в архиве патолого-анатомического бюро (отделения).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Копия Протокола мож</w:t>
      </w:r>
      <w:r>
        <w:rPr>
          <w:rFonts w:ascii="Times New Roman" w:hAnsi="Times New Roman"/>
          <w:sz w:val="24"/>
          <w:szCs w:val="24"/>
        </w:rPr>
        <w:t xml:space="preserve">ет быть выдана пациенту либо его законному представителю в соответствии с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22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Сроки выполнения прижизненных патолого-анато</w:t>
      </w:r>
      <w:r>
        <w:rPr>
          <w:rFonts w:ascii="Times New Roman" w:hAnsi="Times New Roman"/>
          <w:sz w:val="24"/>
          <w:szCs w:val="24"/>
        </w:rPr>
        <w:t>мических исследований с момента приемки (даты и времени поступления) биопсийного (операционного) материала в соответствии с пунктами 12 и 13 настоящих Правил: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интраоперационного биопсийного (операционного) материала - не более 20 минут на 1 тканевый</w:t>
      </w:r>
      <w:r>
        <w:rPr>
          <w:rFonts w:ascii="Times New Roman" w:hAnsi="Times New Roman"/>
          <w:sz w:val="24"/>
          <w:szCs w:val="24"/>
        </w:rPr>
        <w:t xml:space="preserve"> образец;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для биопсийного (операционного) материала, не требующего декальцинации и (или) проведения дополнительных методов окраски (постановки реакции, определения) микропрепаратов, - не более 4 рабочих дней;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для биопсийного (операционного) материала</w:t>
      </w:r>
      <w:r>
        <w:rPr>
          <w:rFonts w:ascii="Times New Roman" w:hAnsi="Times New Roman"/>
          <w:sz w:val="24"/>
          <w:szCs w:val="24"/>
        </w:rPr>
        <w:t>, требующего декальцинации и (или) проведения дополнительных методов окраски (постановки реакции, определения) микропрепаратов, изготовления дополнительных парафиновых срезов, - не более 10 рабочих дней;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биопсийного (операционного) материала, требую</w:t>
      </w:r>
      <w:r>
        <w:rPr>
          <w:rFonts w:ascii="Times New Roman" w:hAnsi="Times New Roman"/>
          <w:sz w:val="24"/>
          <w:szCs w:val="24"/>
        </w:rPr>
        <w:t>щего проведения дополнительных иммуногистохимических методов исследования с применением до 5 маркеров, - не более 7 рабочих дней;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для биопсийного (операционного) материала, требующего проведения дополнительных иммуногистохимических методов исследования </w:t>
      </w:r>
      <w:r>
        <w:rPr>
          <w:rFonts w:ascii="Times New Roman" w:hAnsi="Times New Roman"/>
          <w:sz w:val="24"/>
          <w:szCs w:val="24"/>
        </w:rPr>
        <w:t>с применением более 5 маркеров, - не более 15 рабочих дней;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для биопсийного (операционного) материала, требующего проведения дополнительных электронно-микроскопических методов исследования, - не более 7 рабочих дней;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для биопсийного (операционного) м</w:t>
      </w:r>
      <w:r>
        <w:rPr>
          <w:rFonts w:ascii="Times New Roman" w:hAnsi="Times New Roman"/>
          <w:sz w:val="24"/>
          <w:szCs w:val="24"/>
        </w:rPr>
        <w:t>атериала, требующего проведения дополнительных молекулярно-генетических методов исследования, - не более 10 рабочих дней;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для последов - не более 4 рабочих дней.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Прижизненные патолого-анатомические исследования подразделяются на следующие категории </w:t>
      </w:r>
      <w:r>
        <w:rPr>
          <w:rFonts w:ascii="Times New Roman" w:hAnsi="Times New Roman"/>
          <w:sz w:val="24"/>
          <w:szCs w:val="24"/>
        </w:rPr>
        <w:t>сложности: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прижизненные патолого-анатомические исследования первой категории сложности - прижизненные патолого-анатомические исследования биопсийного (операционного) материала, полученного от пациентов с неосложненными формами неспецифического </w:t>
      </w:r>
      <w:r>
        <w:rPr>
          <w:rFonts w:ascii="Times New Roman" w:hAnsi="Times New Roman"/>
          <w:sz w:val="24"/>
          <w:szCs w:val="24"/>
        </w:rPr>
        <w:lastRenderedPageBreak/>
        <w:t>острого и</w:t>
      </w:r>
      <w:r>
        <w:rPr>
          <w:rFonts w:ascii="Times New Roman" w:hAnsi="Times New Roman"/>
          <w:sz w:val="24"/>
          <w:szCs w:val="24"/>
        </w:rPr>
        <w:t>ли хронического воспаления или дистрофическими процессами;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прижизненные патолого-анатомические исследования второй категории сложности - прижизненные патолого-анатомические исследования биопсийного (операционного) материала, полученного от пациентов с о</w:t>
      </w:r>
      <w:r>
        <w:rPr>
          <w:rFonts w:ascii="Times New Roman" w:hAnsi="Times New Roman"/>
          <w:sz w:val="24"/>
          <w:szCs w:val="24"/>
        </w:rPr>
        <w:t>сложненными формами неспецифического острого или хронического воспаления, дистрофическими процессами и пороками развития, последов;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прижизненные патолого-анатомические исследования третьей категории сложности - прижизненные патолого-анатомические исслед</w:t>
      </w:r>
      <w:r>
        <w:rPr>
          <w:rFonts w:ascii="Times New Roman" w:hAnsi="Times New Roman"/>
          <w:sz w:val="24"/>
          <w:szCs w:val="24"/>
        </w:rPr>
        <w:t>ования биопсийного (операционного) материала, полученного от пациентов с инфекционными заболеваниями, в том числе сопровождающиеся гранулематозным воспалением, болезнями, связанными с нарушением обмена веществ, доброкачественными опухолями при наличии гист</w:t>
      </w:r>
      <w:r>
        <w:rPr>
          <w:rFonts w:ascii="Times New Roman" w:hAnsi="Times New Roman"/>
          <w:sz w:val="24"/>
          <w:szCs w:val="24"/>
        </w:rPr>
        <w:t>ологической верификации, опухолеподобными процессами, неонкологическими заболеваниями глаза, соскобов эндометрия;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прижизненные патолого-анатомические исследования четвертой категории сложности - прижизненные патолого-анатомические исследования биопсийно</w:t>
      </w:r>
      <w:r>
        <w:rPr>
          <w:rFonts w:ascii="Times New Roman" w:hAnsi="Times New Roman"/>
          <w:sz w:val="24"/>
          <w:szCs w:val="24"/>
        </w:rPr>
        <w:t>го (операционного) материала, полученного от пациентов с диспаластическими (неопластическими) процессами, пограничными, и злокачественными опухолями при наличии гистологической верификации, а также полученного при срочных интраоперационных или эндоскопичес</w:t>
      </w:r>
      <w:r>
        <w:rPr>
          <w:rFonts w:ascii="Times New Roman" w:hAnsi="Times New Roman"/>
          <w:sz w:val="24"/>
          <w:szCs w:val="24"/>
        </w:rPr>
        <w:t>ких биопсиях;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прижизненные патолого-анатомические исследования пятой категории сложности - прижизненные патолого-анатомические исследования биопсийного (операционного) материала, полученного от пациентов с иммунопатологическими процессами, опухолями и о</w:t>
      </w:r>
      <w:r>
        <w:rPr>
          <w:rFonts w:ascii="Times New Roman" w:hAnsi="Times New Roman"/>
          <w:sz w:val="24"/>
          <w:szCs w:val="24"/>
        </w:rPr>
        <w:t>пухолеподобными процессами при отсутствии гистологической верификации, болезнями системы крови и кроветворных органов, полученного при пункционных биопсиях, или любого иного биопсийного (операционного) материала, требующего применения декальцинации и (или)</w:t>
      </w:r>
      <w:r>
        <w:rPr>
          <w:rFonts w:ascii="Times New Roman" w:hAnsi="Times New Roman"/>
          <w:sz w:val="24"/>
          <w:szCs w:val="24"/>
        </w:rPr>
        <w:t xml:space="preserve"> дополнительных методов, указанных в пункте 17 настоящих Правил.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Учет числа проведенных прижизненных патолого-анатомических исследований и связанных с ним показателей производится по числу случаев исследования на основании оформленных Протоколов.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</w:t>
      </w:r>
      <w:r>
        <w:rPr>
          <w:rFonts w:ascii="Times New Roman" w:hAnsi="Times New Roman"/>
          <w:sz w:val="24"/>
          <w:szCs w:val="24"/>
        </w:rPr>
        <w:t>й исследования для целей настоящего пункта включает в себя исследование биопсийного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этапы, указанные в пун</w:t>
      </w:r>
      <w:r>
        <w:rPr>
          <w:rFonts w:ascii="Times New Roman" w:hAnsi="Times New Roman"/>
          <w:sz w:val="24"/>
          <w:szCs w:val="24"/>
        </w:rPr>
        <w:t>кте 16 настоящих Правил, и дополнительные методы, указанные в пункте 17 настоящих Правил (в случае, если данные методы назначены врачом-патологоанатомом).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Учет числа технологических операций, выполняемых в патолого-­анатомическом бюро (отделении) специ</w:t>
      </w:r>
      <w:r>
        <w:rPr>
          <w:rFonts w:ascii="Times New Roman" w:hAnsi="Times New Roman"/>
          <w:sz w:val="24"/>
          <w:szCs w:val="24"/>
        </w:rPr>
        <w:t>алистами с высшим медицинским образованием (врач-патологоанатом, врач - лабораторный генетик) и специалистами с высшим (немедицинским) образованием (биолог) производится по числу дополнительных методов окраски (постановок реакций, определений) микропрепара</w:t>
      </w:r>
      <w:r>
        <w:rPr>
          <w:rFonts w:ascii="Times New Roman" w:hAnsi="Times New Roman"/>
          <w:sz w:val="24"/>
          <w:szCs w:val="24"/>
        </w:rPr>
        <w:t>тов, которые для целей настоящих Правил включают в себя комплекс мероприятий, направленных на проведение прижизненного патолого­анатомического исследования одного тканевого образца путем его обработки одной окраской (реакцией, определением).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Учет числа</w:t>
      </w:r>
      <w:r>
        <w:rPr>
          <w:rFonts w:ascii="Times New Roman" w:hAnsi="Times New Roman"/>
          <w:sz w:val="24"/>
          <w:szCs w:val="24"/>
        </w:rPr>
        <w:t xml:space="preserve"> технологических операций, выполняемых в патолого­-анатомическом бюро (отделении) медицинским работником со средним профессиональным образованием (медицинский лабораторный техник (фельдшер- лаборант), производится по следующим </w:t>
      </w:r>
      <w:r>
        <w:rPr>
          <w:rFonts w:ascii="Times New Roman" w:hAnsi="Times New Roman"/>
          <w:sz w:val="24"/>
          <w:szCs w:val="24"/>
        </w:rPr>
        <w:lastRenderedPageBreak/>
        <w:t>критериям: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вырезке, пр</w:t>
      </w:r>
      <w:r>
        <w:rPr>
          <w:rFonts w:ascii="Times New Roman" w:hAnsi="Times New Roman"/>
          <w:sz w:val="24"/>
          <w:szCs w:val="24"/>
        </w:rPr>
        <w:t>оводке и микротомии - по числу объектов (для целей настоящего пункта объект - один или несколько тканевых образцов, залитых в один парафиновый или замороженный блок);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окраске (постановке реакций, определений) микропрепаратов - по числу объектов, обр</w:t>
      </w:r>
      <w:r>
        <w:rPr>
          <w:rFonts w:ascii="Times New Roman" w:hAnsi="Times New Roman"/>
          <w:sz w:val="24"/>
          <w:szCs w:val="24"/>
        </w:rPr>
        <w:t>аботанных одной окраской (реакцией, определением).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патолого-анатомическом бюро (отделении) формируется архив, который включает следующие биопсийные (операционные) материалы и документы, оформленные при проведении патолого-анатомических исследований: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Направления;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Протоколы;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Журналы;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микропрепараты;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тканевые образцы в парафиновых блоках;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тканевые образцы в 10% растворе нейтрального формалина;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материалы, полученные по результатам патолого-анатомических вскрытий.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Сроки хранения в </w:t>
      </w:r>
      <w:r>
        <w:rPr>
          <w:rFonts w:ascii="Times New Roman" w:hAnsi="Times New Roman"/>
          <w:sz w:val="24"/>
          <w:szCs w:val="24"/>
        </w:rPr>
        <w:t>архиве патолого-анатомического бюро (отделения) биопсийных (операционных) материалов и документов, оформленных при проведении патолого-анатомических исследований: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тканевые образцы в 10% растворе нейтрального формалина при наличии опухолевого или опухоле</w:t>
      </w:r>
      <w:r>
        <w:rPr>
          <w:rFonts w:ascii="Times New Roman" w:hAnsi="Times New Roman"/>
          <w:sz w:val="24"/>
          <w:szCs w:val="24"/>
        </w:rPr>
        <w:t>подобного процесса - не менее 1 года со дня оформления Протокола, в прочих случаях - не менее чем до окончания оформления Протокола;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микропрепараты и тканевые образцы в парафиновых блоках - в течение срока хранения медицинской документации пациента;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Направления и Протоколы - в течение срока хранения медицинской документации пациента.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Выдача микропрепаратов, тканевых образцов в парафиновых блоках и копий Направлений и Протоколов (далее - архивные материалы) пациенту либо его законному представителю</w:t>
      </w:r>
      <w:r>
        <w:rPr>
          <w:rFonts w:ascii="Times New Roman" w:hAnsi="Times New Roman"/>
          <w:sz w:val="24"/>
          <w:szCs w:val="24"/>
        </w:rPr>
        <w:t xml:space="preserve"> фиксируется в Журнале с указанием следующих сведений: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дата выдачи архивных материалов;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пациенте (фамилия, имя, отчество (при наличии) и дата рождения);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регистрационный номер патолого-анатомического исследования;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сведения о лице, кот</w:t>
      </w:r>
      <w:r>
        <w:rPr>
          <w:rFonts w:ascii="Times New Roman" w:hAnsi="Times New Roman"/>
          <w:sz w:val="24"/>
          <w:szCs w:val="24"/>
        </w:rPr>
        <w:t>орому выданы архивные материалы, и его подпись;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сведения о работнике, который произвел выдачу архивных материалов, и его подпись;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отметка о возврате ранее выданных микропрепаратов, тканевых образцов в парафиновых блоках в архив патолого-анатомическог</w:t>
      </w:r>
      <w:r>
        <w:rPr>
          <w:rFonts w:ascii="Times New Roman" w:hAnsi="Times New Roman"/>
          <w:sz w:val="24"/>
          <w:szCs w:val="24"/>
        </w:rPr>
        <w:t>о бюро (отделения).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В случае принятия медицинской организацией решения о ведении медицинской </w:t>
      </w:r>
      <w:r>
        <w:rPr>
          <w:rFonts w:ascii="Times New Roman" w:hAnsi="Times New Roman"/>
          <w:sz w:val="24"/>
          <w:szCs w:val="24"/>
        </w:rPr>
        <w:lastRenderedPageBreak/>
        <w:t>документации в форме электронных документов полностью или частично Направления, Протоколы и Журналы формируются в форме электронного документа, подписанного ус</w:t>
      </w:r>
      <w:r>
        <w:rPr>
          <w:rFonts w:ascii="Times New Roman" w:hAnsi="Times New Roman"/>
          <w:sz w:val="24"/>
          <w:szCs w:val="24"/>
        </w:rPr>
        <w:t>иленной квалифицированной электронной подписью медицинского работника &lt;2&gt; в используемых медицинской организацией для формирования и хранения электронных медицинских документов, а также для предоставления доступа к электронным медицинским документам медици</w:t>
      </w:r>
      <w:r>
        <w:rPr>
          <w:rFonts w:ascii="Times New Roman" w:hAnsi="Times New Roman"/>
          <w:sz w:val="24"/>
          <w:szCs w:val="24"/>
        </w:rPr>
        <w:t>нских информационных систем, государственных информационных систем в сфере здравоохранения субъекта Российской Федерации без дублирования на бумажном носителе в случае отсутствия заявления пациента (его законного представителя), составленного в простой пис</w:t>
      </w:r>
      <w:r>
        <w:rPr>
          <w:rFonts w:ascii="Times New Roman" w:hAnsi="Times New Roman"/>
          <w:sz w:val="24"/>
          <w:szCs w:val="24"/>
        </w:rPr>
        <w:t>ьменной форме, о ведении его медицинской документации в бумажном виде.</w:t>
      </w: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7 сентября 2020 г. N 947н</w:t>
        </w:r>
      </w:hyperlink>
      <w:r>
        <w:rPr>
          <w:rFonts w:ascii="Times New Roman" w:hAnsi="Times New Roman"/>
          <w:sz w:val="24"/>
          <w:szCs w:val="24"/>
        </w:rPr>
        <w:t xml:space="preserve"> "Об утвержд</w:t>
      </w:r>
      <w:r>
        <w:rPr>
          <w:rFonts w:ascii="Times New Roman" w:hAnsi="Times New Roman"/>
          <w:sz w:val="24"/>
          <w:szCs w:val="24"/>
        </w:rPr>
        <w:t xml:space="preserve">ении Порядка организации системы документооборота в сфере охраны здоровья в части ведения медицинской документации в форме электронных документов"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62054), дейс</w:t>
      </w:r>
      <w:r>
        <w:rPr>
          <w:rFonts w:ascii="Times New Roman" w:hAnsi="Times New Roman"/>
          <w:sz w:val="24"/>
          <w:szCs w:val="24"/>
        </w:rPr>
        <w:t>твует до 1 февраля 2027 г.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Медицинские отходы, образовавшиеся в результате проведения патолого­-анатомических исследований, по истечении срока, предусмотренного подпунктами 1 и 2 пункта 30 настоящих Правил, утилизируются в соответствии с санитарно-эпи</w:t>
      </w:r>
      <w:r>
        <w:rPr>
          <w:rFonts w:ascii="Times New Roman" w:hAnsi="Times New Roman"/>
          <w:sz w:val="24"/>
          <w:szCs w:val="24"/>
        </w:rPr>
        <w:t>демиологическими правилами и гигиеническими нормативами.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Патолого-анатомические бюро (отделения) осуществляют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 к настоящим Правилам.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проведения патолого­-анатомических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ис</w:t>
      </w:r>
      <w:r>
        <w:rPr>
          <w:rFonts w:ascii="Times New Roman" w:hAnsi="Times New Roman"/>
          <w:i/>
          <w:iCs/>
          <w:sz w:val="24"/>
          <w:szCs w:val="24"/>
        </w:rPr>
        <w:t>следований, утвержденным приказом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ПРАВИЛА ОРГАНИЗАЦИИ ДЕЯТЕЛЬНОСТИ ПАТОЛОГО-АНАТОМИЧЕСКОГО БЮРО (ОТДЕЛЕНИЯ)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Патолого-анатомическое бюро является самостоятельной медицинской о</w:t>
      </w:r>
      <w:r>
        <w:rPr>
          <w:rFonts w:ascii="Times New Roman" w:hAnsi="Times New Roman"/>
          <w:sz w:val="24"/>
          <w:szCs w:val="24"/>
        </w:rPr>
        <w:t>рганизацией, патолого-анатомическое отделение является структурным подразделением медицинской организации или иной организации, осуществляющей медицинскую деятельность (далее - патолого-анатомические бюро (отделения).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должность руководителя (главного</w:t>
      </w:r>
      <w:r>
        <w:rPr>
          <w:rFonts w:ascii="Times New Roman" w:hAnsi="Times New Roman"/>
          <w:sz w:val="24"/>
          <w:szCs w:val="24"/>
        </w:rPr>
        <w:t xml:space="preserve"> врача, начальника) патолого­-анатомического бюро назначается специалист, соответствующий квалификационным требованиям к медицинским и фармацевтическим работникам &lt;1&gt;</w:t>
      </w:r>
      <w:r>
        <w:rPr>
          <w:rFonts w:ascii="Times New Roman" w:hAnsi="Times New Roman"/>
          <w:sz w:val="24"/>
          <w:szCs w:val="24"/>
          <w:vertAlign w:val="superscript"/>
        </w:rPr>
        <w:t> </w:t>
      </w:r>
      <w:r>
        <w:rPr>
          <w:rFonts w:ascii="Times New Roman" w:hAnsi="Times New Roman"/>
          <w:sz w:val="24"/>
          <w:szCs w:val="24"/>
        </w:rPr>
        <w:t>с высшим образованием по специальности "Организация здравоохранения и общественное здоров</w:t>
      </w:r>
      <w:r>
        <w:rPr>
          <w:rFonts w:ascii="Times New Roman" w:hAnsi="Times New Roman"/>
          <w:sz w:val="24"/>
          <w:szCs w:val="24"/>
        </w:rPr>
        <w:t xml:space="preserve">ье", а также требованиям профессионального стандарта "Специалист в области организации здравоохранения и </w:t>
      </w:r>
      <w:r>
        <w:rPr>
          <w:rFonts w:ascii="Times New Roman" w:hAnsi="Times New Roman"/>
          <w:sz w:val="24"/>
          <w:szCs w:val="24"/>
        </w:rPr>
        <w:lastRenderedPageBreak/>
        <w:t xml:space="preserve">общественного здоровья", утвержденного приказом Министерства труда и социальной защиты Российской Федерации от 7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768н &lt;2&gt;.</w:t>
      </w: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 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608.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 Зарегистрирован Министерством юстиции Российской Федерации 29 ноября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49047.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заведующего (начальника) патолого-анатомического отделения - врача-патологоанатома назначается специалист, соответствующий квал</w:t>
      </w:r>
      <w:r>
        <w:rPr>
          <w:rFonts w:ascii="Times New Roman" w:hAnsi="Times New Roman"/>
          <w:sz w:val="24"/>
          <w:szCs w:val="24"/>
        </w:rPr>
        <w:t>ификационным требованиям к медицинским и фармацевтическим работникам с высшим образованием по специальности "Патологическая анатомия", а также требованиям профессионального стандарта "Врач-патологоанатом", утвержденного приказом Министерства труда и социал</w:t>
      </w:r>
      <w:r>
        <w:rPr>
          <w:rFonts w:ascii="Times New Roman" w:hAnsi="Times New Roman"/>
          <w:sz w:val="24"/>
          <w:szCs w:val="24"/>
        </w:rPr>
        <w:t xml:space="preserve">ьной защиты Российской Федерации от 14 марта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131н &lt;3&gt;.</w:t>
      </w: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Зарегистрирован Министерством юстиции Российской Федерации 5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50645.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Патолого-анатомические бюро (отделения), в которых проводятся патолого­-анатомич</w:t>
      </w:r>
      <w:r>
        <w:rPr>
          <w:rFonts w:ascii="Times New Roman" w:hAnsi="Times New Roman"/>
          <w:sz w:val="24"/>
          <w:szCs w:val="24"/>
        </w:rPr>
        <w:t>еские исследования, для целей настоящих Правил подразделяются на следующие группы: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первая группа - с производительностью свыше 10 000 случаев прижизненных патолого-анатомических исследований или 2 000 патолого-­анатомических вскрытий в год, из которых 4</w:t>
      </w:r>
      <w:r>
        <w:rPr>
          <w:rFonts w:ascii="Times New Roman" w:hAnsi="Times New Roman"/>
          <w:sz w:val="24"/>
          <w:szCs w:val="24"/>
        </w:rPr>
        <w:t>0% и более относятся к четвертой и пятой категориям сложности, с уровнем автоматизации, обеспечивающим 30% и более снижения трудоемкости исследований;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вторая группа - с производительностью от 5 000 до 10 000 случаев прижизненных патолого-анатомических и</w:t>
      </w:r>
      <w:r>
        <w:rPr>
          <w:rFonts w:ascii="Times New Roman" w:hAnsi="Times New Roman"/>
          <w:sz w:val="24"/>
          <w:szCs w:val="24"/>
        </w:rPr>
        <w:t>сследований, или от 1 000 до 2 000 патолого-анатомических вскрытий в год, или более 10 000 случаев прижизненных патолого-анатомических исследований, или более 2 000 патолого-анатомических вскрытий в год, из которых менее 40% относятся к четвертой и пятой к</w:t>
      </w:r>
      <w:r>
        <w:rPr>
          <w:rFonts w:ascii="Times New Roman" w:hAnsi="Times New Roman"/>
          <w:sz w:val="24"/>
          <w:szCs w:val="24"/>
        </w:rPr>
        <w:t>атегориям сложности, с уровнем автоматизации, обеспечивающим менее чем 30% снижение трудоемкости исследований;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третья группа - с производительностью до 5 000 случаев прижизненных патолого-анатомических исследований, или до 1 000 патолого-анатомических в</w:t>
      </w:r>
      <w:r>
        <w:rPr>
          <w:rFonts w:ascii="Times New Roman" w:hAnsi="Times New Roman"/>
          <w:sz w:val="24"/>
          <w:szCs w:val="24"/>
        </w:rPr>
        <w:t xml:space="preserve">скрытий в год, или более 5 000 случаев прижизненных патолого-анатомических исследований, или более 1 000 патолого-анатомических вскрытий в год, из которых менее 40% относятся к четвертой и пятой категориям сложности с уровнем автоматизации, обеспечивающим </w:t>
      </w:r>
      <w:r>
        <w:rPr>
          <w:rFonts w:ascii="Times New Roman" w:hAnsi="Times New Roman"/>
          <w:sz w:val="24"/>
          <w:szCs w:val="24"/>
        </w:rPr>
        <w:t>менее чем 30% снижение трудоемкости исследований.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Категории сложности прижизненных патолого-анатомических исследований определяются в соответствии с пунктом 25 Правил проведения патолого-анатомических исследований, утвержденных настоящим приказом (далее</w:t>
      </w:r>
      <w:r>
        <w:rPr>
          <w:rFonts w:ascii="Times New Roman" w:hAnsi="Times New Roman"/>
          <w:sz w:val="24"/>
          <w:szCs w:val="24"/>
        </w:rPr>
        <w:t xml:space="preserve"> - Правила), категории сложности патолого-анатомических вскрытий определяются в соответствии с порядком проведения патолого-анатомических вскрытий, определенным в соответствии с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Учет случаев прижизненных патолого-анатомических исследований осуществляется в </w:t>
      </w:r>
      <w:r>
        <w:rPr>
          <w:rFonts w:ascii="Times New Roman" w:hAnsi="Times New Roman"/>
          <w:sz w:val="24"/>
          <w:szCs w:val="24"/>
        </w:rPr>
        <w:lastRenderedPageBreak/>
        <w:t>соответствии с пунктом 26 Правил.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базе патолого-анатомического бюро (отделения) первой или второй группы в медицинской организации, подведомственной федеральному органу исполнительной власти, организуется референс-центр, обеспечивающий путем информац</w:t>
      </w:r>
      <w:r>
        <w:rPr>
          <w:rFonts w:ascii="Times New Roman" w:hAnsi="Times New Roman"/>
          <w:sz w:val="24"/>
          <w:szCs w:val="24"/>
        </w:rPr>
        <w:t>ионного взаимодействия, в том числе проведения консультаций с применением телемедицинских технологий при дистанционном взаимодействии медицинских работников между собой в соответствии с порядком организации и оказания медицинской помощи с применением телем</w:t>
      </w:r>
      <w:r>
        <w:rPr>
          <w:rFonts w:ascii="Times New Roman" w:hAnsi="Times New Roman"/>
          <w:sz w:val="24"/>
          <w:szCs w:val="24"/>
        </w:rPr>
        <w:t xml:space="preserve">едицинских технологий, установленным в соответствии с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36.2 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в целях вынесения заключения по результатам патолого-анатомических</w:t>
      </w:r>
      <w:r>
        <w:rPr>
          <w:rFonts w:ascii="Times New Roman" w:hAnsi="Times New Roman"/>
          <w:sz w:val="24"/>
          <w:szCs w:val="24"/>
        </w:rPr>
        <w:t xml:space="preserve"> исследований с учетом примененных дополнительных методов окраски (постановки реакции, определения) микропрепаратов, выполненных в иных медицинских организациях.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Структура и штатная численность патолого-анатомического бюро (отделения) устанавливаются ру</w:t>
      </w:r>
      <w:r>
        <w:rPr>
          <w:rFonts w:ascii="Times New Roman" w:hAnsi="Times New Roman"/>
          <w:sz w:val="24"/>
          <w:szCs w:val="24"/>
        </w:rPr>
        <w:t xml:space="preserve">ководителем (главным врачом, начальником) патолого-анатомического бюро (руководителем медицинской организации, в структуре которой создано патолого-анатомическое отделение) исходя из объема диагностической работы, с учетом рекомендуемых штатных нормативов </w:t>
      </w:r>
      <w:r>
        <w:rPr>
          <w:rFonts w:ascii="Times New Roman" w:hAnsi="Times New Roman"/>
          <w:sz w:val="24"/>
          <w:szCs w:val="24"/>
        </w:rPr>
        <w:t xml:space="preserve">патолого­анатомического бюро (отделения),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Правилам.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Рекомендуемые штатные нормативы патолого-анатомического бюро (отделения), предусмотренные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Правилам, не распространяются на медицинские организации частн</w:t>
      </w:r>
      <w:r>
        <w:rPr>
          <w:rFonts w:ascii="Times New Roman" w:hAnsi="Times New Roman"/>
          <w:sz w:val="24"/>
          <w:szCs w:val="24"/>
        </w:rPr>
        <w:t>ой системы здравоохранения.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Патолого-анатомическое бюро (отделение) оснащается оборудованием в соответствии со стандартом оснащения патолого-анатомического бюро (отделения),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Правилам.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Патолого-анатомическое бюро (от</w:t>
      </w:r>
      <w:r>
        <w:rPr>
          <w:rFonts w:ascii="Times New Roman" w:hAnsi="Times New Roman"/>
          <w:sz w:val="24"/>
          <w:szCs w:val="24"/>
        </w:rPr>
        <w:t>деление) осуществляет следующие функции: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диагностика посредством проведения патолого-анатомических исследований;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оказание консультативной помощи врачам структурных подразделений медицинских организаций;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оценка, интерпретация и описание результатов</w:t>
      </w:r>
      <w:r>
        <w:rPr>
          <w:rFonts w:ascii="Times New Roman" w:hAnsi="Times New Roman"/>
          <w:sz w:val="24"/>
          <w:szCs w:val="24"/>
        </w:rPr>
        <w:t xml:space="preserve"> патолого-анатомических исследований с учетом примененных дополнительных методов окраски (постановки реакции, определения) микропрепаратов, полученных путем информационного взаимодействия, в том числе при проведении консультаций с применением телемедицинск</w:t>
      </w:r>
      <w:r>
        <w:rPr>
          <w:rFonts w:ascii="Times New Roman" w:hAnsi="Times New Roman"/>
          <w:sz w:val="24"/>
          <w:szCs w:val="24"/>
        </w:rPr>
        <w:t xml:space="preserve">их технологий при дистанционном взаимодействии медицинских работников между собой в соответствии с порядком организации и оказания медицинской помощи с применением телемедицинских технологий, установленным в соответствии с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36.2 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участие в подготовке и проведении клинико-анатомических конференций;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представление отчетности в соответствии с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сбор и предоставление первичных статистических данных о медицинской деятельности для информационных систем в сфере здравоохранения &lt;4&gt;;</w:t>
      </w: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методическое сопровождение диагностического процесса;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освоение и внедрение в клиническую практику новых технологий п</w:t>
      </w:r>
      <w:r>
        <w:rPr>
          <w:rFonts w:ascii="Times New Roman" w:hAnsi="Times New Roman"/>
          <w:sz w:val="24"/>
          <w:szCs w:val="24"/>
        </w:rPr>
        <w:t>атолого­-анатомических исследований и новых гистологических лабораторных технологий;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иные функции в соответствии с законодательством Российской Федерации.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Патолого-анатомическое бюро (отделение) может использоваться в качестве клинической базы образ</w:t>
      </w:r>
      <w:r>
        <w:rPr>
          <w:rFonts w:ascii="Times New Roman" w:hAnsi="Times New Roman"/>
          <w:sz w:val="24"/>
          <w:szCs w:val="24"/>
        </w:rPr>
        <w:t>овательных организаций среднего профессионального, высшего и дополнительного профессионального образования, а также научных организаций.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проведения патолого­-анатомических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исследований, утвержденным приказом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</w:t>
      </w:r>
      <w:r>
        <w:rPr>
          <w:rFonts w:ascii="Times New Roman" w:hAnsi="Times New Roman"/>
          <w:i/>
          <w:iCs/>
          <w:sz w:val="24"/>
          <w:szCs w:val="24"/>
        </w:rPr>
        <w:t>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РЕКОМЕНДУЕМЫЕ ШТАТНЫЕ НОРМАТИВЫ ПАТОЛОГО-АНАТОМИЧЕСКОГО БЮРО (ОТДЕЛЕНИЯ)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Руководитель (главный врач, начальник) патолого-анатомического бюро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должност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ь (только для патолого-анатомического бюро)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Главная медицинская сестра (главный 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должность (только для патолого-анатомического бюро)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Заведующий (начальник) патолого-анатомическим отделением - врач-патологоанатом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должность - при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штатной численности свыше 15 должностей врачей и специалистов с высшим (немедицинским) образованием;0,75 должности - при штатной численности 10 - 15 должностей врачей и специалистов с высшим (немедицинским) образованием;0,5 должности - при штатной численн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ости 5 - 10 должностей врачей и специалистов с высшим (немедицинским) образованием;0,25 должности - при штатной численности до 5 должностей врачей и специалистов с высшим (немедицинским) образованием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Врач-патологоанатом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должность при годовой нагрузке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1000 случаев прижизненных патолого-анатомических исследований 1 категории сложности, или 900 случаев прижизненных патолого-анатомических исследований 2 категории сложности, или 800 случаев прижизненных патолого-анатомических исследований 3 категории слож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ности, или 700 случаев прижизненных патолого-анатомических исследований 4 категории сложности, или 600 случаев прижизненных патолого-анатомических исследований 5 категории сложности, или 200 патолого-анатомических вскрытий 1 категории сложности, или 175 па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толого-анатомических вскрытий 2 категории сложности, или 150 патолого-анатомических вскрытий 3 категории сложности, или 125 патолого-анатомических вскрытий 4 категории сложности, или 100 патолого-анатомических вскрытий 5 категории сложности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Врач - лабо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раторный генетик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должность при годовой нагрузке 1000 генетических определений биопсийного (операционного) материала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Врач-методист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должности (только для патолого-анатомического бюро)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Биолог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должность при годовой нагрузке: 2000 иммуног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истохимических, или 2000 молекулярно-генетических, или 500 электронно-микроскопических окрасок (постановок реакций, определений) микропрепаратов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Старший лаборант (старший медицинский лабораторный техник (старший фельдшер-лаборант), старший медицинский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технолог)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1 должность при штатной численности свыше 15 должностей медицинских работников со средним профессиональным образованием (только для патолого-анатомического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отделения);0,75 должности при штатной численности 10 - 15 должностей медицинских работнико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в со средним профессиональным образованием (только для патолого-анатомического отделения);0,5 должности при штатной численности 5 - 10 должностей медицинских работников со средним профессиональным образованием (только для патолого-анатомического отделения)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;0,25 должности при штатной численности до 5 должностей медицинских работников со средним профессиональным образованием (только для патолого-анатомического отделения)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Медицинский технолог, или медицинский лабораторный техник (фельдшер-лаборант), или ла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борант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 1 должность врачей и специалистов с высшим (немедицинским) образованием:1 должность для патолого-анатомических отделений с уровнем автоматизации, обеспечивающим 30% и более снижения трудоемкости исследований, и для патолого-анатомического бюро, и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меющих в своем составе такие патолого-анатомические отделения;1,5 должности для патолого-анатомических отделений с уровнем автоматизации, не обеспечивающим 30% снижения трудоемкости исследований, и для патолого-анатомического бюро, имеющих в своем составе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такие патолого-анатомические отделения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0,25 должности на каждую должность врачей и специалистов с высшим (немедицинским) образованием, но не менее 2 должностей на патолого-анатомическое бюро (отделение)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0,7 должности на каждую должность врача-патологоанатома при наличии секционного раздела работы;0,5 должности на 1 должность врача и специалиста с высшим (немедицинским) образованием, но не менее 2 должностей на патолого-анатомическое бюро (отделение) при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отсутствии секционного раздела работы;должности сменных (дежурных, ночных) санитаров (санитарок) вводятся при производственной необходимости сверх расчетного числа должностей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Инженер по автоматизированным системам управления производством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д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олжности на патолого-анатомическое бюро и в случае отсутствия в медицинской организации, в структуре которой создано патолого-анатомическое отделение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Инженер по эксплуатации медицинской техники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должности на патолого-анатомическое бюро и в с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лучае отсутствия в медицинской организации, в структуре которой создано патолого-анатомическое отделение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проведения патолого­-анатомических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исследований, утвержденным приказом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</w:t>
      </w:r>
      <w:r>
        <w:rPr>
          <w:rFonts w:ascii="Times New Roman" w:hAnsi="Times New Roman"/>
          <w:i/>
          <w:iCs/>
          <w:sz w:val="24"/>
          <w:szCs w:val="24"/>
        </w:rPr>
        <w:t xml:space="preserve">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СТАНДАРТ ОСНАЩЕНИЯ ПАТОЛОГО-АНАТОМИЧЕСКОГО БЮРО (ОТДЕЛЕНИЯ)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5"/>
        <w:gridCol w:w="1715"/>
        <w:gridCol w:w="3778"/>
        <w:gridCol w:w="2778"/>
        <w:gridCol w:w="1787"/>
        <w:gridCol w:w="1787"/>
        <w:gridCol w:w="1663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Код вида медицинского изделия в соответствии с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номенклатурной классификацией &lt;1&gt;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вида медицинского изделия в соответствии с номенклатурной классифик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ацией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Требуемое количество, шт.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первая группа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вторая группа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третья группа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294280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обработки тканевых образцов ИВД, автоматическая/полуавтоматическая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Процесс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ор тканевой полностью автоматизированный процессорного типа производительностью 300 и более кассет на рабочий цикл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294250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обработки тканевых образцов ИВД, полуавтоматическая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Процессор тканевой полуавтоматический к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арусельного типа производительностью 120 и менее кассет на рабочий цикл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294280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обработки тканевых образцов ИВД, автоматическая/полуавтоматическая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293970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заливки гистологических образцов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заливки гистолог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ических образцов и изготовления парафиновых блоков</w:t>
            </w:r>
          </w:p>
        </w:tc>
        <w:tc>
          <w:tcPr>
            <w:tcW w:w="385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 на каждый тканевой процессор процессорного типа и 1 на каждый тканевой процессор карусельного типа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3(необходимо 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270120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Микротом ротационный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Микротом ротационный м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оторизованный (полностью автоматизированный)</w:t>
            </w:r>
          </w:p>
        </w:tc>
        <w:tc>
          <w:tcPr>
            <w:tcW w:w="3856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на 1 должность медицинского технолога, медицинского лабораторного техника (фельдшера-лаборанта), лаборанта в смену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Микротом ротационный механический</w:t>
            </w: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123360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Ультрамикротом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Ультрамикротом</w:t>
            </w: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275240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Микротом криостатический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Криомикротом (микротом-криостат) моторизованный (полностью автоматизированный)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Криомикротом (микротом-криостат) механический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294020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Баня водяная для расправления тканевых срезо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Баня водяная для расправления тканевых срезов</w:t>
            </w:r>
          </w:p>
        </w:tc>
        <w:tc>
          <w:tcPr>
            <w:tcW w:w="385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на каждый микротом ротационный ИВД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6(необходимо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248710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подготовки и окрашивания препаратов на предметном стекле ИВД, полуавтоматическое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Автомат для окраши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вания микропрепаратов на предметном стекле (автостейнер) полуавтоматический карусельного или линейного типа или автомат для окрашивания микропрепаратов на предметном стекле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(автостейнер) автоматический</w:t>
            </w:r>
          </w:p>
        </w:tc>
        <w:tc>
          <w:tcPr>
            <w:tcW w:w="3856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248600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подготовки и окраши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вания препаратов на предметном стекле ИВД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248740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окрашивания препаратов на предметном стекле ИВД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7(необходимо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248710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подготовки и окрашивания препаратов на предметном стекле ИВД, полу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автоматическое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Автомат для окрашивания иммуногистохимических препаратов на предметном стекле (иммуностейнер) полуавтоматический или автомат для окрашивания иммуногистохимических препаратов на предметном стекле (иммуностейнер) автоматический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енее 1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248740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окрашивания препаратов на предметном стекле ИВД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248600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Устройство для подготовки и окрашивания препаратов на предметном стекле ИВД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8(необходимо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136360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Микроскоп световой станда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ртный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Микроскоп световой бинокулярный рабочий</w:t>
            </w:r>
          </w:p>
        </w:tc>
        <w:tc>
          <w:tcPr>
            <w:tcW w:w="3856" w:type="dxa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по числу рабочих мест врачей и специалистов с высшим немедицинским образованием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230830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Микроскоп электронный сканирующий/просвечивающий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Микроскоп электронный трансмиссионный (просвечивающего типа)</w:t>
            </w: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9(необход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134410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Инкубатор лабораторный аэробный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Термостат лабораторный суховоздушный до 65 °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856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336810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Инкубатор лабораторный автоматический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260430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Центрифуга общего назначения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Центрифуга настольная общег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о назначения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11(необходимо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261620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Холодильник лабораторный, стандартный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Холодильник лабораторный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352570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лаборатории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Холодильник/морозильная камера для лаборатор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12(необходимо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261630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Машина моющая для лабораторной посуды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Машина моющая для лабораторной посуды</w:t>
            </w:r>
          </w:p>
        </w:tc>
        <w:tc>
          <w:tcPr>
            <w:tcW w:w="3856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(при использовании многоразовой посуды)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335160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Машина моюще-дезинфицирующая многофункциональная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321450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Программное обеспечение для управления медицинскими изображениями многопрофильное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Программное обеспечение для управления медицинскими изображениями многопрофильное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320570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обработки медицинских изображений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для цифрово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й фоторегистрации макропрепаратов биопсийного (операционного) материала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2 (рекомендуемая до 31 декабря 2027 г.)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(рекомендуемая до 31 декабря 2027 г.)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1 (рекомендуемая до 31 декабря 2027 г.)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151750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Стол диссекционный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Рабочее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место для макроскопического изучения и вырезки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257340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Стол для аутопсии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Стол для аутопсии</w:t>
            </w:r>
          </w:p>
        </w:tc>
        <w:tc>
          <w:tcPr>
            <w:tcW w:w="385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2 при наличии секционного раздела работы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257320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аутопсии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Комплект оборудования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для проведения ау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топсии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по числу столов для аутопсии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18(необходимо наличие одной из указанных позиций)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129360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Светильник операционный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Светильник операционный</w:t>
            </w:r>
          </w:p>
        </w:tc>
        <w:tc>
          <w:tcPr>
            <w:tcW w:w="3856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по числу столов для аутопсии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129370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для освещения операционной</w:t>
            </w: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294290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Камера холодильная для морга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Камера холодильная для морга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не менее 3 на каждый стол для аутопсии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320570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обработки медицинских изображений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Система для цифровой фоторегистрации аутопсии и аутопсийного материала</w:t>
            </w:r>
          </w:p>
        </w:tc>
        <w:tc>
          <w:tcPr>
            <w:tcW w:w="38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по числу столов для аутопсии (рекомендуемая до 31 декабря 2027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г.)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339410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Инкубатор для гибридизации/ денатурации на предметном стекле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Инкубатор для гибридизации на предметном стекле (гибридайзер)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248740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Устройство для окрашивания препаратов на предметном стекле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Автомат для окрашивания иммуногистохимических препаратов на предметном стекле (иммуностейнер) автоматический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344490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Цифровой сканер микропрепаратов ИВД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Цифровой сканер микропрепаратов с серверным хранилищ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ем для отделений третьей группы (гр. 7) объемом не менее 100ТВ, для отделений второй группы (гр. 6) - не менее 200ТВ, для отделений первой группы (гр. 5) - не менее 300ТВ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262800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Микроскоп световой флуоресцент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Микроскоп световой бинокулярный флуоресцентный моторизованный с моторизованной турелью фильтров (не менее 4 фильтров)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 для референсцентров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-  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Дополнительное оснащение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938"/>
        <w:gridCol w:w="1938"/>
        <w:gridCol w:w="1937"/>
        <w:gridCol w:w="1937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38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Требуемое кол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ичество, шт.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первая группа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вторая группа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третья группа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Весы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лабораторные, электронные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Весы для взвешивания органов при аутопсии электронные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Часть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января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5833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 медицинско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й организации(фамилия, имя, отчество (при наличии) индивидуального предпринимателя и адрес осуществления медицинской деятельности)ОГРН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27" w:history="1">
              <w:r w:rsidRPr="00783002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783002">
              <w:rPr>
                <w:rFonts w:ascii="Times New Roman" w:hAnsi="Times New Roman"/>
                <w:sz w:val="24"/>
                <w:szCs w:val="24"/>
              </w:rPr>
              <w:t xml:space="preserve"> __________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 Медицинская документацияУчетная форма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014/уУтверждена приказом Министерства здравоохранения Российской Федерацииот 14 апреля 2025 г.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207н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НАПРАВЛЕНИЕ</w:t>
      </w: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 ПРИЖИЗНЕННОЕ ПАТОЛОГО-АНАТОМИЧЕСКОЕ ИССЛЕДОВАНИЕ БИОПСИЙНОГО (ОПЕРАЦИОННО</w:t>
      </w:r>
      <w:r>
        <w:rPr>
          <w:rFonts w:ascii="Times New Roman" w:hAnsi="Times New Roman"/>
          <w:b/>
          <w:bCs/>
          <w:sz w:val="36"/>
          <w:szCs w:val="36"/>
        </w:rPr>
        <w:t>ГО) МАТЕРИАЛА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08"/>
        <w:gridCol w:w="12400"/>
        <w:gridCol w:w="5472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1. Структурное подразделение медицинской организации, направившее биопсийный (операционный) материал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2. Фамилия, имя, отчество (при наличии) пациента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3. Пол: муж. - 1, жен. - 2,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4. Дата рождения: число ___ месяц ____________ год 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5. Номер полиса обязательного медицинского страхования 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6. Страховой номер индивидуального лицевого счета _______________________________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7. Место регистрации: __________________________________________________________________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 тел. _______________________________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8. Местность: городская - 1, сельская - 2.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9. Диагноз основного заболевания (состояния)_____________________________________________________________________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10. Код по Международной статистической </w:t>
            </w:r>
            <w:hyperlink r:id="rId28" w:history="1">
              <w:r w:rsidRPr="00783002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болезней и проблем, связанных со здоровьем 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11. Задача прижизненного патолого-анатомического исследования биопсийного (операционного) материала 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12. Дополнительные клинические сведения (основные симптомы, оперативное или гормональное, или лучевое лечение, результаты инструментальных и лабораторных исследований)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13. Результаты предыдущих прижизненных патолого-анатомических исследований (наим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енование медицинской организации, дата, регистрационный номер, заключение)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14. Проведенное предоперационное лечение (вид лечения, его сроки, дозировка лекарственного препарата, доза облучения) 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15. Способ получения биопсийного (операционного) мат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ериала: эндоскопическая биопсия - 1, пункционная биопсия - 2, аспирационная биопсия - 3, инцизионная биопсия - 4, операционная биопсия - 5, операционный материал - 6, самопроизвольно отделившиеся фрагменты тканей - 7.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16. Дата забора биопсийного (операцио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нного) материала _________ время 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17. Биопсийный (операционный) материал помещен в 10% раствор нейтрального формалина (да или нет) 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18. Маркировка биопсийного (операционного) материала (расшифровка маркировки флаконов):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Номер флакона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Локализация патологического процесса (орган, топография)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Характер патологического процесса (эрозия, язва, полип, пятно, узел, внешне неизмененная ткань, отношение к окружающим тканям)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5"/>
        <w:gridCol w:w="250"/>
        <w:gridCol w:w="1500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19. Фамилия, имя, отче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ство (при наличии) врача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20. Дата направления: "____" ________________ 20___ г.,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5833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организации(фамилия, и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мя, отчество (при наличии) индивидуального предпринимателя и адрес осуществления медицинской деятельности)ОГРН (ОГРНИП)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29" w:history="1">
              <w:r w:rsidRPr="00783002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  <w:r w:rsidRPr="00783002"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Медицинская до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кументацияУчетная форма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014-1/уУтверждена приказом Министерства здравоохранения Российской Федерацииот 14 апреля 2025 г.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207н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ПРОТОКОЛ ПРИЖИЗНЕННОГО ПАТОЛОГО-АНАТОМИЧЕСКОГО ИССЛЕДОВАНИЯ БИОПСИЙНОГО (ОПЕРАЦИОННОГО) МАТЕРИАЛА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2"/>
        <w:gridCol w:w="8323"/>
        <w:gridCol w:w="8323"/>
        <w:gridCol w:w="1544"/>
        <w:gridCol w:w="2048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1. Стру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ктурное подразделение медицинской организации, направившее биопсийный (операционный) материал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2. Фамилия, имя, отчество (при наличии) пациента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3. Пол: муж. - 1, жен. - 2,</w:t>
            </w:r>
          </w:p>
        </w:tc>
        <w:tc>
          <w:tcPr>
            <w:tcW w:w="7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4. Дата рождения: число ___ месяц ____________ год 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5. Номер полиса об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язательного медицинского страхования ______________________________________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6. Страховой номер индивидуального лицевого счета _______________________________________________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7. Место регистрации: __________________________________________________________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______________________тел. ______________________________________________________________________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8. Местность: городская - 1, сельская - 2.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9. Диагноз заболевания (состояния) по данным направления_________________________________________________________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10. Код по Международной статистической </w:t>
            </w:r>
            <w:hyperlink r:id="rId30" w:history="1">
              <w:r w:rsidRPr="00783002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болезней и проблем, связанных со здоровьем 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11. Дата забора биоп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сийного (операционного) материала по данным направления ________ время ________12. Биопсийный (операционный) материал доставлен в 10% растворе нейтрального формалина (да или нет) ____________ загрязнен (да или нет) _____________________13. Дата поступления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биопсийного (операционного) материала: дата _____________, время __________14. Отметка о сохранности упаковки __________________________________________15. Дата регистрации биопсийного (операционного) материала: дата __________, время ___________16. Регис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трационный номер _________________________________________________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17. Медицинские услуги: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код _____, количество _____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18. Категория сложности (1 - 5) 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код _____, количество _____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код _____, количество _____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19. Вырезка проводилась: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дата ___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________ время ________   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20. В проводку взято: ______ объектов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21. Назначенные окраски (реакции, определения):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22. Макроскопическое описание: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23. Микроскопическое описание: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24. Заключение: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25. Код по Междунар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одной статистической </w:t>
            </w:r>
            <w:hyperlink r:id="rId31" w:history="1">
              <w:r w:rsidRPr="00783002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болезней и проблем, связанных со здоровьем ______________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26. Комментарии к заключению и рекомендации (при наличии):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27. Прижизненное патолого-анатомическое исследование выполнили: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250"/>
        <w:gridCol w:w="3125"/>
        <w:gridCol w:w="1000"/>
        <w:gridCol w:w="1500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Врач-патологоанатом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Врач-специалист,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осуществляющий консультирование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(фамилия, имя, отчество (пр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и наличии)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28. Дата проведения прижизненного патолого-анатомического исследования: "____" ______________ 20____ г.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207н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 и ад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рес медицинской организации(фамилия, имя, отчество (при наличии) индивидуального предпринимателя и адрес осуществления медицинской деятельности)ОГРН (ОГРНИП)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32" w:history="1">
              <w:r w:rsidRPr="00783002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Медицинская документацияУчетная форма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014-2/у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 xml:space="preserve">Утверждена приказом Министерства здравоохранения Российской Федерацииот 14 апреля 2025 г.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207н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 РЕГИСТРАЦИИ ПОСТУПЛЕНИЯ БИОПСИЙНОГО (ОПЕРАЦИОННОГО) МАТ</w:t>
      </w:r>
      <w:r>
        <w:rPr>
          <w:rFonts w:ascii="Times New Roman" w:hAnsi="Times New Roman"/>
          <w:b/>
          <w:bCs/>
          <w:sz w:val="36"/>
          <w:szCs w:val="36"/>
        </w:rPr>
        <w:t>ЕРИАЛА И ВЫДАЧИ РЕЗУЛЬТАТОВ ПРИЖИЗНЕННЫХ ПАТОЛОГО-АНАТОМИЧЕСКИХ ИССЛЕДОВАНИЙ</w:t>
      </w: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4250"/>
        <w:gridCol w:w="250"/>
        <w:gridCol w:w="4250"/>
        <w:gridCol w:w="250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Начат "___" _____________ 20___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Окончен "___" ______________ 20___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78300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530"/>
        <w:gridCol w:w="1729"/>
        <w:gridCol w:w="1011"/>
        <w:gridCol w:w="1017"/>
        <w:gridCol w:w="1301"/>
        <w:gridCol w:w="1216"/>
        <w:gridCol w:w="2405"/>
        <w:gridCol w:w="2559"/>
        <w:gridCol w:w="2559"/>
      </w:tblGrid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Регистрационный 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Наименование направившей медицинской организации (структурного подразделения м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>едицинской организации)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Дата и время поступления (число, месяц, год, ч, мин) биопсийного (операционного) материала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 пациента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Дата рождения пациента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Порядковый номер флакона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Фамилия, имя, отчество (при</w:t>
            </w:r>
            <w:r w:rsidRPr="00783002">
              <w:rPr>
                <w:rFonts w:ascii="Times New Roman" w:hAnsi="Times New Roman"/>
                <w:sz w:val="24"/>
                <w:szCs w:val="24"/>
              </w:rPr>
              <w:t xml:space="preserve"> наличии) врача-патологоанатома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Дата выдачи результатов прижизненных патолого-анатомических исследований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Расписка в получении результатов прижизненных патолого-анатомических исследований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83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783002" w:rsidRDefault="007830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0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83002" w:rsidRDefault="007830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8300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DC9"/>
    <w:rsid w:val="00783002"/>
    <w:rsid w:val="00F6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FF3816-85F5-4A86-916F-27D92940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90072#l2941" TargetMode="External"/><Relationship Id="rId18" Type="http://schemas.openxmlformats.org/officeDocument/2006/relationships/hyperlink" Target="https://normativ.kontur.ru/document?moduleid=1&amp;documentid=490072#l2434" TargetMode="External"/><Relationship Id="rId26" Type="http://schemas.openxmlformats.org/officeDocument/2006/relationships/hyperlink" Target="https://normativ.kontur.ru/document?moduleid=1&amp;documentid=490072#l259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90072#l2941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494333#l911" TargetMode="External"/><Relationship Id="rId12" Type="http://schemas.openxmlformats.org/officeDocument/2006/relationships/hyperlink" Target="https://normativ.kontur.ru/document?moduleid=1&amp;documentid=490072#l2566" TargetMode="External"/><Relationship Id="rId17" Type="http://schemas.openxmlformats.org/officeDocument/2006/relationships/hyperlink" Target="https://normativ.kontur.ru/document?moduleid=1&amp;documentid=490072#l2552" TargetMode="External"/><Relationship Id="rId25" Type="http://schemas.openxmlformats.org/officeDocument/2006/relationships/hyperlink" Target="https://normativ.kontur.ru/document?moduleid=1&amp;documentid=490072#l3303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71591#l0" TargetMode="External"/><Relationship Id="rId20" Type="http://schemas.openxmlformats.org/officeDocument/2006/relationships/hyperlink" Target="https://normativ.kontur.ru/document?moduleid=1&amp;documentid=494333#l851" TargetMode="External"/><Relationship Id="rId29" Type="http://schemas.openxmlformats.org/officeDocument/2006/relationships/hyperlink" Target="https://normativ.kontur.ru/document?moduleid=1&amp;documentid=493100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90072#l2295" TargetMode="External"/><Relationship Id="rId11" Type="http://schemas.openxmlformats.org/officeDocument/2006/relationships/hyperlink" Target="https://normativ.kontur.ru/document?moduleid=1&amp;documentid=490072#l2564" TargetMode="External"/><Relationship Id="rId24" Type="http://schemas.openxmlformats.org/officeDocument/2006/relationships/hyperlink" Target="https://normativ.kontur.ru/document?moduleid=1&amp;documentid=490072#l3076" TargetMode="External"/><Relationship Id="rId32" Type="http://schemas.openxmlformats.org/officeDocument/2006/relationships/hyperlink" Target="https://normativ.kontur.ru/document?moduleid=1&amp;documentid=493100#l0" TargetMode="External"/><Relationship Id="rId5" Type="http://schemas.openxmlformats.org/officeDocument/2006/relationships/hyperlink" Target="https://normativ.kontur.ru/document?moduleid=1&amp;documentid=490072#l2286" TargetMode="External"/><Relationship Id="rId15" Type="http://schemas.openxmlformats.org/officeDocument/2006/relationships/hyperlink" Target="https://normativ.kontur.ru/document?moduleid=1&amp;documentid=490072#l2280" TargetMode="External"/><Relationship Id="rId23" Type="http://schemas.openxmlformats.org/officeDocument/2006/relationships/hyperlink" Target="https://normativ.kontur.ru/document?moduleid=1&amp;documentid=490072#l2552" TargetMode="External"/><Relationship Id="rId28" Type="http://schemas.openxmlformats.org/officeDocument/2006/relationships/hyperlink" Target="https://normativ.kontur.ru/document?moduleid=1&amp;documentid=71591#l0" TargetMode="External"/><Relationship Id="rId10" Type="http://schemas.openxmlformats.org/officeDocument/2006/relationships/hyperlink" Target="https://normativ.kontur.ru/document?moduleid=1&amp;documentid=333827#l0" TargetMode="External"/><Relationship Id="rId19" Type="http://schemas.openxmlformats.org/officeDocument/2006/relationships/hyperlink" Target="https://normativ.kontur.ru/document?moduleid=1&amp;documentid=474675#l0" TargetMode="External"/><Relationship Id="rId31" Type="http://schemas.openxmlformats.org/officeDocument/2006/relationships/hyperlink" Target="https://normativ.kontur.ru/document?moduleid=1&amp;documentid=71591#l0" TargetMode="External"/><Relationship Id="rId4" Type="http://schemas.openxmlformats.org/officeDocument/2006/relationships/hyperlink" Target="https://normativ.kontur.ru/document?moduleId=1&amp;documentId=500375#l388" TargetMode="External"/><Relationship Id="rId9" Type="http://schemas.openxmlformats.org/officeDocument/2006/relationships/hyperlink" Target="https://normativ.kontur.ru/document?moduleid=1&amp;documentid=334099#l0" TargetMode="External"/><Relationship Id="rId14" Type="http://schemas.openxmlformats.org/officeDocument/2006/relationships/hyperlink" Target="https://normativ.kontur.ru/document?moduleid=1&amp;documentid=71591#l0" TargetMode="External"/><Relationship Id="rId22" Type="http://schemas.openxmlformats.org/officeDocument/2006/relationships/hyperlink" Target="https://normativ.kontur.ru/document?moduleid=1&amp;documentid=490072#l2552" TargetMode="External"/><Relationship Id="rId27" Type="http://schemas.openxmlformats.org/officeDocument/2006/relationships/hyperlink" Target="https://normativ.kontur.ru/document?moduleid=1&amp;documentid=493100#l0" TargetMode="External"/><Relationship Id="rId30" Type="http://schemas.openxmlformats.org/officeDocument/2006/relationships/hyperlink" Target="https://normativ.kontur.ru/document?moduleid=1&amp;documentid=71591#l0" TargetMode="External"/><Relationship Id="rId8" Type="http://schemas.openxmlformats.org/officeDocument/2006/relationships/hyperlink" Target="https://normativ.kontur.ru/document?moduleid=1&amp;documentid=494333#l1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7719</Words>
  <Characters>44000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2025-08-29T14:31:00Z</dcterms:created>
  <dcterms:modified xsi:type="dcterms:W3CDTF">2025-08-29T14:31:00Z</dcterms:modified>
</cp:coreProperties>
</file>