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F004C5" w:rsidRDefault="00BB4307">
      <w:pPr>
        <w:spacing w:after="0" w:line="259" w:lineRule="auto"/>
        <w:ind w:left="-1342" w:right="11129"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page">
                  <wp:posOffset>0</wp:posOffset>
                </wp:positionH>
                <wp:positionV relativeFrom="page">
                  <wp:posOffset>0</wp:posOffset>
                </wp:positionV>
                <wp:extent cx="7560564" cy="10627358"/>
                <wp:effectExtent l="0" t="0" r="0" b="0"/>
                <wp:wrapTopAndBottom/>
                <wp:docPr id="296691" name="Group 296691"/>
                <wp:cNvGraphicFramePr/>
                <a:graphic xmlns:a="http://schemas.openxmlformats.org/drawingml/2006/main">
                  <a:graphicData uri="http://schemas.microsoft.com/office/word/2010/wordprocessingGroup">
                    <wpg:wgp>
                      <wpg:cNvGrpSpPr/>
                      <wpg:grpSpPr>
                        <a:xfrm>
                          <a:off x="0" y="0"/>
                          <a:ext cx="7560564" cy="10627358"/>
                          <a:chOff x="0" y="0"/>
                          <a:chExt cx="7560564" cy="10627358"/>
                        </a:xfrm>
                      </wpg:grpSpPr>
                      <wps:wsp>
                        <wps:cNvPr id="411123" name="Shape 411123"/>
                        <wps:cNvSpPr/>
                        <wps:spPr>
                          <a:xfrm>
                            <a:off x="0" y="0"/>
                            <a:ext cx="7560564" cy="10627358"/>
                          </a:xfrm>
                          <a:custGeom>
                            <a:avLst/>
                            <a:gdLst/>
                            <a:ahLst/>
                            <a:cxnLst/>
                            <a:rect l="0" t="0" r="0" b="0"/>
                            <a:pathLst>
                              <a:path w="7560564" h="10627358">
                                <a:moveTo>
                                  <a:pt x="0" y="0"/>
                                </a:moveTo>
                                <a:lnTo>
                                  <a:pt x="7560564" y="0"/>
                                </a:lnTo>
                                <a:lnTo>
                                  <a:pt x="7560564" y="10627358"/>
                                </a:lnTo>
                                <a:lnTo>
                                  <a:pt x="0" y="10627358"/>
                                </a:lnTo>
                                <a:lnTo>
                                  <a:pt x="0" y="0"/>
                                </a:lnTo>
                              </a:path>
                            </a:pathLst>
                          </a:custGeom>
                          <a:ln w="0" cap="flat">
                            <a:miter lim="127000"/>
                          </a:ln>
                        </wps:spPr>
                        <wps:style>
                          <a:lnRef idx="0">
                            <a:srgbClr val="000000">
                              <a:alpha val="0"/>
                            </a:srgbClr>
                          </a:lnRef>
                          <a:fillRef idx="1">
                            <a:srgbClr val="0B595D">
                              <a:alpha val="10196"/>
                            </a:srgbClr>
                          </a:fillRef>
                          <a:effectRef idx="0">
                            <a:scrgbClr r="0" g="0" b="0"/>
                          </a:effectRef>
                          <a:fontRef idx="none"/>
                        </wps:style>
                        <wps:bodyPr/>
                      </wps:wsp>
                      <wps:wsp>
                        <wps:cNvPr id="411124" name="Shape 411124"/>
                        <wps:cNvSpPr/>
                        <wps:spPr>
                          <a:xfrm>
                            <a:off x="257175" y="228600"/>
                            <a:ext cx="7000875" cy="8448675"/>
                          </a:xfrm>
                          <a:custGeom>
                            <a:avLst/>
                            <a:gdLst/>
                            <a:ahLst/>
                            <a:cxnLst/>
                            <a:rect l="0" t="0" r="0" b="0"/>
                            <a:pathLst>
                              <a:path w="7000875" h="8448675">
                                <a:moveTo>
                                  <a:pt x="0" y="0"/>
                                </a:moveTo>
                                <a:lnTo>
                                  <a:pt x="7000875" y="0"/>
                                </a:lnTo>
                                <a:lnTo>
                                  <a:pt x="7000875" y="8448675"/>
                                </a:lnTo>
                                <a:lnTo>
                                  <a:pt x="0" y="8448675"/>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8" name="Rectangle 8"/>
                        <wps:cNvSpPr/>
                        <wps:spPr>
                          <a:xfrm>
                            <a:off x="798576" y="4330167"/>
                            <a:ext cx="50673" cy="224380"/>
                          </a:xfrm>
                          <a:prstGeom prst="rect">
                            <a:avLst/>
                          </a:prstGeom>
                          <a:ln>
                            <a:noFill/>
                          </a:ln>
                        </wps:spPr>
                        <wps:txbx>
                          <w:txbxContent>
                            <w:p w:rsidR="00F004C5" w:rsidRDefault="00BB4307">
                              <w:pPr>
                                <w:spacing w:after="160" w:line="259" w:lineRule="auto"/>
                                <w:ind w:left="0" w:firstLine="0"/>
                                <w:jc w:val="left"/>
                              </w:pPr>
                              <w:r>
                                <w:t xml:space="preserve"> </w:t>
                              </w:r>
                            </w:p>
                          </w:txbxContent>
                        </wps:txbx>
                        <wps:bodyPr horzOverflow="overflow" vert="horz" lIns="0" tIns="0" rIns="0" bIns="0" rtlCol="0">
                          <a:noAutofit/>
                        </wps:bodyPr>
                      </wps:wsp>
                      <wps:wsp>
                        <wps:cNvPr id="9" name="Rectangle 9"/>
                        <wps:cNvSpPr/>
                        <wps:spPr>
                          <a:xfrm>
                            <a:off x="1080821" y="722223"/>
                            <a:ext cx="50673" cy="224380"/>
                          </a:xfrm>
                          <a:prstGeom prst="rect">
                            <a:avLst/>
                          </a:prstGeom>
                          <a:ln>
                            <a:noFill/>
                          </a:ln>
                        </wps:spPr>
                        <wps:txbx>
                          <w:txbxContent>
                            <w:p w:rsidR="00F004C5" w:rsidRDefault="00BB4307">
                              <w:pPr>
                                <w:spacing w:after="160" w:line="259" w:lineRule="auto"/>
                                <w:ind w:left="0" w:firstLine="0"/>
                                <w:jc w:val="left"/>
                              </w:pPr>
                              <w:r>
                                <w:t xml:space="preserve"> </w:t>
                              </w:r>
                            </w:p>
                          </w:txbxContent>
                        </wps:txbx>
                        <wps:bodyPr horzOverflow="overflow" vert="horz" lIns="0" tIns="0" rIns="0" bIns="0" rtlCol="0">
                          <a:noAutofit/>
                        </wps:bodyPr>
                      </wps:wsp>
                      <wps:wsp>
                        <wps:cNvPr id="10" name="Rectangle 10"/>
                        <wps:cNvSpPr/>
                        <wps:spPr>
                          <a:xfrm>
                            <a:off x="4051681" y="1138529"/>
                            <a:ext cx="50673" cy="224380"/>
                          </a:xfrm>
                          <a:prstGeom prst="rect">
                            <a:avLst/>
                          </a:prstGeom>
                          <a:ln>
                            <a:noFill/>
                          </a:ln>
                        </wps:spPr>
                        <wps:txbx>
                          <w:txbxContent>
                            <w:p w:rsidR="00F004C5" w:rsidRDefault="00BB4307">
                              <w:pPr>
                                <w:spacing w:after="160" w:line="259" w:lineRule="auto"/>
                                <w:ind w:left="0" w:firstLine="0"/>
                                <w:jc w:val="left"/>
                              </w:pPr>
                              <w:r>
                                <w:t xml:space="preserve"> </w:t>
                              </w:r>
                            </w:p>
                          </w:txbxContent>
                        </wps:txbx>
                        <wps:bodyPr horzOverflow="overflow" vert="horz" lIns="0" tIns="0" rIns="0" bIns="0" rtlCol="0">
                          <a:noAutofit/>
                        </wps:bodyPr>
                      </wps:wsp>
                      <wps:wsp>
                        <wps:cNvPr id="11" name="Rectangle 11"/>
                        <wps:cNvSpPr/>
                        <wps:spPr>
                          <a:xfrm>
                            <a:off x="1080821" y="1338173"/>
                            <a:ext cx="50673" cy="224380"/>
                          </a:xfrm>
                          <a:prstGeom prst="rect">
                            <a:avLst/>
                          </a:prstGeom>
                          <a:ln>
                            <a:noFill/>
                          </a:ln>
                        </wps:spPr>
                        <wps:txbx>
                          <w:txbxContent>
                            <w:p w:rsidR="00F004C5" w:rsidRDefault="00BB4307">
                              <w:pPr>
                                <w:spacing w:after="160" w:line="259" w:lineRule="auto"/>
                                <w:ind w:left="0" w:firstLine="0"/>
                                <w:jc w:val="left"/>
                              </w:pPr>
                              <w:r>
                                <w:rPr>
                                  <w:b/>
                                </w:rPr>
                                <w:t xml:space="preserve"> </w:t>
                              </w:r>
                            </w:p>
                          </w:txbxContent>
                        </wps:txbx>
                        <wps:bodyPr horzOverflow="overflow" vert="horz" lIns="0" tIns="0" rIns="0" bIns="0" rtlCol="0">
                          <a:noAutofit/>
                        </wps:bodyPr>
                      </wps:wsp>
                      <wps:wsp>
                        <wps:cNvPr id="12" name="Rectangle 12"/>
                        <wps:cNvSpPr/>
                        <wps:spPr>
                          <a:xfrm>
                            <a:off x="2909951" y="1338173"/>
                            <a:ext cx="50673" cy="224380"/>
                          </a:xfrm>
                          <a:prstGeom prst="rect">
                            <a:avLst/>
                          </a:prstGeom>
                          <a:ln>
                            <a:noFill/>
                          </a:ln>
                        </wps:spPr>
                        <wps:txbx>
                          <w:txbxContent>
                            <w:p w:rsidR="00F004C5" w:rsidRDefault="00BB4307">
                              <w:pPr>
                                <w:spacing w:after="160" w:line="259" w:lineRule="auto"/>
                                <w:ind w:left="0" w:firstLine="0"/>
                                <w:jc w:val="left"/>
                              </w:pPr>
                              <w:r>
                                <w:t xml:space="preserve"> </w:t>
                              </w:r>
                            </w:p>
                          </w:txbxContent>
                        </wps:txbx>
                        <wps:bodyPr horzOverflow="overflow" vert="horz" lIns="0" tIns="0" rIns="0" bIns="0" rtlCol="0">
                          <a:noAutofit/>
                        </wps:bodyPr>
                      </wps:wsp>
                      <wps:wsp>
                        <wps:cNvPr id="13" name="Rectangle 13"/>
                        <wps:cNvSpPr/>
                        <wps:spPr>
                          <a:xfrm>
                            <a:off x="1481582" y="2433570"/>
                            <a:ext cx="1190816" cy="184382"/>
                          </a:xfrm>
                          <a:prstGeom prst="rect">
                            <a:avLst/>
                          </a:prstGeom>
                          <a:ln>
                            <a:noFill/>
                          </a:ln>
                        </wps:spPr>
                        <wps:txbx>
                          <w:txbxContent>
                            <w:p w:rsidR="00F004C5" w:rsidRDefault="00BB4307">
                              <w:pPr>
                                <w:spacing w:after="160" w:line="259" w:lineRule="auto"/>
                                <w:ind w:left="0" w:firstLine="0"/>
                                <w:jc w:val="left"/>
                              </w:pPr>
                              <w:r>
                                <w:t xml:space="preserve">Клинические </w:t>
                              </w:r>
                            </w:p>
                          </w:txbxContent>
                        </wps:txbx>
                        <wps:bodyPr horzOverflow="overflow" vert="horz" lIns="0" tIns="0" rIns="0" bIns="0" rtlCol="0">
                          <a:noAutofit/>
                        </wps:bodyPr>
                      </wps:wsp>
                      <wps:wsp>
                        <wps:cNvPr id="14" name="Rectangle 14"/>
                        <wps:cNvSpPr/>
                        <wps:spPr>
                          <a:xfrm>
                            <a:off x="2377694" y="2433570"/>
                            <a:ext cx="1236624" cy="184382"/>
                          </a:xfrm>
                          <a:prstGeom prst="rect">
                            <a:avLst/>
                          </a:prstGeom>
                          <a:ln>
                            <a:noFill/>
                          </a:ln>
                        </wps:spPr>
                        <wps:txbx>
                          <w:txbxContent>
                            <w:p w:rsidR="00F004C5" w:rsidRDefault="00BB4307">
                              <w:pPr>
                                <w:spacing w:after="160" w:line="259" w:lineRule="auto"/>
                                <w:ind w:left="0" w:firstLine="0"/>
                                <w:jc w:val="left"/>
                              </w:pPr>
                              <w:r>
                                <w:t>рекомендации</w:t>
                              </w:r>
                            </w:p>
                          </w:txbxContent>
                        </wps:txbx>
                        <wps:bodyPr horzOverflow="overflow" vert="horz" lIns="0" tIns="0" rIns="0" bIns="0" rtlCol="0">
                          <a:noAutofit/>
                        </wps:bodyPr>
                      </wps:wsp>
                      <wps:wsp>
                        <wps:cNvPr id="15" name="Rectangle 15"/>
                        <wps:cNvSpPr/>
                        <wps:spPr>
                          <a:xfrm>
                            <a:off x="3307715" y="2380366"/>
                            <a:ext cx="59288" cy="262525"/>
                          </a:xfrm>
                          <a:prstGeom prst="rect">
                            <a:avLst/>
                          </a:prstGeom>
                          <a:ln>
                            <a:noFill/>
                          </a:ln>
                        </wps:spPr>
                        <wps:txbx>
                          <w:txbxContent>
                            <w:p w:rsidR="00F004C5" w:rsidRDefault="00BB4307">
                              <w:pPr>
                                <w:spacing w:after="160" w:line="259" w:lineRule="auto"/>
                                <w:ind w:left="0" w:firstLine="0"/>
                                <w:jc w:val="left"/>
                              </w:pPr>
                              <w:r>
                                <w:rPr>
                                  <w:sz w:val="28"/>
                                </w:rPr>
                                <w:t xml:space="preserve"> </w:t>
                              </w:r>
                            </w:p>
                          </w:txbxContent>
                        </wps:txbx>
                        <wps:bodyPr horzOverflow="overflow" vert="horz" lIns="0" tIns="0" rIns="0" bIns="0" rtlCol="0">
                          <a:noAutofit/>
                        </wps:bodyPr>
                      </wps:wsp>
                      <wps:wsp>
                        <wps:cNvPr id="16" name="Rectangle 16"/>
                        <wps:cNvSpPr/>
                        <wps:spPr>
                          <a:xfrm>
                            <a:off x="1481582" y="2734408"/>
                            <a:ext cx="4712990" cy="331443"/>
                          </a:xfrm>
                          <a:prstGeom prst="rect">
                            <a:avLst/>
                          </a:prstGeom>
                          <a:ln>
                            <a:noFill/>
                          </a:ln>
                        </wps:spPr>
                        <wps:txbx>
                          <w:txbxContent>
                            <w:p w:rsidR="00F004C5" w:rsidRDefault="00BB4307">
                              <w:pPr>
                                <w:spacing w:after="160" w:line="259" w:lineRule="auto"/>
                                <w:ind w:left="0" w:firstLine="0"/>
                                <w:jc w:val="left"/>
                              </w:pPr>
                              <w:r>
                                <w:rPr>
                                  <w:b/>
                                  <w:sz w:val="44"/>
                                </w:rPr>
                                <w:t>Артериальная  гипертензия</w:t>
                              </w:r>
                            </w:p>
                          </w:txbxContent>
                        </wps:txbx>
                        <wps:bodyPr horzOverflow="overflow" vert="horz" lIns="0" tIns="0" rIns="0" bIns="0" rtlCol="0">
                          <a:noAutofit/>
                        </wps:bodyPr>
                      </wps:wsp>
                      <wps:wsp>
                        <wps:cNvPr id="17" name="Rectangle 17"/>
                        <wps:cNvSpPr/>
                        <wps:spPr>
                          <a:xfrm>
                            <a:off x="5028565" y="2674793"/>
                            <a:ext cx="92731" cy="410615"/>
                          </a:xfrm>
                          <a:prstGeom prst="rect">
                            <a:avLst/>
                          </a:prstGeom>
                          <a:ln>
                            <a:noFill/>
                          </a:ln>
                        </wps:spPr>
                        <wps:txbx>
                          <w:txbxContent>
                            <w:p w:rsidR="00F004C5" w:rsidRDefault="00BB4307">
                              <w:pPr>
                                <w:spacing w:after="160" w:line="259" w:lineRule="auto"/>
                                <w:ind w:left="0" w:firstLine="0"/>
                                <w:jc w:val="left"/>
                              </w:pPr>
                              <w:r>
                                <w:rPr>
                                  <w:b/>
                                  <w:sz w:val="44"/>
                                </w:rPr>
                                <w:t xml:space="preserve"> </w:t>
                              </w:r>
                            </w:p>
                          </w:txbxContent>
                        </wps:txbx>
                        <wps:bodyPr horzOverflow="overflow" vert="horz" lIns="0" tIns="0" rIns="0" bIns="0" rtlCol="0">
                          <a:noAutofit/>
                        </wps:bodyPr>
                      </wps:wsp>
                      <wps:wsp>
                        <wps:cNvPr id="18" name="Rectangle 18"/>
                        <wps:cNvSpPr/>
                        <wps:spPr>
                          <a:xfrm>
                            <a:off x="1481582" y="3148461"/>
                            <a:ext cx="59287" cy="262525"/>
                          </a:xfrm>
                          <a:prstGeom prst="rect">
                            <a:avLst/>
                          </a:prstGeom>
                          <a:ln>
                            <a:noFill/>
                          </a:ln>
                        </wps:spPr>
                        <wps:txbx>
                          <w:txbxContent>
                            <w:p w:rsidR="00F004C5" w:rsidRDefault="00BB4307">
                              <w:pPr>
                                <w:spacing w:after="160" w:line="259" w:lineRule="auto"/>
                                <w:ind w:left="0" w:firstLine="0"/>
                                <w:jc w:val="left"/>
                              </w:pPr>
                              <w:r>
                                <w:rPr>
                                  <w:sz w:val="28"/>
                                </w:rPr>
                                <w:t xml:space="preserve"> </w:t>
                              </w:r>
                            </w:p>
                          </w:txbxContent>
                        </wps:txbx>
                        <wps:bodyPr horzOverflow="overflow" vert="horz" lIns="0" tIns="0" rIns="0" bIns="0" rtlCol="0">
                          <a:noAutofit/>
                        </wps:bodyPr>
                      </wps:wsp>
                      <wps:wsp>
                        <wps:cNvPr id="19" name="Rectangle 19"/>
                        <wps:cNvSpPr/>
                        <wps:spPr>
                          <a:xfrm>
                            <a:off x="1059485" y="3907659"/>
                            <a:ext cx="2943290" cy="184382"/>
                          </a:xfrm>
                          <a:prstGeom prst="rect">
                            <a:avLst/>
                          </a:prstGeom>
                          <a:ln>
                            <a:noFill/>
                          </a:ln>
                        </wps:spPr>
                        <wps:txbx>
                          <w:txbxContent>
                            <w:p w:rsidR="00F004C5" w:rsidRDefault="00BB4307">
                              <w:pPr>
                                <w:spacing w:after="160" w:line="259" w:lineRule="auto"/>
                                <w:ind w:left="0" w:firstLine="0"/>
                                <w:jc w:val="left"/>
                              </w:pPr>
                              <w:r>
                                <w:t xml:space="preserve">Кодирование по Международной </w:t>
                              </w:r>
                            </w:p>
                          </w:txbxContent>
                        </wps:txbx>
                        <wps:bodyPr horzOverflow="overflow" vert="horz" lIns="0" tIns="0" rIns="0" bIns="0" rtlCol="0">
                          <a:noAutofit/>
                        </wps:bodyPr>
                      </wps:wsp>
                      <wps:wsp>
                        <wps:cNvPr id="20" name="Rectangle 20"/>
                        <wps:cNvSpPr/>
                        <wps:spPr>
                          <a:xfrm>
                            <a:off x="1184453" y="4108827"/>
                            <a:ext cx="2776880" cy="184382"/>
                          </a:xfrm>
                          <a:prstGeom prst="rect">
                            <a:avLst/>
                          </a:prstGeom>
                          <a:ln>
                            <a:noFill/>
                          </a:ln>
                        </wps:spPr>
                        <wps:txbx>
                          <w:txbxContent>
                            <w:p w:rsidR="00F004C5" w:rsidRDefault="00BB4307">
                              <w:pPr>
                                <w:spacing w:after="160" w:line="259" w:lineRule="auto"/>
                                <w:ind w:left="0" w:firstLine="0"/>
                                <w:jc w:val="left"/>
                              </w:pPr>
                              <w:r>
                                <w:t xml:space="preserve">статистической классификации </w:t>
                              </w:r>
                            </w:p>
                          </w:txbxContent>
                        </wps:txbx>
                        <wps:bodyPr horzOverflow="overflow" vert="horz" lIns="0" tIns="0" rIns="0" bIns="0" rtlCol="0">
                          <a:noAutofit/>
                        </wps:bodyPr>
                      </wps:wsp>
                      <wps:wsp>
                        <wps:cNvPr id="21" name="Rectangle 21"/>
                        <wps:cNvSpPr/>
                        <wps:spPr>
                          <a:xfrm>
                            <a:off x="1181405" y="4311519"/>
                            <a:ext cx="2781340" cy="184382"/>
                          </a:xfrm>
                          <a:prstGeom prst="rect">
                            <a:avLst/>
                          </a:prstGeom>
                          <a:ln>
                            <a:noFill/>
                          </a:ln>
                        </wps:spPr>
                        <wps:txbx>
                          <w:txbxContent>
                            <w:p w:rsidR="00F004C5" w:rsidRDefault="00BB4307">
                              <w:pPr>
                                <w:spacing w:after="160" w:line="259" w:lineRule="auto"/>
                                <w:ind w:left="0" w:firstLine="0"/>
                                <w:jc w:val="left"/>
                              </w:pPr>
                              <w:r>
                                <w:t xml:space="preserve">болезней и проблем, связанных </w:t>
                              </w:r>
                            </w:p>
                          </w:txbxContent>
                        </wps:txbx>
                        <wps:bodyPr horzOverflow="overflow" vert="horz" lIns="0" tIns="0" rIns="0" bIns="0" rtlCol="0">
                          <a:noAutofit/>
                        </wps:bodyPr>
                      </wps:wsp>
                      <wps:wsp>
                        <wps:cNvPr id="22" name="Rectangle 22"/>
                        <wps:cNvSpPr/>
                        <wps:spPr>
                          <a:xfrm>
                            <a:off x="2339594" y="4512687"/>
                            <a:ext cx="1241691" cy="184382"/>
                          </a:xfrm>
                          <a:prstGeom prst="rect">
                            <a:avLst/>
                          </a:prstGeom>
                          <a:ln>
                            <a:noFill/>
                          </a:ln>
                        </wps:spPr>
                        <wps:txbx>
                          <w:txbxContent>
                            <w:p w:rsidR="00F004C5" w:rsidRDefault="00BB4307">
                              <w:pPr>
                                <w:spacing w:after="160" w:line="259" w:lineRule="auto"/>
                                <w:ind w:left="0" w:firstLine="0"/>
                                <w:jc w:val="left"/>
                              </w:pPr>
                              <w:r>
                                <w:t xml:space="preserve">со здоровьем: </w:t>
                              </w:r>
                            </w:p>
                          </w:txbxContent>
                        </wps:txbx>
                        <wps:bodyPr horzOverflow="overflow" vert="horz" lIns="0" tIns="0" rIns="0" bIns="0" rtlCol="0">
                          <a:noAutofit/>
                        </wps:bodyPr>
                      </wps:wsp>
                      <wps:wsp>
                        <wps:cNvPr id="23" name="Rectangle 23"/>
                        <wps:cNvSpPr/>
                        <wps:spPr>
                          <a:xfrm>
                            <a:off x="3274187" y="4482567"/>
                            <a:ext cx="50673" cy="224380"/>
                          </a:xfrm>
                          <a:prstGeom prst="rect">
                            <a:avLst/>
                          </a:prstGeom>
                          <a:ln>
                            <a:noFill/>
                          </a:ln>
                        </wps:spPr>
                        <wps:txbx>
                          <w:txbxContent>
                            <w:p w:rsidR="00F004C5" w:rsidRDefault="00BB4307">
                              <w:pPr>
                                <w:spacing w:after="160" w:line="259" w:lineRule="auto"/>
                                <w:ind w:left="0" w:firstLine="0"/>
                                <w:jc w:val="left"/>
                              </w:pPr>
                              <w:r>
                                <w:t xml:space="preserve"> </w:t>
                              </w:r>
                            </w:p>
                          </w:txbxContent>
                        </wps:txbx>
                        <wps:bodyPr horzOverflow="overflow" vert="horz" lIns="0" tIns="0" rIns="0" bIns="0" rtlCol="0">
                          <a:noAutofit/>
                        </wps:bodyPr>
                      </wps:wsp>
                      <wps:wsp>
                        <wps:cNvPr id="24" name="Rectangle 24"/>
                        <wps:cNvSpPr/>
                        <wps:spPr>
                          <a:xfrm>
                            <a:off x="3236087" y="4683735"/>
                            <a:ext cx="50673" cy="224380"/>
                          </a:xfrm>
                          <a:prstGeom prst="rect">
                            <a:avLst/>
                          </a:prstGeom>
                          <a:ln>
                            <a:noFill/>
                          </a:ln>
                        </wps:spPr>
                        <wps:txbx>
                          <w:txbxContent>
                            <w:p w:rsidR="00F004C5" w:rsidRDefault="00BB4307">
                              <w:pPr>
                                <w:spacing w:after="160" w:line="259" w:lineRule="auto"/>
                                <w:ind w:left="0" w:firstLine="0"/>
                                <w:jc w:val="left"/>
                              </w:pPr>
                              <w:r>
                                <w:t xml:space="preserve"> </w:t>
                              </w:r>
                            </w:p>
                          </w:txbxContent>
                        </wps:txbx>
                        <wps:bodyPr horzOverflow="overflow" vert="horz" lIns="0" tIns="0" rIns="0" bIns="0" rtlCol="0">
                          <a:noAutofit/>
                        </wps:bodyPr>
                      </wps:wsp>
                      <wps:wsp>
                        <wps:cNvPr id="25" name="Rectangle 25"/>
                        <wps:cNvSpPr/>
                        <wps:spPr>
                          <a:xfrm>
                            <a:off x="3373247" y="3877539"/>
                            <a:ext cx="741650" cy="224380"/>
                          </a:xfrm>
                          <a:prstGeom prst="rect">
                            <a:avLst/>
                          </a:prstGeom>
                          <a:ln>
                            <a:noFill/>
                          </a:ln>
                        </wps:spPr>
                        <wps:txbx>
                          <w:txbxContent>
                            <w:p w:rsidR="00F004C5" w:rsidRDefault="00BB4307">
                              <w:pPr>
                                <w:spacing w:after="160" w:line="259" w:lineRule="auto"/>
                                <w:ind w:left="0" w:firstLine="0"/>
                                <w:jc w:val="left"/>
                              </w:pPr>
                              <w:r>
                                <w:t>I 10, I 11</w:t>
                              </w:r>
                            </w:p>
                          </w:txbxContent>
                        </wps:txbx>
                        <wps:bodyPr horzOverflow="overflow" vert="horz" lIns="0" tIns="0" rIns="0" bIns="0" rtlCol="0">
                          <a:noAutofit/>
                        </wps:bodyPr>
                      </wps:wsp>
                      <wps:wsp>
                        <wps:cNvPr id="26" name="Rectangle 26"/>
                        <wps:cNvSpPr/>
                        <wps:spPr>
                          <a:xfrm>
                            <a:off x="3931031" y="3877539"/>
                            <a:ext cx="50673" cy="224380"/>
                          </a:xfrm>
                          <a:prstGeom prst="rect">
                            <a:avLst/>
                          </a:prstGeom>
                          <a:ln>
                            <a:noFill/>
                          </a:ln>
                        </wps:spPr>
                        <wps:txbx>
                          <w:txbxContent>
                            <w:p w:rsidR="00F004C5" w:rsidRDefault="00BB4307">
                              <w:pPr>
                                <w:spacing w:after="160" w:line="259" w:lineRule="auto"/>
                                <w:ind w:left="0" w:firstLine="0"/>
                                <w:jc w:val="left"/>
                              </w:pPr>
                              <w:r>
                                <w:t>,</w:t>
                              </w:r>
                            </w:p>
                          </w:txbxContent>
                        </wps:txbx>
                        <wps:bodyPr horzOverflow="overflow" vert="horz" lIns="0" tIns="0" rIns="0" bIns="0" rtlCol="0">
                          <a:noAutofit/>
                        </wps:bodyPr>
                      </wps:wsp>
                      <wps:wsp>
                        <wps:cNvPr id="27" name="Rectangle 27"/>
                        <wps:cNvSpPr/>
                        <wps:spPr>
                          <a:xfrm>
                            <a:off x="3969131" y="3877539"/>
                            <a:ext cx="50673" cy="224380"/>
                          </a:xfrm>
                          <a:prstGeom prst="rect">
                            <a:avLst/>
                          </a:prstGeom>
                          <a:ln>
                            <a:noFill/>
                          </a:ln>
                        </wps:spPr>
                        <wps:txbx>
                          <w:txbxContent>
                            <w:p w:rsidR="00F004C5" w:rsidRDefault="00BB4307">
                              <w:pPr>
                                <w:spacing w:after="160" w:line="259" w:lineRule="auto"/>
                                <w:ind w:left="0" w:firstLine="0"/>
                                <w:jc w:val="left"/>
                              </w:pPr>
                              <w:r>
                                <w:t xml:space="preserve"> </w:t>
                              </w:r>
                            </w:p>
                          </w:txbxContent>
                        </wps:txbx>
                        <wps:bodyPr horzOverflow="overflow" vert="horz" lIns="0" tIns="0" rIns="0" bIns="0" rtlCol="0">
                          <a:noAutofit/>
                        </wps:bodyPr>
                      </wps:wsp>
                      <wps:wsp>
                        <wps:cNvPr id="28" name="Rectangle 28"/>
                        <wps:cNvSpPr/>
                        <wps:spPr>
                          <a:xfrm>
                            <a:off x="4009009" y="3877539"/>
                            <a:ext cx="318226" cy="224380"/>
                          </a:xfrm>
                          <a:prstGeom prst="rect">
                            <a:avLst/>
                          </a:prstGeom>
                          <a:ln>
                            <a:noFill/>
                          </a:ln>
                        </wps:spPr>
                        <wps:txbx>
                          <w:txbxContent>
                            <w:p w:rsidR="00F004C5" w:rsidRDefault="00BB4307">
                              <w:pPr>
                                <w:spacing w:after="160" w:line="259" w:lineRule="auto"/>
                                <w:ind w:left="0" w:firstLine="0"/>
                                <w:jc w:val="left"/>
                              </w:pPr>
                              <w:r>
                                <w:t>I 12</w:t>
                              </w:r>
                            </w:p>
                          </w:txbxContent>
                        </wps:txbx>
                        <wps:bodyPr horzOverflow="overflow" vert="horz" lIns="0" tIns="0" rIns="0" bIns="0" rtlCol="0">
                          <a:noAutofit/>
                        </wps:bodyPr>
                      </wps:wsp>
                      <wps:wsp>
                        <wps:cNvPr id="29" name="Rectangle 29"/>
                        <wps:cNvSpPr/>
                        <wps:spPr>
                          <a:xfrm>
                            <a:off x="4248277" y="3877539"/>
                            <a:ext cx="50673" cy="224380"/>
                          </a:xfrm>
                          <a:prstGeom prst="rect">
                            <a:avLst/>
                          </a:prstGeom>
                          <a:ln>
                            <a:noFill/>
                          </a:ln>
                        </wps:spPr>
                        <wps:txbx>
                          <w:txbxContent>
                            <w:p w:rsidR="00F004C5" w:rsidRDefault="00BB4307">
                              <w:pPr>
                                <w:spacing w:after="160" w:line="259" w:lineRule="auto"/>
                                <w:ind w:left="0" w:firstLine="0"/>
                                <w:jc w:val="left"/>
                              </w:pPr>
                              <w:r>
                                <w:t>,</w:t>
                              </w:r>
                            </w:p>
                          </w:txbxContent>
                        </wps:txbx>
                        <wps:bodyPr horzOverflow="overflow" vert="horz" lIns="0" tIns="0" rIns="0" bIns="0" rtlCol="0">
                          <a:noAutofit/>
                        </wps:bodyPr>
                      </wps:wsp>
                      <wps:wsp>
                        <wps:cNvPr id="30" name="Rectangle 30"/>
                        <wps:cNvSpPr/>
                        <wps:spPr>
                          <a:xfrm>
                            <a:off x="4286377" y="3877539"/>
                            <a:ext cx="50673" cy="224380"/>
                          </a:xfrm>
                          <a:prstGeom prst="rect">
                            <a:avLst/>
                          </a:prstGeom>
                          <a:ln>
                            <a:noFill/>
                          </a:ln>
                        </wps:spPr>
                        <wps:txbx>
                          <w:txbxContent>
                            <w:p w:rsidR="00F004C5" w:rsidRDefault="00BB4307">
                              <w:pPr>
                                <w:spacing w:after="160" w:line="259" w:lineRule="auto"/>
                                <w:ind w:left="0" w:firstLine="0"/>
                                <w:jc w:val="left"/>
                              </w:pPr>
                              <w:r>
                                <w:t xml:space="preserve"> </w:t>
                              </w:r>
                            </w:p>
                          </w:txbxContent>
                        </wps:txbx>
                        <wps:bodyPr horzOverflow="overflow" vert="horz" lIns="0" tIns="0" rIns="0" bIns="0" rtlCol="0">
                          <a:noAutofit/>
                        </wps:bodyPr>
                      </wps:wsp>
                      <wps:wsp>
                        <wps:cNvPr id="31" name="Rectangle 31"/>
                        <wps:cNvSpPr/>
                        <wps:spPr>
                          <a:xfrm>
                            <a:off x="4326001" y="3877539"/>
                            <a:ext cx="318226" cy="224380"/>
                          </a:xfrm>
                          <a:prstGeom prst="rect">
                            <a:avLst/>
                          </a:prstGeom>
                          <a:ln>
                            <a:noFill/>
                          </a:ln>
                        </wps:spPr>
                        <wps:txbx>
                          <w:txbxContent>
                            <w:p w:rsidR="00F004C5" w:rsidRDefault="00BB4307">
                              <w:pPr>
                                <w:spacing w:after="160" w:line="259" w:lineRule="auto"/>
                                <w:ind w:left="0" w:firstLine="0"/>
                                <w:jc w:val="left"/>
                              </w:pPr>
                              <w:r>
                                <w:t>I 13</w:t>
                              </w:r>
                            </w:p>
                          </w:txbxContent>
                        </wps:txbx>
                        <wps:bodyPr horzOverflow="overflow" vert="horz" lIns="0" tIns="0" rIns="0" bIns="0" rtlCol="0">
                          <a:noAutofit/>
                        </wps:bodyPr>
                      </wps:wsp>
                      <wps:wsp>
                        <wps:cNvPr id="32" name="Rectangle 32"/>
                        <wps:cNvSpPr/>
                        <wps:spPr>
                          <a:xfrm>
                            <a:off x="4565269" y="3877539"/>
                            <a:ext cx="101346" cy="224380"/>
                          </a:xfrm>
                          <a:prstGeom prst="rect">
                            <a:avLst/>
                          </a:prstGeom>
                          <a:ln>
                            <a:noFill/>
                          </a:ln>
                        </wps:spPr>
                        <wps:txbx>
                          <w:txbxContent>
                            <w:p w:rsidR="00F004C5" w:rsidRDefault="00BB4307">
                              <w:pPr>
                                <w:spacing w:after="160" w:line="259" w:lineRule="auto"/>
                                <w:ind w:left="0" w:firstLine="0"/>
                                <w:jc w:val="left"/>
                              </w:pPr>
                              <w:r>
                                <w:t xml:space="preserve">, </w:t>
                              </w:r>
                            </w:p>
                          </w:txbxContent>
                        </wps:txbx>
                        <wps:bodyPr horzOverflow="overflow" vert="horz" lIns="0" tIns="0" rIns="0" bIns="0" rtlCol="0">
                          <a:noAutofit/>
                        </wps:bodyPr>
                      </wps:wsp>
                      <wps:wsp>
                        <wps:cNvPr id="33" name="Rectangle 33"/>
                        <wps:cNvSpPr/>
                        <wps:spPr>
                          <a:xfrm>
                            <a:off x="4644517" y="3877539"/>
                            <a:ext cx="115534" cy="224380"/>
                          </a:xfrm>
                          <a:prstGeom prst="rect">
                            <a:avLst/>
                          </a:prstGeom>
                          <a:ln>
                            <a:noFill/>
                          </a:ln>
                        </wps:spPr>
                        <wps:txbx>
                          <w:txbxContent>
                            <w:p w:rsidR="00F004C5" w:rsidRDefault="00BB4307">
                              <w:pPr>
                                <w:spacing w:after="160" w:line="259" w:lineRule="auto"/>
                                <w:ind w:left="0" w:firstLine="0"/>
                                <w:jc w:val="left"/>
                              </w:pPr>
                              <w:r>
                                <w:t xml:space="preserve">I </w:t>
                              </w:r>
                            </w:p>
                          </w:txbxContent>
                        </wps:txbx>
                        <wps:bodyPr horzOverflow="overflow" vert="horz" lIns="0" tIns="0" rIns="0" bIns="0" rtlCol="0">
                          <a:noAutofit/>
                        </wps:bodyPr>
                      </wps:wsp>
                      <wps:wsp>
                        <wps:cNvPr id="34" name="Rectangle 34"/>
                        <wps:cNvSpPr/>
                        <wps:spPr>
                          <a:xfrm>
                            <a:off x="4731385" y="3877539"/>
                            <a:ext cx="202692" cy="224380"/>
                          </a:xfrm>
                          <a:prstGeom prst="rect">
                            <a:avLst/>
                          </a:prstGeom>
                          <a:ln>
                            <a:noFill/>
                          </a:ln>
                        </wps:spPr>
                        <wps:txbx>
                          <w:txbxContent>
                            <w:p w:rsidR="00F004C5" w:rsidRDefault="00BB4307">
                              <w:pPr>
                                <w:spacing w:after="160" w:line="259" w:lineRule="auto"/>
                                <w:ind w:left="0" w:firstLine="0"/>
                                <w:jc w:val="left"/>
                              </w:pPr>
                              <w:r>
                                <w:t>15</w:t>
                              </w:r>
                            </w:p>
                          </w:txbxContent>
                        </wps:txbx>
                        <wps:bodyPr horzOverflow="overflow" vert="horz" lIns="0" tIns="0" rIns="0" bIns="0" rtlCol="0">
                          <a:noAutofit/>
                        </wps:bodyPr>
                      </wps:wsp>
                      <wps:wsp>
                        <wps:cNvPr id="35" name="Rectangle 35"/>
                        <wps:cNvSpPr/>
                        <wps:spPr>
                          <a:xfrm>
                            <a:off x="4885309" y="3877539"/>
                            <a:ext cx="50673" cy="224380"/>
                          </a:xfrm>
                          <a:prstGeom prst="rect">
                            <a:avLst/>
                          </a:prstGeom>
                          <a:ln>
                            <a:noFill/>
                          </a:ln>
                        </wps:spPr>
                        <wps:txbx>
                          <w:txbxContent>
                            <w:p w:rsidR="00F004C5" w:rsidRDefault="00BB4307">
                              <w:pPr>
                                <w:spacing w:after="160" w:line="259" w:lineRule="auto"/>
                                <w:ind w:left="0" w:firstLine="0"/>
                                <w:jc w:val="left"/>
                              </w:pPr>
                              <w:r>
                                <w:t xml:space="preserve"> </w:t>
                              </w:r>
                            </w:p>
                          </w:txbxContent>
                        </wps:txbx>
                        <wps:bodyPr horzOverflow="overflow" vert="horz" lIns="0" tIns="0" rIns="0" bIns="0" rtlCol="0">
                          <a:noAutofit/>
                        </wps:bodyPr>
                      </wps:wsp>
                      <wps:wsp>
                        <wps:cNvPr id="36" name="Rectangle 36"/>
                        <wps:cNvSpPr/>
                        <wps:spPr>
                          <a:xfrm>
                            <a:off x="1973834" y="4915023"/>
                            <a:ext cx="1674844" cy="184382"/>
                          </a:xfrm>
                          <a:prstGeom prst="rect">
                            <a:avLst/>
                          </a:prstGeom>
                          <a:ln>
                            <a:noFill/>
                          </a:ln>
                        </wps:spPr>
                        <wps:txbx>
                          <w:txbxContent>
                            <w:p w:rsidR="00F004C5" w:rsidRDefault="00BB4307">
                              <w:pPr>
                                <w:spacing w:after="160" w:line="259" w:lineRule="auto"/>
                                <w:ind w:left="0" w:firstLine="0"/>
                                <w:jc w:val="left"/>
                              </w:pPr>
                              <w:r>
                                <w:t>Возрастная группа:</w:t>
                              </w:r>
                            </w:p>
                          </w:txbxContent>
                        </wps:txbx>
                        <wps:bodyPr horzOverflow="overflow" vert="horz" lIns="0" tIns="0" rIns="0" bIns="0" rtlCol="0">
                          <a:noAutofit/>
                        </wps:bodyPr>
                      </wps:wsp>
                      <wps:wsp>
                        <wps:cNvPr id="37" name="Rectangle 37"/>
                        <wps:cNvSpPr/>
                        <wps:spPr>
                          <a:xfrm>
                            <a:off x="3236087" y="4884903"/>
                            <a:ext cx="50673" cy="224380"/>
                          </a:xfrm>
                          <a:prstGeom prst="rect">
                            <a:avLst/>
                          </a:prstGeom>
                          <a:ln>
                            <a:noFill/>
                          </a:ln>
                        </wps:spPr>
                        <wps:txbx>
                          <w:txbxContent>
                            <w:p w:rsidR="00F004C5" w:rsidRDefault="00BB4307">
                              <w:pPr>
                                <w:spacing w:after="160" w:line="259" w:lineRule="auto"/>
                                <w:ind w:left="0" w:firstLine="0"/>
                                <w:jc w:val="left"/>
                              </w:pPr>
                              <w:r>
                                <w:t xml:space="preserve"> </w:t>
                              </w:r>
                            </w:p>
                          </w:txbxContent>
                        </wps:txbx>
                        <wps:bodyPr horzOverflow="overflow" vert="horz" lIns="0" tIns="0" rIns="0" bIns="0" rtlCol="0">
                          <a:noAutofit/>
                        </wps:bodyPr>
                      </wps:wsp>
                      <wps:wsp>
                        <wps:cNvPr id="38" name="Rectangle 38"/>
                        <wps:cNvSpPr/>
                        <wps:spPr>
                          <a:xfrm>
                            <a:off x="3373247" y="4915023"/>
                            <a:ext cx="389574" cy="184382"/>
                          </a:xfrm>
                          <a:prstGeom prst="rect">
                            <a:avLst/>
                          </a:prstGeom>
                          <a:ln>
                            <a:noFill/>
                          </a:ln>
                        </wps:spPr>
                        <wps:txbx>
                          <w:txbxContent>
                            <w:p w:rsidR="00F004C5" w:rsidRDefault="00BB4307">
                              <w:pPr>
                                <w:spacing w:after="160" w:line="259" w:lineRule="auto"/>
                                <w:ind w:left="0" w:firstLine="0"/>
                                <w:jc w:val="left"/>
                              </w:pPr>
                              <w:r>
                                <w:t>дети</w:t>
                              </w:r>
                            </w:p>
                          </w:txbxContent>
                        </wps:txbx>
                        <wps:bodyPr horzOverflow="overflow" vert="horz" lIns="0" tIns="0" rIns="0" bIns="0" rtlCol="0">
                          <a:noAutofit/>
                        </wps:bodyPr>
                      </wps:wsp>
                      <wps:wsp>
                        <wps:cNvPr id="39" name="Rectangle 39"/>
                        <wps:cNvSpPr/>
                        <wps:spPr>
                          <a:xfrm>
                            <a:off x="3665855" y="4884903"/>
                            <a:ext cx="50673" cy="224380"/>
                          </a:xfrm>
                          <a:prstGeom prst="rect">
                            <a:avLst/>
                          </a:prstGeom>
                          <a:ln>
                            <a:noFill/>
                          </a:ln>
                        </wps:spPr>
                        <wps:txbx>
                          <w:txbxContent>
                            <w:p w:rsidR="00F004C5" w:rsidRDefault="00BB4307">
                              <w:pPr>
                                <w:spacing w:after="160" w:line="259" w:lineRule="auto"/>
                                <w:ind w:left="0" w:firstLine="0"/>
                                <w:jc w:val="left"/>
                              </w:pPr>
                              <w:r>
                                <w:t xml:space="preserve"> </w:t>
                              </w:r>
                            </w:p>
                          </w:txbxContent>
                        </wps:txbx>
                        <wps:bodyPr horzOverflow="overflow" vert="horz" lIns="0" tIns="0" rIns="0" bIns="0" rtlCol="0">
                          <a:noAutofit/>
                        </wps:bodyPr>
                      </wps:wsp>
                      <wps:wsp>
                        <wps:cNvPr id="40" name="Rectangle 40"/>
                        <wps:cNvSpPr/>
                        <wps:spPr>
                          <a:xfrm>
                            <a:off x="2071370" y="5433183"/>
                            <a:ext cx="1547351" cy="184382"/>
                          </a:xfrm>
                          <a:prstGeom prst="rect">
                            <a:avLst/>
                          </a:prstGeom>
                          <a:ln>
                            <a:noFill/>
                          </a:ln>
                        </wps:spPr>
                        <wps:txbx>
                          <w:txbxContent>
                            <w:p w:rsidR="00F004C5" w:rsidRDefault="00BB4307">
                              <w:pPr>
                                <w:spacing w:after="160" w:line="259" w:lineRule="auto"/>
                                <w:ind w:left="0" w:firstLine="0"/>
                                <w:jc w:val="left"/>
                              </w:pPr>
                              <w:r>
                                <w:t>Год утверждения:</w:t>
                              </w:r>
                            </w:p>
                          </w:txbxContent>
                        </wps:txbx>
                        <wps:bodyPr horzOverflow="overflow" vert="horz" lIns="0" tIns="0" rIns="0" bIns="0" rtlCol="0">
                          <a:noAutofit/>
                        </wps:bodyPr>
                      </wps:wsp>
                      <wps:wsp>
                        <wps:cNvPr id="41" name="Rectangle 41"/>
                        <wps:cNvSpPr/>
                        <wps:spPr>
                          <a:xfrm>
                            <a:off x="3236087" y="5403063"/>
                            <a:ext cx="50673" cy="224380"/>
                          </a:xfrm>
                          <a:prstGeom prst="rect">
                            <a:avLst/>
                          </a:prstGeom>
                          <a:ln>
                            <a:noFill/>
                          </a:ln>
                        </wps:spPr>
                        <wps:txbx>
                          <w:txbxContent>
                            <w:p w:rsidR="00F004C5" w:rsidRDefault="00BB4307">
                              <w:pPr>
                                <w:spacing w:after="160" w:line="259" w:lineRule="auto"/>
                                <w:ind w:left="0" w:firstLine="0"/>
                                <w:jc w:val="left"/>
                              </w:pPr>
                              <w:r>
                                <w:t xml:space="preserve"> </w:t>
                              </w:r>
                            </w:p>
                          </w:txbxContent>
                        </wps:txbx>
                        <wps:bodyPr horzOverflow="overflow" vert="horz" lIns="0" tIns="0" rIns="0" bIns="0" rtlCol="0">
                          <a:noAutofit/>
                        </wps:bodyPr>
                      </wps:wsp>
                      <wps:wsp>
                        <wps:cNvPr id="42" name="Rectangle 42"/>
                        <wps:cNvSpPr/>
                        <wps:spPr>
                          <a:xfrm>
                            <a:off x="3373247" y="5406111"/>
                            <a:ext cx="202692" cy="224380"/>
                          </a:xfrm>
                          <a:prstGeom prst="rect">
                            <a:avLst/>
                          </a:prstGeom>
                          <a:ln>
                            <a:noFill/>
                          </a:ln>
                        </wps:spPr>
                        <wps:txbx>
                          <w:txbxContent>
                            <w:p w:rsidR="00F004C5" w:rsidRDefault="00BB4307">
                              <w:pPr>
                                <w:spacing w:after="160" w:line="259" w:lineRule="auto"/>
                                <w:ind w:left="0" w:firstLine="0"/>
                                <w:jc w:val="left"/>
                              </w:pPr>
                              <w:r>
                                <w:rPr>
                                  <w:b/>
                                </w:rPr>
                                <w:t>20</w:t>
                              </w:r>
                            </w:p>
                          </w:txbxContent>
                        </wps:txbx>
                        <wps:bodyPr horzOverflow="overflow" vert="horz" lIns="0" tIns="0" rIns="0" bIns="0" rtlCol="0">
                          <a:noAutofit/>
                        </wps:bodyPr>
                      </wps:wsp>
                      <wps:wsp>
                        <wps:cNvPr id="43" name="Rectangle 43"/>
                        <wps:cNvSpPr/>
                        <wps:spPr>
                          <a:xfrm>
                            <a:off x="3525647" y="5406111"/>
                            <a:ext cx="101346" cy="224380"/>
                          </a:xfrm>
                          <a:prstGeom prst="rect">
                            <a:avLst/>
                          </a:prstGeom>
                          <a:ln>
                            <a:noFill/>
                          </a:ln>
                        </wps:spPr>
                        <wps:txbx>
                          <w:txbxContent>
                            <w:p w:rsidR="00F004C5" w:rsidRDefault="00BB4307">
                              <w:pPr>
                                <w:spacing w:after="160" w:line="259" w:lineRule="auto"/>
                                <w:ind w:left="0" w:firstLine="0"/>
                                <w:jc w:val="left"/>
                              </w:pPr>
                              <w:r>
                                <w:rPr>
                                  <w:b/>
                                </w:rPr>
                                <w:t>2</w:t>
                              </w:r>
                            </w:p>
                          </w:txbxContent>
                        </wps:txbx>
                        <wps:bodyPr horzOverflow="overflow" vert="horz" lIns="0" tIns="0" rIns="0" bIns="0" rtlCol="0">
                          <a:noAutofit/>
                        </wps:bodyPr>
                      </wps:wsp>
                      <wps:wsp>
                        <wps:cNvPr id="44" name="Rectangle 44"/>
                        <wps:cNvSpPr/>
                        <wps:spPr>
                          <a:xfrm>
                            <a:off x="3601847" y="5406111"/>
                            <a:ext cx="101346" cy="224380"/>
                          </a:xfrm>
                          <a:prstGeom prst="rect">
                            <a:avLst/>
                          </a:prstGeom>
                          <a:ln>
                            <a:noFill/>
                          </a:ln>
                        </wps:spPr>
                        <wps:txbx>
                          <w:txbxContent>
                            <w:p w:rsidR="00F004C5" w:rsidRDefault="00BB4307">
                              <w:pPr>
                                <w:spacing w:after="160" w:line="259" w:lineRule="auto"/>
                                <w:ind w:left="0" w:firstLine="0"/>
                                <w:jc w:val="left"/>
                              </w:pPr>
                              <w:r>
                                <w:rPr>
                                  <w:b/>
                                </w:rPr>
                                <w:t>_</w:t>
                              </w:r>
                            </w:p>
                          </w:txbxContent>
                        </wps:txbx>
                        <wps:bodyPr horzOverflow="overflow" vert="horz" lIns="0" tIns="0" rIns="0" bIns="0" rtlCol="0">
                          <a:noAutofit/>
                        </wps:bodyPr>
                      </wps:wsp>
                      <wps:wsp>
                        <wps:cNvPr id="45" name="Rectangle 45"/>
                        <wps:cNvSpPr/>
                        <wps:spPr>
                          <a:xfrm>
                            <a:off x="3678047" y="5406111"/>
                            <a:ext cx="50673" cy="224380"/>
                          </a:xfrm>
                          <a:prstGeom prst="rect">
                            <a:avLst/>
                          </a:prstGeom>
                          <a:ln>
                            <a:noFill/>
                          </a:ln>
                        </wps:spPr>
                        <wps:txbx>
                          <w:txbxContent>
                            <w:p w:rsidR="00F004C5" w:rsidRDefault="00BB4307">
                              <w:pPr>
                                <w:spacing w:after="160" w:line="259" w:lineRule="auto"/>
                                <w:ind w:left="0" w:firstLine="0"/>
                                <w:jc w:val="left"/>
                              </w:pPr>
                              <w:r>
                                <w:rPr>
                                  <w:b/>
                                </w:rPr>
                                <w:t xml:space="preserve"> </w:t>
                              </w:r>
                            </w:p>
                          </w:txbxContent>
                        </wps:txbx>
                        <wps:bodyPr horzOverflow="overflow" vert="horz" lIns="0" tIns="0" rIns="0" bIns="0" rtlCol="0">
                          <a:noAutofit/>
                        </wps:bodyPr>
                      </wps:wsp>
                      <wps:wsp>
                        <wps:cNvPr id="46" name="Rectangle 46"/>
                        <wps:cNvSpPr/>
                        <wps:spPr>
                          <a:xfrm>
                            <a:off x="1032053" y="5950073"/>
                            <a:ext cx="1127981" cy="184382"/>
                          </a:xfrm>
                          <a:prstGeom prst="rect">
                            <a:avLst/>
                          </a:prstGeom>
                          <a:ln>
                            <a:noFill/>
                          </a:ln>
                        </wps:spPr>
                        <wps:txbx>
                          <w:txbxContent>
                            <w:p w:rsidR="00F004C5" w:rsidRDefault="00BB4307">
                              <w:pPr>
                                <w:spacing w:after="160" w:line="259" w:lineRule="auto"/>
                                <w:ind w:left="0" w:firstLine="0"/>
                                <w:jc w:val="left"/>
                              </w:pPr>
                              <w:r>
                                <w:t xml:space="preserve">Разработчик </w:t>
                              </w:r>
                            </w:p>
                          </w:txbxContent>
                        </wps:txbx>
                        <wps:bodyPr horzOverflow="overflow" vert="horz" lIns="0" tIns="0" rIns="0" bIns="0" rtlCol="0">
                          <a:noAutofit/>
                        </wps:bodyPr>
                      </wps:wsp>
                      <wps:wsp>
                        <wps:cNvPr id="47" name="Rectangle 47"/>
                        <wps:cNvSpPr/>
                        <wps:spPr>
                          <a:xfrm>
                            <a:off x="1879346" y="5950073"/>
                            <a:ext cx="2403117" cy="184382"/>
                          </a:xfrm>
                          <a:prstGeom prst="rect">
                            <a:avLst/>
                          </a:prstGeom>
                          <a:ln>
                            <a:noFill/>
                          </a:ln>
                        </wps:spPr>
                        <wps:txbx>
                          <w:txbxContent>
                            <w:p w:rsidR="00F004C5" w:rsidRDefault="00BB4307">
                              <w:pPr>
                                <w:spacing w:after="160" w:line="259" w:lineRule="auto"/>
                                <w:ind w:left="0" w:firstLine="0"/>
                                <w:jc w:val="left"/>
                              </w:pPr>
                              <w:r>
                                <w:t>клинической рекомендации</w:t>
                              </w:r>
                            </w:p>
                          </w:txbxContent>
                        </wps:txbx>
                        <wps:bodyPr horzOverflow="overflow" vert="horz" lIns="0" tIns="0" rIns="0" bIns="0" rtlCol="0">
                          <a:noAutofit/>
                        </wps:bodyPr>
                      </wps:wsp>
                      <wps:wsp>
                        <wps:cNvPr id="48" name="Rectangle 48"/>
                        <wps:cNvSpPr/>
                        <wps:spPr>
                          <a:xfrm>
                            <a:off x="3687191" y="5919953"/>
                            <a:ext cx="56314" cy="224380"/>
                          </a:xfrm>
                          <a:prstGeom prst="rect">
                            <a:avLst/>
                          </a:prstGeom>
                          <a:ln>
                            <a:noFill/>
                          </a:ln>
                        </wps:spPr>
                        <wps:txbx>
                          <w:txbxContent>
                            <w:p w:rsidR="00F004C5" w:rsidRDefault="00BB4307">
                              <w:pPr>
                                <w:spacing w:after="160" w:line="259" w:lineRule="auto"/>
                                <w:ind w:left="0" w:firstLine="0"/>
                                <w:jc w:val="left"/>
                              </w:pPr>
                              <w:r>
                                <w:t>:</w:t>
                              </w:r>
                            </w:p>
                          </w:txbxContent>
                        </wps:txbx>
                        <wps:bodyPr horzOverflow="overflow" vert="horz" lIns="0" tIns="0" rIns="0" bIns="0" rtlCol="0">
                          <a:noAutofit/>
                        </wps:bodyPr>
                      </wps:wsp>
                      <wps:wsp>
                        <wps:cNvPr id="49" name="Rectangle 49"/>
                        <wps:cNvSpPr/>
                        <wps:spPr>
                          <a:xfrm>
                            <a:off x="3728339" y="5943037"/>
                            <a:ext cx="42058" cy="186236"/>
                          </a:xfrm>
                          <a:prstGeom prst="rect">
                            <a:avLst/>
                          </a:prstGeom>
                          <a:ln>
                            <a:noFill/>
                          </a:ln>
                        </wps:spPr>
                        <wps:txbx>
                          <w:txbxContent>
                            <w:p w:rsidR="00F004C5" w:rsidRDefault="00BB4307">
                              <w:pPr>
                                <w:spacing w:after="160" w:line="259" w:lineRule="auto"/>
                                <w:ind w:left="0" w:firstLine="0"/>
                                <w:jc w:val="left"/>
                              </w:pPr>
                              <w:r>
                                <w:rPr>
                                  <w:sz w:val="20"/>
                                </w:rPr>
                                <w:t xml:space="preserve"> </w:t>
                              </w:r>
                            </w:p>
                          </w:txbxContent>
                        </wps:txbx>
                        <wps:bodyPr horzOverflow="overflow" vert="horz" lIns="0" tIns="0" rIns="0" bIns="0" rtlCol="0">
                          <a:noAutofit/>
                        </wps:bodyPr>
                      </wps:wsp>
                      <wps:wsp>
                        <wps:cNvPr id="50" name="Rectangle 50"/>
                        <wps:cNvSpPr/>
                        <wps:spPr>
                          <a:xfrm>
                            <a:off x="1481582" y="6235386"/>
                            <a:ext cx="109089" cy="216538"/>
                          </a:xfrm>
                          <a:prstGeom prst="rect">
                            <a:avLst/>
                          </a:prstGeom>
                          <a:ln>
                            <a:noFill/>
                          </a:ln>
                        </wps:spPr>
                        <wps:txbx>
                          <w:txbxContent>
                            <w:p w:rsidR="00F004C5" w:rsidRDefault="00BB4307">
                              <w:pPr>
                                <w:spacing w:after="160" w:line="259" w:lineRule="auto"/>
                                <w:ind w:left="0" w:firstLine="0"/>
                                <w:jc w:val="left"/>
                              </w:pPr>
                              <w:r>
                                <w:rPr>
                                  <w:rFonts w:ascii="Segoe UI Symbol" w:eastAsia="Segoe UI Symbol" w:hAnsi="Segoe UI Symbol" w:cs="Segoe UI Symbol"/>
                                  <w:sz w:val="28"/>
                                </w:rPr>
                                <w:t></w:t>
                              </w:r>
                            </w:p>
                          </w:txbxContent>
                        </wps:txbx>
                        <wps:bodyPr horzOverflow="overflow" vert="horz" lIns="0" tIns="0" rIns="0" bIns="0" rtlCol="0">
                          <a:noAutofit/>
                        </wps:bodyPr>
                      </wps:wsp>
                      <wps:wsp>
                        <wps:cNvPr id="51" name="Rectangle 51"/>
                        <wps:cNvSpPr/>
                        <wps:spPr>
                          <a:xfrm>
                            <a:off x="1563878" y="6197648"/>
                            <a:ext cx="65888" cy="264422"/>
                          </a:xfrm>
                          <a:prstGeom prst="rect">
                            <a:avLst/>
                          </a:prstGeom>
                          <a:ln>
                            <a:noFill/>
                          </a:ln>
                        </wps:spPr>
                        <wps:txbx>
                          <w:txbxContent>
                            <w:p w:rsidR="00F004C5" w:rsidRDefault="00BB4307">
                              <w:pPr>
                                <w:spacing w:after="160" w:line="259" w:lineRule="auto"/>
                                <w:ind w:left="0" w:firstLine="0"/>
                                <w:jc w:val="left"/>
                              </w:pPr>
                              <w:r>
                                <w:rPr>
                                  <w:rFonts w:ascii="Arial" w:eastAsia="Arial" w:hAnsi="Arial" w:cs="Arial"/>
                                  <w:sz w:val="28"/>
                                </w:rPr>
                                <w:t xml:space="preserve"> </w:t>
                              </w:r>
                            </w:p>
                          </w:txbxContent>
                        </wps:txbx>
                        <wps:bodyPr horzOverflow="overflow" vert="horz" lIns="0" tIns="0" rIns="0" bIns="0" rtlCol="0">
                          <a:noAutofit/>
                        </wps:bodyPr>
                      </wps:wsp>
                      <wps:wsp>
                        <wps:cNvPr id="52" name="Rectangle 52"/>
                        <wps:cNvSpPr/>
                        <wps:spPr>
                          <a:xfrm>
                            <a:off x="1710182" y="6255805"/>
                            <a:ext cx="3830473" cy="181116"/>
                          </a:xfrm>
                          <a:prstGeom prst="rect">
                            <a:avLst/>
                          </a:prstGeom>
                          <a:ln>
                            <a:noFill/>
                          </a:ln>
                        </wps:spPr>
                        <wps:txbx>
                          <w:txbxContent>
                            <w:p w:rsidR="00F004C5" w:rsidRDefault="00BB4307">
                              <w:pPr>
                                <w:spacing w:after="160" w:line="259" w:lineRule="auto"/>
                                <w:ind w:left="0" w:firstLine="0"/>
                                <w:jc w:val="left"/>
                              </w:pPr>
                              <w:r>
                                <w:rPr>
                                  <w:b/>
                                </w:rPr>
                                <w:t xml:space="preserve">Ассоциация детских кардиологов России </w:t>
                              </w:r>
                            </w:p>
                          </w:txbxContent>
                        </wps:txbx>
                        <wps:bodyPr horzOverflow="overflow" vert="horz" lIns="0" tIns="0" rIns="0" bIns="0" rtlCol="0">
                          <a:noAutofit/>
                        </wps:bodyPr>
                      </wps:wsp>
                      <wps:wsp>
                        <wps:cNvPr id="53" name="Rectangle 53"/>
                        <wps:cNvSpPr/>
                        <wps:spPr>
                          <a:xfrm>
                            <a:off x="4592701" y="6223229"/>
                            <a:ext cx="50673" cy="224380"/>
                          </a:xfrm>
                          <a:prstGeom prst="rect">
                            <a:avLst/>
                          </a:prstGeom>
                          <a:ln>
                            <a:noFill/>
                          </a:ln>
                        </wps:spPr>
                        <wps:txbx>
                          <w:txbxContent>
                            <w:p w:rsidR="00F004C5" w:rsidRDefault="00BB4307">
                              <w:pPr>
                                <w:spacing w:after="160" w:line="259" w:lineRule="auto"/>
                                <w:ind w:left="0" w:firstLine="0"/>
                                <w:jc w:val="left"/>
                              </w:pPr>
                              <w:r>
                                <w:rPr>
                                  <w:b/>
                                </w:rPr>
                                <w:t xml:space="preserve"> </w:t>
                              </w:r>
                            </w:p>
                          </w:txbxContent>
                        </wps:txbx>
                        <wps:bodyPr horzOverflow="overflow" vert="horz" lIns="0" tIns="0" rIns="0" bIns="0" rtlCol="0">
                          <a:noAutofit/>
                        </wps:bodyPr>
                      </wps:wsp>
                      <wps:wsp>
                        <wps:cNvPr id="54" name="Rectangle 54"/>
                        <wps:cNvSpPr/>
                        <wps:spPr>
                          <a:xfrm>
                            <a:off x="1481582" y="6534090"/>
                            <a:ext cx="109089" cy="216538"/>
                          </a:xfrm>
                          <a:prstGeom prst="rect">
                            <a:avLst/>
                          </a:prstGeom>
                          <a:ln>
                            <a:noFill/>
                          </a:ln>
                        </wps:spPr>
                        <wps:txbx>
                          <w:txbxContent>
                            <w:p w:rsidR="00F004C5" w:rsidRDefault="00BB4307">
                              <w:pPr>
                                <w:spacing w:after="160" w:line="259" w:lineRule="auto"/>
                                <w:ind w:left="0" w:firstLine="0"/>
                                <w:jc w:val="left"/>
                              </w:pPr>
                              <w:r>
                                <w:rPr>
                                  <w:rFonts w:ascii="Segoe UI Symbol" w:eastAsia="Segoe UI Symbol" w:hAnsi="Segoe UI Symbol" w:cs="Segoe UI Symbol"/>
                                  <w:sz w:val="28"/>
                                </w:rPr>
                                <w:t></w:t>
                              </w:r>
                            </w:p>
                          </w:txbxContent>
                        </wps:txbx>
                        <wps:bodyPr horzOverflow="overflow" vert="horz" lIns="0" tIns="0" rIns="0" bIns="0" rtlCol="0">
                          <a:noAutofit/>
                        </wps:bodyPr>
                      </wps:wsp>
                      <wps:wsp>
                        <wps:cNvPr id="55" name="Rectangle 55"/>
                        <wps:cNvSpPr/>
                        <wps:spPr>
                          <a:xfrm>
                            <a:off x="1563878" y="6496352"/>
                            <a:ext cx="65888" cy="264421"/>
                          </a:xfrm>
                          <a:prstGeom prst="rect">
                            <a:avLst/>
                          </a:prstGeom>
                          <a:ln>
                            <a:noFill/>
                          </a:ln>
                        </wps:spPr>
                        <wps:txbx>
                          <w:txbxContent>
                            <w:p w:rsidR="00F004C5" w:rsidRDefault="00BB4307">
                              <w:pPr>
                                <w:spacing w:after="160" w:line="259" w:lineRule="auto"/>
                                <w:ind w:left="0" w:firstLine="0"/>
                                <w:jc w:val="left"/>
                              </w:pPr>
                              <w:r>
                                <w:rPr>
                                  <w:rFonts w:ascii="Arial" w:eastAsia="Arial" w:hAnsi="Arial" w:cs="Arial"/>
                                  <w:sz w:val="28"/>
                                </w:rPr>
                                <w:t xml:space="preserve"> </w:t>
                              </w:r>
                            </w:p>
                          </w:txbxContent>
                        </wps:txbx>
                        <wps:bodyPr horzOverflow="overflow" vert="horz" lIns="0" tIns="0" rIns="0" bIns="0" rtlCol="0">
                          <a:noAutofit/>
                        </wps:bodyPr>
                      </wps:wsp>
                      <wps:wsp>
                        <wps:cNvPr id="56" name="Rectangle 56"/>
                        <wps:cNvSpPr/>
                        <wps:spPr>
                          <a:xfrm>
                            <a:off x="1710182" y="6554509"/>
                            <a:ext cx="5935430" cy="181116"/>
                          </a:xfrm>
                          <a:prstGeom prst="rect">
                            <a:avLst/>
                          </a:prstGeom>
                          <a:ln>
                            <a:noFill/>
                          </a:ln>
                        </wps:spPr>
                        <wps:txbx>
                          <w:txbxContent>
                            <w:p w:rsidR="00F004C5" w:rsidRDefault="00BB4307">
                              <w:pPr>
                                <w:spacing w:after="160" w:line="259" w:lineRule="auto"/>
                                <w:ind w:left="0" w:firstLine="0"/>
                                <w:jc w:val="left"/>
                              </w:pPr>
                              <w:r>
                                <w:rPr>
                                  <w:b/>
                                </w:rPr>
                                <w:t>Российское медицинское общество по артериальной гипертонии</w:t>
                              </w:r>
                            </w:p>
                          </w:txbxContent>
                        </wps:txbx>
                        <wps:bodyPr horzOverflow="overflow" vert="horz" lIns="0" tIns="0" rIns="0" bIns="0" rtlCol="0">
                          <a:noAutofit/>
                        </wps:bodyPr>
                      </wps:wsp>
                      <wps:wsp>
                        <wps:cNvPr id="57" name="Rectangle 57"/>
                        <wps:cNvSpPr/>
                        <wps:spPr>
                          <a:xfrm>
                            <a:off x="6176518" y="6521932"/>
                            <a:ext cx="50673" cy="224381"/>
                          </a:xfrm>
                          <a:prstGeom prst="rect">
                            <a:avLst/>
                          </a:prstGeom>
                          <a:ln>
                            <a:noFill/>
                          </a:ln>
                        </wps:spPr>
                        <wps:txbx>
                          <w:txbxContent>
                            <w:p w:rsidR="00F004C5" w:rsidRDefault="00BB4307">
                              <w:pPr>
                                <w:spacing w:after="160" w:line="259" w:lineRule="auto"/>
                                <w:ind w:left="0" w:firstLine="0"/>
                                <w:jc w:val="left"/>
                              </w:pPr>
                              <w:r>
                                <w:rPr>
                                  <w:b/>
                                </w:rPr>
                                <w:t xml:space="preserve"> </w:t>
                              </w:r>
                            </w:p>
                          </w:txbxContent>
                        </wps:txbx>
                        <wps:bodyPr horzOverflow="overflow" vert="horz" lIns="0" tIns="0" rIns="0" bIns="0" rtlCol="0">
                          <a:noAutofit/>
                        </wps:bodyPr>
                      </wps:wsp>
                      <wps:wsp>
                        <wps:cNvPr id="58" name="Rectangle 58"/>
                        <wps:cNvSpPr/>
                        <wps:spPr>
                          <a:xfrm>
                            <a:off x="1710182" y="6785360"/>
                            <a:ext cx="59287" cy="262525"/>
                          </a:xfrm>
                          <a:prstGeom prst="rect">
                            <a:avLst/>
                          </a:prstGeom>
                          <a:ln>
                            <a:noFill/>
                          </a:ln>
                        </wps:spPr>
                        <wps:txbx>
                          <w:txbxContent>
                            <w:p w:rsidR="00F004C5" w:rsidRDefault="00BB4307">
                              <w:pPr>
                                <w:spacing w:after="160" w:line="259" w:lineRule="auto"/>
                                <w:ind w:left="0" w:firstLine="0"/>
                                <w:jc w:val="left"/>
                              </w:pPr>
                              <w:r>
                                <w:rPr>
                                  <w:b/>
                                  <w:sz w:val="28"/>
                                </w:rPr>
                                <w:t xml:space="preserve"> </w:t>
                              </w:r>
                            </w:p>
                          </w:txbxContent>
                        </wps:txbx>
                        <wps:bodyPr horzOverflow="overflow" vert="horz" lIns="0" tIns="0" rIns="0" bIns="0" rtlCol="0">
                          <a:noAutofit/>
                        </wps:bodyPr>
                      </wps:wsp>
                    </wpg:wgp>
                  </a:graphicData>
                </a:graphic>
              </wp:anchor>
            </w:drawing>
          </mc:Choice>
          <mc:Fallback xmlns:a="http://schemas.openxmlformats.org/drawingml/2006/main">
            <w:pict>
              <v:group id="Group 296691" style="width:595.32pt;height:836.8pt;position:absolute;mso-position-horizontal-relative:page;mso-position-horizontal:absolute;margin-left:0pt;mso-position-vertical-relative:page;margin-top:0pt;" coordsize="75605,106273">
                <v:shape id="Shape 411125" style="position:absolute;width:75605;height:106273;left:0;top:0;" coordsize="7560564,10627358" path="m0,0l7560564,0l7560564,10627358l0,10627358l0,0">
                  <v:stroke weight="0pt" endcap="flat" joinstyle="miter" miterlimit="10" on="false" color="#000000" opacity="0"/>
                  <v:fill on="true" color="#0b595d" opacity="0.101961"/>
                </v:shape>
                <v:shape id="Shape 411126" style="position:absolute;width:70008;height:84486;left:2571;top:2286;" coordsize="7000875,8448675" path="m0,0l7000875,0l7000875,8448675l0,8448675l0,0">
                  <v:stroke weight="0pt" endcap="flat" joinstyle="miter" miterlimit="10" on="false" color="#000000" opacity="0"/>
                  <v:fill on="true" color="#ffffff"/>
                </v:shape>
                <v:rect id="Rectangle 8" style="position:absolute;width:506;height:2243;left:7985;top:43301;" filled="f" stroked="f">
                  <v:textbox inset="0,0,0,0">
                    <w:txbxContent>
                      <w:p>
                        <w:pPr>
                          <w:spacing w:before="0" w:after="160" w:line="259" w:lineRule="auto"/>
                          <w:ind w:left="0" w:firstLine="0"/>
                          <w:jc w:val="left"/>
                        </w:pPr>
                        <w:r>
                          <w:rPr/>
                          <w:t xml:space="preserve"> </w:t>
                        </w:r>
                      </w:p>
                    </w:txbxContent>
                  </v:textbox>
                </v:rect>
                <v:rect id="Rectangle 9" style="position:absolute;width:506;height:2243;left:10808;top:7222;" filled="f" stroked="f">
                  <v:textbox inset="0,0,0,0">
                    <w:txbxContent>
                      <w:p>
                        <w:pPr>
                          <w:spacing w:before="0" w:after="160" w:line="259" w:lineRule="auto"/>
                          <w:ind w:left="0" w:firstLine="0"/>
                          <w:jc w:val="left"/>
                        </w:pPr>
                        <w:r>
                          <w:rPr/>
                          <w:t xml:space="preserve"> </w:t>
                        </w:r>
                      </w:p>
                    </w:txbxContent>
                  </v:textbox>
                </v:rect>
                <v:rect id="Rectangle 10" style="position:absolute;width:506;height:2243;left:40516;top:11385;" filled="f" stroked="f">
                  <v:textbox inset="0,0,0,0">
                    <w:txbxContent>
                      <w:p>
                        <w:pPr>
                          <w:spacing w:before="0" w:after="160" w:line="259" w:lineRule="auto"/>
                          <w:ind w:left="0" w:firstLine="0"/>
                          <w:jc w:val="left"/>
                        </w:pPr>
                        <w:r>
                          <w:rPr/>
                          <w:t xml:space="preserve"> </w:t>
                        </w:r>
                      </w:p>
                    </w:txbxContent>
                  </v:textbox>
                </v:rect>
                <v:rect id="Rectangle 11" style="position:absolute;width:506;height:2243;left:10808;top:13381;"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 </w:t>
                        </w:r>
                      </w:p>
                    </w:txbxContent>
                  </v:textbox>
                </v:rect>
                <v:rect id="Rectangle 12" style="position:absolute;width:506;height:2243;left:29099;top:13381;" filled="f" stroked="f">
                  <v:textbox inset="0,0,0,0">
                    <w:txbxContent>
                      <w:p>
                        <w:pPr>
                          <w:spacing w:before="0" w:after="160" w:line="259" w:lineRule="auto"/>
                          <w:ind w:left="0" w:firstLine="0"/>
                          <w:jc w:val="left"/>
                        </w:pPr>
                        <w:r>
                          <w:rPr/>
                          <w:t xml:space="preserve"> </w:t>
                        </w:r>
                      </w:p>
                    </w:txbxContent>
                  </v:textbox>
                </v:rect>
                <v:rect id="Rectangle 13" style="position:absolute;width:11908;height:1843;left:14815;top:24335;" filled="f" stroked="f">
                  <v:textbox inset="0,0,0,0">
                    <w:txbxContent>
                      <w:p>
                        <w:pPr>
                          <w:spacing w:before="0" w:after="160" w:line="259" w:lineRule="auto"/>
                          <w:ind w:left="0" w:firstLine="0"/>
                          <w:jc w:val="left"/>
                        </w:pPr>
                        <w:r>
                          <w:rPr/>
                          <w:t xml:space="preserve">Клинические </w:t>
                        </w:r>
                      </w:p>
                    </w:txbxContent>
                  </v:textbox>
                </v:rect>
                <v:rect id="Rectangle 14" style="position:absolute;width:12366;height:1843;left:23776;top:24335;" filled="f" stroked="f">
                  <v:textbox inset="0,0,0,0">
                    <w:txbxContent>
                      <w:p>
                        <w:pPr>
                          <w:spacing w:before="0" w:after="160" w:line="259" w:lineRule="auto"/>
                          <w:ind w:left="0" w:firstLine="0"/>
                          <w:jc w:val="left"/>
                        </w:pPr>
                        <w:r>
                          <w:rPr/>
                          <w:t xml:space="preserve">рекомендации</w:t>
                        </w:r>
                      </w:p>
                    </w:txbxContent>
                  </v:textbox>
                </v:rect>
                <v:rect id="Rectangle 15" style="position:absolute;width:592;height:2625;left:33077;top:23803;" filled="f" stroked="f">
                  <v:textbox inset="0,0,0,0">
                    <w:txbxContent>
                      <w:p>
                        <w:pPr>
                          <w:spacing w:before="0" w:after="160" w:line="259" w:lineRule="auto"/>
                          <w:ind w:left="0" w:firstLine="0"/>
                          <w:jc w:val="left"/>
                        </w:pPr>
                        <w:r>
                          <w:rPr>
                            <w:sz w:val="28"/>
                          </w:rPr>
                          <w:t xml:space="preserve"> </w:t>
                        </w:r>
                      </w:p>
                    </w:txbxContent>
                  </v:textbox>
                </v:rect>
                <v:rect id="Rectangle 16" style="position:absolute;width:47129;height:3314;left:14815;top:27344;" filled="f" stroked="f">
                  <v:textbox inset="0,0,0,0">
                    <w:txbxContent>
                      <w:p>
                        <w:pPr>
                          <w:spacing w:before="0" w:after="160" w:line="259" w:lineRule="auto"/>
                          <w:ind w:left="0" w:firstLine="0"/>
                          <w:jc w:val="left"/>
                        </w:pPr>
                        <w:r>
                          <w:rPr>
                            <w:rFonts w:cs="Times New Roman" w:hAnsi="Times New Roman" w:eastAsia="Times New Roman" w:ascii="Times New Roman"/>
                            <w:b w:val="1"/>
                            <w:sz w:val="44"/>
                          </w:rPr>
                          <w:t xml:space="preserve">Артериальная  гипертензия</w:t>
                        </w:r>
                      </w:p>
                    </w:txbxContent>
                  </v:textbox>
                </v:rect>
                <v:rect id="Rectangle 17" style="position:absolute;width:927;height:4106;left:50285;top:26747;" filled="f" stroked="f">
                  <v:textbox inset="0,0,0,0">
                    <w:txbxContent>
                      <w:p>
                        <w:pPr>
                          <w:spacing w:before="0" w:after="160" w:line="259" w:lineRule="auto"/>
                          <w:ind w:left="0" w:firstLine="0"/>
                          <w:jc w:val="left"/>
                        </w:pPr>
                        <w:r>
                          <w:rPr>
                            <w:rFonts w:cs="Times New Roman" w:hAnsi="Times New Roman" w:eastAsia="Times New Roman" w:ascii="Times New Roman"/>
                            <w:b w:val="1"/>
                            <w:sz w:val="44"/>
                          </w:rPr>
                          <w:t xml:space="preserve"> </w:t>
                        </w:r>
                      </w:p>
                    </w:txbxContent>
                  </v:textbox>
                </v:rect>
                <v:rect id="Rectangle 18" style="position:absolute;width:592;height:2625;left:14815;top:31484;" filled="f" stroked="f">
                  <v:textbox inset="0,0,0,0">
                    <w:txbxContent>
                      <w:p>
                        <w:pPr>
                          <w:spacing w:before="0" w:after="160" w:line="259" w:lineRule="auto"/>
                          <w:ind w:left="0" w:firstLine="0"/>
                          <w:jc w:val="left"/>
                        </w:pPr>
                        <w:r>
                          <w:rPr>
                            <w:sz w:val="28"/>
                          </w:rPr>
                          <w:t xml:space="preserve"> </w:t>
                        </w:r>
                      </w:p>
                    </w:txbxContent>
                  </v:textbox>
                </v:rect>
                <v:rect id="Rectangle 19" style="position:absolute;width:29432;height:1843;left:10594;top:39076;" filled="f" stroked="f">
                  <v:textbox inset="0,0,0,0">
                    <w:txbxContent>
                      <w:p>
                        <w:pPr>
                          <w:spacing w:before="0" w:after="160" w:line="259" w:lineRule="auto"/>
                          <w:ind w:left="0" w:firstLine="0"/>
                          <w:jc w:val="left"/>
                        </w:pPr>
                        <w:r>
                          <w:rPr/>
                          <w:t xml:space="preserve">Кодирование по Международной </w:t>
                        </w:r>
                      </w:p>
                    </w:txbxContent>
                  </v:textbox>
                </v:rect>
                <v:rect id="Rectangle 20" style="position:absolute;width:27768;height:1843;left:11844;top:41088;" filled="f" stroked="f">
                  <v:textbox inset="0,0,0,0">
                    <w:txbxContent>
                      <w:p>
                        <w:pPr>
                          <w:spacing w:before="0" w:after="160" w:line="259" w:lineRule="auto"/>
                          <w:ind w:left="0" w:firstLine="0"/>
                          <w:jc w:val="left"/>
                        </w:pPr>
                        <w:r>
                          <w:rPr/>
                          <w:t xml:space="preserve">статистической классификации </w:t>
                        </w:r>
                      </w:p>
                    </w:txbxContent>
                  </v:textbox>
                </v:rect>
                <v:rect id="Rectangle 21" style="position:absolute;width:27813;height:1843;left:11814;top:43115;" filled="f" stroked="f">
                  <v:textbox inset="0,0,0,0">
                    <w:txbxContent>
                      <w:p>
                        <w:pPr>
                          <w:spacing w:before="0" w:after="160" w:line="259" w:lineRule="auto"/>
                          <w:ind w:left="0" w:firstLine="0"/>
                          <w:jc w:val="left"/>
                        </w:pPr>
                        <w:r>
                          <w:rPr/>
                          <w:t xml:space="preserve">болезней и проблем, связанных </w:t>
                        </w:r>
                      </w:p>
                    </w:txbxContent>
                  </v:textbox>
                </v:rect>
                <v:rect id="Rectangle 22" style="position:absolute;width:12416;height:1843;left:23395;top:45126;" filled="f" stroked="f">
                  <v:textbox inset="0,0,0,0">
                    <w:txbxContent>
                      <w:p>
                        <w:pPr>
                          <w:spacing w:before="0" w:after="160" w:line="259" w:lineRule="auto"/>
                          <w:ind w:left="0" w:firstLine="0"/>
                          <w:jc w:val="left"/>
                        </w:pPr>
                        <w:r>
                          <w:rPr/>
                          <w:t xml:space="preserve">со здоровьем: </w:t>
                        </w:r>
                      </w:p>
                    </w:txbxContent>
                  </v:textbox>
                </v:rect>
                <v:rect id="Rectangle 23" style="position:absolute;width:506;height:2243;left:32741;top:44825;" filled="f" stroked="f">
                  <v:textbox inset="0,0,0,0">
                    <w:txbxContent>
                      <w:p>
                        <w:pPr>
                          <w:spacing w:before="0" w:after="160" w:line="259" w:lineRule="auto"/>
                          <w:ind w:left="0" w:firstLine="0"/>
                          <w:jc w:val="left"/>
                        </w:pPr>
                        <w:r>
                          <w:rPr/>
                          <w:t xml:space="preserve"> </w:t>
                        </w:r>
                      </w:p>
                    </w:txbxContent>
                  </v:textbox>
                </v:rect>
                <v:rect id="Rectangle 24" style="position:absolute;width:506;height:2243;left:32360;top:46837;" filled="f" stroked="f">
                  <v:textbox inset="0,0,0,0">
                    <w:txbxContent>
                      <w:p>
                        <w:pPr>
                          <w:spacing w:before="0" w:after="160" w:line="259" w:lineRule="auto"/>
                          <w:ind w:left="0" w:firstLine="0"/>
                          <w:jc w:val="left"/>
                        </w:pPr>
                        <w:r>
                          <w:rPr/>
                          <w:t xml:space="preserve"> </w:t>
                        </w:r>
                      </w:p>
                    </w:txbxContent>
                  </v:textbox>
                </v:rect>
                <v:rect id="Rectangle 25" style="position:absolute;width:7416;height:2243;left:33732;top:38775;" filled="f" stroked="f">
                  <v:textbox inset="0,0,0,0">
                    <w:txbxContent>
                      <w:p>
                        <w:pPr>
                          <w:spacing w:before="0" w:after="160" w:line="259" w:lineRule="auto"/>
                          <w:ind w:left="0" w:firstLine="0"/>
                          <w:jc w:val="left"/>
                        </w:pPr>
                        <w:r>
                          <w:rPr/>
                          <w:t xml:space="preserve">I 10, I 11</w:t>
                        </w:r>
                      </w:p>
                    </w:txbxContent>
                  </v:textbox>
                </v:rect>
                <v:rect id="Rectangle 26" style="position:absolute;width:506;height:2243;left:39310;top:38775;" filled="f" stroked="f">
                  <v:textbox inset="0,0,0,0">
                    <w:txbxContent>
                      <w:p>
                        <w:pPr>
                          <w:spacing w:before="0" w:after="160" w:line="259" w:lineRule="auto"/>
                          <w:ind w:left="0" w:firstLine="0"/>
                          <w:jc w:val="left"/>
                        </w:pPr>
                        <w:r>
                          <w:rPr/>
                          <w:t xml:space="preserve">,</w:t>
                        </w:r>
                      </w:p>
                    </w:txbxContent>
                  </v:textbox>
                </v:rect>
                <v:rect id="Rectangle 27" style="position:absolute;width:506;height:2243;left:39691;top:38775;" filled="f" stroked="f">
                  <v:textbox inset="0,0,0,0">
                    <w:txbxContent>
                      <w:p>
                        <w:pPr>
                          <w:spacing w:before="0" w:after="160" w:line="259" w:lineRule="auto"/>
                          <w:ind w:left="0" w:firstLine="0"/>
                          <w:jc w:val="left"/>
                        </w:pPr>
                        <w:r>
                          <w:rPr/>
                          <w:t xml:space="preserve"> </w:t>
                        </w:r>
                      </w:p>
                    </w:txbxContent>
                  </v:textbox>
                </v:rect>
                <v:rect id="Rectangle 28" style="position:absolute;width:3182;height:2243;left:40090;top:38775;" filled="f" stroked="f">
                  <v:textbox inset="0,0,0,0">
                    <w:txbxContent>
                      <w:p>
                        <w:pPr>
                          <w:spacing w:before="0" w:after="160" w:line="259" w:lineRule="auto"/>
                          <w:ind w:left="0" w:firstLine="0"/>
                          <w:jc w:val="left"/>
                        </w:pPr>
                        <w:r>
                          <w:rPr/>
                          <w:t xml:space="preserve">I 12</w:t>
                        </w:r>
                      </w:p>
                    </w:txbxContent>
                  </v:textbox>
                </v:rect>
                <v:rect id="Rectangle 29" style="position:absolute;width:506;height:2243;left:42482;top:38775;" filled="f" stroked="f">
                  <v:textbox inset="0,0,0,0">
                    <w:txbxContent>
                      <w:p>
                        <w:pPr>
                          <w:spacing w:before="0" w:after="160" w:line="259" w:lineRule="auto"/>
                          <w:ind w:left="0" w:firstLine="0"/>
                          <w:jc w:val="left"/>
                        </w:pPr>
                        <w:r>
                          <w:rPr/>
                          <w:t xml:space="preserve">,</w:t>
                        </w:r>
                      </w:p>
                    </w:txbxContent>
                  </v:textbox>
                </v:rect>
                <v:rect id="Rectangle 30" style="position:absolute;width:506;height:2243;left:42863;top:38775;" filled="f" stroked="f">
                  <v:textbox inset="0,0,0,0">
                    <w:txbxContent>
                      <w:p>
                        <w:pPr>
                          <w:spacing w:before="0" w:after="160" w:line="259" w:lineRule="auto"/>
                          <w:ind w:left="0" w:firstLine="0"/>
                          <w:jc w:val="left"/>
                        </w:pPr>
                        <w:r>
                          <w:rPr/>
                          <w:t xml:space="preserve"> </w:t>
                        </w:r>
                      </w:p>
                    </w:txbxContent>
                  </v:textbox>
                </v:rect>
                <v:rect id="Rectangle 31" style="position:absolute;width:3182;height:2243;left:43260;top:38775;" filled="f" stroked="f">
                  <v:textbox inset="0,0,0,0">
                    <w:txbxContent>
                      <w:p>
                        <w:pPr>
                          <w:spacing w:before="0" w:after="160" w:line="259" w:lineRule="auto"/>
                          <w:ind w:left="0" w:firstLine="0"/>
                          <w:jc w:val="left"/>
                        </w:pPr>
                        <w:r>
                          <w:rPr/>
                          <w:t xml:space="preserve">I 13</w:t>
                        </w:r>
                      </w:p>
                    </w:txbxContent>
                  </v:textbox>
                </v:rect>
                <v:rect id="Rectangle 32" style="position:absolute;width:1013;height:2243;left:45652;top:38775;" filled="f" stroked="f">
                  <v:textbox inset="0,0,0,0">
                    <w:txbxContent>
                      <w:p>
                        <w:pPr>
                          <w:spacing w:before="0" w:after="160" w:line="259" w:lineRule="auto"/>
                          <w:ind w:left="0" w:firstLine="0"/>
                          <w:jc w:val="left"/>
                        </w:pPr>
                        <w:r>
                          <w:rPr/>
                          <w:t xml:space="preserve">, </w:t>
                        </w:r>
                      </w:p>
                    </w:txbxContent>
                  </v:textbox>
                </v:rect>
                <v:rect id="Rectangle 33" style="position:absolute;width:1155;height:2243;left:46445;top:38775;" filled="f" stroked="f">
                  <v:textbox inset="0,0,0,0">
                    <w:txbxContent>
                      <w:p>
                        <w:pPr>
                          <w:spacing w:before="0" w:after="160" w:line="259" w:lineRule="auto"/>
                          <w:ind w:left="0" w:firstLine="0"/>
                          <w:jc w:val="left"/>
                        </w:pPr>
                        <w:r>
                          <w:rPr/>
                          <w:t xml:space="preserve">I </w:t>
                        </w:r>
                      </w:p>
                    </w:txbxContent>
                  </v:textbox>
                </v:rect>
                <v:rect id="Rectangle 34" style="position:absolute;width:2026;height:2243;left:47313;top:38775;" filled="f" stroked="f">
                  <v:textbox inset="0,0,0,0">
                    <w:txbxContent>
                      <w:p>
                        <w:pPr>
                          <w:spacing w:before="0" w:after="160" w:line="259" w:lineRule="auto"/>
                          <w:ind w:left="0" w:firstLine="0"/>
                          <w:jc w:val="left"/>
                        </w:pPr>
                        <w:r>
                          <w:rPr/>
                          <w:t xml:space="preserve">15</w:t>
                        </w:r>
                      </w:p>
                    </w:txbxContent>
                  </v:textbox>
                </v:rect>
                <v:rect id="Rectangle 35" style="position:absolute;width:506;height:2243;left:48853;top:38775;" filled="f" stroked="f">
                  <v:textbox inset="0,0,0,0">
                    <w:txbxContent>
                      <w:p>
                        <w:pPr>
                          <w:spacing w:before="0" w:after="160" w:line="259" w:lineRule="auto"/>
                          <w:ind w:left="0" w:firstLine="0"/>
                          <w:jc w:val="left"/>
                        </w:pPr>
                        <w:r>
                          <w:rPr/>
                          <w:t xml:space="preserve"> </w:t>
                        </w:r>
                      </w:p>
                    </w:txbxContent>
                  </v:textbox>
                </v:rect>
                <v:rect id="Rectangle 36" style="position:absolute;width:16748;height:1843;left:19738;top:49150;" filled="f" stroked="f">
                  <v:textbox inset="0,0,0,0">
                    <w:txbxContent>
                      <w:p>
                        <w:pPr>
                          <w:spacing w:before="0" w:after="160" w:line="259" w:lineRule="auto"/>
                          <w:ind w:left="0" w:firstLine="0"/>
                          <w:jc w:val="left"/>
                        </w:pPr>
                        <w:r>
                          <w:rPr/>
                          <w:t xml:space="preserve">Возрастная группа:</w:t>
                        </w:r>
                      </w:p>
                    </w:txbxContent>
                  </v:textbox>
                </v:rect>
                <v:rect id="Rectangle 37" style="position:absolute;width:506;height:2243;left:32360;top:48849;" filled="f" stroked="f">
                  <v:textbox inset="0,0,0,0">
                    <w:txbxContent>
                      <w:p>
                        <w:pPr>
                          <w:spacing w:before="0" w:after="160" w:line="259" w:lineRule="auto"/>
                          <w:ind w:left="0" w:firstLine="0"/>
                          <w:jc w:val="left"/>
                        </w:pPr>
                        <w:r>
                          <w:rPr/>
                          <w:t xml:space="preserve"> </w:t>
                        </w:r>
                      </w:p>
                    </w:txbxContent>
                  </v:textbox>
                </v:rect>
                <v:rect id="Rectangle 38" style="position:absolute;width:3895;height:1843;left:33732;top:49150;" filled="f" stroked="f">
                  <v:textbox inset="0,0,0,0">
                    <w:txbxContent>
                      <w:p>
                        <w:pPr>
                          <w:spacing w:before="0" w:after="160" w:line="259" w:lineRule="auto"/>
                          <w:ind w:left="0" w:firstLine="0"/>
                          <w:jc w:val="left"/>
                        </w:pPr>
                        <w:r>
                          <w:rPr/>
                          <w:t xml:space="preserve">дети</w:t>
                        </w:r>
                      </w:p>
                    </w:txbxContent>
                  </v:textbox>
                </v:rect>
                <v:rect id="Rectangle 39" style="position:absolute;width:506;height:2243;left:36658;top:48849;" filled="f" stroked="f">
                  <v:textbox inset="0,0,0,0">
                    <w:txbxContent>
                      <w:p>
                        <w:pPr>
                          <w:spacing w:before="0" w:after="160" w:line="259" w:lineRule="auto"/>
                          <w:ind w:left="0" w:firstLine="0"/>
                          <w:jc w:val="left"/>
                        </w:pPr>
                        <w:r>
                          <w:rPr/>
                          <w:t xml:space="preserve"> </w:t>
                        </w:r>
                      </w:p>
                    </w:txbxContent>
                  </v:textbox>
                </v:rect>
                <v:rect id="Rectangle 40" style="position:absolute;width:15473;height:1843;left:20713;top:54331;" filled="f" stroked="f">
                  <v:textbox inset="0,0,0,0">
                    <w:txbxContent>
                      <w:p>
                        <w:pPr>
                          <w:spacing w:before="0" w:after="160" w:line="259" w:lineRule="auto"/>
                          <w:ind w:left="0" w:firstLine="0"/>
                          <w:jc w:val="left"/>
                        </w:pPr>
                        <w:r>
                          <w:rPr/>
                          <w:t xml:space="preserve">Год утверждения:</w:t>
                        </w:r>
                      </w:p>
                    </w:txbxContent>
                  </v:textbox>
                </v:rect>
                <v:rect id="Rectangle 41" style="position:absolute;width:506;height:2243;left:32360;top:54030;" filled="f" stroked="f">
                  <v:textbox inset="0,0,0,0">
                    <w:txbxContent>
                      <w:p>
                        <w:pPr>
                          <w:spacing w:before="0" w:after="160" w:line="259" w:lineRule="auto"/>
                          <w:ind w:left="0" w:firstLine="0"/>
                          <w:jc w:val="left"/>
                        </w:pPr>
                        <w:r>
                          <w:rPr/>
                          <w:t xml:space="preserve"> </w:t>
                        </w:r>
                      </w:p>
                    </w:txbxContent>
                  </v:textbox>
                </v:rect>
                <v:rect id="Rectangle 42" style="position:absolute;width:2026;height:2243;left:33732;top:54061;"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20</w:t>
                        </w:r>
                      </w:p>
                    </w:txbxContent>
                  </v:textbox>
                </v:rect>
                <v:rect id="Rectangle 43" style="position:absolute;width:1013;height:2243;left:35256;top:54061;"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2</w:t>
                        </w:r>
                      </w:p>
                    </w:txbxContent>
                  </v:textbox>
                </v:rect>
                <v:rect id="Rectangle 44" style="position:absolute;width:1013;height:2243;left:36018;top:54061;"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_</w:t>
                        </w:r>
                      </w:p>
                    </w:txbxContent>
                  </v:textbox>
                </v:rect>
                <v:rect id="Rectangle 45" style="position:absolute;width:506;height:2243;left:36780;top:54061;"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 </w:t>
                        </w:r>
                      </w:p>
                    </w:txbxContent>
                  </v:textbox>
                </v:rect>
                <v:rect id="Rectangle 46" style="position:absolute;width:11279;height:1843;left:10320;top:59500;" filled="f" stroked="f">
                  <v:textbox inset="0,0,0,0">
                    <w:txbxContent>
                      <w:p>
                        <w:pPr>
                          <w:spacing w:before="0" w:after="160" w:line="259" w:lineRule="auto"/>
                          <w:ind w:left="0" w:firstLine="0"/>
                          <w:jc w:val="left"/>
                        </w:pPr>
                        <w:r>
                          <w:rPr/>
                          <w:t xml:space="preserve">Разработчик </w:t>
                        </w:r>
                      </w:p>
                    </w:txbxContent>
                  </v:textbox>
                </v:rect>
                <v:rect id="Rectangle 47" style="position:absolute;width:24031;height:1843;left:18793;top:59500;" filled="f" stroked="f">
                  <v:textbox inset="0,0,0,0">
                    <w:txbxContent>
                      <w:p>
                        <w:pPr>
                          <w:spacing w:before="0" w:after="160" w:line="259" w:lineRule="auto"/>
                          <w:ind w:left="0" w:firstLine="0"/>
                          <w:jc w:val="left"/>
                        </w:pPr>
                        <w:r>
                          <w:rPr/>
                          <w:t xml:space="preserve">клинической рекомендации</w:t>
                        </w:r>
                      </w:p>
                    </w:txbxContent>
                  </v:textbox>
                </v:rect>
                <v:rect id="Rectangle 48" style="position:absolute;width:563;height:2243;left:36871;top:59199;" filled="f" stroked="f">
                  <v:textbox inset="0,0,0,0">
                    <w:txbxContent>
                      <w:p>
                        <w:pPr>
                          <w:spacing w:before="0" w:after="160" w:line="259" w:lineRule="auto"/>
                          <w:ind w:left="0" w:firstLine="0"/>
                          <w:jc w:val="left"/>
                        </w:pPr>
                        <w:r>
                          <w:rPr/>
                          <w:t xml:space="preserve">:</w:t>
                        </w:r>
                      </w:p>
                    </w:txbxContent>
                  </v:textbox>
                </v:rect>
                <v:rect id="Rectangle 49" style="position:absolute;width:420;height:1862;left:37283;top:59430;" filled="f" stroked="f">
                  <v:textbox inset="0,0,0,0">
                    <w:txbxContent>
                      <w:p>
                        <w:pPr>
                          <w:spacing w:before="0" w:after="160" w:line="259" w:lineRule="auto"/>
                          <w:ind w:left="0" w:firstLine="0"/>
                          <w:jc w:val="left"/>
                        </w:pPr>
                        <w:r>
                          <w:rPr>
                            <w:sz w:val="20"/>
                          </w:rPr>
                          <w:t xml:space="preserve"> </w:t>
                        </w:r>
                      </w:p>
                    </w:txbxContent>
                  </v:textbox>
                </v:rect>
                <v:rect id="Rectangle 50" style="position:absolute;width:1090;height:2165;left:14815;top:62353;" filled="f" stroked="f">
                  <v:textbox inset="0,0,0,0">
                    <w:txbxContent>
                      <w:p>
                        <w:pPr>
                          <w:spacing w:before="0" w:after="160" w:line="259" w:lineRule="auto"/>
                          <w:ind w:left="0" w:firstLine="0"/>
                          <w:jc w:val="left"/>
                        </w:pPr>
                        <w:r>
                          <w:rPr>
                            <w:rFonts w:cs="Segoe UI Symbol" w:hAnsi="Segoe UI Symbol" w:eastAsia="Segoe UI Symbol" w:ascii="Segoe UI Symbol"/>
                            <w:sz w:val="28"/>
                          </w:rPr>
                          <w:t xml:space="preserve"></w:t>
                        </w:r>
                      </w:p>
                    </w:txbxContent>
                  </v:textbox>
                </v:rect>
                <v:rect id="Rectangle 51" style="position:absolute;width:658;height:2644;left:15638;top:61976;" filled="f" stroked="f">
                  <v:textbox inset="0,0,0,0">
                    <w:txbxContent>
                      <w:p>
                        <w:pPr>
                          <w:spacing w:before="0" w:after="160" w:line="259" w:lineRule="auto"/>
                          <w:ind w:left="0" w:firstLine="0"/>
                          <w:jc w:val="left"/>
                        </w:pPr>
                        <w:r>
                          <w:rPr>
                            <w:rFonts w:cs="Arial" w:hAnsi="Arial" w:eastAsia="Arial" w:ascii="Arial"/>
                            <w:sz w:val="28"/>
                          </w:rPr>
                          <w:t xml:space="preserve"> </w:t>
                        </w:r>
                      </w:p>
                    </w:txbxContent>
                  </v:textbox>
                </v:rect>
                <v:rect id="Rectangle 52" style="position:absolute;width:38304;height:1811;left:17101;top:62558;"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Ассоциация детских кардиологов России </w:t>
                        </w:r>
                      </w:p>
                    </w:txbxContent>
                  </v:textbox>
                </v:rect>
                <v:rect id="Rectangle 53" style="position:absolute;width:506;height:2243;left:45927;top:62232;"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 </w:t>
                        </w:r>
                      </w:p>
                    </w:txbxContent>
                  </v:textbox>
                </v:rect>
                <v:rect id="Rectangle 54" style="position:absolute;width:1090;height:2165;left:14815;top:65340;" filled="f" stroked="f">
                  <v:textbox inset="0,0,0,0">
                    <w:txbxContent>
                      <w:p>
                        <w:pPr>
                          <w:spacing w:before="0" w:after="160" w:line="259" w:lineRule="auto"/>
                          <w:ind w:left="0" w:firstLine="0"/>
                          <w:jc w:val="left"/>
                        </w:pPr>
                        <w:r>
                          <w:rPr>
                            <w:rFonts w:cs="Segoe UI Symbol" w:hAnsi="Segoe UI Symbol" w:eastAsia="Segoe UI Symbol" w:ascii="Segoe UI Symbol"/>
                            <w:sz w:val="28"/>
                          </w:rPr>
                          <w:t xml:space="preserve"></w:t>
                        </w:r>
                      </w:p>
                    </w:txbxContent>
                  </v:textbox>
                </v:rect>
                <v:rect id="Rectangle 55" style="position:absolute;width:658;height:2644;left:15638;top:64963;" filled="f" stroked="f">
                  <v:textbox inset="0,0,0,0">
                    <w:txbxContent>
                      <w:p>
                        <w:pPr>
                          <w:spacing w:before="0" w:after="160" w:line="259" w:lineRule="auto"/>
                          <w:ind w:left="0" w:firstLine="0"/>
                          <w:jc w:val="left"/>
                        </w:pPr>
                        <w:r>
                          <w:rPr>
                            <w:rFonts w:cs="Arial" w:hAnsi="Arial" w:eastAsia="Arial" w:ascii="Arial"/>
                            <w:sz w:val="28"/>
                          </w:rPr>
                          <w:t xml:space="preserve"> </w:t>
                        </w:r>
                      </w:p>
                    </w:txbxContent>
                  </v:textbox>
                </v:rect>
                <v:rect id="Rectangle 56" style="position:absolute;width:59354;height:1811;left:17101;top:65545;"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Российское медицинское общество по артериальной гипертонии</w:t>
                        </w:r>
                      </w:p>
                    </w:txbxContent>
                  </v:textbox>
                </v:rect>
                <v:rect id="Rectangle 57" style="position:absolute;width:506;height:2243;left:61765;top:65219;"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 </w:t>
                        </w:r>
                      </w:p>
                    </w:txbxContent>
                  </v:textbox>
                </v:rect>
                <v:rect id="Rectangle 58" style="position:absolute;width:592;height:2625;left:17101;top:67853;" filled="f" stroked="f">
                  <v:textbox inset="0,0,0,0">
                    <w:txbxContent>
                      <w:p>
                        <w:pPr>
                          <w:spacing w:before="0" w:after="160" w:line="259" w:lineRule="auto"/>
                          <w:ind w:left="0" w:firstLine="0"/>
                          <w:jc w:val="left"/>
                        </w:pPr>
                        <w:r>
                          <w:rPr>
                            <w:rFonts w:cs="Times New Roman" w:hAnsi="Times New Roman" w:eastAsia="Times New Roman" w:ascii="Times New Roman"/>
                            <w:b w:val="1"/>
                            <w:sz w:val="28"/>
                          </w:rPr>
                          <w:t xml:space="preserve"> </w:t>
                        </w:r>
                      </w:p>
                    </w:txbxContent>
                  </v:textbox>
                </v:rect>
                <w10:wrap type="topAndBottom"/>
              </v:group>
            </w:pict>
          </mc:Fallback>
        </mc:AlternateContent>
      </w:r>
      <w:r>
        <w:br w:type="page"/>
      </w:r>
    </w:p>
    <w:p w:rsidR="00F004C5" w:rsidRDefault="00BB4307">
      <w:pPr>
        <w:spacing w:after="0" w:line="259" w:lineRule="auto"/>
        <w:ind w:left="360" w:firstLine="0"/>
        <w:jc w:val="left"/>
      </w:pPr>
      <w:r>
        <w:rPr>
          <w:i/>
        </w:rPr>
        <w:lastRenderedPageBreak/>
        <w:t xml:space="preserve"> </w:t>
      </w:r>
    </w:p>
    <w:p w:rsidR="00F004C5" w:rsidRDefault="00BB4307">
      <w:pPr>
        <w:spacing w:after="176" w:line="259" w:lineRule="auto"/>
        <w:ind w:left="1068" w:firstLine="0"/>
        <w:jc w:val="left"/>
      </w:pPr>
      <w:r>
        <w:t xml:space="preserve"> </w:t>
      </w:r>
    </w:p>
    <w:p w:rsidR="00F004C5" w:rsidRDefault="00BB4307">
      <w:pPr>
        <w:pStyle w:val="Heading1"/>
        <w:ind w:left="303" w:right="1"/>
        <w:jc w:val="center"/>
      </w:pPr>
      <w:r>
        <w:t>Оглавление</w:t>
      </w:r>
      <w:r>
        <w:rPr>
          <w:sz w:val="24"/>
        </w:rPr>
        <w:t xml:space="preserve"> </w:t>
      </w:r>
    </w:p>
    <w:p w:rsidR="00F004C5" w:rsidRDefault="00BB4307">
      <w:pPr>
        <w:spacing w:after="124"/>
        <w:ind w:left="355" w:right="65"/>
      </w:pPr>
      <w:r>
        <w:t>Оглавление ..................................................................................................................................... 2</w:t>
      </w:r>
      <w:r>
        <w:rPr>
          <w:rFonts w:ascii="Calibri" w:eastAsia="Calibri" w:hAnsi="Calibri" w:cs="Calibri"/>
          <w:sz w:val="22"/>
        </w:rPr>
        <w:t xml:space="preserve"> </w:t>
      </w:r>
    </w:p>
    <w:p w:rsidR="00F004C5" w:rsidRDefault="00BB4307">
      <w:pPr>
        <w:spacing w:after="126"/>
        <w:ind w:left="355" w:right="65"/>
      </w:pPr>
      <w:r>
        <w:t xml:space="preserve">Список сокращений </w:t>
      </w:r>
      <w:r>
        <w:t>....................................................................................................................... 6</w:t>
      </w:r>
      <w:r>
        <w:rPr>
          <w:rFonts w:ascii="Calibri" w:eastAsia="Calibri" w:hAnsi="Calibri" w:cs="Calibri"/>
          <w:sz w:val="22"/>
        </w:rPr>
        <w:t xml:space="preserve"> </w:t>
      </w:r>
    </w:p>
    <w:p w:rsidR="00F004C5" w:rsidRDefault="00BB4307">
      <w:pPr>
        <w:spacing w:after="113"/>
        <w:ind w:left="355" w:right="65"/>
      </w:pPr>
      <w:r>
        <w:t>Термины и определения ...............................................................................................................</w:t>
      </w:r>
      <w:r>
        <w:t>. 8</w:t>
      </w:r>
      <w:r>
        <w:rPr>
          <w:rFonts w:ascii="Calibri" w:eastAsia="Calibri" w:hAnsi="Calibri" w:cs="Calibri"/>
          <w:sz w:val="22"/>
        </w:rPr>
        <w:t xml:space="preserve"> </w:t>
      </w:r>
    </w:p>
    <w:p w:rsidR="00F004C5" w:rsidRDefault="00BB4307">
      <w:pPr>
        <w:numPr>
          <w:ilvl w:val="0"/>
          <w:numId w:val="1"/>
        </w:numPr>
        <w:ind w:right="65" w:hanging="355"/>
      </w:pPr>
      <w:r>
        <w:t xml:space="preserve">Краткая информация по заболеванию или состоянию (группе заболеваний или </w:t>
      </w:r>
    </w:p>
    <w:p w:rsidR="00F004C5" w:rsidRDefault="00BB4307">
      <w:pPr>
        <w:spacing w:after="227"/>
        <w:ind w:left="355" w:right="65"/>
      </w:pPr>
      <w:r>
        <w:t>состояний) .................................................................................................................................... 11</w:t>
      </w:r>
      <w:r>
        <w:rPr>
          <w:rFonts w:ascii="Calibri" w:eastAsia="Calibri" w:hAnsi="Calibri" w:cs="Calibri"/>
          <w:sz w:val="22"/>
        </w:rPr>
        <w:t xml:space="preserve"> </w:t>
      </w:r>
    </w:p>
    <w:p w:rsidR="00F004C5" w:rsidRDefault="00BB4307">
      <w:pPr>
        <w:numPr>
          <w:ilvl w:val="1"/>
          <w:numId w:val="1"/>
        </w:numPr>
        <w:spacing w:after="55"/>
        <w:ind w:right="65" w:hanging="420"/>
      </w:pPr>
      <w:r>
        <w:t>Определение заболевания или со</w:t>
      </w:r>
      <w:r>
        <w:t>стояния (группы заболеваний или состояний) ........... 11</w:t>
      </w:r>
      <w:r>
        <w:rPr>
          <w:rFonts w:ascii="Calibri" w:eastAsia="Calibri" w:hAnsi="Calibri" w:cs="Calibri"/>
          <w:sz w:val="22"/>
        </w:rPr>
        <w:t xml:space="preserve"> </w:t>
      </w:r>
    </w:p>
    <w:p w:rsidR="00F004C5" w:rsidRDefault="00BB4307">
      <w:pPr>
        <w:numPr>
          <w:ilvl w:val="1"/>
          <w:numId w:val="1"/>
        </w:numPr>
        <w:spacing w:after="48"/>
        <w:ind w:right="65" w:hanging="420"/>
      </w:pPr>
      <w:r>
        <w:t>Этиология и патогенез заболевания или состояния (группы заболеваний или состояний)</w:t>
      </w:r>
    </w:p>
    <w:p w:rsidR="00F004C5" w:rsidRDefault="00BB4307">
      <w:pPr>
        <w:spacing w:after="99"/>
        <w:ind w:left="355" w:right="65"/>
      </w:pPr>
      <w:r>
        <w:t xml:space="preserve"> .................................................................................................................</w:t>
      </w:r>
      <w:r>
        <w:t>...................................... 11</w:t>
      </w:r>
      <w:r>
        <w:rPr>
          <w:rFonts w:ascii="Calibri" w:eastAsia="Calibri" w:hAnsi="Calibri" w:cs="Calibri"/>
          <w:sz w:val="22"/>
        </w:rPr>
        <w:t xml:space="preserve"> </w:t>
      </w:r>
    </w:p>
    <w:p w:rsidR="00F004C5" w:rsidRDefault="00BB4307">
      <w:pPr>
        <w:numPr>
          <w:ilvl w:val="1"/>
          <w:numId w:val="1"/>
        </w:numPr>
        <w:spacing w:line="334" w:lineRule="auto"/>
        <w:ind w:right="65" w:hanging="420"/>
      </w:pPr>
      <w:r>
        <w:t>Эпидемиология заболевания или состояния (группы заболеваний или состояний) ...... 13</w:t>
      </w:r>
      <w:r>
        <w:rPr>
          <w:rFonts w:ascii="Calibri" w:eastAsia="Calibri" w:hAnsi="Calibri" w:cs="Calibri"/>
          <w:sz w:val="22"/>
        </w:rPr>
        <w:t xml:space="preserve"> </w:t>
      </w:r>
      <w:r>
        <w:t xml:space="preserve">1.4 </w:t>
      </w:r>
      <w:r>
        <w:t xml:space="preserve">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w:t>
      </w:r>
    </w:p>
    <w:p w:rsidR="00F004C5" w:rsidRDefault="00BB4307">
      <w:pPr>
        <w:spacing w:after="99"/>
        <w:ind w:left="355" w:right="65"/>
      </w:pPr>
      <w:r>
        <w:t>связанных со здоровьем .................................................................................</w:t>
      </w:r>
      <w:r>
        <w:t>............................. 14</w:t>
      </w:r>
      <w:r>
        <w:rPr>
          <w:rFonts w:ascii="Calibri" w:eastAsia="Calibri" w:hAnsi="Calibri" w:cs="Calibri"/>
          <w:sz w:val="22"/>
        </w:rPr>
        <w:t xml:space="preserve"> </w:t>
      </w:r>
    </w:p>
    <w:p w:rsidR="00F004C5" w:rsidRDefault="00BB4307">
      <w:pPr>
        <w:numPr>
          <w:ilvl w:val="1"/>
          <w:numId w:val="2"/>
        </w:numPr>
        <w:spacing w:after="55"/>
        <w:ind w:right="65" w:hanging="369"/>
      </w:pPr>
      <w:r>
        <w:t>Классификация заболевания или состояния (группы заболеваний или состояний) ....... 15</w:t>
      </w:r>
      <w:r>
        <w:rPr>
          <w:rFonts w:ascii="Calibri" w:eastAsia="Calibri" w:hAnsi="Calibri" w:cs="Calibri"/>
          <w:sz w:val="22"/>
        </w:rPr>
        <w:t xml:space="preserve"> </w:t>
      </w:r>
    </w:p>
    <w:p w:rsidR="00F004C5" w:rsidRDefault="00BB4307">
      <w:pPr>
        <w:numPr>
          <w:ilvl w:val="1"/>
          <w:numId w:val="2"/>
        </w:numPr>
        <w:spacing w:after="48"/>
        <w:ind w:right="65" w:hanging="369"/>
      </w:pPr>
      <w:r>
        <w:t>Клиническая картина заболевания или состояния (группы заболеваний или состояний)</w:t>
      </w:r>
    </w:p>
    <w:p w:rsidR="00F004C5" w:rsidRDefault="00BB4307">
      <w:pPr>
        <w:ind w:left="355" w:right="65"/>
      </w:pPr>
      <w:r>
        <w:t xml:space="preserve"> </w:t>
      </w:r>
      <w:r>
        <w:t>....................................................................................................................................................... 16</w:t>
      </w:r>
      <w:r>
        <w:rPr>
          <w:rFonts w:ascii="Calibri" w:eastAsia="Calibri" w:hAnsi="Calibri" w:cs="Calibri"/>
          <w:sz w:val="22"/>
        </w:rPr>
        <w:t xml:space="preserve"> </w:t>
      </w:r>
    </w:p>
    <w:p w:rsidR="00F004C5" w:rsidRDefault="00BB4307">
      <w:pPr>
        <w:numPr>
          <w:ilvl w:val="0"/>
          <w:numId w:val="1"/>
        </w:numPr>
        <w:spacing w:after="191"/>
        <w:ind w:right="65" w:hanging="355"/>
      </w:pPr>
      <w:r>
        <w:t>Диагностика заболевания или состояния (группы заболеваний или состояний), медицинские показания и пр</w:t>
      </w:r>
      <w:r>
        <w:t>отивопоказания к применению методов диагностики ............ 22</w:t>
      </w:r>
      <w:r>
        <w:rPr>
          <w:rFonts w:ascii="Calibri" w:eastAsia="Calibri" w:hAnsi="Calibri" w:cs="Calibri"/>
          <w:sz w:val="22"/>
        </w:rPr>
        <w:t xml:space="preserve"> </w:t>
      </w:r>
    </w:p>
    <w:p w:rsidR="00F004C5" w:rsidRDefault="00BB4307">
      <w:pPr>
        <w:numPr>
          <w:ilvl w:val="1"/>
          <w:numId w:val="1"/>
        </w:numPr>
        <w:ind w:right="65" w:hanging="420"/>
      </w:pPr>
      <w:r>
        <w:t>Методы измерения АД ......................................................................................................... 22</w:t>
      </w:r>
      <w:r>
        <w:rPr>
          <w:rFonts w:ascii="Calibri" w:eastAsia="Calibri" w:hAnsi="Calibri" w:cs="Calibri"/>
          <w:sz w:val="22"/>
        </w:rPr>
        <w:t xml:space="preserve"> </w:t>
      </w:r>
    </w:p>
    <w:p w:rsidR="00F004C5" w:rsidRDefault="00BB4307">
      <w:pPr>
        <w:numPr>
          <w:ilvl w:val="2"/>
          <w:numId w:val="1"/>
        </w:numPr>
        <w:spacing w:after="108"/>
        <w:ind w:right="65" w:hanging="540"/>
      </w:pPr>
      <w:r>
        <w:t>Аускультативный метод измерения АД на периферических артериях</w:t>
      </w:r>
      <w:r>
        <w:t xml:space="preserve"> ................ 22</w:t>
      </w:r>
      <w:r>
        <w:rPr>
          <w:rFonts w:ascii="Calibri" w:eastAsia="Calibri" w:hAnsi="Calibri" w:cs="Calibri"/>
          <w:sz w:val="22"/>
        </w:rPr>
        <w:t xml:space="preserve"> </w:t>
      </w:r>
    </w:p>
    <w:p w:rsidR="00F004C5" w:rsidRDefault="00BB4307">
      <w:pPr>
        <w:numPr>
          <w:ilvl w:val="2"/>
          <w:numId w:val="1"/>
        </w:numPr>
        <w:spacing w:after="77"/>
        <w:ind w:right="65" w:hanging="540"/>
      </w:pPr>
      <w:r>
        <w:t>Осциллометрический метод измерения артериального давления ......................... 23</w:t>
      </w:r>
      <w:r>
        <w:rPr>
          <w:rFonts w:ascii="Calibri" w:eastAsia="Calibri" w:hAnsi="Calibri" w:cs="Calibri"/>
          <w:sz w:val="22"/>
        </w:rPr>
        <w:t xml:space="preserve"> </w:t>
      </w:r>
    </w:p>
    <w:p w:rsidR="00F004C5" w:rsidRDefault="00BB4307">
      <w:pPr>
        <w:numPr>
          <w:ilvl w:val="2"/>
          <w:numId w:val="1"/>
        </w:numPr>
        <w:spacing w:after="0" w:line="265" w:lineRule="auto"/>
        <w:ind w:right="65" w:hanging="540"/>
      </w:pPr>
      <w:r>
        <w:rPr>
          <w:b/>
        </w:rPr>
        <w:t>Измерение АД на периферических артериях у новорожденных и младенцев</w:t>
      </w:r>
    </w:p>
    <w:p w:rsidR="00F004C5" w:rsidRDefault="00BB4307">
      <w:pPr>
        <w:spacing w:after="109"/>
        <w:ind w:left="850" w:right="65"/>
      </w:pPr>
      <w:r>
        <w:t xml:space="preserve"> .............................................................................</w:t>
      </w:r>
      <w:r>
        <w:t>.................................................................. 24</w:t>
      </w:r>
      <w:r>
        <w:rPr>
          <w:rFonts w:ascii="Calibri" w:eastAsia="Calibri" w:hAnsi="Calibri" w:cs="Calibri"/>
          <w:sz w:val="22"/>
        </w:rPr>
        <w:t xml:space="preserve"> </w:t>
      </w:r>
    </w:p>
    <w:p w:rsidR="00F004C5" w:rsidRDefault="00BB4307">
      <w:pPr>
        <w:pStyle w:val="Heading2"/>
        <w:spacing w:after="110"/>
        <w:ind w:right="56"/>
      </w:pPr>
      <w:r>
        <w:t>2.1.4 Суточное мониторирование артериального давления</w:t>
      </w:r>
      <w:r>
        <w:rPr>
          <w:b w:val="0"/>
        </w:rPr>
        <w:t xml:space="preserve"> ..................................... 25</w:t>
      </w:r>
      <w:r>
        <w:rPr>
          <w:rFonts w:ascii="Calibri" w:eastAsia="Calibri" w:hAnsi="Calibri" w:cs="Calibri"/>
          <w:b w:val="0"/>
          <w:sz w:val="22"/>
        </w:rPr>
        <w:t xml:space="preserve"> </w:t>
      </w:r>
    </w:p>
    <w:p w:rsidR="00F004C5" w:rsidRDefault="00BB4307">
      <w:pPr>
        <w:spacing w:after="182"/>
        <w:ind w:left="850" w:right="65"/>
      </w:pPr>
      <w:r>
        <w:t>2.1.5 Измерение артериального давления в домашних условиях ..............................</w:t>
      </w:r>
      <w:r>
        <w:t>..... 30</w:t>
      </w:r>
      <w:r>
        <w:rPr>
          <w:rFonts w:ascii="Calibri" w:eastAsia="Calibri" w:hAnsi="Calibri" w:cs="Calibri"/>
          <w:sz w:val="22"/>
        </w:rPr>
        <w:t xml:space="preserve"> </w:t>
      </w:r>
    </w:p>
    <w:p w:rsidR="00F004C5" w:rsidRDefault="00BB4307">
      <w:pPr>
        <w:ind w:left="355" w:right="65"/>
      </w:pPr>
      <w:r>
        <w:t>2.2 Критерии установления диагноза, принципы формулировки диагноза .......................... 31</w:t>
      </w:r>
      <w:r>
        <w:rPr>
          <w:rFonts w:ascii="Calibri" w:eastAsia="Calibri" w:hAnsi="Calibri" w:cs="Calibri"/>
          <w:sz w:val="22"/>
        </w:rPr>
        <w:t xml:space="preserve"> </w:t>
      </w:r>
    </w:p>
    <w:p w:rsidR="00F004C5" w:rsidRDefault="00BB4307">
      <w:pPr>
        <w:spacing w:after="102"/>
        <w:ind w:left="850" w:right="65"/>
      </w:pPr>
      <w:r>
        <w:t>2.2.1 Сроки скрининга и показания к измерению АД у детей ........................................ 31</w:t>
      </w:r>
      <w:r>
        <w:rPr>
          <w:rFonts w:ascii="Calibri" w:eastAsia="Calibri" w:hAnsi="Calibri" w:cs="Calibri"/>
          <w:sz w:val="22"/>
        </w:rPr>
        <w:t xml:space="preserve"> </w:t>
      </w:r>
    </w:p>
    <w:p w:rsidR="00F004C5" w:rsidRDefault="00BB4307">
      <w:pPr>
        <w:spacing w:after="155"/>
        <w:ind w:left="850" w:right="65"/>
      </w:pPr>
      <w:r>
        <w:t>2.2.2 Алгоритм оценки уровня артериального давления ................................................. 33</w:t>
      </w:r>
      <w:r>
        <w:rPr>
          <w:rFonts w:ascii="Calibri" w:eastAsia="Calibri" w:hAnsi="Calibri" w:cs="Calibri"/>
          <w:sz w:val="22"/>
        </w:rPr>
        <w:t xml:space="preserve"> </w:t>
      </w:r>
    </w:p>
    <w:p w:rsidR="00F004C5" w:rsidRDefault="00BB4307">
      <w:pPr>
        <w:spacing w:after="72"/>
        <w:ind w:left="355" w:right="65"/>
      </w:pPr>
      <w:r>
        <w:rPr>
          <w:b/>
        </w:rPr>
        <w:t>2.3 Жалобы и анамнез</w:t>
      </w:r>
      <w:r>
        <w:t xml:space="preserve"> ............................................................................................................... 34</w:t>
      </w:r>
      <w:r>
        <w:rPr>
          <w:rFonts w:ascii="Calibri" w:eastAsia="Calibri" w:hAnsi="Calibri" w:cs="Calibri"/>
          <w:sz w:val="22"/>
        </w:rPr>
        <w:t xml:space="preserve"> </w:t>
      </w:r>
    </w:p>
    <w:p w:rsidR="00F004C5" w:rsidRDefault="00BB4307">
      <w:pPr>
        <w:spacing w:after="82"/>
        <w:ind w:left="355" w:right="65"/>
      </w:pPr>
      <w:r>
        <w:t>2.4 Физикальн</w:t>
      </w:r>
      <w:r>
        <w:t>ое обследование .................................................................................................. 36</w:t>
      </w:r>
      <w:r>
        <w:rPr>
          <w:rFonts w:ascii="Calibri" w:eastAsia="Calibri" w:hAnsi="Calibri" w:cs="Calibri"/>
          <w:sz w:val="22"/>
        </w:rPr>
        <w:t xml:space="preserve"> </w:t>
      </w:r>
    </w:p>
    <w:p w:rsidR="00F004C5" w:rsidRDefault="00BB4307">
      <w:pPr>
        <w:ind w:left="355" w:right="65"/>
      </w:pPr>
      <w:r>
        <w:t>2.5 Лабораторные диагностические исследования .................................................................. 38</w:t>
      </w:r>
      <w:r>
        <w:rPr>
          <w:rFonts w:ascii="Calibri" w:eastAsia="Calibri" w:hAnsi="Calibri" w:cs="Calibri"/>
          <w:sz w:val="22"/>
        </w:rPr>
        <w:t xml:space="preserve"> </w:t>
      </w:r>
    </w:p>
    <w:p w:rsidR="00F004C5" w:rsidRDefault="00BB4307">
      <w:pPr>
        <w:spacing w:after="213"/>
        <w:ind w:left="355" w:right="65"/>
      </w:pPr>
      <w:r>
        <w:t>Заболевания почек ..</w:t>
      </w:r>
      <w:r>
        <w:t>..................................................................................................................... 42</w:t>
      </w:r>
      <w:r>
        <w:rPr>
          <w:rFonts w:ascii="Calibri" w:eastAsia="Calibri" w:hAnsi="Calibri" w:cs="Calibri"/>
          <w:sz w:val="22"/>
        </w:rPr>
        <w:t xml:space="preserve"> </w:t>
      </w:r>
    </w:p>
    <w:p w:rsidR="00F004C5" w:rsidRDefault="00BB4307">
      <w:pPr>
        <w:spacing w:after="227"/>
        <w:ind w:left="355" w:right="65"/>
      </w:pPr>
      <w:r>
        <w:t>2.6 Инструментальные диагностические исследования .......................................................... 43</w:t>
      </w:r>
      <w:r>
        <w:rPr>
          <w:rFonts w:ascii="Calibri" w:eastAsia="Calibri" w:hAnsi="Calibri" w:cs="Calibri"/>
          <w:sz w:val="22"/>
        </w:rPr>
        <w:t xml:space="preserve"> </w:t>
      </w:r>
      <w:r>
        <w:t>2.6.1 Диагностика пора</w:t>
      </w:r>
      <w:r>
        <w:t>жения органов-мишеней ..................................................................... 46</w:t>
      </w:r>
      <w:r>
        <w:rPr>
          <w:rFonts w:ascii="Calibri" w:eastAsia="Calibri" w:hAnsi="Calibri" w:cs="Calibri"/>
          <w:sz w:val="22"/>
        </w:rPr>
        <w:t xml:space="preserve"> </w:t>
      </w:r>
    </w:p>
    <w:p w:rsidR="00F004C5" w:rsidRDefault="00BB4307">
      <w:pPr>
        <w:spacing w:after="83"/>
        <w:ind w:left="355" w:right="65"/>
      </w:pPr>
      <w:r>
        <w:t>2.7 Дифференциальная диагностика первичной и вторичной артериальной гипертензии .. 49</w:t>
      </w:r>
      <w:r>
        <w:rPr>
          <w:rFonts w:ascii="Calibri" w:eastAsia="Calibri" w:hAnsi="Calibri" w:cs="Calibri"/>
          <w:sz w:val="22"/>
        </w:rPr>
        <w:t xml:space="preserve"> </w:t>
      </w:r>
    </w:p>
    <w:p w:rsidR="00F004C5" w:rsidRDefault="00BB4307">
      <w:pPr>
        <w:spacing w:after="79"/>
        <w:ind w:left="355" w:right="65"/>
      </w:pPr>
      <w:r>
        <w:t>2.8 Факторы риска сердечно-сосудистых заболеваний .......................</w:t>
      </w:r>
      <w:r>
        <w:t>.................................... 53</w:t>
      </w:r>
      <w:r>
        <w:rPr>
          <w:rFonts w:ascii="Calibri" w:eastAsia="Calibri" w:hAnsi="Calibri" w:cs="Calibri"/>
          <w:sz w:val="22"/>
        </w:rPr>
        <w:t xml:space="preserve"> </w:t>
      </w:r>
    </w:p>
    <w:p w:rsidR="00F004C5" w:rsidRDefault="00BB4307">
      <w:pPr>
        <w:ind w:left="355" w:right="65"/>
      </w:pPr>
      <w:r>
        <w:rPr>
          <w:b/>
        </w:rPr>
        <w:t>2.9 Иные диагностические исследования</w:t>
      </w:r>
      <w:r>
        <w:t xml:space="preserve"> ............................................................................. 54</w:t>
      </w:r>
      <w:r>
        <w:rPr>
          <w:rFonts w:ascii="Calibri" w:eastAsia="Calibri" w:hAnsi="Calibri" w:cs="Calibri"/>
          <w:sz w:val="22"/>
        </w:rPr>
        <w:t xml:space="preserve"> </w:t>
      </w:r>
    </w:p>
    <w:p w:rsidR="00F004C5" w:rsidRDefault="00BB4307">
      <w:pPr>
        <w:numPr>
          <w:ilvl w:val="0"/>
          <w:numId w:val="3"/>
        </w:numPr>
        <w:ind w:right="65"/>
      </w:pPr>
      <w:r>
        <w:t>Лечение, включая медикаментозную и немедикаментозную терапии, диетотерапию, обезболивание, меди</w:t>
      </w:r>
      <w:r>
        <w:t xml:space="preserve">цинские показания и противопоказания к применению методов </w:t>
      </w:r>
    </w:p>
    <w:p w:rsidR="00F004C5" w:rsidRDefault="00BB4307">
      <w:pPr>
        <w:spacing w:after="226"/>
        <w:ind w:left="355" w:right="65"/>
      </w:pPr>
      <w:r>
        <w:t>лечения ......................................................................................................................................... 57</w:t>
      </w:r>
      <w:r>
        <w:rPr>
          <w:rFonts w:ascii="Calibri" w:eastAsia="Calibri" w:hAnsi="Calibri" w:cs="Calibri"/>
          <w:sz w:val="22"/>
        </w:rPr>
        <w:t xml:space="preserve"> </w:t>
      </w:r>
    </w:p>
    <w:p w:rsidR="00F004C5" w:rsidRDefault="00BB4307">
      <w:pPr>
        <w:numPr>
          <w:ilvl w:val="1"/>
          <w:numId w:val="3"/>
        </w:numPr>
        <w:spacing w:after="72"/>
        <w:ind w:right="65" w:hanging="360"/>
      </w:pPr>
      <w:r>
        <w:t>Общие принципы ведения детей и подростков с арт</w:t>
      </w:r>
      <w:r>
        <w:t>ериальной гипертензией ............... 57</w:t>
      </w:r>
      <w:r>
        <w:rPr>
          <w:rFonts w:ascii="Calibri" w:eastAsia="Calibri" w:hAnsi="Calibri" w:cs="Calibri"/>
          <w:sz w:val="22"/>
        </w:rPr>
        <w:t xml:space="preserve"> </w:t>
      </w:r>
    </w:p>
    <w:p w:rsidR="00F004C5" w:rsidRDefault="00BB4307">
      <w:pPr>
        <w:numPr>
          <w:ilvl w:val="1"/>
          <w:numId w:val="3"/>
        </w:numPr>
        <w:spacing w:after="75"/>
        <w:ind w:right="65" w:hanging="360"/>
      </w:pPr>
      <w:r>
        <w:t>Немедикаментозное лечение ................................................................................................ 57</w:t>
      </w:r>
      <w:r>
        <w:rPr>
          <w:rFonts w:ascii="Calibri" w:eastAsia="Calibri" w:hAnsi="Calibri" w:cs="Calibri"/>
          <w:sz w:val="22"/>
        </w:rPr>
        <w:t xml:space="preserve"> </w:t>
      </w:r>
    </w:p>
    <w:p w:rsidR="00F004C5" w:rsidRDefault="00BB4307">
      <w:pPr>
        <w:numPr>
          <w:ilvl w:val="1"/>
          <w:numId w:val="3"/>
        </w:numPr>
        <w:spacing w:after="82"/>
        <w:ind w:right="65" w:hanging="360"/>
      </w:pPr>
      <w:r>
        <w:t xml:space="preserve">Лечение вегетативных нарушений </w:t>
      </w:r>
      <w:r>
        <w:t>...................................................................................... 63</w:t>
      </w:r>
      <w:r>
        <w:rPr>
          <w:rFonts w:ascii="Calibri" w:eastAsia="Calibri" w:hAnsi="Calibri" w:cs="Calibri"/>
          <w:sz w:val="22"/>
        </w:rPr>
        <w:t xml:space="preserve"> </w:t>
      </w:r>
    </w:p>
    <w:p w:rsidR="00F004C5" w:rsidRDefault="00BB4307">
      <w:pPr>
        <w:numPr>
          <w:ilvl w:val="1"/>
          <w:numId w:val="3"/>
        </w:numPr>
        <w:ind w:right="65" w:hanging="360"/>
      </w:pPr>
      <w:r>
        <w:t>Медикаментозная антигипертензивная терапия ................................................................ 64</w:t>
      </w:r>
      <w:r>
        <w:rPr>
          <w:rFonts w:ascii="Calibri" w:eastAsia="Calibri" w:hAnsi="Calibri" w:cs="Calibri"/>
          <w:sz w:val="22"/>
        </w:rPr>
        <w:t xml:space="preserve"> </w:t>
      </w:r>
    </w:p>
    <w:p w:rsidR="00F004C5" w:rsidRDefault="00BB4307">
      <w:pPr>
        <w:spacing w:after="169" w:line="259" w:lineRule="auto"/>
        <w:ind w:left="10" w:right="65"/>
        <w:jc w:val="right"/>
      </w:pPr>
      <w:r>
        <w:t>3.4.1 Лечение резистентной артериальной гипертензии .</w:t>
      </w:r>
      <w:r>
        <w:t>................................................ 76</w:t>
      </w:r>
      <w:r>
        <w:rPr>
          <w:rFonts w:ascii="Calibri" w:eastAsia="Calibri" w:hAnsi="Calibri" w:cs="Calibri"/>
          <w:sz w:val="22"/>
        </w:rPr>
        <w:t xml:space="preserve"> </w:t>
      </w:r>
    </w:p>
    <w:p w:rsidR="00F004C5" w:rsidRDefault="00BB4307">
      <w:pPr>
        <w:numPr>
          <w:ilvl w:val="1"/>
          <w:numId w:val="3"/>
        </w:numPr>
        <w:spacing w:after="88"/>
        <w:ind w:right="65" w:hanging="360"/>
      </w:pPr>
      <w:r>
        <w:t>Лечение артериальной гипертензии в особых группах пациентов .................................. 78</w:t>
      </w:r>
      <w:r>
        <w:rPr>
          <w:rFonts w:ascii="Calibri" w:eastAsia="Calibri" w:hAnsi="Calibri" w:cs="Calibri"/>
          <w:sz w:val="22"/>
        </w:rPr>
        <w:t xml:space="preserve"> </w:t>
      </w:r>
    </w:p>
    <w:p w:rsidR="00F004C5" w:rsidRDefault="00BB4307">
      <w:pPr>
        <w:numPr>
          <w:ilvl w:val="1"/>
          <w:numId w:val="3"/>
        </w:numPr>
        <w:spacing w:after="111"/>
        <w:ind w:right="65" w:hanging="360"/>
      </w:pPr>
      <w:r>
        <w:t>Лечение неотложных состояний (гипертонических кризов) ............................................ 82</w:t>
      </w:r>
      <w:r>
        <w:rPr>
          <w:rFonts w:ascii="Calibri" w:eastAsia="Calibri" w:hAnsi="Calibri" w:cs="Calibri"/>
          <w:sz w:val="22"/>
        </w:rPr>
        <w:t xml:space="preserve"> </w:t>
      </w:r>
      <w:r>
        <w:t>4.</w:t>
      </w:r>
      <w:r>
        <w:t xml:space="preserve"> Медицинская реабилитация и санаторно-курортное лечение, медицинские показания и противопоказания к применению методов реабилитации, в том числе основанных на использовании природных лечебных факторов .......................................................</w:t>
      </w:r>
      <w:r>
        <w:t>................ 87</w:t>
      </w:r>
      <w:r>
        <w:rPr>
          <w:rFonts w:ascii="Calibri" w:eastAsia="Calibri" w:hAnsi="Calibri" w:cs="Calibri"/>
          <w:sz w:val="22"/>
        </w:rPr>
        <w:t xml:space="preserve"> </w:t>
      </w:r>
    </w:p>
    <w:p w:rsidR="00F004C5" w:rsidRDefault="00BB4307">
      <w:pPr>
        <w:numPr>
          <w:ilvl w:val="0"/>
          <w:numId w:val="4"/>
        </w:numPr>
        <w:ind w:right="65" w:hanging="235"/>
      </w:pPr>
      <w:r>
        <w:t xml:space="preserve">Профилактика и диспансерное наблюдение, медицинские показания и противопоказания </w:t>
      </w:r>
    </w:p>
    <w:p w:rsidR="00F004C5" w:rsidRDefault="00BB4307">
      <w:pPr>
        <w:spacing w:after="207"/>
        <w:ind w:left="355" w:right="65"/>
      </w:pPr>
      <w:r>
        <w:t>к применению методов профилактики ...................................................................................... 89</w:t>
      </w:r>
      <w:r>
        <w:rPr>
          <w:rFonts w:ascii="Calibri" w:eastAsia="Calibri" w:hAnsi="Calibri" w:cs="Calibri"/>
          <w:sz w:val="22"/>
        </w:rPr>
        <w:t xml:space="preserve"> </w:t>
      </w:r>
    </w:p>
    <w:p w:rsidR="00F004C5" w:rsidRDefault="00BB4307">
      <w:pPr>
        <w:numPr>
          <w:ilvl w:val="1"/>
          <w:numId w:val="4"/>
        </w:numPr>
        <w:spacing w:after="85"/>
        <w:ind w:right="65" w:hanging="360"/>
      </w:pPr>
      <w:r>
        <w:t>Принципы диспансерного наблю</w:t>
      </w:r>
      <w:r>
        <w:t>дения ............................................................................... 89</w:t>
      </w:r>
      <w:r>
        <w:rPr>
          <w:rFonts w:ascii="Calibri" w:eastAsia="Calibri" w:hAnsi="Calibri" w:cs="Calibri"/>
          <w:sz w:val="22"/>
        </w:rPr>
        <w:t xml:space="preserve"> </w:t>
      </w:r>
    </w:p>
    <w:p w:rsidR="00F004C5" w:rsidRDefault="00BB4307">
      <w:pPr>
        <w:numPr>
          <w:ilvl w:val="1"/>
          <w:numId w:val="4"/>
        </w:numPr>
        <w:spacing w:after="206"/>
        <w:ind w:right="65" w:hanging="360"/>
      </w:pPr>
      <w:r>
        <w:t>Первичная профилактика артериальной гипертензии ....................................................... 90</w:t>
      </w:r>
      <w:r>
        <w:rPr>
          <w:rFonts w:ascii="Calibri" w:eastAsia="Calibri" w:hAnsi="Calibri" w:cs="Calibri"/>
          <w:sz w:val="22"/>
        </w:rPr>
        <w:t xml:space="preserve"> </w:t>
      </w:r>
      <w:r>
        <w:t>6. Организация оказания медицинской помощи ................</w:t>
      </w:r>
      <w:r>
        <w:t>...................................................... 91</w:t>
      </w:r>
      <w:r>
        <w:rPr>
          <w:rFonts w:ascii="Calibri" w:eastAsia="Calibri" w:hAnsi="Calibri" w:cs="Calibri"/>
          <w:sz w:val="22"/>
        </w:rPr>
        <w:t xml:space="preserve"> </w:t>
      </w:r>
    </w:p>
    <w:p w:rsidR="00F004C5" w:rsidRDefault="00BB4307">
      <w:pPr>
        <w:numPr>
          <w:ilvl w:val="1"/>
          <w:numId w:val="5"/>
        </w:numPr>
        <w:spacing w:after="80"/>
        <w:ind w:right="65" w:hanging="360"/>
      </w:pPr>
      <w:r>
        <w:t>Показания для плановой госпитализации: .......................................................................... 91</w:t>
      </w:r>
      <w:r>
        <w:rPr>
          <w:rFonts w:ascii="Calibri" w:eastAsia="Calibri" w:hAnsi="Calibri" w:cs="Calibri"/>
          <w:sz w:val="22"/>
        </w:rPr>
        <w:t xml:space="preserve"> </w:t>
      </w:r>
    </w:p>
    <w:p w:rsidR="00F004C5" w:rsidRDefault="00BB4307">
      <w:pPr>
        <w:numPr>
          <w:ilvl w:val="1"/>
          <w:numId w:val="5"/>
        </w:numPr>
        <w:spacing w:after="82"/>
        <w:ind w:right="65" w:hanging="360"/>
      </w:pPr>
      <w:r>
        <w:t xml:space="preserve">Показания для экстренной госпитализации: </w:t>
      </w:r>
      <w:r>
        <w:t>....................................................................... 91</w:t>
      </w:r>
      <w:r>
        <w:rPr>
          <w:rFonts w:ascii="Calibri" w:eastAsia="Calibri" w:hAnsi="Calibri" w:cs="Calibri"/>
          <w:sz w:val="22"/>
        </w:rPr>
        <w:t xml:space="preserve"> </w:t>
      </w:r>
    </w:p>
    <w:p w:rsidR="00F004C5" w:rsidRDefault="00BB4307">
      <w:pPr>
        <w:numPr>
          <w:ilvl w:val="1"/>
          <w:numId w:val="5"/>
        </w:numPr>
        <w:spacing w:after="76"/>
        <w:ind w:right="65" w:hanging="360"/>
      </w:pPr>
      <w:r>
        <w:t>Показания к выписке пациента из стационара: .................................................................. 91</w:t>
      </w:r>
      <w:r>
        <w:rPr>
          <w:rFonts w:ascii="Calibri" w:eastAsia="Calibri" w:hAnsi="Calibri" w:cs="Calibri"/>
          <w:sz w:val="22"/>
        </w:rPr>
        <w:t xml:space="preserve"> </w:t>
      </w:r>
    </w:p>
    <w:p w:rsidR="00F004C5" w:rsidRDefault="00BB4307">
      <w:pPr>
        <w:numPr>
          <w:ilvl w:val="1"/>
          <w:numId w:val="5"/>
        </w:numPr>
        <w:ind w:right="65" w:hanging="360"/>
      </w:pPr>
      <w:r>
        <w:t>Иные организационные технологии .................................</w:t>
      </w:r>
      <w:r>
        <w:t>................................................... 92</w:t>
      </w:r>
      <w:r>
        <w:rPr>
          <w:rFonts w:ascii="Calibri" w:eastAsia="Calibri" w:hAnsi="Calibri" w:cs="Calibri"/>
          <w:sz w:val="22"/>
        </w:rPr>
        <w:t xml:space="preserve"> </w:t>
      </w:r>
    </w:p>
    <w:p w:rsidR="00F004C5" w:rsidRDefault="00BB4307">
      <w:pPr>
        <w:spacing w:after="115"/>
        <w:ind w:left="355" w:right="65"/>
      </w:pPr>
      <w:r>
        <w:t>ЗАКЛЮЧЕНИЕ............................................................................................................................ 93</w:t>
      </w:r>
      <w:r>
        <w:rPr>
          <w:rFonts w:ascii="Calibri" w:eastAsia="Calibri" w:hAnsi="Calibri" w:cs="Calibri"/>
          <w:sz w:val="22"/>
        </w:rPr>
        <w:t xml:space="preserve"> </w:t>
      </w:r>
    </w:p>
    <w:p w:rsidR="00F004C5" w:rsidRDefault="00BB4307">
      <w:pPr>
        <w:ind w:left="355" w:right="65"/>
      </w:pPr>
      <w:r>
        <w:t>7. Дополнительная информация (в том числе факторы, влияющие н</w:t>
      </w:r>
      <w:r>
        <w:t xml:space="preserve">а исход заболевания или </w:t>
      </w:r>
    </w:p>
    <w:p w:rsidR="00F004C5" w:rsidRDefault="00BB4307">
      <w:pPr>
        <w:spacing w:after="135"/>
        <w:ind w:left="355" w:right="65"/>
      </w:pPr>
      <w:r>
        <w:t>состояния) ..................................................................................................................................... 93</w:t>
      </w:r>
      <w:r>
        <w:rPr>
          <w:rFonts w:ascii="Calibri" w:eastAsia="Calibri" w:hAnsi="Calibri" w:cs="Calibri"/>
          <w:sz w:val="22"/>
        </w:rPr>
        <w:t xml:space="preserve"> </w:t>
      </w:r>
    </w:p>
    <w:p w:rsidR="00F004C5" w:rsidRDefault="00BB4307">
      <w:pPr>
        <w:spacing w:after="124"/>
        <w:ind w:left="355" w:right="65"/>
      </w:pPr>
      <w:r>
        <w:t>Критерии качества медицинской помощи .............................................</w:t>
      </w:r>
      <w:r>
        <w:t>................................... 94</w:t>
      </w:r>
      <w:r>
        <w:rPr>
          <w:rFonts w:ascii="Calibri" w:eastAsia="Calibri" w:hAnsi="Calibri" w:cs="Calibri"/>
          <w:sz w:val="22"/>
        </w:rPr>
        <w:t xml:space="preserve"> </w:t>
      </w:r>
    </w:p>
    <w:p w:rsidR="00F004C5" w:rsidRDefault="00BB4307">
      <w:pPr>
        <w:spacing w:after="122"/>
        <w:ind w:left="355" w:right="65"/>
      </w:pPr>
      <w:r>
        <w:t>Список литературы:................................................................................................................... 100</w:t>
      </w:r>
      <w:r>
        <w:rPr>
          <w:rFonts w:ascii="Calibri" w:eastAsia="Calibri" w:hAnsi="Calibri" w:cs="Calibri"/>
          <w:sz w:val="22"/>
        </w:rPr>
        <w:t xml:space="preserve"> </w:t>
      </w:r>
    </w:p>
    <w:p w:rsidR="00F004C5" w:rsidRDefault="00BB4307">
      <w:pPr>
        <w:spacing w:after="155"/>
        <w:ind w:left="355" w:right="65"/>
      </w:pPr>
      <w:r>
        <w:t>Приложение А1. ..............................................................</w:t>
      </w:r>
      <w:r>
        <w:t>........................................................... 108</w:t>
      </w:r>
      <w:r>
        <w:rPr>
          <w:rFonts w:ascii="Calibri" w:eastAsia="Calibri" w:hAnsi="Calibri" w:cs="Calibri"/>
          <w:sz w:val="22"/>
        </w:rPr>
        <w:t xml:space="preserve"> </w:t>
      </w:r>
    </w:p>
    <w:p w:rsidR="00F004C5" w:rsidRDefault="00BB4307">
      <w:pPr>
        <w:spacing w:after="122"/>
        <w:ind w:left="355" w:right="65"/>
      </w:pPr>
      <w:r>
        <w:t>Состав рабочей группы по разработке и пересмотру клинических рекомендаций ............ 108</w:t>
      </w:r>
      <w:r>
        <w:rPr>
          <w:rFonts w:ascii="Calibri" w:eastAsia="Calibri" w:hAnsi="Calibri" w:cs="Calibri"/>
          <w:sz w:val="22"/>
        </w:rPr>
        <w:t xml:space="preserve"> </w:t>
      </w:r>
    </w:p>
    <w:p w:rsidR="00F004C5" w:rsidRDefault="00BB4307">
      <w:pPr>
        <w:spacing w:after="141"/>
        <w:ind w:left="355" w:right="65"/>
      </w:pPr>
      <w:r>
        <w:t>Приложение А2. ....................................................................................</w:t>
      </w:r>
      <w:r>
        <w:t>..................................... 108</w:t>
      </w:r>
      <w:r>
        <w:rPr>
          <w:rFonts w:ascii="Calibri" w:eastAsia="Calibri" w:hAnsi="Calibri" w:cs="Calibri"/>
          <w:sz w:val="22"/>
        </w:rPr>
        <w:t xml:space="preserve"> </w:t>
      </w:r>
    </w:p>
    <w:p w:rsidR="00F004C5" w:rsidRDefault="00BB4307">
      <w:pPr>
        <w:spacing w:after="119"/>
        <w:ind w:left="355" w:right="65"/>
      </w:pPr>
      <w:r>
        <w:t>Методология разработки клинических рекомендаций .......................................................... 109</w:t>
      </w:r>
      <w:r>
        <w:rPr>
          <w:rFonts w:ascii="Calibri" w:eastAsia="Calibri" w:hAnsi="Calibri" w:cs="Calibri"/>
          <w:sz w:val="22"/>
        </w:rPr>
        <w:t xml:space="preserve"> </w:t>
      </w:r>
    </w:p>
    <w:p w:rsidR="00F004C5" w:rsidRDefault="00BB4307">
      <w:pPr>
        <w:spacing w:after="115"/>
        <w:ind w:left="355" w:right="65"/>
      </w:pPr>
      <w:r>
        <w:t xml:space="preserve">Приложение А3. </w:t>
      </w:r>
      <w:r>
        <w:t>......................................................................................................................... 112</w:t>
      </w:r>
      <w:r>
        <w:rPr>
          <w:rFonts w:ascii="Calibri" w:eastAsia="Calibri" w:hAnsi="Calibri" w:cs="Calibri"/>
          <w:sz w:val="22"/>
        </w:rPr>
        <w:t xml:space="preserve"> </w:t>
      </w:r>
    </w:p>
    <w:p w:rsidR="00F004C5" w:rsidRDefault="00BB4307">
      <w:pPr>
        <w:ind w:left="355" w:right="65"/>
      </w:pPr>
      <w:r>
        <w:t>Справочные материалы, включая соответствие показаний к применению и противопоказаний, способов применения и доз лекарственных пре</w:t>
      </w:r>
      <w:r>
        <w:t xml:space="preserve">паратов, инструкции по </w:t>
      </w:r>
    </w:p>
    <w:p w:rsidR="00F004C5" w:rsidRDefault="00BB4307">
      <w:pPr>
        <w:spacing w:line="374" w:lineRule="auto"/>
        <w:ind w:left="355" w:right="65"/>
      </w:pPr>
      <w:r>
        <w:t>применению лекарственного препарата .................................................................................. 112</w:t>
      </w:r>
      <w:r>
        <w:rPr>
          <w:rFonts w:ascii="Calibri" w:eastAsia="Calibri" w:hAnsi="Calibri" w:cs="Calibri"/>
          <w:sz w:val="22"/>
        </w:rPr>
        <w:t xml:space="preserve"> </w:t>
      </w:r>
      <w:r>
        <w:t>Приложение Б. ...............................................................................................</w:t>
      </w:r>
      <w:r>
        <w:t>............................ 114</w:t>
      </w:r>
      <w:r>
        <w:rPr>
          <w:rFonts w:ascii="Calibri" w:eastAsia="Calibri" w:hAnsi="Calibri" w:cs="Calibri"/>
          <w:sz w:val="22"/>
        </w:rPr>
        <w:t xml:space="preserve"> </w:t>
      </w:r>
    </w:p>
    <w:p w:rsidR="00F004C5" w:rsidRDefault="00BB4307">
      <w:pPr>
        <w:spacing w:after="121"/>
        <w:ind w:left="355" w:right="65"/>
      </w:pPr>
      <w:r>
        <w:t>Алгоритмы действий врача ...................................................................................................... 114</w:t>
      </w:r>
      <w:r>
        <w:rPr>
          <w:rFonts w:ascii="Calibri" w:eastAsia="Calibri" w:hAnsi="Calibri" w:cs="Calibri"/>
          <w:sz w:val="22"/>
        </w:rPr>
        <w:t xml:space="preserve"> </w:t>
      </w:r>
    </w:p>
    <w:p w:rsidR="00F004C5" w:rsidRDefault="00BB4307">
      <w:pPr>
        <w:spacing w:after="124"/>
        <w:ind w:left="355" w:right="65"/>
      </w:pPr>
      <w:r>
        <w:t>Приложение В. ...........................................................................</w:t>
      </w:r>
      <w:r>
        <w:t>................................................ 115</w:t>
      </w:r>
      <w:r>
        <w:rPr>
          <w:rFonts w:ascii="Calibri" w:eastAsia="Calibri" w:hAnsi="Calibri" w:cs="Calibri"/>
          <w:sz w:val="22"/>
        </w:rPr>
        <w:t xml:space="preserve"> </w:t>
      </w:r>
      <w:r>
        <w:t>Информация для пациентов...................................................................................................... 115</w:t>
      </w:r>
      <w:r>
        <w:rPr>
          <w:rFonts w:ascii="Calibri" w:eastAsia="Calibri" w:hAnsi="Calibri" w:cs="Calibri"/>
          <w:sz w:val="22"/>
        </w:rPr>
        <w:t xml:space="preserve"> </w:t>
      </w:r>
    </w:p>
    <w:p w:rsidR="00F004C5" w:rsidRDefault="00BB4307">
      <w:pPr>
        <w:spacing w:after="115"/>
        <w:ind w:left="355" w:right="65"/>
      </w:pPr>
      <w:r>
        <w:t>Приложения Г1-Г21......................................................</w:t>
      </w:r>
      <w:r>
        <w:t>............................................................. 120</w:t>
      </w:r>
      <w:r>
        <w:rPr>
          <w:rFonts w:ascii="Calibri" w:eastAsia="Calibri" w:hAnsi="Calibri" w:cs="Calibri"/>
          <w:sz w:val="22"/>
        </w:rPr>
        <w:t xml:space="preserve"> </w:t>
      </w:r>
    </w:p>
    <w:p w:rsidR="00F004C5" w:rsidRDefault="00BB4307">
      <w:pPr>
        <w:spacing w:after="155"/>
        <w:ind w:left="355" w:right="65"/>
      </w:pPr>
      <w:r>
        <w:t>Шкалы оценки, вопросники и другие оценочные инструменты состояния пациента, приведенные в клинических рекомендациях .........................................................................</w:t>
      </w:r>
      <w:r>
        <w:t>. 120</w:t>
      </w:r>
      <w:r>
        <w:rPr>
          <w:rFonts w:ascii="Calibri" w:eastAsia="Calibri" w:hAnsi="Calibri" w:cs="Calibri"/>
          <w:sz w:val="22"/>
        </w:rPr>
        <w:t xml:space="preserve"> </w:t>
      </w:r>
    </w:p>
    <w:p w:rsidR="00F004C5" w:rsidRDefault="00BB4307">
      <w:pPr>
        <w:spacing w:after="111"/>
        <w:ind w:left="355" w:right="65"/>
      </w:pPr>
      <w:r>
        <w:t>Приложение Г1. Показатели артериального давления у новорожденных в зависимости от гестационного возраста* ........................................................................................................... 120</w:t>
      </w:r>
      <w:r>
        <w:rPr>
          <w:rFonts w:ascii="Calibri" w:eastAsia="Calibri" w:hAnsi="Calibri" w:cs="Calibri"/>
          <w:sz w:val="22"/>
        </w:rPr>
        <w:t xml:space="preserve"> </w:t>
      </w:r>
    </w:p>
    <w:p w:rsidR="00F004C5" w:rsidRDefault="00BB4307">
      <w:pPr>
        <w:spacing w:after="112"/>
        <w:ind w:left="355" w:right="65"/>
      </w:pPr>
      <w:r>
        <w:t>Приложение Г2. Процентили артериального давления (АД) у  мальчиков и девочек в возрасте 1 года жизни* ............................................................................................................. 121</w:t>
      </w:r>
      <w:r>
        <w:rPr>
          <w:rFonts w:ascii="Calibri" w:eastAsia="Calibri" w:hAnsi="Calibri" w:cs="Calibri"/>
          <w:sz w:val="22"/>
        </w:rPr>
        <w:t xml:space="preserve"> </w:t>
      </w:r>
    </w:p>
    <w:p w:rsidR="00F004C5" w:rsidRDefault="00BB4307">
      <w:pPr>
        <w:spacing w:after="114"/>
        <w:ind w:left="355" w:right="65"/>
      </w:pPr>
      <w:r>
        <w:t>Приложение Г3. Рекомендуемые размеры ма</w:t>
      </w:r>
      <w:r>
        <w:t>нжет в зависимости от величины окружности плеча* ......................................................................................................................................... 122</w:t>
      </w:r>
      <w:r>
        <w:rPr>
          <w:rFonts w:ascii="Calibri" w:eastAsia="Calibri" w:hAnsi="Calibri" w:cs="Calibri"/>
          <w:sz w:val="22"/>
        </w:rPr>
        <w:t xml:space="preserve"> </w:t>
      </w:r>
    </w:p>
    <w:p w:rsidR="00F004C5" w:rsidRDefault="00BB4307">
      <w:pPr>
        <w:ind w:left="355" w:right="65"/>
      </w:pPr>
      <w:r>
        <w:t>Приложение Г4. Значения перцентилей роста (см) у мальчиков и дев</w:t>
      </w:r>
      <w:r>
        <w:t xml:space="preserve">очек в возрасте от 1 до </w:t>
      </w:r>
    </w:p>
    <w:p w:rsidR="00F004C5" w:rsidRDefault="00BB4307">
      <w:pPr>
        <w:spacing w:after="163"/>
        <w:ind w:left="355" w:right="65"/>
      </w:pPr>
      <w:r>
        <w:t>17 лет * ........................................................................................................................................ 123</w:t>
      </w:r>
      <w:r>
        <w:rPr>
          <w:rFonts w:ascii="Calibri" w:eastAsia="Calibri" w:hAnsi="Calibri" w:cs="Calibri"/>
          <w:sz w:val="22"/>
        </w:rPr>
        <w:t xml:space="preserve"> </w:t>
      </w:r>
    </w:p>
    <w:p w:rsidR="00F004C5" w:rsidRDefault="00BB4307">
      <w:pPr>
        <w:spacing w:after="157"/>
        <w:ind w:left="355" w:right="65"/>
      </w:pPr>
      <w:r>
        <w:t>Приложение Г5.</w:t>
      </w:r>
      <w:r>
        <w:rPr>
          <w:i/>
        </w:rPr>
        <w:t xml:space="preserve"> </w:t>
      </w:r>
      <w:r>
        <w:t>Величины АД, соответствующие 90, 95 и 99 перцентилю в зависимости от возраста и перцентиля роста для мальчиков* ........................................................................ 124</w:t>
      </w:r>
      <w:r>
        <w:rPr>
          <w:rFonts w:ascii="Calibri" w:eastAsia="Calibri" w:hAnsi="Calibri" w:cs="Calibri"/>
          <w:sz w:val="22"/>
        </w:rPr>
        <w:t xml:space="preserve"> </w:t>
      </w:r>
    </w:p>
    <w:p w:rsidR="00F004C5" w:rsidRDefault="00BB4307">
      <w:pPr>
        <w:spacing w:after="111"/>
        <w:ind w:left="355" w:right="65"/>
      </w:pPr>
      <w:r>
        <w:t>Приложение Г6. Величины АД, соответствующие 90, 95 и 99 перцентилю</w:t>
      </w:r>
      <w:r>
        <w:t xml:space="preserve"> в зависимости от возраста и перцентиля роста для девочек* ............................................................................. 126</w:t>
      </w:r>
      <w:r>
        <w:rPr>
          <w:rFonts w:ascii="Calibri" w:eastAsia="Calibri" w:hAnsi="Calibri" w:cs="Calibri"/>
          <w:sz w:val="22"/>
        </w:rPr>
        <w:t xml:space="preserve"> </w:t>
      </w:r>
    </w:p>
    <w:p w:rsidR="00F004C5" w:rsidRDefault="00BB4307">
      <w:pPr>
        <w:spacing w:after="110"/>
        <w:ind w:left="355" w:right="65"/>
      </w:pPr>
      <w:r>
        <w:t>Приложение Г7. Значения среднего САД и ДАД при СМАД для мальчиков в зависимости от возраста* .....................</w:t>
      </w:r>
      <w:r>
        <w:t>........................................................................................................... 128</w:t>
      </w:r>
      <w:r>
        <w:rPr>
          <w:rFonts w:ascii="Calibri" w:eastAsia="Calibri" w:hAnsi="Calibri" w:cs="Calibri"/>
          <w:sz w:val="22"/>
        </w:rPr>
        <w:t xml:space="preserve"> </w:t>
      </w:r>
    </w:p>
    <w:p w:rsidR="00F004C5" w:rsidRDefault="00BB4307">
      <w:pPr>
        <w:spacing w:after="113"/>
        <w:ind w:left="355" w:right="65"/>
      </w:pPr>
      <w:r>
        <w:t>Приложение Г8. Значения среднего САД и ДАД  при СМАД  для девочек в зависимости от  возраста* .................................................</w:t>
      </w:r>
      <w:r>
        <w:t>.................................................................................... 128</w:t>
      </w:r>
      <w:r>
        <w:rPr>
          <w:rFonts w:ascii="Calibri" w:eastAsia="Calibri" w:hAnsi="Calibri" w:cs="Calibri"/>
          <w:sz w:val="22"/>
        </w:rPr>
        <w:t xml:space="preserve"> </w:t>
      </w:r>
    </w:p>
    <w:p w:rsidR="00F004C5" w:rsidRDefault="00BB4307">
      <w:pPr>
        <w:spacing w:line="336" w:lineRule="auto"/>
        <w:ind w:left="355" w:right="65"/>
      </w:pPr>
      <w:r>
        <w:t>Приложение Г9. Значения среднего систолического и диастолического АД при амбулаторном мониторировании в зависимости от роста для мальчиков* ........................ 1</w:t>
      </w:r>
      <w:r>
        <w:t>29</w:t>
      </w:r>
      <w:r>
        <w:rPr>
          <w:rFonts w:ascii="Calibri" w:eastAsia="Calibri" w:hAnsi="Calibri" w:cs="Calibri"/>
          <w:sz w:val="22"/>
        </w:rPr>
        <w:t xml:space="preserve"> </w:t>
      </w:r>
      <w:r>
        <w:t xml:space="preserve">Приложение Г10. Значения среднего систолического и диастолического АД при </w:t>
      </w:r>
    </w:p>
    <w:p w:rsidR="00F004C5" w:rsidRDefault="00BB4307">
      <w:pPr>
        <w:spacing w:line="402" w:lineRule="auto"/>
        <w:ind w:left="355" w:right="65"/>
      </w:pPr>
      <w:r>
        <w:t>амбулаторном мониторировании в зависимости от роста для у девочек* .......................... 130</w:t>
      </w:r>
      <w:r>
        <w:rPr>
          <w:rFonts w:ascii="Calibri" w:eastAsia="Calibri" w:hAnsi="Calibri" w:cs="Calibri"/>
          <w:sz w:val="22"/>
        </w:rPr>
        <w:t xml:space="preserve"> </w:t>
      </w:r>
      <w:r>
        <w:t>Приложение Г11. Медикаментозно опосредованная артериальная гипертензия .........</w:t>
      </w:r>
      <w:r>
        <w:t>...... 131</w:t>
      </w:r>
      <w:r>
        <w:rPr>
          <w:rFonts w:ascii="Calibri" w:eastAsia="Calibri" w:hAnsi="Calibri" w:cs="Calibri"/>
          <w:sz w:val="22"/>
        </w:rPr>
        <w:t xml:space="preserve"> </w:t>
      </w:r>
    </w:p>
    <w:p w:rsidR="00F004C5" w:rsidRDefault="00BB4307">
      <w:pPr>
        <w:spacing w:line="358" w:lineRule="auto"/>
        <w:ind w:left="355" w:right="65"/>
      </w:pPr>
      <w:r>
        <w:t>Приложение Г12. Значения индекса Кетле у детей и подростков, соответствующие показателям избыточной массы тела (25 кг/м</w:t>
      </w:r>
      <w:r>
        <w:rPr>
          <w:vertAlign w:val="superscript"/>
        </w:rPr>
        <w:t>2</w:t>
      </w:r>
      <w:r>
        <w:t>) и ожирения (30 кг/м</w:t>
      </w:r>
      <w:r>
        <w:rPr>
          <w:vertAlign w:val="superscript"/>
        </w:rPr>
        <w:t>2</w:t>
      </w:r>
      <w:r>
        <w:t>) у взрослых* ......... 133</w:t>
      </w:r>
      <w:r>
        <w:rPr>
          <w:rFonts w:ascii="Calibri" w:eastAsia="Calibri" w:hAnsi="Calibri" w:cs="Calibri"/>
          <w:sz w:val="22"/>
        </w:rPr>
        <w:t xml:space="preserve"> </w:t>
      </w:r>
      <w:r>
        <w:t>Приложение Г13. Половое развитие по Таннеру* .............................</w:t>
      </w:r>
      <w:r>
        <w:t>.................................... 134</w:t>
      </w:r>
      <w:r>
        <w:rPr>
          <w:rFonts w:ascii="Calibri" w:eastAsia="Calibri" w:hAnsi="Calibri" w:cs="Calibri"/>
          <w:sz w:val="22"/>
        </w:rPr>
        <w:t xml:space="preserve"> </w:t>
      </w:r>
    </w:p>
    <w:p w:rsidR="00F004C5" w:rsidRDefault="00BB4307">
      <w:pPr>
        <w:spacing w:after="114"/>
        <w:ind w:left="355" w:right="65"/>
      </w:pPr>
      <w:r>
        <w:t>Приложение Г14. Клиническая таблица для определения исходного вегетативного тонуса у детей* ..........................................................................................................................</w:t>
      </w:r>
      <w:r>
        <w:t>................ 135</w:t>
      </w:r>
      <w:r>
        <w:rPr>
          <w:rFonts w:ascii="Calibri" w:eastAsia="Calibri" w:hAnsi="Calibri" w:cs="Calibri"/>
          <w:sz w:val="22"/>
        </w:rPr>
        <w:t xml:space="preserve"> </w:t>
      </w:r>
    </w:p>
    <w:p w:rsidR="00F004C5" w:rsidRDefault="00BB4307">
      <w:pPr>
        <w:spacing w:after="112"/>
        <w:ind w:left="355" w:right="65"/>
      </w:pPr>
      <w:r>
        <w:t>Приложение Г15. Процентили ММЛЖ (г) и ИММЛЖ (г/м2,7)  у мальчиков и девочек в зависимости от возраста ........................................................................................................... 137</w:t>
      </w:r>
      <w:r>
        <w:rPr>
          <w:rFonts w:ascii="Calibri" w:eastAsia="Calibri" w:hAnsi="Calibri" w:cs="Calibri"/>
          <w:sz w:val="22"/>
        </w:rPr>
        <w:t xml:space="preserve"> </w:t>
      </w:r>
    </w:p>
    <w:p w:rsidR="00F004C5" w:rsidRDefault="00BB4307">
      <w:pPr>
        <w:ind w:left="355" w:right="65"/>
      </w:pPr>
      <w:r>
        <w:t>Приложение Г16. Цел</w:t>
      </w:r>
      <w:r>
        <w:t>евые, пограничные и высокие уровни липидов у детей и подростков*</w:t>
      </w:r>
    </w:p>
    <w:p w:rsidR="00F004C5" w:rsidRDefault="00BB4307">
      <w:pPr>
        <w:spacing w:after="115"/>
        <w:ind w:left="355" w:right="65"/>
      </w:pPr>
      <w:r>
        <w:t xml:space="preserve"> ..................................................................................................................................................... 138</w:t>
      </w:r>
      <w:r>
        <w:rPr>
          <w:rFonts w:ascii="Calibri" w:eastAsia="Calibri" w:hAnsi="Calibri" w:cs="Calibri"/>
          <w:sz w:val="22"/>
        </w:rPr>
        <w:t xml:space="preserve"> </w:t>
      </w:r>
    </w:p>
    <w:p w:rsidR="00F004C5" w:rsidRDefault="00BB4307">
      <w:pPr>
        <w:spacing w:after="158"/>
        <w:ind w:left="355" w:right="65"/>
      </w:pPr>
      <w:r>
        <w:t>Приложение Г17. Процентильное распр</w:t>
      </w:r>
      <w:r>
        <w:t>еделение окружности талии (см) у мальчиков и девочек в возрасте от 2 до 18 лет* ........................................................................................... 139</w:t>
      </w:r>
      <w:r>
        <w:rPr>
          <w:rFonts w:ascii="Calibri" w:eastAsia="Calibri" w:hAnsi="Calibri" w:cs="Calibri"/>
          <w:sz w:val="22"/>
        </w:rPr>
        <w:t xml:space="preserve"> </w:t>
      </w:r>
    </w:p>
    <w:p w:rsidR="00F004C5" w:rsidRDefault="00BB4307">
      <w:pPr>
        <w:ind w:left="355" w:right="65"/>
      </w:pPr>
      <w:r>
        <w:t xml:space="preserve">Приложение </w:t>
      </w:r>
      <w:r>
        <w:t xml:space="preserve">Г18. Критерии диагностики метаболического синдрома у детей и подростков </w:t>
      </w:r>
    </w:p>
    <w:p w:rsidR="00F004C5" w:rsidRDefault="00BB4307">
      <w:pPr>
        <w:ind w:left="355" w:right="65"/>
      </w:pPr>
      <w:r>
        <w:t>* ................................................................................................................................................... 140</w:t>
      </w:r>
      <w:r>
        <w:rPr>
          <w:rFonts w:ascii="Calibri" w:eastAsia="Calibri" w:hAnsi="Calibri" w:cs="Calibri"/>
          <w:sz w:val="22"/>
        </w:rPr>
        <w:t xml:space="preserve"> </w:t>
      </w:r>
      <w:r>
        <w:t>Приложение Г19. Рекомендуемые</w:t>
      </w:r>
      <w:r>
        <w:t xml:space="preserve"> антигипертензивные препараты для лечения АГ у детей </w:t>
      </w:r>
    </w:p>
    <w:p w:rsidR="00F004C5" w:rsidRDefault="00BB4307">
      <w:pPr>
        <w:spacing w:after="161"/>
        <w:ind w:left="355" w:right="65"/>
      </w:pPr>
      <w:r>
        <w:t>и подростков .............................................................................................................................. 141</w:t>
      </w:r>
      <w:r>
        <w:rPr>
          <w:rFonts w:ascii="Calibri" w:eastAsia="Calibri" w:hAnsi="Calibri" w:cs="Calibri"/>
          <w:sz w:val="22"/>
        </w:rPr>
        <w:t xml:space="preserve"> </w:t>
      </w:r>
    </w:p>
    <w:p w:rsidR="00F004C5" w:rsidRDefault="00BB4307">
      <w:pPr>
        <w:ind w:left="355" w:right="65"/>
      </w:pPr>
      <w:r>
        <w:t xml:space="preserve">Приложение Г20. Экстренная/неотложная антигипертензивная </w:t>
      </w:r>
      <w:r>
        <w:t xml:space="preserve">терапия у детей и </w:t>
      </w:r>
    </w:p>
    <w:p w:rsidR="00F004C5" w:rsidRDefault="00BB4307">
      <w:pPr>
        <w:spacing w:after="136"/>
        <w:ind w:left="355" w:right="65"/>
      </w:pPr>
      <w:r>
        <w:t>подростков .................................................................................................................................. 143</w:t>
      </w:r>
      <w:r>
        <w:rPr>
          <w:rFonts w:ascii="Calibri" w:eastAsia="Calibri" w:hAnsi="Calibri" w:cs="Calibri"/>
          <w:sz w:val="22"/>
        </w:rPr>
        <w:t xml:space="preserve"> </w:t>
      </w:r>
    </w:p>
    <w:p w:rsidR="00F004C5" w:rsidRDefault="00BB4307">
      <w:pPr>
        <w:spacing w:after="185"/>
        <w:ind w:left="355" w:right="65"/>
      </w:pPr>
      <w:r>
        <w:t>Приложение Г21. Расшифровка примечаний ...................................................</w:t>
      </w:r>
      <w:r>
        <w:t>...................... 145</w:t>
      </w:r>
      <w:r>
        <w:rPr>
          <w:rFonts w:ascii="Calibri" w:eastAsia="Calibri" w:hAnsi="Calibri" w:cs="Calibri"/>
          <w:sz w:val="22"/>
        </w:rPr>
        <w:t xml:space="preserve"> </w:t>
      </w:r>
    </w:p>
    <w:p w:rsidR="00F004C5" w:rsidRDefault="00BB4307">
      <w:pPr>
        <w:spacing w:after="0" w:line="259" w:lineRule="auto"/>
        <w:ind w:left="1068" w:firstLine="0"/>
        <w:jc w:val="left"/>
      </w:pPr>
      <w:r>
        <w:t xml:space="preserve"> </w:t>
      </w:r>
    </w:p>
    <w:p w:rsidR="00F004C5" w:rsidRDefault="00BB4307">
      <w:pPr>
        <w:spacing w:after="112" w:line="259" w:lineRule="auto"/>
        <w:ind w:left="1068" w:firstLine="0"/>
        <w:jc w:val="left"/>
      </w:pPr>
      <w:r>
        <w:t xml:space="preserve"> </w:t>
      </w:r>
    </w:p>
    <w:p w:rsidR="00F004C5" w:rsidRDefault="00BB4307">
      <w:pPr>
        <w:spacing w:after="115" w:line="259" w:lineRule="auto"/>
        <w:ind w:left="1068" w:firstLine="0"/>
        <w:jc w:val="left"/>
      </w:pPr>
      <w:r>
        <w:t xml:space="preserve"> </w:t>
      </w:r>
    </w:p>
    <w:p w:rsidR="00F004C5" w:rsidRDefault="00BB4307">
      <w:pPr>
        <w:spacing w:after="112" w:line="259" w:lineRule="auto"/>
        <w:ind w:left="1068" w:firstLine="0"/>
        <w:jc w:val="left"/>
      </w:pPr>
      <w:r>
        <w:t xml:space="preserve"> </w:t>
      </w:r>
    </w:p>
    <w:p w:rsidR="00F004C5" w:rsidRDefault="00BB4307">
      <w:pPr>
        <w:spacing w:after="115" w:line="259" w:lineRule="auto"/>
        <w:ind w:left="1068" w:firstLine="0"/>
        <w:jc w:val="left"/>
      </w:pPr>
      <w:r>
        <w:t xml:space="preserve"> </w:t>
      </w:r>
    </w:p>
    <w:p w:rsidR="00F004C5" w:rsidRDefault="00BB4307">
      <w:pPr>
        <w:spacing w:after="170" w:line="259" w:lineRule="auto"/>
        <w:ind w:left="1068" w:firstLine="0"/>
        <w:jc w:val="left"/>
      </w:pPr>
      <w:r>
        <w:t xml:space="preserve"> </w:t>
      </w:r>
    </w:p>
    <w:p w:rsidR="00F004C5" w:rsidRDefault="00BB4307">
      <w:pPr>
        <w:spacing w:after="0" w:line="259" w:lineRule="auto"/>
        <w:ind w:left="360" w:firstLine="0"/>
        <w:jc w:val="left"/>
      </w:pPr>
      <w:r>
        <w:t xml:space="preserve"> </w:t>
      </w:r>
      <w:r>
        <w:tab/>
      </w:r>
      <w:r>
        <w:rPr>
          <w:b/>
          <w:sz w:val="28"/>
        </w:rPr>
        <w:t xml:space="preserve"> </w:t>
      </w:r>
      <w:r>
        <w:br w:type="page"/>
      </w:r>
    </w:p>
    <w:p w:rsidR="00F004C5" w:rsidRDefault="00BB4307">
      <w:pPr>
        <w:pStyle w:val="Heading1"/>
        <w:ind w:left="3755"/>
      </w:pPr>
      <w:r>
        <w:t xml:space="preserve">Список сокращений </w:t>
      </w:r>
    </w:p>
    <w:tbl>
      <w:tblPr>
        <w:tblStyle w:val="TableGrid"/>
        <w:tblW w:w="6831" w:type="dxa"/>
        <w:tblInd w:w="468" w:type="dxa"/>
        <w:tblCellMar>
          <w:top w:w="43" w:type="dxa"/>
          <w:left w:w="0" w:type="dxa"/>
          <w:bottom w:w="0" w:type="dxa"/>
          <w:right w:w="0" w:type="dxa"/>
        </w:tblCellMar>
        <w:tblLook w:val="04A0" w:firstRow="1" w:lastRow="0" w:firstColumn="1" w:lastColumn="0" w:noHBand="0" w:noVBand="1"/>
      </w:tblPr>
      <w:tblGrid>
        <w:gridCol w:w="1118"/>
        <w:gridCol w:w="123"/>
        <w:gridCol w:w="3269"/>
        <w:gridCol w:w="2322"/>
      </w:tblGrid>
      <w:tr w:rsidR="00F004C5">
        <w:trPr>
          <w:trHeight w:val="5797"/>
        </w:trPr>
        <w:tc>
          <w:tcPr>
            <w:tcW w:w="6831" w:type="dxa"/>
            <w:gridSpan w:val="4"/>
            <w:tcBorders>
              <w:top w:val="nil"/>
              <w:left w:val="nil"/>
              <w:bottom w:val="nil"/>
              <w:right w:val="nil"/>
            </w:tcBorders>
          </w:tcPr>
          <w:p w:rsidR="00F004C5" w:rsidRDefault="00BB4307">
            <w:pPr>
              <w:tabs>
                <w:tab w:val="center" w:pos="2685"/>
              </w:tabs>
              <w:spacing w:after="170" w:line="259" w:lineRule="auto"/>
              <w:ind w:left="0" w:firstLine="0"/>
              <w:jc w:val="left"/>
            </w:pPr>
            <w:r>
              <w:rPr>
                <w:b/>
              </w:rPr>
              <w:t xml:space="preserve">АГ </w:t>
            </w:r>
            <w:r>
              <w:rPr>
                <w:b/>
              </w:rPr>
              <w:tab/>
            </w:r>
            <w:r>
              <w:t xml:space="preserve">- артериальная гипертензия </w:t>
            </w:r>
          </w:p>
          <w:p w:rsidR="00F004C5" w:rsidRDefault="00BB4307">
            <w:pPr>
              <w:tabs>
                <w:tab w:val="center" w:pos="2526"/>
              </w:tabs>
              <w:spacing w:after="169" w:line="259" w:lineRule="auto"/>
              <w:ind w:left="0" w:firstLine="0"/>
              <w:jc w:val="left"/>
            </w:pPr>
            <w:r>
              <w:rPr>
                <w:b/>
              </w:rPr>
              <w:t xml:space="preserve">АД </w:t>
            </w:r>
            <w:r>
              <w:rPr>
                <w:b/>
              </w:rPr>
              <w:tab/>
            </w:r>
            <w:r>
              <w:t xml:space="preserve">- артериальное давление </w:t>
            </w:r>
          </w:p>
          <w:p w:rsidR="00F004C5" w:rsidRDefault="00BB4307">
            <w:pPr>
              <w:tabs>
                <w:tab w:val="center" w:pos="2952"/>
              </w:tabs>
              <w:spacing w:after="171" w:line="259" w:lineRule="auto"/>
              <w:ind w:left="0" w:firstLine="0"/>
              <w:jc w:val="left"/>
            </w:pPr>
            <w:r>
              <w:rPr>
                <w:b/>
              </w:rPr>
              <w:t xml:space="preserve">АКТГ </w:t>
            </w:r>
            <w:r>
              <w:rPr>
                <w:b/>
              </w:rPr>
              <w:tab/>
            </w:r>
            <w:r>
              <w:t xml:space="preserve">- адренокортикотропный гормон </w:t>
            </w:r>
          </w:p>
          <w:p w:rsidR="00F004C5" w:rsidRDefault="00BB4307">
            <w:pPr>
              <w:tabs>
                <w:tab w:val="center" w:pos="3249"/>
              </w:tabs>
              <w:spacing w:after="166" w:line="259" w:lineRule="auto"/>
              <w:ind w:left="0" w:firstLine="0"/>
              <w:jc w:val="left"/>
            </w:pPr>
            <w:r>
              <w:rPr>
                <w:b/>
              </w:rPr>
              <w:t xml:space="preserve">АПФ  </w:t>
            </w:r>
            <w:r>
              <w:rPr>
                <w:b/>
              </w:rPr>
              <w:tab/>
            </w:r>
            <w:r>
              <w:t xml:space="preserve">- ангиотензинпревращающий фермент </w:t>
            </w:r>
          </w:p>
          <w:p w:rsidR="00F004C5" w:rsidRDefault="00BB4307">
            <w:pPr>
              <w:tabs>
                <w:tab w:val="center" w:pos="2499"/>
              </w:tabs>
              <w:spacing w:after="171" w:line="259" w:lineRule="auto"/>
              <w:ind w:left="0" w:firstLine="0"/>
              <w:jc w:val="left"/>
            </w:pPr>
            <w:r>
              <w:rPr>
                <w:b/>
              </w:rPr>
              <w:t xml:space="preserve">БАБ </w:t>
            </w:r>
            <w:r>
              <w:rPr>
                <w:b/>
              </w:rPr>
              <w:tab/>
            </w:r>
            <w:r>
              <w:t xml:space="preserve">- бета-адреноблокаторы </w:t>
            </w:r>
          </w:p>
          <w:p w:rsidR="00F004C5" w:rsidRDefault="00BB4307">
            <w:pPr>
              <w:tabs>
                <w:tab w:val="center" w:pos="2958"/>
              </w:tabs>
              <w:spacing w:after="167" w:line="259" w:lineRule="auto"/>
              <w:ind w:left="0" w:firstLine="0"/>
              <w:jc w:val="left"/>
            </w:pPr>
            <w:r>
              <w:rPr>
                <w:b/>
              </w:rPr>
              <w:t xml:space="preserve">БКК </w:t>
            </w:r>
            <w:r>
              <w:rPr>
                <w:b/>
              </w:rPr>
              <w:tab/>
            </w:r>
            <w:r>
              <w:t xml:space="preserve">- </w:t>
            </w:r>
            <w:r>
              <w:t xml:space="preserve">блокаторы кальциевых каналов </w:t>
            </w:r>
          </w:p>
          <w:p w:rsidR="00F004C5" w:rsidRDefault="00BB4307">
            <w:pPr>
              <w:tabs>
                <w:tab w:val="center" w:pos="2639"/>
              </w:tabs>
              <w:spacing w:after="171" w:line="259" w:lineRule="auto"/>
              <w:ind w:left="0" w:firstLine="0"/>
              <w:jc w:val="left"/>
            </w:pPr>
            <w:r>
              <w:rPr>
                <w:b/>
              </w:rPr>
              <w:t xml:space="preserve">ГБ </w:t>
            </w:r>
            <w:r>
              <w:rPr>
                <w:b/>
              </w:rPr>
              <w:tab/>
            </w:r>
            <w:r>
              <w:t xml:space="preserve">- гипертоническая болезнь </w:t>
            </w:r>
          </w:p>
          <w:p w:rsidR="00F004C5" w:rsidRDefault="00BB4307">
            <w:pPr>
              <w:tabs>
                <w:tab w:val="center" w:pos="2948"/>
              </w:tabs>
              <w:spacing w:after="169" w:line="259" w:lineRule="auto"/>
              <w:ind w:left="0" w:firstLine="0"/>
              <w:jc w:val="left"/>
            </w:pPr>
            <w:r>
              <w:rPr>
                <w:b/>
              </w:rPr>
              <w:t xml:space="preserve">ГЛЖ </w:t>
            </w:r>
            <w:r>
              <w:rPr>
                <w:b/>
              </w:rPr>
              <w:tab/>
            </w:r>
            <w:r>
              <w:t xml:space="preserve">- гипертрофия левого желудочка </w:t>
            </w:r>
          </w:p>
          <w:p w:rsidR="00F004C5" w:rsidRDefault="00BB4307">
            <w:pPr>
              <w:spacing w:after="2" w:line="404" w:lineRule="auto"/>
              <w:ind w:left="0" w:right="990" w:firstLine="0"/>
              <w:jc w:val="left"/>
            </w:pPr>
            <w:r>
              <w:rPr>
                <w:b/>
              </w:rPr>
              <w:t xml:space="preserve">ДАД </w:t>
            </w:r>
            <w:r>
              <w:rPr>
                <w:b/>
              </w:rPr>
              <w:tab/>
            </w:r>
            <w:r>
              <w:t xml:space="preserve">- диастолическое артериальное давление </w:t>
            </w:r>
            <w:r>
              <w:rPr>
                <w:b/>
              </w:rPr>
              <w:t xml:space="preserve">ДТ </w:t>
            </w:r>
            <w:r>
              <w:rPr>
                <w:b/>
              </w:rPr>
              <w:tab/>
            </w:r>
            <w:r>
              <w:t xml:space="preserve">- длина тела </w:t>
            </w:r>
          </w:p>
          <w:p w:rsidR="00F004C5" w:rsidRDefault="00BB4307">
            <w:pPr>
              <w:tabs>
                <w:tab w:val="right" w:pos="6831"/>
              </w:tabs>
              <w:spacing w:after="169" w:line="259" w:lineRule="auto"/>
              <w:ind w:left="0" w:firstLine="0"/>
              <w:jc w:val="left"/>
            </w:pPr>
            <w:r>
              <w:rPr>
                <w:b/>
              </w:rPr>
              <w:t xml:space="preserve">иАПФ </w:t>
            </w:r>
            <w:r>
              <w:rPr>
                <w:b/>
              </w:rPr>
              <w:tab/>
            </w:r>
            <w:r>
              <w:t xml:space="preserve">- ингибиторы ангиотензинпревращающего фермента </w:t>
            </w:r>
          </w:p>
          <w:p w:rsidR="00F004C5" w:rsidRDefault="00BB4307">
            <w:pPr>
              <w:tabs>
                <w:tab w:val="center" w:pos="2154"/>
              </w:tabs>
              <w:spacing w:after="166" w:line="259" w:lineRule="auto"/>
              <w:ind w:left="0" w:firstLine="0"/>
              <w:jc w:val="left"/>
            </w:pPr>
            <w:r>
              <w:rPr>
                <w:b/>
              </w:rPr>
              <w:t xml:space="preserve">ИВ </w:t>
            </w:r>
            <w:r>
              <w:rPr>
                <w:b/>
              </w:rPr>
              <w:tab/>
            </w:r>
            <w:r>
              <w:t xml:space="preserve">- индекс времени </w:t>
            </w:r>
          </w:p>
          <w:p w:rsidR="00F004C5" w:rsidRDefault="00BB4307">
            <w:pPr>
              <w:tabs>
                <w:tab w:val="center" w:pos="2025"/>
              </w:tabs>
              <w:spacing w:after="169" w:line="259" w:lineRule="auto"/>
              <w:ind w:left="0" w:firstLine="0"/>
              <w:jc w:val="left"/>
            </w:pPr>
            <w:r>
              <w:rPr>
                <w:b/>
              </w:rPr>
              <w:t xml:space="preserve">ИК </w:t>
            </w:r>
            <w:r>
              <w:rPr>
                <w:b/>
              </w:rPr>
              <w:tab/>
            </w:r>
            <w:r>
              <w:t xml:space="preserve">- индекс Кетле  </w:t>
            </w:r>
          </w:p>
          <w:p w:rsidR="00F004C5" w:rsidRDefault="00BB4307">
            <w:pPr>
              <w:spacing w:after="0" w:line="259" w:lineRule="auto"/>
              <w:ind w:left="0" w:firstLine="0"/>
              <w:jc w:val="left"/>
            </w:pPr>
            <w:r>
              <w:rPr>
                <w:b/>
              </w:rPr>
              <w:t xml:space="preserve">ИММЛЖ </w:t>
            </w:r>
            <w:r>
              <w:t xml:space="preserve">- индекс массы миокарда левого желудочка </w:t>
            </w:r>
          </w:p>
        </w:tc>
      </w:tr>
      <w:tr w:rsidR="00F004C5">
        <w:trPr>
          <w:trHeight w:val="342"/>
        </w:trPr>
        <w:tc>
          <w:tcPr>
            <w:tcW w:w="1241" w:type="dxa"/>
            <w:gridSpan w:val="2"/>
            <w:tcBorders>
              <w:top w:val="nil"/>
              <w:left w:val="nil"/>
              <w:bottom w:val="nil"/>
              <w:right w:val="nil"/>
            </w:tcBorders>
          </w:tcPr>
          <w:p w:rsidR="00F004C5" w:rsidRDefault="00BB4307">
            <w:pPr>
              <w:spacing w:after="0" w:line="259" w:lineRule="auto"/>
              <w:ind w:left="0" w:firstLine="0"/>
              <w:jc w:val="left"/>
            </w:pPr>
            <w:r>
              <w:rPr>
                <w:b/>
              </w:rPr>
              <w:t xml:space="preserve">ИМТ </w:t>
            </w:r>
          </w:p>
        </w:tc>
        <w:tc>
          <w:tcPr>
            <w:tcW w:w="5591" w:type="dxa"/>
            <w:gridSpan w:val="2"/>
            <w:tcBorders>
              <w:top w:val="nil"/>
              <w:left w:val="nil"/>
              <w:bottom w:val="nil"/>
              <w:right w:val="nil"/>
            </w:tcBorders>
          </w:tcPr>
          <w:p w:rsidR="00F004C5" w:rsidRDefault="00BB4307">
            <w:pPr>
              <w:spacing w:after="0" w:line="259" w:lineRule="auto"/>
              <w:ind w:left="31" w:firstLine="0"/>
              <w:jc w:val="left"/>
            </w:pPr>
            <w:r>
              <w:t xml:space="preserve">- индекс  массы тела </w:t>
            </w:r>
          </w:p>
        </w:tc>
      </w:tr>
      <w:tr w:rsidR="00F004C5">
        <w:trPr>
          <w:trHeight w:val="414"/>
        </w:trPr>
        <w:tc>
          <w:tcPr>
            <w:tcW w:w="1241" w:type="dxa"/>
            <w:gridSpan w:val="2"/>
            <w:tcBorders>
              <w:top w:val="nil"/>
              <w:left w:val="nil"/>
              <w:bottom w:val="nil"/>
              <w:right w:val="nil"/>
            </w:tcBorders>
          </w:tcPr>
          <w:p w:rsidR="00F004C5" w:rsidRDefault="00BB4307">
            <w:pPr>
              <w:spacing w:after="0" w:line="259" w:lineRule="auto"/>
              <w:ind w:left="0" w:firstLine="0"/>
              <w:jc w:val="left"/>
            </w:pPr>
            <w:r>
              <w:rPr>
                <w:b/>
              </w:rPr>
              <w:t xml:space="preserve">КТ </w:t>
            </w:r>
          </w:p>
        </w:tc>
        <w:tc>
          <w:tcPr>
            <w:tcW w:w="5591" w:type="dxa"/>
            <w:gridSpan w:val="2"/>
            <w:tcBorders>
              <w:top w:val="nil"/>
              <w:left w:val="nil"/>
              <w:bottom w:val="nil"/>
              <w:right w:val="nil"/>
            </w:tcBorders>
          </w:tcPr>
          <w:p w:rsidR="00F004C5" w:rsidRDefault="00BB4307">
            <w:pPr>
              <w:spacing w:after="0" w:line="259" w:lineRule="auto"/>
              <w:ind w:left="31" w:firstLine="0"/>
              <w:jc w:val="left"/>
            </w:pPr>
            <w:r>
              <w:t xml:space="preserve">- компьютерная томография </w:t>
            </w:r>
          </w:p>
        </w:tc>
      </w:tr>
      <w:tr w:rsidR="00F004C5">
        <w:trPr>
          <w:trHeight w:val="414"/>
        </w:trPr>
        <w:tc>
          <w:tcPr>
            <w:tcW w:w="1241" w:type="dxa"/>
            <w:gridSpan w:val="2"/>
            <w:tcBorders>
              <w:top w:val="nil"/>
              <w:left w:val="nil"/>
              <w:bottom w:val="nil"/>
              <w:right w:val="nil"/>
            </w:tcBorders>
          </w:tcPr>
          <w:p w:rsidR="00F004C5" w:rsidRDefault="00BB4307">
            <w:pPr>
              <w:spacing w:after="0" w:line="259" w:lineRule="auto"/>
              <w:ind w:left="0" w:firstLine="0"/>
              <w:jc w:val="left"/>
            </w:pPr>
            <w:r>
              <w:rPr>
                <w:b/>
              </w:rPr>
              <w:t xml:space="preserve">МРТ </w:t>
            </w:r>
          </w:p>
        </w:tc>
        <w:tc>
          <w:tcPr>
            <w:tcW w:w="5591" w:type="dxa"/>
            <w:gridSpan w:val="2"/>
            <w:tcBorders>
              <w:top w:val="nil"/>
              <w:left w:val="nil"/>
              <w:bottom w:val="nil"/>
              <w:right w:val="nil"/>
            </w:tcBorders>
          </w:tcPr>
          <w:p w:rsidR="00F004C5" w:rsidRDefault="00BB4307">
            <w:pPr>
              <w:spacing w:after="0" w:line="259" w:lineRule="auto"/>
              <w:ind w:left="31" w:firstLine="0"/>
              <w:jc w:val="left"/>
            </w:pPr>
            <w:r>
              <w:t xml:space="preserve">- магнитно-резонансная томография </w:t>
            </w:r>
          </w:p>
        </w:tc>
      </w:tr>
      <w:tr w:rsidR="00F004C5">
        <w:trPr>
          <w:trHeight w:val="414"/>
        </w:trPr>
        <w:tc>
          <w:tcPr>
            <w:tcW w:w="1241" w:type="dxa"/>
            <w:gridSpan w:val="2"/>
            <w:tcBorders>
              <w:top w:val="nil"/>
              <w:left w:val="nil"/>
              <w:bottom w:val="nil"/>
              <w:right w:val="nil"/>
            </w:tcBorders>
          </w:tcPr>
          <w:p w:rsidR="00F004C5" w:rsidRDefault="00BB4307">
            <w:pPr>
              <w:spacing w:after="0" w:line="259" w:lineRule="auto"/>
              <w:ind w:left="0" w:firstLine="0"/>
              <w:jc w:val="left"/>
            </w:pPr>
            <w:r>
              <w:rPr>
                <w:b/>
              </w:rPr>
              <w:t xml:space="preserve">МС </w:t>
            </w:r>
          </w:p>
        </w:tc>
        <w:tc>
          <w:tcPr>
            <w:tcW w:w="5591" w:type="dxa"/>
            <w:gridSpan w:val="2"/>
            <w:tcBorders>
              <w:top w:val="nil"/>
              <w:left w:val="nil"/>
              <w:bottom w:val="nil"/>
              <w:right w:val="nil"/>
            </w:tcBorders>
          </w:tcPr>
          <w:p w:rsidR="00F004C5" w:rsidRDefault="00BB4307">
            <w:pPr>
              <w:spacing w:after="0" w:line="259" w:lineRule="auto"/>
              <w:ind w:left="31" w:firstLine="0"/>
              <w:jc w:val="left"/>
            </w:pPr>
            <w:r>
              <w:t xml:space="preserve">- метаболический синдром </w:t>
            </w:r>
          </w:p>
        </w:tc>
      </w:tr>
      <w:tr w:rsidR="00F004C5">
        <w:trPr>
          <w:trHeight w:val="414"/>
        </w:trPr>
        <w:tc>
          <w:tcPr>
            <w:tcW w:w="1241" w:type="dxa"/>
            <w:gridSpan w:val="2"/>
            <w:tcBorders>
              <w:top w:val="nil"/>
              <w:left w:val="nil"/>
              <w:bottom w:val="nil"/>
              <w:right w:val="nil"/>
            </w:tcBorders>
          </w:tcPr>
          <w:p w:rsidR="00F004C5" w:rsidRDefault="00BB4307">
            <w:pPr>
              <w:spacing w:after="0" w:line="259" w:lineRule="auto"/>
              <w:ind w:left="0" w:firstLine="0"/>
              <w:jc w:val="left"/>
            </w:pPr>
            <w:r>
              <w:rPr>
                <w:b/>
              </w:rPr>
              <w:t xml:space="preserve">МТ </w:t>
            </w:r>
          </w:p>
        </w:tc>
        <w:tc>
          <w:tcPr>
            <w:tcW w:w="5591" w:type="dxa"/>
            <w:gridSpan w:val="2"/>
            <w:tcBorders>
              <w:top w:val="nil"/>
              <w:left w:val="nil"/>
              <w:bottom w:val="nil"/>
              <w:right w:val="nil"/>
            </w:tcBorders>
          </w:tcPr>
          <w:p w:rsidR="00F004C5" w:rsidRDefault="00BB4307">
            <w:pPr>
              <w:spacing w:after="0" w:line="259" w:lineRule="auto"/>
              <w:ind w:left="31" w:firstLine="0"/>
              <w:jc w:val="left"/>
            </w:pPr>
            <w:r>
              <w:t xml:space="preserve">- масса тела </w:t>
            </w:r>
          </w:p>
        </w:tc>
      </w:tr>
      <w:tr w:rsidR="00F004C5">
        <w:trPr>
          <w:trHeight w:val="414"/>
        </w:trPr>
        <w:tc>
          <w:tcPr>
            <w:tcW w:w="1241" w:type="dxa"/>
            <w:gridSpan w:val="2"/>
            <w:tcBorders>
              <w:top w:val="nil"/>
              <w:left w:val="nil"/>
              <w:bottom w:val="nil"/>
              <w:right w:val="nil"/>
            </w:tcBorders>
          </w:tcPr>
          <w:p w:rsidR="00F004C5" w:rsidRDefault="00BB4307">
            <w:pPr>
              <w:spacing w:after="0" w:line="259" w:lineRule="auto"/>
              <w:ind w:left="0" w:firstLine="0"/>
              <w:jc w:val="left"/>
            </w:pPr>
            <w:r>
              <w:rPr>
                <w:b/>
              </w:rPr>
              <w:t xml:space="preserve">МЭ </w:t>
            </w:r>
          </w:p>
        </w:tc>
        <w:tc>
          <w:tcPr>
            <w:tcW w:w="5591" w:type="dxa"/>
            <w:gridSpan w:val="2"/>
            <w:tcBorders>
              <w:top w:val="nil"/>
              <w:left w:val="nil"/>
              <w:bottom w:val="nil"/>
              <w:right w:val="nil"/>
            </w:tcBorders>
          </w:tcPr>
          <w:p w:rsidR="00F004C5" w:rsidRDefault="00BB4307">
            <w:pPr>
              <w:spacing w:after="0" w:line="259" w:lineRule="auto"/>
              <w:ind w:left="31" w:firstLine="0"/>
              <w:jc w:val="left"/>
            </w:pPr>
            <w:r>
              <w:t xml:space="preserve">- мнение экспертов </w:t>
            </w:r>
          </w:p>
        </w:tc>
      </w:tr>
      <w:tr w:rsidR="00F004C5">
        <w:trPr>
          <w:trHeight w:val="414"/>
        </w:trPr>
        <w:tc>
          <w:tcPr>
            <w:tcW w:w="1241" w:type="dxa"/>
            <w:gridSpan w:val="2"/>
            <w:tcBorders>
              <w:top w:val="nil"/>
              <w:left w:val="nil"/>
              <w:bottom w:val="nil"/>
              <w:right w:val="nil"/>
            </w:tcBorders>
          </w:tcPr>
          <w:p w:rsidR="00F004C5" w:rsidRDefault="00BB4307">
            <w:pPr>
              <w:spacing w:after="0" w:line="259" w:lineRule="auto"/>
              <w:ind w:left="0" w:firstLine="0"/>
              <w:jc w:val="left"/>
            </w:pPr>
            <w:r>
              <w:rPr>
                <w:b/>
              </w:rPr>
              <w:t xml:space="preserve">ОГТТ </w:t>
            </w:r>
          </w:p>
        </w:tc>
        <w:tc>
          <w:tcPr>
            <w:tcW w:w="5591" w:type="dxa"/>
            <w:gridSpan w:val="2"/>
            <w:tcBorders>
              <w:top w:val="nil"/>
              <w:left w:val="nil"/>
              <w:bottom w:val="nil"/>
              <w:right w:val="nil"/>
            </w:tcBorders>
          </w:tcPr>
          <w:p w:rsidR="00F004C5" w:rsidRDefault="00BB4307">
            <w:pPr>
              <w:spacing w:after="0" w:line="259" w:lineRule="auto"/>
              <w:ind w:left="31" w:firstLine="0"/>
              <w:jc w:val="left"/>
            </w:pPr>
            <w:r>
              <w:t xml:space="preserve">- оральный </w:t>
            </w:r>
            <w:r>
              <w:t xml:space="preserve">глюкозотолерантный тест </w:t>
            </w:r>
          </w:p>
        </w:tc>
      </w:tr>
      <w:tr w:rsidR="00F004C5">
        <w:trPr>
          <w:trHeight w:val="414"/>
        </w:trPr>
        <w:tc>
          <w:tcPr>
            <w:tcW w:w="1241" w:type="dxa"/>
            <w:gridSpan w:val="2"/>
            <w:tcBorders>
              <w:top w:val="nil"/>
              <w:left w:val="nil"/>
              <w:bottom w:val="nil"/>
              <w:right w:val="nil"/>
            </w:tcBorders>
          </w:tcPr>
          <w:p w:rsidR="00F004C5" w:rsidRDefault="00BB4307">
            <w:pPr>
              <w:spacing w:after="0" w:line="259" w:lineRule="auto"/>
              <w:ind w:left="0" w:firstLine="0"/>
              <w:jc w:val="left"/>
            </w:pPr>
            <w:r>
              <w:rPr>
                <w:b/>
              </w:rPr>
              <w:t xml:space="preserve">ОПСС </w:t>
            </w:r>
          </w:p>
        </w:tc>
        <w:tc>
          <w:tcPr>
            <w:tcW w:w="5591" w:type="dxa"/>
            <w:gridSpan w:val="2"/>
            <w:tcBorders>
              <w:top w:val="nil"/>
              <w:left w:val="nil"/>
              <w:bottom w:val="nil"/>
              <w:right w:val="nil"/>
            </w:tcBorders>
          </w:tcPr>
          <w:p w:rsidR="00F004C5" w:rsidRDefault="00BB4307">
            <w:pPr>
              <w:spacing w:after="0" w:line="259" w:lineRule="auto"/>
              <w:ind w:left="31" w:firstLine="0"/>
              <w:jc w:val="left"/>
            </w:pPr>
            <w:r>
              <w:t xml:space="preserve">- общее периферическое сосудистое сопротивление </w:t>
            </w:r>
          </w:p>
        </w:tc>
      </w:tr>
      <w:tr w:rsidR="00F004C5">
        <w:trPr>
          <w:trHeight w:val="414"/>
        </w:trPr>
        <w:tc>
          <w:tcPr>
            <w:tcW w:w="1241" w:type="dxa"/>
            <w:gridSpan w:val="2"/>
            <w:tcBorders>
              <w:top w:val="nil"/>
              <w:left w:val="nil"/>
              <w:bottom w:val="nil"/>
              <w:right w:val="nil"/>
            </w:tcBorders>
          </w:tcPr>
          <w:p w:rsidR="00F004C5" w:rsidRDefault="00BB4307">
            <w:pPr>
              <w:spacing w:after="0" w:line="259" w:lineRule="auto"/>
              <w:ind w:left="0" w:firstLine="0"/>
              <w:jc w:val="left"/>
            </w:pPr>
            <w:r>
              <w:rPr>
                <w:b/>
              </w:rPr>
              <w:t xml:space="preserve">ОТ </w:t>
            </w:r>
          </w:p>
        </w:tc>
        <w:tc>
          <w:tcPr>
            <w:tcW w:w="5591" w:type="dxa"/>
            <w:gridSpan w:val="2"/>
            <w:tcBorders>
              <w:top w:val="nil"/>
              <w:left w:val="nil"/>
              <w:bottom w:val="nil"/>
              <w:right w:val="nil"/>
            </w:tcBorders>
          </w:tcPr>
          <w:p w:rsidR="00F004C5" w:rsidRDefault="00BB4307">
            <w:pPr>
              <w:spacing w:after="0" w:line="259" w:lineRule="auto"/>
              <w:ind w:left="31" w:firstLine="0"/>
              <w:jc w:val="left"/>
            </w:pPr>
            <w:r>
              <w:t xml:space="preserve">- окружность талии </w:t>
            </w:r>
          </w:p>
        </w:tc>
      </w:tr>
      <w:tr w:rsidR="00F004C5">
        <w:trPr>
          <w:trHeight w:val="414"/>
        </w:trPr>
        <w:tc>
          <w:tcPr>
            <w:tcW w:w="1241" w:type="dxa"/>
            <w:gridSpan w:val="2"/>
            <w:tcBorders>
              <w:top w:val="nil"/>
              <w:left w:val="nil"/>
              <w:bottom w:val="nil"/>
              <w:right w:val="nil"/>
            </w:tcBorders>
          </w:tcPr>
          <w:p w:rsidR="00F004C5" w:rsidRDefault="00BB4307">
            <w:pPr>
              <w:spacing w:after="0" w:line="259" w:lineRule="auto"/>
              <w:ind w:left="0" w:firstLine="0"/>
              <w:jc w:val="left"/>
            </w:pPr>
            <w:r>
              <w:rPr>
                <w:b/>
              </w:rPr>
              <w:t xml:space="preserve">ОХС </w:t>
            </w:r>
          </w:p>
        </w:tc>
        <w:tc>
          <w:tcPr>
            <w:tcW w:w="5591" w:type="dxa"/>
            <w:gridSpan w:val="2"/>
            <w:tcBorders>
              <w:top w:val="nil"/>
              <w:left w:val="nil"/>
              <w:bottom w:val="nil"/>
              <w:right w:val="nil"/>
            </w:tcBorders>
          </w:tcPr>
          <w:p w:rsidR="00F004C5" w:rsidRDefault="00BB4307">
            <w:pPr>
              <w:spacing w:after="0" w:line="259" w:lineRule="auto"/>
              <w:ind w:left="0" w:firstLine="0"/>
              <w:jc w:val="left"/>
            </w:pPr>
            <w:r>
              <w:t xml:space="preserve">- общий холестерин </w:t>
            </w:r>
          </w:p>
        </w:tc>
      </w:tr>
      <w:tr w:rsidR="00F004C5">
        <w:trPr>
          <w:trHeight w:val="414"/>
        </w:trPr>
        <w:tc>
          <w:tcPr>
            <w:tcW w:w="1241" w:type="dxa"/>
            <w:gridSpan w:val="2"/>
            <w:tcBorders>
              <w:top w:val="nil"/>
              <w:left w:val="nil"/>
              <w:bottom w:val="nil"/>
              <w:right w:val="nil"/>
            </w:tcBorders>
          </w:tcPr>
          <w:p w:rsidR="00F004C5" w:rsidRDefault="00BB4307">
            <w:pPr>
              <w:spacing w:after="0" w:line="259" w:lineRule="auto"/>
              <w:ind w:left="0" w:firstLine="0"/>
              <w:jc w:val="left"/>
            </w:pPr>
            <w:r>
              <w:rPr>
                <w:b/>
              </w:rPr>
              <w:t xml:space="preserve">РКИ </w:t>
            </w:r>
          </w:p>
        </w:tc>
        <w:tc>
          <w:tcPr>
            <w:tcW w:w="5591" w:type="dxa"/>
            <w:gridSpan w:val="2"/>
            <w:tcBorders>
              <w:top w:val="nil"/>
              <w:left w:val="nil"/>
              <w:bottom w:val="nil"/>
              <w:right w:val="nil"/>
            </w:tcBorders>
          </w:tcPr>
          <w:p w:rsidR="00F004C5" w:rsidRDefault="00BB4307">
            <w:pPr>
              <w:spacing w:after="0" w:line="259" w:lineRule="auto"/>
              <w:ind w:left="0" w:firstLine="0"/>
            </w:pPr>
            <w:r>
              <w:t xml:space="preserve">- рандомизированные контролируемые исследования </w:t>
            </w:r>
          </w:p>
        </w:tc>
      </w:tr>
      <w:tr w:rsidR="00F004C5">
        <w:trPr>
          <w:trHeight w:val="414"/>
        </w:trPr>
        <w:tc>
          <w:tcPr>
            <w:tcW w:w="1241" w:type="dxa"/>
            <w:gridSpan w:val="2"/>
            <w:tcBorders>
              <w:top w:val="nil"/>
              <w:left w:val="nil"/>
              <w:bottom w:val="nil"/>
              <w:right w:val="nil"/>
            </w:tcBorders>
          </w:tcPr>
          <w:p w:rsidR="00F004C5" w:rsidRDefault="00BB4307">
            <w:pPr>
              <w:spacing w:after="0" w:line="259" w:lineRule="auto"/>
              <w:ind w:left="0" w:firstLine="0"/>
              <w:jc w:val="left"/>
            </w:pPr>
            <w:r>
              <w:rPr>
                <w:b/>
              </w:rPr>
              <w:t xml:space="preserve">САД </w:t>
            </w:r>
          </w:p>
        </w:tc>
        <w:tc>
          <w:tcPr>
            <w:tcW w:w="5591" w:type="dxa"/>
            <w:gridSpan w:val="2"/>
            <w:tcBorders>
              <w:top w:val="nil"/>
              <w:left w:val="nil"/>
              <w:bottom w:val="nil"/>
              <w:right w:val="nil"/>
            </w:tcBorders>
          </w:tcPr>
          <w:p w:rsidR="00F004C5" w:rsidRDefault="00BB4307">
            <w:pPr>
              <w:spacing w:after="0" w:line="259" w:lineRule="auto"/>
              <w:ind w:left="31" w:firstLine="0"/>
              <w:jc w:val="left"/>
            </w:pPr>
            <w:r>
              <w:t xml:space="preserve">- систолическое артериальное давление </w:t>
            </w:r>
          </w:p>
        </w:tc>
      </w:tr>
      <w:tr w:rsidR="00F004C5">
        <w:trPr>
          <w:trHeight w:val="414"/>
        </w:trPr>
        <w:tc>
          <w:tcPr>
            <w:tcW w:w="1241" w:type="dxa"/>
            <w:gridSpan w:val="2"/>
            <w:tcBorders>
              <w:top w:val="nil"/>
              <w:left w:val="nil"/>
              <w:bottom w:val="nil"/>
              <w:right w:val="nil"/>
            </w:tcBorders>
          </w:tcPr>
          <w:p w:rsidR="00F004C5" w:rsidRDefault="00BB4307">
            <w:pPr>
              <w:spacing w:after="0" w:line="259" w:lineRule="auto"/>
              <w:ind w:left="0" w:firstLine="0"/>
              <w:jc w:val="left"/>
            </w:pPr>
            <w:r>
              <w:rPr>
                <w:b/>
              </w:rPr>
              <w:t xml:space="preserve">СВД </w:t>
            </w:r>
          </w:p>
        </w:tc>
        <w:tc>
          <w:tcPr>
            <w:tcW w:w="5591" w:type="dxa"/>
            <w:gridSpan w:val="2"/>
            <w:tcBorders>
              <w:top w:val="nil"/>
              <w:left w:val="nil"/>
              <w:bottom w:val="nil"/>
              <w:right w:val="nil"/>
            </w:tcBorders>
          </w:tcPr>
          <w:p w:rsidR="00F004C5" w:rsidRDefault="00BB4307">
            <w:pPr>
              <w:spacing w:after="0" w:line="259" w:lineRule="auto"/>
              <w:ind w:left="31" w:firstLine="0"/>
              <w:jc w:val="left"/>
            </w:pPr>
            <w:r>
              <w:t xml:space="preserve">- </w:t>
            </w:r>
            <w:r>
              <w:t xml:space="preserve">синдром вегетативной дисфункции </w:t>
            </w:r>
          </w:p>
        </w:tc>
      </w:tr>
      <w:tr w:rsidR="00F004C5">
        <w:trPr>
          <w:trHeight w:val="414"/>
        </w:trPr>
        <w:tc>
          <w:tcPr>
            <w:tcW w:w="1241" w:type="dxa"/>
            <w:gridSpan w:val="2"/>
            <w:tcBorders>
              <w:top w:val="nil"/>
              <w:left w:val="nil"/>
              <w:bottom w:val="nil"/>
              <w:right w:val="nil"/>
            </w:tcBorders>
          </w:tcPr>
          <w:p w:rsidR="00F004C5" w:rsidRDefault="00BB4307">
            <w:pPr>
              <w:spacing w:after="0" w:line="259" w:lineRule="auto"/>
              <w:ind w:left="0" w:firstLine="0"/>
              <w:jc w:val="left"/>
            </w:pPr>
            <w:r>
              <w:rPr>
                <w:b/>
              </w:rPr>
              <w:t xml:space="preserve">СД2 </w:t>
            </w:r>
          </w:p>
        </w:tc>
        <w:tc>
          <w:tcPr>
            <w:tcW w:w="5591" w:type="dxa"/>
            <w:gridSpan w:val="2"/>
            <w:tcBorders>
              <w:top w:val="nil"/>
              <w:left w:val="nil"/>
              <w:bottom w:val="nil"/>
              <w:right w:val="nil"/>
            </w:tcBorders>
          </w:tcPr>
          <w:p w:rsidR="00F004C5" w:rsidRDefault="00BB4307">
            <w:pPr>
              <w:spacing w:after="0" w:line="259" w:lineRule="auto"/>
              <w:ind w:left="31" w:firstLine="0"/>
              <w:jc w:val="left"/>
            </w:pPr>
            <w:r>
              <w:t xml:space="preserve">- сахарный диабет 2-го типа </w:t>
            </w:r>
          </w:p>
        </w:tc>
      </w:tr>
      <w:tr w:rsidR="00F004C5">
        <w:trPr>
          <w:trHeight w:val="414"/>
        </w:trPr>
        <w:tc>
          <w:tcPr>
            <w:tcW w:w="1241" w:type="dxa"/>
            <w:gridSpan w:val="2"/>
            <w:tcBorders>
              <w:top w:val="nil"/>
              <w:left w:val="nil"/>
              <w:bottom w:val="nil"/>
              <w:right w:val="nil"/>
            </w:tcBorders>
          </w:tcPr>
          <w:p w:rsidR="00F004C5" w:rsidRDefault="00BB4307">
            <w:pPr>
              <w:spacing w:after="0" w:line="259" w:lineRule="auto"/>
              <w:ind w:left="0" w:firstLine="0"/>
              <w:jc w:val="left"/>
            </w:pPr>
            <w:r>
              <w:rPr>
                <w:b/>
              </w:rPr>
              <w:t xml:space="preserve">СИ </w:t>
            </w:r>
          </w:p>
        </w:tc>
        <w:tc>
          <w:tcPr>
            <w:tcW w:w="5591" w:type="dxa"/>
            <w:gridSpan w:val="2"/>
            <w:tcBorders>
              <w:top w:val="nil"/>
              <w:left w:val="nil"/>
              <w:bottom w:val="nil"/>
              <w:right w:val="nil"/>
            </w:tcBorders>
          </w:tcPr>
          <w:p w:rsidR="00F004C5" w:rsidRDefault="00BB4307">
            <w:pPr>
              <w:spacing w:after="0" w:line="259" w:lineRule="auto"/>
              <w:ind w:left="31" w:firstLine="0"/>
              <w:jc w:val="left"/>
            </w:pPr>
            <w:r>
              <w:t xml:space="preserve">- суточный индекс </w:t>
            </w:r>
          </w:p>
        </w:tc>
      </w:tr>
      <w:tr w:rsidR="00F004C5">
        <w:trPr>
          <w:trHeight w:val="414"/>
        </w:trPr>
        <w:tc>
          <w:tcPr>
            <w:tcW w:w="1241" w:type="dxa"/>
            <w:gridSpan w:val="2"/>
            <w:tcBorders>
              <w:top w:val="nil"/>
              <w:left w:val="nil"/>
              <w:bottom w:val="nil"/>
              <w:right w:val="nil"/>
            </w:tcBorders>
          </w:tcPr>
          <w:p w:rsidR="00F004C5" w:rsidRDefault="00BB4307">
            <w:pPr>
              <w:tabs>
                <w:tab w:val="center" w:pos="708"/>
              </w:tabs>
              <w:spacing w:after="0" w:line="259" w:lineRule="auto"/>
              <w:ind w:left="0" w:firstLine="0"/>
              <w:jc w:val="left"/>
            </w:pPr>
            <w:r>
              <w:rPr>
                <w:b/>
              </w:rPr>
              <w:t xml:space="preserve">СИс </w:t>
            </w:r>
            <w:r>
              <w:rPr>
                <w:b/>
              </w:rPr>
              <w:tab/>
              <w:t xml:space="preserve"> </w:t>
            </w:r>
          </w:p>
        </w:tc>
        <w:tc>
          <w:tcPr>
            <w:tcW w:w="5591" w:type="dxa"/>
            <w:gridSpan w:val="2"/>
            <w:tcBorders>
              <w:top w:val="nil"/>
              <w:left w:val="nil"/>
              <w:bottom w:val="nil"/>
              <w:right w:val="nil"/>
            </w:tcBorders>
          </w:tcPr>
          <w:p w:rsidR="00F004C5" w:rsidRDefault="00BB4307">
            <w:pPr>
              <w:spacing w:after="0" w:line="259" w:lineRule="auto"/>
              <w:ind w:left="31" w:firstLine="0"/>
              <w:jc w:val="left"/>
            </w:pPr>
            <w:r>
              <w:t xml:space="preserve">- серия исследований </w:t>
            </w:r>
          </w:p>
        </w:tc>
      </w:tr>
      <w:tr w:rsidR="00F004C5">
        <w:trPr>
          <w:trHeight w:val="414"/>
        </w:trPr>
        <w:tc>
          <w:tcPr>
            <w:tcW w:w="1241" w:type="dxa"/>
            <w:gridSpan w:val="2"/>
            <w:tcBorders>
              <w:top w:val="nil"/>
              <w:left w:val="nil"/>
              <w:bottom w:val="nil"/>
              <w:right w:val="nil"/>
            </w:tcBorders>
          </w:tcPr>
          <w:p w:rsidR="00F004C5" w:rsidRDefault="00BB4307">
            <w:pPr>
              <w:spacing w:after="0" w:line="259" w:lineRule="auto"/>
              <w:ind w:left="0" w:firstLine="0"/>
              <w:jc w:val="left"/>
            </w:pPr>
            <w:r>
              <w:rPr>
                <w:b/>
              </w:rPr>
              <w:t xml:space="preserve">СКФ </w:t>
            </w:r>
          </w:p>
        </w:tc>
        <w:tc>
          <w:tcPr>
            <w:tcW w:w="5591" w:type="dxa"/>
            <w:gridSpan w:val="2"/>
            <w:tcBorders>
              <w:top w:val="nil"/>
              <w:left w:val="nil"/>
              <w:bottom w:val="nil"/>
              <w:right w:val="nil"/>
            </w:tcBorders>
          </w:tcPr>
          <w:p w:rsidR="00F004C5" w:rsidRDefault="00BB4307">
            <w:pPr>
              <w:spacing w:after="0" w:line="259" w:lineRule="auto"/>
              <w:ind w:left="31" w:firstLine="0"/>
              <w:jc w:val="left"/>
            </w:pPr>
            <w:r>
              <w:t xml:space="preserve">- скорость клубочковой фильтрации </w:t>
            </w:r>
          </w:p>
        </w:tc>
      </w:tr>
      <w:tr w:rsidR="00F004C5">
        <w:trPr>
          <w:trHeight w:val="414"/>
        </w:trPr>
        <w:tc>
          <w:tcPr>
            <w:tcW w:w="1241" w:type="dxa"/>
            <w:gridSpan w:val="2"/>
            <w:tcBorders>
              <w:top w:val="nil"/>
              <w:left w:val="nil"/>
              <w:bottom w:val="nil"/>
              <w:right w:val="nil"/>
            </w:tcBorders>
          </w:tcPr>
          <w:p w:rsidR="00F004C5" w:rsidRDefault="00BB4307">
            <w:pPr>
              <w:spacing w:after="0" w:line="259" w:lineRule="auto"/>
              <w:ind w:left="0" w:firstLine="0"/>
              <w:jc w:val="left"/>
            </w:pPr>
            <w:r>
              <w:rPr>
                <w:b/>
              </w:rPr>
              <w:t xml:space="preserve">СМАД </w:t>
            </w:r>
          </w:p>
        </w:tc>
        <w:tc>
          <w:tcPr>
            <w:tcW w:w="5591" w:type="dxa"/>
            <w:gridSpan w:val="2"/>
            <w:tcBorders>
              <w:top w:val="nil"/>
              <w:left w:val="nil"/>
              <w:bottom w:val="nil"/>
              <w:right w:val="nil"/>
            </w:tcBorders>
          </w:tcPr>
          <w:p w:rsidR="00F004C5" w:rsidRDefault="00BB4307">
            <w:pPr>
              <w:spacing w:after="0" w:line="259" w:lineRule="auto"/>
              <w:ind w:left="31" w:firstLine="0"/>
            </w:pPr>
            <w:r>
              <w:t xml:space="preserve">- суточное мониторирование артериального давления </w:t>
            </w:r>
          </w:p>
        </w:tc>
      </w:tr>
      <w:tr w:rsidR="00F004C5">
        <w:trPr>
          <w:trHeight w:val="343"/>
        </w:trPr>
        <w:tc>
          <w:tcPr>
            <w:tcW w:w="1241" w:type="dxa"/>
            <w:gridSpan w:val="2"/>
            <w:tcBorders>
              <w:top w:val="nil"/>
              <w:left w:val="nil"/>
              <w:bottom w:val="nil"/>
              <w:right w:val="nil"/>
            </w:tcBorders>
            <w:vAlign w:val="bottom"/>
          </w:tcPr>
          <w:p w:rsidR="00F004C5" w:rsidRDefault="00BB4307">
            <w:pPr>
              <w:spacing w:after="0" w:line="259" w:lineRule="auto"/>
              <w:ind w:left="0" w:firstLine="0"/>
              <w:jc w:val="left"/>
            </w:pPr>
            <w:r>
              <w:rPr>
                <w:b/>
              </w:rPr>
              <w:t xml:space="preserve">ССЗ </w:t>
            </w:r>
          </w:p>
        </w:tc>
        <w:tc>
          <w:tcPr>
            <w:tcW w:w="5591" w:type="dxa"/>
            <w:gridSpan w:val="2"/>
            <w:tcBorders>
              <w:top w:val="nil"/>
              <w:left w:val="nil"/>
              <w:bottom w:val="nil"/>
              <w:right w:val="nil"/>
            </w:tcBorders>
            <w:vAlign w:val="bottom"/>
          </w:tcPr>
          <w:p w:rsidR="00F004C5" w:rsidRDefault="00BB4307">
            <w:pPr>
              <w:spacing w:after="0" w:line="259" w:lineRule="auto"/>
              <w:ind w:left="31" w:firstLine="0"/>
              <w:jc w:val="left"/>
            </w:pPr>
            <w:r>
              <w:t>- сердечно-</w:t>
            </w:r>
            <w:r>
              <w:t xml:space="preserve">сосудистые заболевания </w:t>
            </w:r>
          </w:p>
        </w:tc>
      </w:tr>
      <w:tr w:rsidR="00F004C5">
        <w:tblPrEx>
          <w:tblCellMar>
            <w:top w:w="42" w:type="dxa"/>
          </w:tblCellMar>
        </w:tblPrEx>
        <w:trPr>
          <w:gridAfter w:val="1"/>
          <w:wAfter w:w="2322" w:type="dxa"/>
          <w:trHeight w:val="343"/>
        </w:trPr>
        <w:tc>
          <w:tcPr>
            <w:tcW w:w="1118" w:type="dxa"/>
            <w:tcBorders>
              <w:top w:val="nil"/>
              <w:left w:val="nil"/>
              <w:bottom w:val="nil"/>
              <w:right w:val="nil"/>
            </w:tcBorders>
          </w:tcPr>
          <w:p w:rsidR="00F004C5" w:rsidRDefault="00BB4307">
            <w:pPr>
              <w:spacing w:after="0" w:line="259" w:lineRule="auto"/>
              <w:ind w:left="0" w:firstLine="0"/>
              <w:jc w:val="left"/>
            </w:pPr>
            <w:r>
              <w:rPr>
                <w:b/>
              </w:rPr>
              <w:t>Т</w:t>
            </w:r>
            <w:r>
              <w:rPr>
                <w:b/>
                <w:sz w:val="16"/>
              </w:rPr>
              <w:t>3</w:t>
            </w:r>
            <w:r>
              <w:rPr>
                <w:b/>
              </w:rPr>
              <w:t xml:space="preserve"> </w:t>
            </w:r>
          </w:p>
        </w:tc>
        <w:tc>
          <w:tcPr>
            <w:tcW w:w="3392" w:type="dxa"/>
            <w:gridSpan w:val="2"/>
            <w:tcBorders>
              <w:top w:val="nil"/>
              <w:left w:val="nil"/>
              <w:bottom w:val="nil"/>
              <w:right w:val="nil"/>
            </w:tcBorders>
          </w:tcPr>
          <w:p w:rsidR="00F004C5" w:rsidRDefault="00BB4307">
            <w:pPr>
              <w:spacing w:after="0" w:line="259" w:lineRule="auto"/>
              <w:ind w:left="154" w:firstLine="0"/>
              <w:jc w:val="left"/>
            </w:pPr>
            <w:r>
              <w:t xml:space="preserve">- трийодтиронин </w:t>
            </w:r>
          </w:p>
        </w:tc>
      </w:tr>
      <w:tr w:rsidR="00F004C5">
        <w:tblPrEx>
          <w:tblCellMar>
            <w:top w:w="42" w:type="dxa"/>
          </w:tblCellMar>
        </w:tblPrEx>
        <w:trPr>
          <w:gridAfter w:val="1"/>
          <w:wAfter w:w="2322" w:type="dxa"/>
          <w:trHeight w:val="414"/>
        </w:trPr>
        <w:tc>
          <w:tcPr>
            <w:tcW w:w="1118" w:type="dxa"/>
            <w:tcBorders>
              <w:top w:val="nil"/>
              <w:left w:val="nil"/>
              <w:bottom w:val="nil"/>
              <w:right w:val="nil"/>
            </w:tcBorders>
          </w:tcPr>
          <w:p w:rsidR="00F004C5" w:rsidRDefault="00BB4307">
            <w:pPr>
              <w:spacing w:after="0" w:line="259" w:lineRule="auto"/>
              <w:ind w:left="0" w:firstLine="0"/>
              <w:jc w:val="left"/>
            </w:pPr>
            <w:r>
              <w:rPr>
                <w:b/>
              </w:rPr>
              <w:t>Т</w:t>
            </w:r>
            <w:r>
              <w:rPr>
                <w:b/>
                <w:sz w:val="16"/>
              </w:rPr>
              <w:t>4</w:t>
            </w:r>
            <w:r>
              <w:rPr>
                <w:b/>
              </w:rPr>
              <w:t xml:space="preserve"> </w:t>
            </w:r>
          </w:p>
        </w:tc>
        <w:tc>
          <w:tcPr>
            <w:tcW w:w="3392" w:type="dxa"/>
            <w:gridSpan w:val="2"/>
            <w:tcBorders>
              <w:top w:val="nil"/>
              <w:left w:val="nil"/>
              <w:bottom w:val="nil"/>
              <w:right w:val="nil"/>
            </w:tcBorders>
          </w:tcPr>
          <w:p w:rsidR="00F004C5" w:rsidRDefault="00BB4307">
            <w:pPr>
              <w:spacing w:after="0" w:line="259" w:lineRule="auto"/>
              <w:ind w:left="154" w:firstLine="0"/>
              <w:jc w:val="left"/>
            </w:pPr>
            <w:r>
              <w:t xml:space="preserve">- тироксин </w:t>
            </w:r>
          </w:p>
        </w:tc>
      </w:tr>
      <w:tr w:rsidR="00F004C5">
        <w:tblPrEx>
          <w:tblCellMar>
            <w:top w:w="42" w:type="dxa"/>
          </w:tblCellMar>
        </w:tblPrEx>
        <w:trPr>
          <w:gridAfter w:val="1"/>
          <w:wAfter w:w="2322" w:type="dxa"/>
          <w:trHeight w:val="414"/>
        </w:trPr>
        <w:tc>
          <w:tcPr>
            <w:tcW w:w="1118" w:type="dxa"/>
            <w:tcBorders>
              <w:top w:val="nil"/>
              <w:left w:val="nil"/>
              <w:bottom w:val="nil"/>
              <w:right w:val="nil"/>
            </w:tcBorders>
          </w:tcPr>
          <w:p w:rsidR="00F004C5" w:rsidRDefault="00BB4307">
            <w:pPr>
              <w:spacing w:after="0" w:line="259" w:lineRule="auto"/>
              <w:ind w:left="0" w:firstLine="0"/>
              <w:jc w:val="left"/>
            </w:pPr>
            <w:r>
              <w:rPr>
                <w:b/>
              </w:rPr>
              <w:t xml:space="preserve">ТГ </w:t>
            </w:r>
          </w:p>
        </w:tc>
        <w:tc>
          <w:tcPr>
            <w:tcW w:w="3392" w:type="dxa"/>
            <w:gridSpan w:val="2"/>
            <w:tcBorders>
              <w:top w:val="nil"/>
              <w:left w:val="nil"/>
              <w:bottom w:val="nil"/>
              <w:right w:val="nil"/>
            </w:tcBorders>
          </w:tcPr>
          <w:p w:rsidR="00F004C5" w:rsidRDefault="00BB4307">
            <w:pPr>
              <w:spacing w:after="0" w:line="259" w:lineRule="auto"/>
              <w:ind w:left="154" w:firstLine="0"/>
              <w:jc w:val="left"/>
            </w:pPr>
            <w:r>
              <w:t xml:space="preserve">- триглицериды </w:t>
            </w:r>
          </w:p>
        </w:tc>
      </w:tr>
      <w:tr w:rsidR="00F004C5">
        <w:tblPrEx>
          <w:tblCellMar>
            <w:top w:w="42" w:type="dxa"/>
          </w:tblCellMar>
        </w:tblPrEx>
        <w:trPr>
          <w:gridAfter w:val="1"/>
          <w:wAfter w:w="2322" w:type="dxa"/>
          <w:trHeight w:val="414"/>
        </w:trPr>
        <w:tc>
          <w:tcPr>
            <w:tcW w:w="1118" w:type="dxa"/>
            <w:tcBorders>
              <w:top w:val="nil"/>
              <w:left w:val="nil"/>
              <w:bottom w:val="nil"/>
              <w:right w:val="nil"/>
            </w:tcBorders>
          </w:tcPr>
          <w:p w:rsidR="00F004C5" w:rsidRDefault="00BB4307">
            <w:pPr>
              <w:spacing w:after="0" w:line="259" w:lineRule="auto"/>
              <w:ind w:left="0" w:firstLine="0"/>
              <w:jc w:val="left"/>
            </w:pPr>
            <w:r>
              <w:rPr>
                <w:b/>
              </w:rPr>
              <w:t xml:space="preserve">ТТГ </w:t>
            </w:r>
          </w:p>
        </w:tc>
        <w:tc>
          <w:tcPr>
            <w:tcW w:w="3392" w:type="dxa"/>
            <w:gridSpan w:val="2"/>
            <w:tcBorders>
              <w:top w:val="nil"/>
              <w:left w:val="nil"/>
              <w:bottom w:val="nil"/>
              <w:right w:val="nil"/>
            </w:tcBorders>
          </w:tcPr>
          <w:p w:rsidR="00F004C5" w:rsidRDefault="00BB4307">
            <w:pPr>
              <w:spacing w:after="0" w:line="259" w:lineRule="auto"/>
              <w:ind w:left="154" w:firstLine="0"/>
              <w:jc w:val="left"/>
            </w:pPr>
            <w:r>
              <w:t xml:space="preserve">- тиреотропный гормон </w:t>
            </w:r>
          </w:p>
        </w:tc>
      </w:tr>
      <w:tr w:rsidR="00F004C5">
        <w:tblPrEx>
          <w:tblCellMar>
            <w:top w:w="42" w:type="dxa"/>
          </w:tblCellMar>
        </w:tblPrEx>
        <w:trPr>
          <w:gridAfter w:val="1"/>
          <w:wAfter w:w="2322" w:type="dxa"/>
          <w:trHeight w:val="414"/>
        </w:trPr>
        <w:tc>
          <w:tcPr>
            <w:tcW w:w="1118" w:type="dxa"/>
            <w:tcBorders>
              <w:top w:val="nil"/>
              <w:left w:val="nil"/>
              <w:bottom w:val="nil"/>
              <w:right w:val="nil"/>
            </w:tcBorders>
          </w:tcPr>
          <w:p w:rsidR="00F004C5" w:rsidRDefault="00BB4307">
            <w:pPr>
              <w:spacing w:after="0" w:line="259" w:lineRule="auto"/>
              <w:ind w:left="0" w:firstLine="0"/>
              <w:jc w:val="left"/>
            </w:pPr>
            <w:r>
              <w:rPr>
                <w:b/>
              </w:rPr>
              <w:t xml:space="preserve">УЗИ </w:t>
            </w:r>
          </w:p>
        </w:tc>
        <w:tc>
          <w:tcPr>
            <w:tcW w:w="3392" w:type="dxa"/>
            <w:gridSpan w:val="2"/>
            <w:tcBorders>
              <w:top w:val="nil"/>
              <w:left w:val="nil"/>
              <w:bottom w:val="nil"/>
              <w:right w:val="nil"/>
            </w:tcBorders>
          </w:tcPr>
          <w:p w:rsidR="00F004C5" w:rsidRDefault="00BB4307">
            <w:pPr>
              <w:spacing w:after="0" w:line="259" w:lineRule="auto"/>
              <w:ind w:left="154" w:firstLine="0"/>
              <w:jc w:val="left"/>
            </w:pPr>
            <w:r>
              <w:t xml:space="preserve">- ультразвуковое исследование </w:t>
            </w:r>
          </w:p>
        </w:tc>
      </w:tr>
      <w:tr w:rsidR="00F004C5">
        <w:tblPrEx>
          <w:tblCellMar>
            <w:top w:w="42" w:type="dxa"/>
          </w:tblCellMar>
        </w:tblPrEx>
        <w:trPr>
          <w:gridAfter w:val="1"/>
          <w:wAfter w:w="2322" w:type="dxa"/>
          <w:trHeight w:val="414"/>
        </w:trPr>
        <w:tc>
          <w:tcPr>
            <w:tcW w:w="1118" w:type="dxa"/>
            <w:tcBorders>
              <w:top w:val="nil"/>
              <w:left w:val="nil"/>
              <w:bottom w:val="nil"/>
              <w:right w:val="nil"/>
            </w:tcBorders>
          </w:tcPr>
          <w:p w:rsidR="00F004C5" w:rsidRDefault="00BB4307">
            <w:pPr>
              <w:spacing w:after="0" w:line="259" w:lineRule="auto"/>
              <w:ind w:left="0" w:firstLine="0"/>
              <w:jc w:val="left"/>
            </w:pPr>
            <w:r>
              <w:rPr>
                <w:b/>
              </w:rPr>
              <w:t xml:space="preserve">ФА </w:t>
            </w:r>
          </w:p>
        </w:tc>
        <w:tc>
          <w:tcPr>
            <w:tcW w:w="3392" w:type="dxa"/>
            <w:gridSpan w:val="2"/>
            <w:tcBorders>
              <w:top w:val="nil"/>
              <w:left w:val="nil"/>
              <w:bottom w:val="nil"/>
              <w:right w:val="nil"/>
            </w:tcBorders>
          </w:tcPr>
          <w:p w:rsidR="00F004C5" w:rsidRDefault="00BB4307">
            <w:pPr>
              <w:spacing w:after="0" w:line="259" w:lineRule="auto"/>
              <w:ind w:left="154" w:firstLine="0"/>
              <w:jc w:val="left"/>
            </w:pPr>
            <w:r>
              <w:t xml:space="preserve">- физическая активность </w:t>
            </w:r>
          </w:p>
        </w:tc>
      </w:tr>
      <w:tr w:rsidR="00F004C5">
        <w:tblPrEx>
          <w:tblCellMar>
            <w:top w:w="42" w:type="dxa"/>
          </w:tblCellMar>
        </w:tblPrEx>
        <w:trPr>
          <w:gridAfter w:val="1"/>
          <w:wAfter w:w="2322" w:type="dxa"/>
          <w:trHeight w:val="414"/>
        </w:trPr>
        <w:tc>
          <w:tcPr>
            <w:tcW w:w="1118" w:type="dxa"/>
            <w:tcBorders>
              <w:top w:val="nil"/>
              <w:left w:val="nil"/>
              <w:bottom w:val="nil"/>
              <w:right w:val="nil"/>
            </w:tcBorders>
          </w:tcPr>
          <w:p w:rsidR="00F004C5" w:rsidRDefault="00BB4307">
            <w:pPr>
              <w:spacing w:after="0" w:line="259" w:lineRule="auto"/>
              <w:ind w:left="0" w:firstLine="0"/>
              <w:jc w:val="left"/>
            </w:pPr>
            <w:r>
              <w:rPr>
                <w:b/>
              </w:rPr>
              <w:t xml:space="preserve">ФР </w:t>
            </w:r>
          </w:p>
        </w:tc>
        <w:tc>
          <w:tcPr>
            <w:tcW w:w="3392" w:type="dxa"/>
            <w:gridSpan w:val="2"/>
            <w:tcBorders>
              <w:top w:val="nil"/>
              <w:left w:val="nil"/>
              <w:bottom w:val="nil"/>
              <w:right w:val="nil"/>
            </w:tcBorders>
          </w:tcPr>
          <w:p w:rsidR="00F004C5" w:rsidRDefault="00BB4307">
            <w:pPr>
              <w:spacing w:after="0" w:line="259" w:lineRule="auto"/>
              <w:ind w:left="154" w:firstLine="0"/>
              <w:jc w:val="left"/>
            </w:pPr>
            <w:r>
              <w:t xml:space="preserve">- фактор риска </w:t>
            </w:r>
          </w:p>
        </w:tc>
      </w:tr>
      <w:tr w:rsidR="00F004C5">
        <w:tblPrEx>
          <w:tblCellMar>
            <w:top w:w="42" w:type="dxa"/>
          </w:tblCellMar>
        </w:tblPrEx>
        <w:trPr>
          <w:gridAfter w:val="1"/>
          <w:wAfter w:w="2322" w:type="dxa"/>
          <w:trHeight w:val="414"/>
        </w:trPr>
        <w:tc>
          <w:tcPr>
            <w:tcW w:w="1118" w:type="dxa"/>
            <w:tcBorders>
              <w:top w:val="nil"/>
              <w:left w:val="nil"/>
              <w:bottom w:val="nil"/>
              <w:right w:val="nil"/>
            </w:tcBorders>
          </w:tcPr>
          <w:p w:rsidR="00F004C5" w:rsidRDefault="00BB4307">
            <w:pPr>
              <w:spacing w:after="0" w:line="259" w:lineRule="auto"/>
              <w:ind w:left="0" w:firstLine="0"/>
              <w:jc w:val="left"/>
            </w:pPr>
            <w:r>
              <w:rPr>
                <w:b/>
              </w:rPr>
              <w:t xml:space="preserve">ХБП </w:t>
            </w:r>
          </w:p>
        </w:tc>
        <w:tc>
          <w:tcPr>
            <w:tcW w:w="3392" w:type="dxa"/>
            <w:gridSpan w:val="2"/>
            <w:tcBorders>
              <w:top w:val="nil"/>
              <w:left w:val="nil"/>
              <w:bottom w:val="nil"/>
              <w:right w:val="nil"/>
            </w:tcBorders>
          </w:tcPr>
          <w:p w:rsidR="00F004C5" w:rsidRDefault="00BB4307">
            <w:pPr>
              <w:spacing w:after="0" w:line="259" w:lineRule="auto"/>
              <w:ind w:left="154" w:firstLine="0"/>
              <w:jc w:val="left"/>
            </w:pPr>
            <w:r>
              <w:t xml:space="preserve">- хроническая болезнь почек </w:t>
            </w:r>
          </w:p>
        </w:tc>
      </w:tr>
      <w:tr w:rsidR="00F004C5">
        <w:tblPrEx>
          <w:tblCellMar>
            <w:top w:w="42" w:type="dxa"/>
          </w:tblCellMar>
        </w:tblPrEx>
        <w:trPr>
          <w:gridAfter w:val="1"/>
          <w:wAfter w:w="2322" w:type="dxa"/>
          <w:trHeight w:val="342"/>
        </w:trPr>
        <w:tc>
          <w:tcPr>
            <w:tcW w:w="1118" w:type="dxa"/>
            <w:tcBorders>
              <w:top w:val="nil"/>
              <w:left w:val="nil"/>
              <w:bottom w:val="nil"/>
              <w:right w:val="nil"/>
            </w:tcBorders>
            <w:vAlign w:val="bottom"/>
          </w:tcPr>
          <w:p w:rsidR="00F004C5" w:rsidRDefault="00BB4307">
            <w:pPr>
              <w:spacing w:after="0" w:line="259" w:lineRule="auto"/>
              <w:ind w:left="0" w:firstLine="0"/>
              <w:jc w:val="left"/>
            </w:pPr>
            <w:r>
              <w:rPr>
                <w:b/>
              </w:rPr>
              <w:t xml:space="preserve">ХС </w:t>
            </w:r>
          </w:p>
        </w:tc>
        <w:tc>
          <w:tcPr>
            <w:tcW w:w="3392" w:type="dxa"/>
            <w:gridSpan w:val="2"/>
            <w:tcBorders>
              <w:top w:val="nil"/>
              <w:left w:val="nil"/>
              <w:bottom w:val="nil"/>
              <w:right w:val="nil"/>
            </w:tcBorders>
            <w:vAlign w:val="bottom"/>
          </w:tcPr>
          <w:p w:rsidR="00F004C5" w:rsidRDefault="00BB4307">
            <w:pPr>
              <w:spacing w:after="0" w:line="259" w:lineRule="auto"/>
              <w:ind w:left="154" w:firstLine="0"/>
              <w:jc w:val="left"/>
            </w:pPr>
            <w:r>
              <w:t xml:space="preserve">- холестерин </w:t>
            </w:r>
          </w:p>
        </w:tc>
      </w:tr>
    </w:tbl>
    <w:p w:rsidR="00F004C5" w:rsidRDefault="00BB4307">
      <w:pPr>
        <w:spacing w:after="153"/>
        <w:ind w:left="478" w:right="65"/>
      </w:pPr>
      <w:r>
        <w:rPr>
          <w:b/>
        </w:rPr>
        <w:t xml:space="preserve">ХС ЛПВП </w:t>
      </w:r>
      <w:r>
        <w:t xml:space="preserve">- холестерин липопротеинов высокой плотности </w:t>
      </w:r>
    </w:p>
    <w:p w:rsidR="00F004C5" w:rsidRDefault="00BB4307">
      <w:pPr>
        <w:spacing w:after="152"/>
        <w:ind w:left="478" w:right="65"/>
      </w:pPr>
      <w:r>
        <w:rPr>
          <w:b/>
        </w:rPr>
        <w:t xml:space="preserve">ХС ЛПНП </w:t>
      </w:r>
      <w:r>
        <w:t xml:space="preserve">- холестерин липопротеинов низкой плотности </w:t>
      </w:r>
    </w:p>
    <w:p w:rsidR="00F004C5" w:rsidRDefault="00BB4307">
      <w:pPr>
        <w:spacing w:after="235" w:line="399" w:lineRule="auto"/>
        <w:ind w:left="478" w:right="4772"/>
      </w:pPr>
      <w:r>
        <w:rPr>
          <w:b/>
        </w:rPr>
        <w:t xml:space="preserve">ЭКГ </w:t>
      </w:r>
      <w:r>
        <w:t xml:space="preserve">- электрокардиография </w:t>
      </w:r>
      <w:r>
        <w:rPr>
          <w:b/>
        </w:rPr>
        <w:t xml:space="preserve">ЭХОКГ </w:t>
      </w:r>
      <w:r>
        <w:t xml:space="preserve">- эхокардиография </w:t>
      </w:r>
    </w:p>
    <w:p w:rsidR="00F004C5" w:rsidRDefault="00BB4307">
      <w:pPr>
        <w:spacing w:after="131" w:line="259" w:lineRule="auto"/>
        <w:ind w:left="360" w:firstLine="0"/>
        <w:jc w:val="center"/>
      </w:pPr>
      <w:r>
        <w:rPr>
          <w:b/>
          <w:sz w:val="28"/>
        </w:rPr>
        <w:t xml:space="preserve"> </w:t>
      </w:r>
    </w:p>
    <w:p w:rsidR="00F004C5" w:rsidRDefault="00BB4307">
      <w:pPr>
        <w:spacing w:after="131" w:line="259" w:lineRule="auto"/>
        <w:ind w:left="360" w:firstLine="0"/>
        <w:jc w:val="center"/>
      </w:pPr>
      <w:r>
        <w:rPr>
          <w:b/>
          <w:sz w:val="28"/>
        </w:rPr>
        <w:t xml:space="preserve"> </w:t>
      </w:r>
    </w:p>
    <w:p w:rsidR="00F004C5" w:rsidRDefault="00BB4307">
      <w:pPr>
        <w:spacing w:after="131" w:line="259" w:lineRule="auto"/>
        <w:ind w:left="360" w:firstLine="0"/>
        <w:jc w:val="center"/>
      </w:pPr>
      <w:r>
        <w:rPr>
          <w:b/>
          <w:sz w:val="28"/>
        </w:rPr>
        <w:t xml:space="preserve"> </w:t>
      </w:r>
    </w:p>
    <w:p w:rsidR="00F004C5" w:rsidRDefault="00BB4307">
      <w:pPr>
        <w:spacing w:after="134" w:line="259" w:lineRule="auto"/>
        <w:ind w:left="360" w:firstLine="0"/>
        <w:jc w:val="center"/>
      </w:pPr>
      <w:r>
        <w:rPr>
          <w:b/>
          <w:sz w:val="28"/>
        </w:rPr>
        <w:t xml:space="preserve"> </w:t>
      </w:r>
    </w:p>
    <w:p w:rsidR="00F004C5" w:rsidRDefault="00BB4307">
      <w:pPr>
        <w:spacing w:after="131" w:line="259" w:lineRule="auto"/>
        <w:ind w:left="360" w:firstLine="0"/>
        <w:jc w:val="center"/>
      </w:pPr>
      <w:r>
        <w:rPr>
          <w:b/>
          <w:sz w:val="28"/>
        </w:rPr>
        <w:t xml:space="preserve"> </w:t>
      </w:r>
    </w:p>
    <w:p w:rsidR="00F004C5" w:rsidRDefault="00BB4307">
      <w:pPr>
        <w:spacing w:after="131" w:line="259" w:lineRule="auto"/>
        <w:ind w:left="360" w:firstLine="0"/>
        <w:jc w:val="center"/>
      </w:pPr>
      <w:r>
        <w:rPr>
          <w:b/>
          <w:sz w:val="28"/>
        </w:rPr>
        <w:t xml:space="preserve"> </w:t>
      </w:r>
    </w:p>
    <w:p w:rsidR="00F004C5" w:rsidRDefault="00BB4307">
      <w:pPr>
        <w:spacing w:after="131" w:line="259" w:lineRule="auto"/>
        <w:ind w:left="360" w:firstLine="0"/>
        <w:jc w:val="center"/>
      </w:pPr>
      <w:r>
        <w:rPr>
          <w:b/>
          <w:sz w:val="28"/>
        </w:rPr>
        <w:t xml:space="preserve"> </w:t>
      </w:r>
    </w:p>
    <w:p w:rsidR="00F004C5" w:rsidRDefault="00BB4307">
      <w:pPr>
        <w:spacing w:after="133" w:line="259" w:lineRule="auto"/>
        <w:ind w:left="360" w:firstLine="0"/>
        <w:jc w:val="center"/>
      </w:pPr>
      <w:r>
        <w:rPr>
          <w:b/>
          <w:sz w:val="28"/>
        </w:rPr>
        <w:t xml:space="preserve"> </w:t>
      </w:r>
    </w:p>
    <w:p w:rsidR="00F004C5" w:rsidRDefault="00BB4307">
      <w:pPr>
        <w:spacing w:after="131" w:line="259" w:lineRule="auto"/>
        <w:ind w:left="360" w:firstLine="0"/>
        <w:jc w:val="center"/>
      </w:pPr>
      <w:r>
        <w:rPr>
          <w:b/>
          <w:sz w:val="28"/>
        </w:rPr>
        <w:t xml:space="preserve"> </w:t>
      </w:r>
    </w:p>
    <w:p w:rsidR="00F004C5" w:rsidRDefault="00BB4307">
      <w:pPr>
        <w:spacing w:after="131" w:line="259" w:lineRule="auto"/>
        <w:ind w:left="360" w:firstLine="0"/>
        <w:jc w:val="center"/>
      </w:pPr>
      <w:r>
        <w:rPr>
          <w:b/>
          <w:sz w:val="28"/>
        </w:rPr>
        <w:t xml:space="preserve"> </w:t>
      </w:r>
    </w:p>
    <w:p w:rsidR="00F004C5" w:rsidRDefault="00BB4307">
      <w:pPr>
        <w:spacing w:after="132" w:line="259" w:lineRule="auto"/>
        <w:ind w:left="360" w:firstLine="0"/>
        <w:jc w:val="center"/>
      </w:pPr>
      <w:r>
        <w:rPr>
          <w:b/>
          <w:sz w:val="28"/>
        </w:rPr>
        <w:t xml:space="preserve"> </w:t>
      </w:r>
    </w:p>
    <w:p w:rsidR="00F004C5" w:rsidRDefault="00BB4307">
      <w:pPr>
        <w:spacing w:after="133" w:line="259" w:lineRule="auto"/>
        <w:ind w:left="360" w:firstLine="0"/>
        <w:jc w:val="center"/>
      </w:pPr>
      <w:r>
        <w:rPr>
          <w:b/>
          <w:sz w:val="28"/>
        </w:rPr>
        <w:t xml:space="preserve"> </w:t>
      </w:r>
    </w:p>
    <w:p w:rsidR="00F004C5" w:rsidRDefault="00BB4307">
      <w:pPr>
        <w:spacing w:after="131" w:line="259" w:lineRule="auto"/>
        <w:ind w:left="360" w:firstLine="0"/>
        <w:jc w:val="center"/>
      </w:pPr>
      <w:r>
        <w:rPr>
          <w:b/>
          <w:sz w:val="28"/>
        </w:rPr>
        <w:t xml:space="preserve"> </w:t>
      </w:r>
    </w:p>
    <w:p w:rsidR="00F004C5" w:rsidRDefault="00BB4307">
      <w:pPr>
        <w:spacing w:after="131" w:line="259" w:lineRule="auto"/>
        <w:ind w:left="360" w:firstLine="0"/>
        <w:jc w:val="center"/>
      </w:pPr>
      <w:r>
        <w:rPr>
          <w:b/>
          <w:sz w:val="28"/>
        </w:rPr>
        <w:t xml:space="preserve"> </w:t>
      </w:r>
    </w:p>
    <w:p w:rsidR="00F004C5" w:rsidRDefault="00BB4307">
      <w:pPr>
        <w:spacing w:after="131" w:line="259" w:lineRule="auto"/>
        <w:ind w:left="360" w:firstLine="0"/>
        <w:jc w:val="center"/>
      </w:pPr>
      <w:r>
        <w:rPr>
          <w:b/>
          <w:sz w:val="28"/>
        </w:rPr>
        <w:t xml:space="preserve"> </w:t>
      </w:r>
    </w:p>
    <w:p w:rsidR="00F004C5" w:rsidRDefault="00BB4307">
      <w:pPr>
        <w:spacing w:after="133" w:line="259" w:lineRule="auto"/>
        <w:ind w:left="360" w:firstLine="0"/>
        <w:jc w:val="center"/>
      </w:pPr>
      <w:r>
        <w:rPr>
          <w:b/>
          <w:sz w:val="28"/>
        </w:rPr>
        <w:t xml:space="preserve"> </w:t>
      </w:r>
    </w:p>
    <w:p w:rsidR="00F004C5" w:rsidRDefault="00BB4307">
      <w:pPr>
        <w:spacing w:after="0" w:line="259" w:lineRule="auto"/>
        <w:ind w:left="360" w:firstLine="0"/>
        <w:jc w:val="center"/>
      </w:pPr>
      <w:r>
        <w:rPr>
          <w:b/>
          <w:sz w:val="28"/>
        </w:rPr>
        <w:t xml:space="preserve"> </w:t>
      </w:r>
    </w:p>
    <w:p w:rsidR="00F004C5" w:rsidRDefault="00BB4307">
      <w:pPr>
        <w:pStyle w:val="Heading1"/>
        <w:spacing w:after="213"/>
        <w:ind w:left="303" w:right="5"/>
        <w:jc w:val="center"/>
      </w:pPr>
      <w:r>
        <w:t>Термины и определения</w:t>
      </w:r>
      <w:r>
        <w:rPr>
          <w:b w:val="0"/>
        </w:rPr>
        <w:t xml:space="preserve"> </w:t>
      </w:r>
    </w:p>
    <w:p w:rsidR="00F004C5" w:rsidRDefault="00BB4307">
      <w:pPr>
        <w:spacing w:after="104" w:line="372" w:lineRule="auto"/>
        <w:ind w:left="345" w:right="65" w:firstLine="708"/>
      </w:pPr>
      <w:r>
        <w:rPr>
          <w:b/>
        </w:rPr>
        <w:t xml:space="preserve">Артериальная гипертензия у детей и подростков </w:t>
      </w:r>
      <w:r>
        <w:t>определяется как состояние, при котором средний уровень САД и/или ДАД, рассчитанный на основании трех отдельных измерений ≥ значения 95-го процентиля кривой распределения АД в популяции для соответствующего воз</w:t>
      </w:r>
      <w:r>
        <w:t xml:space="preserve">раста, пола и роста, а у подростков старше 16 лет АД ≥ 140/90 мм рт.ст. [1,2]. </w:t>
      </w:r>
    </w:p>
    <w:p w:rsidR="00F004C5" w:rsidRDefault="00BB4307">
      <w:pPr>
        <w:spacing w:line="366" w:lineRule="auto"/>
        <w:ind w:left="345" w:right="65" w:firstLine="708"/>
      </w:pPr>
      <w:r>
        <w:rPr>
          <w:b/>
        </w:rPr>
        <w:t xml:space="preserve">Артериальная гипертензия у взрослых </w:t>
      </w:r>
      <w:r>
        <w:t>определяется как синдром повышения клинического артериального давления (АД) при гипертонической болезни и симптоматических АГ выше пороговых</w:t>
      </w:r>
      <w:r>
        <w:t xml:space="preserve"> значений, определенных в результате эпидемиологических и рандомизированных контролируемых исследований, продемонстрировавших связь с повышением сердечно-сосудистого риска и целесообразность и пользу лечения, направленного на снижение АД ниже этих уровней </w:t>
      </w:r>
      <w:r>
        <w:t xml:space="preserve">АД </w:t>
      </w:r>
    </w:p>
    <w:p w:rsidR="00F004C5" w:rsidRDefault="00BB4307">
      <w:pPr>
        <w:spacing w:after="272"/>
        <w:ind w:left="355" w:right="65"/>
      </w:pPr>
      <w:r>
        <w:t xml:space="preserve">[3,4]. </w:t>
      </w:r>
    </w:p>
    <w:p w:rsidR="00F004C5" w:rsidRDefault="00BB4307">
      <w:pPr>
        <w:spacing w:after="145" w:line="377" w:lineRule="auto"/>
        <w:ind w:left="345" w:right="65" w:firstLine="708"/>
      </w:pPr>
      <w:r>
        <w:rPr>
          <w:b/>
        </w:rPr>
        <w:t>Артериальная гипертензия «белого халата»</w:t>
      </w:r>
      <w:r>
        <w:t xml:space="preserve"> – повышение АД при разовых измерениях АД при визитах к врачу, но нормальные значения АД при измерениях в домашних условиях и по результатам суточного мониторирования АД [1-3]. </w:t>
      </w:r>
    </w:p>
    <w:p w:rsidR="00F004C5" w:rsidRDefault="00BB4307">
      <w:pPr>
        <w:spacing w:after="119" w:line="397" w:lineRule="auto"/>
        <w:ind w:left="345" w:right="65" w:firstLine="708"/>
      </w:pPr>
      <w:r>
        <w:rPr>
          <w:b/>
        </w:rPr>
        <w:t xml:space="preserve">Вторичная </w:t>
      </w:r>
      <w:r>
        <w:t>или</w:t>
      </w:r>
      <w:r>
        <w:rPr>
          <w:b/>
        </w:rPr>
        <w:t xml:space="preserve"> симптоматиче</w:t>
      </w:r>
      <w:r>
        <w:rPr>
          <w:b/>
        </w:rPr>
        <w:t>ская АГ</w:t>
      </w:r>
      <w:r>
        <w:t xml:space="preserve"> – повышение АД, обусловленное известными причинами – наличием патологических процессов в различных органах и системах [2,3] </w:t>
      </w:r>
    </w:p>
    <w:p w:rsidR="00F004C5" w:rsidRDefault="00BB4307">
      <w:pPr>
        <w:spacing w:after="137" w:line="385" w:lineRule="auto"/>
        <w:ind w:left="345" w:right="65" w:firstLine="708"/>
      </w:pPr>
      <w:r>
        <w:rPr>
          <w:b/>
        </w:rPr>
        <w:t>Высокое нормальное АД</w:t>
      </w:r>
      <w:r>
        <w:t xml:space="preserve"> – САД и/или ДАД, уровень которого ≥ 90-го и &lt; 95-го процентиля  кривой распределения АД в популяции д</w:t>
      </w:r>
      <w:r>
        <w:t xml:space="preserve">ля соответствующего возраста, пола и роста или ≥ 120/80 мм рт. ст. (даже если это значение &lt; 90-го процентиля), но &lt; 95-го процентиля. Для подростков старше 16 лет могут быть использованы значения АД в диапазоне 130-139/85-90 мм рт. ст. [2,3] </w:t>
      </w:r>
    </w:p>
    <w:p w:rsidR="00F004C5" w:rsidRDefault="00BB4307">
      <w:pPr>
        <w:spacing w:after="160" w:line="365" w:lineRule="auto"/>
        <w:ind w:left="345" w:right="65" w:firstLine="708"/>
      </w:pPr>
      <w:r>
        <w:rPr>
          <w:b/>
        </w:rPr>
        <w:t>Гипертоничес</w:t>
      </w:r>
      <w:r>
        <w:rPr>
          <w:b/>
        </w:rPr>
        <w:t>кая болезнь (ГБ)</w:t>
      </w:r>
      <w:r>
        <w:t xml:space="preserve"> – это хронически протекающее заболевание, основным проявлением которого является синдром артериальной гипертензии, не связанный с наличием патологических процессов, при которых повышение АД обусловлено известными причинами (симптоматически</w:t>
      </w:r>
      <w:r>
        <w:t xml:space="preserve">е артериальные гипертензии). Этот термин предложен Г.Ф. Лангом в 1948 году и соответствует употребляемому в других странах термину «эссенциальная АГ» [3]. </w:t>
      </w:r>
    </w:p>
    <w:p w:rsidR="00F004C5" w:rsidRDefault="00BB4307">
      <w:pPr>
        <w:spacing w:after="146" w:line="356" w:lineRule="auto"/>
        <w:ind w:left="345" w:right="65" w:firstLine="708"/>
      </w:pPr>
      <w:r>
        <w:rPr>
          <w:b/>
        </w:rPr>
        <w:t>Доказательная медицина</w:t>
      </w:r>
      <w:r>
        <w:t xml:space="preserve"> — </w:t>
      </w:r>
      <w:r>
        <w:t>надлежащее, последовательное и осмысленное использование современных наилучших доказательств (результатов клинических исследований) в сочетании с индивидуальным клиническим опытом и c учетом ценностей и предпочтений пациента в процессе принятия решений о с</w:t>
      </w:r>
      <w:r>
        <w:t xml:space="preserve">остоянии здоровья и лечении пациента [5]. </w:t>
      </w:r>
    </w:p>
    <w:p w:rsidR="00F004C5" w:rsidRDefault="00BB4307">
      <w:pPr>
        <w:spacing w:after="122" w:line="396" w:lineRule="auto"/>
        <w:ind w:left="345" w:right="65" w:firstLine="708"/>
      </w:pPr>
      <w:r>
        <w:rPr>
          <w:b/>
        </w:rPr>
        <w:t xml:space="preserve">Изолированная систолическая АГ </w:t>
      </w:r>
      <w:r>
        <w:t xml:space="preserve">– повышение САД ≥140 мм рт. ст. при уровне ДАД &lt;90 мм рт. ст. [3]. </w:t>
      </w:r>
    </w:p>
    <w:p w:rsidR="00F004C5" w:rsidRDefault="00BB4307">
      <w:pPr>
        <w:spacing w:after="124" w:line="397" w:lineRule="auto"/>
        <w:ind w:left="345" w:right="65" w:firstLine="708"/>
      </w:pPr>
      <w:r>
        <w:rPr>
          <w:b/>
        </w:rPr>
        <w:t xml:space="preserve">Нормальное АД </w:t>
      </w:r>
      <w:r>
        <w:t>–  САД и ДАД, уровень которого ≥ 10-го и &lt; 90 -го процентиля кривой распределения АД в популяции для</w:t>
      </w:r>
      <w:r>
        <w:t xml:space="preserve"> соответствующего возраста, пола и роста [1,2]. </w:t>
      </w:r>
      <w:r>
        <w:rPr>
          <w:b/>
        </w:rPr>
        <w:t xml:space="preserve"> </w:t>
      </w:r>
    </w:p>
    <w:p w:rsidR="00F004C5" w:rsidRDefault="00BB4307">
      <w:pPr>
        <w:spacing w:after="120" w:line="398" w:lineRule="auto"/>
        <w:ind w:left="345" w:right="65" w:firstLine="708"/>
      </w:pPr>
      <w:r>
        <w:rPr>
          <w:b/>
        </w:rPr>
        <w:t>Маскированная артериальная гипертензия</w:t>
      </w:r>
      <w:r>
        <w:t xml:space="preserve"> – нормальные значения АД при разовых/офисных измерениях, но повышенные значения среднего САД и ДАД по данным суточного мониторирования АД [2,3]. </w:t>
      </w:r>
    </w:p>
    <w:p w:rsidR="00F004C5" w:rsidRDefault="00BB4307">
      <w:pPr>
        <w:spacing w:after="122" w:line="398" w:lineRule="auto"/>
        <w:ind w:left="345" w:right="65" w:firstLine="708"/>
      </w:pPr>
      <w:r>
        <w:rPr>
          <w:b/>
        </w:rPr>
        <w:t xml:space="preserve">Первичная </w:t>
      </w:r>
      <w:r>
        <w:t>или</w:t>
      </w:r>
      <w:r>
        <w:rPr>
          <w:b/>
        </w:rPr>
        <w:t xml:space="preserve"> эссенци</w:t>
      </w:r>
      <w:r>
        <w:rPr>
          <w:b/>
        </w:rPr>
        <w:t xml:space="preserve">альная АГ </w:t>
      </w:r>
      <w:r>
        <w:t xml:space="preserve">– самостоятельное заболевание, при котором основным клиническим симптомом является повышенное САД и/или ДАД с неустановленными причинами. </w:t>
      </w:r>
    </w:p>
    <w:p w:rsidR="00F004C5" w:rsidRDefault="00BB4307">
      <w:pPr>
        <w:spacing w:after="225"/>
        <w:ind w:left="1078" w:right="65"/>
      </w:pPr>
      <w:r>
        <w:rPr>
          <w:b/>
        </w:rPr>
        <w:t>Пульсовое давление</w:t>
      </w:r>
      <w:r>
        <w:t xml:space="preserve"> — разница между САД и ДАД. </w:t>
      </w:r>
    </w:p>
    <w:p w:rsidR="00F004C5" w:rsidRDefault="00BB4307">
      <w:pPr>
        <w:spacing w:after="150" w:line="371" w:lineRule="auto"/>
        <w:ind w:left="345" w:right="65" w:firstLine="708"/>
      </w:pPr>
      <w:r>
        <w:rPr>
          <w:b/>
        </w:rPr>
        <w:t>Рабочая группа по разработке/актуализации клинических рекоме</w:t>
      </w:r>
      <w:r>
        <w:rPr>
          <w:b/>
        </w:rPr>
        <w:t>ндаций</w:t>
      </w:r>
      <w:r>
        <w:t xml:space="preserve"> — коллектив специалистов, работающих совместно и согласованно в целях разработки/актуализации клинических рекомендаций и несущих общую ответственность за результаты данной работы. </w:t>
      </w:r>
    </w:p>
    <w:p w:rsidR="00F004C5" w:rsidRDefault="00BB4307">
      <w:pPr>
        <w:spacing w:after="159" w:line="365" w:lineRule="auto"/>
        <w:ind w:left="345" w:right="65" w:firstLine="708"/>
      </w:pPr>
      <w:r>
        <w:rPr>
          <w:b/>
        </w:rPr>
        <w:t>Резистентная АГ</w:t>
      </w:r>
      <w:r>
        <w:t xml:space="preserve"> — диагностируется в случаях, когда назначение трех а</w:t>
      </w:r>
      <w:r>
        <w:t>нтигипертензивных препаратов (включая диуретик) в оптимальных или максимально переносимых дозах не приводит к достижению целевого АД ниже 140 и/или 90 мм рт. ст. у приверженных к лечению пациентов. При этом отсутствие контроля АД подтверждено измерением АД</w:t>
      </w:r>
      <w:r>
        <w:t xml:space="preserve"> вне медицинского учреждения (СМАД или домашнее мониторирование АД), а вторичные причины АГ исключены [3,4].  </w:t>
      </w:r>
    </w:p>
    <w:p w:rsidR="00F004C5" w:rsidRDefault="00BB4307">
      <w:pPr>
        <w:spacing w:after="237" w:line="259" w:lineRule="auto"/>
        <w:ind w:left="475" w:right="42"/>
        <w:jc w:val="center"/>
      </w:pPr>
      <w:r>
        <w:rPr>
          <w:b/>
        </w:rPr>
        <w:t>Синдром</w:t>
      </w:r>
      <w:r>
        <w:t xml:space="preserve"> — устойчивая совокупность ряда симптомов с единым патогенезом. </w:t>
      </w:r>
    </w:p>
    <w:p w:rsidR="00F004C5" w:rsidRDefault="00BB4307">
      <w:pPr>
        <w:spacing w:after="78" w:line="397" w:lineRule="auto"/>
        <w:ind w:left="345" w:right="65" w:firstLine="708"/>
      </w:pPr>
      <w:r>
        <w:rPr>
          <w:b/>
        </w:rPr>
        <w:t>Уровень достоверности доказательств</w:t>
      </w:r>
      <w:r>
        <w:t xml:space="preserve"> — </w:t>
      </w:r>
      <w:r>
        <w:t xml:space="preserve">степень уверенности в том, что полученный эффект от применения медицинского вмешательства является истинным [6].  </w:t>
      </w:r>
    </w:p>
    <w:p w:rsidR="00F004C5" w:rsidRDefault="00BB4307">
      <w:pPr>
        <w:spacing w:line="377" w:lineRule="auto"/>
        <w:ind w:left="345" w:right="65" w:firstLine="708"/>
      </w:pPr>
      <w:r>
        <w:rPr>
          <w:b/>
        </w:rPr>
        <w:t>Уровень убедительности рекомендаций</w:t>
      </w:r>
      <w:r>
        <w:t xml:space="preserve"> — степень уверенности в достоверности эффекта вмешательства и в том, что следование рекомендациям принесе</w:t>
      </w:r>
      <w:r>
        <w:t xml:space="preserve">т больше пользы, чем вреда в конкретной ситуации [6]. </w:t>
      </w:r>
    </w:p>
    <w:p w:rsidR="00F004C5" w:rsidRDefault="00BB4307">
      <w:pPr>
        <w:spacing w:after="107" w:line="368" w:lineRule="auto"/>
        <w:ind w:left="345" w:right="65" w:firstLine="708"/>
      </w:pPr>
      <w:r>
        <w:rPr>
          <w:b/>
        </w:rPr>
        <w:t>Хроническая болезнь почек</w:t>
      </w:r>
      <w:r>
        <w:t xml:space="preserve"> — наднозологическое понятие, объединяющее всех пациентов с признаками повреждения почек и/или снижением функции, оцениваемой по величине скорости клубочковой фильтрации, котор</w:t>
      </w:r>
      <w:r>
        <w:t xml:space="preserve">ые сохраняются в течение 3 и более месяцев [2-4]. </w:t>
      </w:r>
    </w:p>
    <w:p w:rsidR="00F004C5" w:rsidRDefault="00BB4307">
      <w:pPr>
        <w:spacing w:after="235" w:line="259" w:lineRule="auto"/>
        <w:ind w:left="1068" w:firstLine="0"/>
        <w:jc w:val="left"/>
      </w:pPr>
      <w:r>
        <w:t xml:space="preserve"> </w:t>
      </w:r>
    </w:p>
    <w:p w:rsidR="00F004C5" w:rsidRDefault="00BB4307">
      <w:pPr>
        <w:spacing w:after="232" w:line="259" w:lineRule="auto"/>
        <w:ind w:left="1068" w:firstLine="0"/>
        <w:jc w:val="left"/>
      </w:pPr>
      <w:r>
        <w:t xml:space="preserve"> </w:t>
      </w:r>
    </w:p>
    <w:p w:rsidR="00F004C5" w:rsidRDefault="00BB4307">
      <w:pPr>
        <w:spacing w:after="235" w:line="259" w:lineRule="auto"/>
        <w:ind w:left="1068" w:firstLine="0"/>
        <w:jc w:val="left"/>
      </w:pPr>
      <w:r>
        <w:t xml:space="preserve"> </w:t>
      </w:r>
    </w:p>
    <w:p w:rsidR="00F004C5" w:rsidRDefault="00BB4307">
      <w:pPr>
        <w:spacing w:after="233" w:line="259" w:lineRule="auto"/>
        <w:ind w:left="1068" w:firstLine="0"/>
        <w:jc w:val="left"/>
      </w:pPr>
      <w:r>
        <w:t xml:space="preserve"> </w:t>
      </w:r>
    </w:p>
    <w:p w:rsidR="00F004C5" w:rsidRDefault="00BB4307">
      <w:pPr>
        <w:spacing w:after="235" w:line="259" w:lineRule="auto"/>
        <w:ind w:left="1068" w:firstLine="0"/>
        <w:jc w:val="left"/>
      </w:pPr>
      <w:r>
        <w:t xml:space="preserve"> </w:t>
      </w:r>
    </w:p>
    <w:p w:rsidR="00F004C5" w:rsidRDefault="00BB4307">
      <w:pPr>
        <w:spacing w:after="232" w:line="259" w:lineRule="auto"/>
        <w:ind w:left="1068" w:firstLine="0"/>
        <w:jc w:val="left"/>
      </w:pPr>
      <w:r>
        <w:t xml:space="preserve"> </w:t>
      </w:r>
    </w:p>
    <w:p w:rsidR="00F004C5" w:rsidRDefault="00BB4307">
      <w:pPr>
        <w:spacing w:after="235" w:line="259" w:lineRule="auto"/>
        <w:ind w:left="1068" w:firstLine="0"/>
        <w:jc w:val="left"/>
      </w:pPr>
      <w:r>
        <w:t xml:space="preserve"> </w:t>
      </w:r>
    </w:p>
    <w:p w:rsidR="00F004C5" w:rsidRDefault="00BB4307">
      <w:pPr>
        <w:spacing w:after="232" w:line="259" w:lineRule="auto"/>
        <w:ind w:left="1068" w:firstLine="0"/>
        <w:jc w:val="left"/>
      </w:pPr>
      <w:r>
        <w:t xml:space="preserve"> </w:t>
      </w:r>
    </w:p>
    <w:p w:rsidR="00F004C5" w:rsidRDefault="00BB4307">
      <w:pPr>
        <w:spacing w:after="235" w:line="259" w:lineRule="auto"/>
        <w:ind w:left="1068" w:firstLine="0"/>
        <w:jc w:val="left"/>
      </w:pPr>
      <w:r>
        <w:t xml:space="preserve"> </w:t>
      </w:r>
    </w:p>
    <w:p w:rsidR="00F004C5" w:rsidRDefault="00BB4307">
      <w:pPr>
        <w:spacing w:after="232" w:line="259" w:lineRule="auto"/>
        <w:ind w:left="1068" w:firstLine="0"/>
        <w:jc w:val="left"/>
      </w:pPr>
      <w:r>
        <w:t xml:space="preserve"> </w:t>
      </w:r>
    </w:p>
    <w:p w:rsidR="00F004C5" w:rsidRDefault="00BB4307">
      <w:pPr>
        <w:spacing w:after="235" w:line="259" w:lineRule="auto"/>
        <w:ind w:left="1068" w:firstLine="0"/>
        <w:jc w:val="left"/>
      </w:pPr>
      <w:r>
        <w:t xml:space="preserve"> </w:t>
      </w:r>
    </w:p>
    <w:p w:rsidR="00F004C5" w:rsidRDefault="00BB4307">
      <w:pPr>
        <w:spacing w:after="232" w:line="259" w:lineRule="auto"/>
        <w:ind w:left="1068" w:firstLine="0"/>
        <w:jc w:val="left"/>
      </w:pPr>
      <w:r>
        <w:t xml:space="preserve"> </w:t>
      </w:r>
    </w:p>
    <w:p w:rsidR="00F004C5" w:rsidRDefault="00BB4307">
      <w:pPr>
        <w:spacing w:after="235" w:line="259" w:lineRule="auto"/>
        <w:ind w:left="1068" w:firstLine="0"/>
        <w:jc w:val="left"/>
      </w:pPr>
      <w:r>
        <w:t xml:space="preserve"> </w:t>
      </w:r>
    </w:p>
    <w:p w:rsidR="00F004C5" w:rsidRDefault="00BB4307">
      <w:pPr>
        <w:spacing w:after="232" w:line="259" w:lineRule="auto"/>
        <w:ind w:left="1068" w:firstLine="0"/>
        <w:jc w:val="left"/>
      </w:pPr>
      <w:r>
        <w:t xml:space="preserve"> </w:t>
      </w:r>
    </w:p>
    <w:p w:rsidR="00F004C5" w:rsidRDefault="00BB4307">
      <w:pPr>
        <w:spacing w:after="235" w:line="259" w:lineRule="auto"/>
        <w:ind w:left="1068" w:firstLine="0"/>
        <w:jc w:val="left"/>
      </w:pPr>
      <w:r>
        <w:t xml:space="preserve"> </w:t>
      </w:r>
    </w:p>
    <w:p w:rsidR="00F004C5" w:rsidRDefault="00BB4307">
      <w:pPr>
        <w:spacing w:after="232" w:line="259" w:lineRule="auto"/>
        <w:ind w:left="1068" w:firstLine="0"/>
        <w:jc w:val="left"/>
      </w:pPr>
      <w:r>
        <w:t xml:space="preserve"> </w:t>
      </w:r>
    </w:p>
    <w:p w:rsidR="00F004C5" w:rsidRDefault="00BB4307">
      <w:pPr>
        <w:spacing w:after="235" w:line="259" w:lineRule="auto"/>
        <w:ind w:left="1068" w:firstLine="0"/>
        <w:jc w:val="left"/>
      </w:pPr>
      <w:r>
        <w:t xml:space="preserve"> </w:t>
      </w:r>
    </w:p>
    <w:p w:rsidR="00F004C5" w:rsidRDefault="00BB4307">
      <w:pPr>
        <w:spacing w:after="233" w:line="259" w:lineRule="auto"/>
        <w:ind w:left="1068" w:firstLine="0"/>
        <w:jc w:val="left"/>
      </w:pPr>
      <w:r>
        <w:t xml:space="preserve"> </w:t>
      </w:r>
    </w:p>
    <w:p w:rsidR="00F004C5" w:rsidRDefault="00BB4307">
      <w:pPr>
        <w:spacing w:after="235" w:line="259" w:lineRule="auto"/>
        <w:ind w:left="1068" w:firstLine="0"/>
        <w:jc w:val="left"/>
      </w:pPr>
      <w:r>
        <w:t xml:space="preserve"> </w:t>
      </w:r>
    </w:p>
    <w:p w:rsidR="00F004C5" w:rsidRDefault="00BB4307">
      <w:pPr>
        <w:spacing w:after="232" w:line="259" w:lineRule="auto"/>
        <w:ind w:left="1068" w:firstLine="0"/>
        <w:jc w:val="left"/>
      </w:pPr>
      <w:r>
        <w:t xml:space="preserve"> </w:t>
      </w:r>
    </w:p>
    <w:p w:rsidR="00F004C5" w:rsidRDefault="00BB4307">
      <w:pPr>
        <w:spacing w:after="276" w:line="259" w:lineRule="auto"/>
        <w:ind w:left="1068" w:firstLine="0"/>
        <w:jc w:val="left"/>
      </w:pPr>
      <w:r>
        <w:t xml:space="preserve"> </w:t>
      </w:r>
    </w:p>
    <w:p w:rsidR="00F004C5" w:rsidRDefault="00BB4307">
      <w:pPr>
        <w:spacing w:after="0" w:line="259" w:lineRule="auto"/>
        <w:ind w:left="5039" w:firstLine="0"/>
        <w:jc w:val="left"/>
      </w:pPr>
      <w:r>
        <w:rPr>
          <w:b/>
          <w:sz w:val="28"/>
        </w:rPr>
        <w:t xml:space="preserve"> </w:t>
      </w:r>
      <w:r>
        <w:rPr>
          <w:b/>
          <w:sz w:val="28"/>
        </w:rPr>
        <w:tab/>
        <w:t xml:space="preserve"> </w:t>
      </w:r>
    </w:p>
    <w:p w:rsidR="00F004C5" w:rsidRDefault="00BB4307">
      <w:pPr>
        <w:pStyle w:val="Heading1"/>
        <w:spacing w:after="213" w:line="401" w:lineRule="auto"/>
        <w:ind w:left="303" w:right="125"/>
        <w:jc w:val="center"/>
      </w:pPr>
      <w:r>
        <w:t xml:space="preserve">1. Краткая информация по заболеванию или состоянию (группе заболеваний или состояний) </w:t>
      </w:r>
    </w:p>
    <w:p w:rsidR="00F004C5" w:rsidRDefault="00BB4307">
      <w:pPr>
        <w:spacing w:after="3" w:line="398" w:lineRule="auto"/>
        <w:ind w:left="360" w:right="59" w:firstLine="708"/>
      </w:pPr>
      <w:r>
        <w:rPr>
          <w:b/>
          <w:u w:val="single" w:color="000000"/>
        </w:rPr>
        <w:t>1.1 Определение заболевания или состояния (группы заболеваний или</w:t>
      </w:r>
      <w:r>
        <w:rPr>
          <w:b/>
        </w:rPr>
        <w:t xml:space="preserve"> </w:t>
      </w:r>
    </w:p>
    <w:p w:rsidR="00F004C5" w:rsidRDefault="00BB4307">
      <w:pPr>
        <w:pStyle w:val="Heading2"/>
        <w:spacing w:after="3" w:line="398" w:lineRule="auto"/>
        <w:ind w:left="360" w:right="59" w:firstLine="708"/>
        <w:jc w:val="both"/>
      </w:pPr>
      <w:r>
        <w:rPr>
          <w:u w:val="single" w:color="000000"/>
        </w:rPr>
        <w:t>состояний)</w:t>
      </w:r>
      <w:r>
        <w:t xml:space="preserve"> </w:t>
      </w:r>
    </w:p>
    <w:p w:rsidR="00F004C5" w:rsidRDefault="00BB4307">
      <w:pPr>
        <w:spacing w:after="278" w:line="373" w:lineRule="auto"/>
        <w:ind w:left="345" w:right="65" w:firstLine="708"/>
      </w:pPr>
      <w:r>
        <w:rPr>
          <w:b/>
        </w:rPr>
        <w:t xml:space="preserve">Артериальная гипертензия у детей и подростков </w:t>
      </w:r>
      <w:r>
        <w:t>определяется как состояние, при котором средний уровень САД и/или ДАД, рассчитанный на основании трех отдельных измерений ≥ значения 95-</w:t>
      </w:r>
      <w:r>
        <w:t xml:space="preserve">го процентиля кривой распределения АД в популяции для соответствующего возраста, пола и роста, а у подростков старше 16 лет АД ≥ 140/90 мм рт.ст.  Артериальная гипертензия может быть первичной (эссенциальной) или вторичной (симптоматической) [1,2,7,8]. </w:t>
      </w:r>
    </w:p>
    <w:p w:rsidR="00F004C5" w:rsidRDefault="00BB4307">
      <w:pPr>
        <w:pStyle w:val="Heading2"/>
        <w:spacing w:after="3" w:line="398" w:lineRule="auto"/>
        <w:ind w:left="360" w:right="59" w:firstLine="708"/>
        <w:jc w:val="both"/>
      </w:pPr>
      <w:r>
        <w:rPr>
          <w:u w:val="single" w:color="000000"/>
        </w:rPr>
        <w:t>1.</w:t>
      </w:r>
      <w:r>
        <w:rPr>
          <w:u w:val="single" w:color="000000"/>
        </w:rPr>
        <w:t>2 Этиология и патогенез заболевания или состояния (группы заболеваний или</w:t>
      </w:r>
      <w:r>
        <w:t xml:space="preserve"> </w:t>
      </w:r>
      <w:r>
        <w:rPr>
          <w:u w:val="single" w:color="000000"/>
        </w:rPr>
        <w:t>состояний)</w:t>
      </w:r>
      <w:r>
        <w:t xml:space="preserve"> </w:t>
      </w:r>
    </w:p>
    <w:p w:rsidR="00F004C5" w:rsidRDefault="00BB4307">
      <w:pPr>
        <w:spacing w:after="143" w:line="377" w:lineRule="auto"/>
        <w:ind w:left="345" w:right="65" w:firstLine="708"/>
      </w:pPr>
      <w:r>
        <w:t xml:space="preserve">Причины АГ у детей зависят от возраста развития заболевания. У детей раннего и дошкольного возраста преобладает симптоматическая АГ, в школьном возрасте, особенно старше </w:t>
      </w:r>
      <w:r>
        <w:t xml:space="preserve">13 летнего возраста чаще встречается эссенциальная АГ [1,2,7-9]. Наиболее частые из известных причин АГ в порядке их относительной частоты в различных возрастных периодах представлены в таблице 1. </w:t>
      </w:r>
    </w:p>
    <w:p w:rsidR="00F004C5" w:rsidRDefault="00BB4307">
      <w:pPr>
        <w:spacing w:line="377" w:lineRule="auto"/>
        <w:ind w:left="345" w:right="65" w:firstLine="708"/>
      </w:pPr>
      <w:r>
        <w:t>При выявлении АГ обязателен дифференциально-диагностически</w:t>
      </w:r>
      <w:r>
        <w:t>й поиск для выяснения причины АГ. Наиболее частыми причинами вторичной (симптоматической) АГ являются врожденные и приобретенные болезни почек, патология почечных сосудов, болезни коры и мозгового слоя надпочечников, коарктация аорты, системные васкулиты (</w:t>
      </w:r>
      <w:r>
        <w:t>узелковый полиартериит, болезнь Такаясу) [1,2,7-9].</w:t>
      </w:r>
      <w:r>
        <w:rPr>
          <w:i/>
        </w:rPr>
        <w:t xml:space="preserve"> </w:t>
      </w:r>
    </w:p>
    <w:p w:rsidR="00F004C5" w:rsidRDefault="00BB4307">
      <w:pPr>
        <w:spacing w:after="43" w:line="377" w:lineRule="auto"/>
        <w:ind w:left="345" w:right="65" w:firstLine="708"/>
      </w:pPr>
      <w:r>
        <w:t xml:space="preserve">Считается, что определенную роль в возникновении АГ в детском возрасте играет наследственность. На значение наследственности в патогенезе артериальной гипертензии указывают следующие факты: </w:t>
      </w:r>
    </w:p>
    <w:p w:rsidR="00F004C5" w:rsidRDefault="00BB4307">
      <w:pPr>
        <w:numPr>
          <w:ilvl w:val="0"/>
          <w:numId w:val="6"/>
        </w:numPr>
        <w:spacing w:after="35" w:line="384" w:lineRule="auto"/>
        <w:ind w:right="65" w:hanging="425"/>
      </w:pPr>
      <w:r>
        <w:t>высокая корр</w:t>
      </w:r>
      <w:r>
        <w:t xml:space="preserve">еляция артериального давления у монозиготных близнецов по сравнению с дизиготными; эти данные позволили установить, что различия в уровнях системного АД у человека на 30-60% определяются генетическими факторами  </w:t>
      </w:r>
    </w:p>
    <w:p w:rsidR="00F004C5" w:rsidRDefault="00BB4307">
      <w:pPr>
        <w:numPr>
          <w:ilvl w:val="0"/>
          <w:numId w:val="6"/>
        </w:numPr>
        <w:spacing w:line="377" w:lineRule="auto"/>
        <w:ind w:right="65" w:hanging="425"/>
      </w:pPr>
      <w:r>
        <w:t>более высокие величины артериального давлен</w:t>
      </w:r>
      <w:r>
        <w:t xml:space="preserve">ия у детей с отягощенной наследственностью по гипертонической болезни по сравнению с детьми родители, которых здоровы. </w:t>
      </w:r>
    </w:p>
    <w:p w:rsidR="00F004C5" w:rsidRDefault="00BB4307">
      <w:pPr>
        <w:spacing w:line="381" w:lineRule="auto"/>
        <w:ind w:left="345" w:right="65" w:firstLine="708"/>
      </w:pPr>
      <w:r>
        <w:t>По данным семейных исследований наследственные факторы определяют 15-40% офисного систолического АД и 15-</w:t>
      </w:r>
      <w:r>
        <w:t>30% диастолического АД [9]. Еще больший вклад наследственные факторы оказывают на показатели СМАД, особенного ночного АД, они детерминируют 69% систолического АД и 51% диастолического АД [10]. Пока не обнаружено гена или генов, ответственных за возникновен</w:t>
      </w:r>
      <w:r>
        <w:t xml:space="preserve">ие АГ. Считается, что уровень АД наследуется полигенно.  </w:t>
      </w:r>
    </w:p>
    <w:p w:rsidR="00F004C5" w:rsidRDefault="00BB4307">
      <w:pPr>
        <w:spacing w:line="377" w:lineRule="auto"/>
        <w:ind w:left="345" w:right="65" w:firstLine="708"/>
      </w:pPr>
      <w:r>
        <w:t xml:space="preserve">Установлено, что полиморфизм гена ангиотензин превращающего фермента (АПФ) определяет активность данного фермента. </w:t>
      </w:r>
      <w:r>
        <w:rPr>
          <w:i/>
        </w:rPr>
        <w:t>DD</w:t>
      </w:r>
      <w:r>
        <w:t xml:space="preserve"> носительство полиморфизма гена АСЕ расценивается как независимый фактор риска ра</w:t>
      </w:r>
      <w:r>
        <w:t>звития эссенциальной гипертензии, ассоциируется с повышением активности АПФ, что стимулирует мозговой и корковый слой надпочечников и вызывает повышение тонуса гладкомышечной мускулатуры сосудов и общего периферического сосудистого сопротивления, повышение</w:t>
      </w:r>
      <w:r>
        <w:t xml:space="preserve"> холестерина липопротеидов очень низкой плотности, что отражает плейотропный эффект данного гена. Экспрессия</w:t>
      </w:r>
      <w:r>
        <w:rPr>
          <w:i/>
        </w:rPr>
        <w:t xml:space="preserve"> гена Т174М</w:t>
      </w:r>
      <w:r>
        <w:t xml:space="preserve"> ангиотензиногена определяет активность ангиотензиногена. Носительство мутантного аллеля </w:t>
      </w:r>
      <w:r>
        <w:rPr>
          <w:i/>
        </w:rPr>
        <w:t xml:space="preserve">Т174М гена </w:t>
      </w:r>
      <w:r>
        <w:t>ангиотензиногена ассоциируется с повы</w:t>
      </w:r>
      <w:r>
        <w:t xml:space="preserve">шением активности АПФ. </w:t>
      </w:r>
      <w:r>
        <w:rPr>
          <w:i/>
        </w:rPr>
        <w:t>VNTR</w:t>
      </w:r>
      <w:r>
        <w:t xml:space="preserve"> полиморфизм гена эндотелиальной синтетазы оксида азота (eNOS) определяет вазогенный эффект NO. Носительство мутантного аллеля 4а гена </w:t>
      </w:r>
      <w:r>
        <w:rPr>
          <w:i/>
        </w:rPr>
        <w:t xml:space="preserve">eNOS </w:t>
      </w:r>
      <w:r>
        <w:t>определяет склонность к вазоконстрикторным реакциям и формированию эссенциальной АГ [3,9]</w:t>
      </w:r>
      <w:r>
        <w:t xml:space="preserve">. </w:t>
      </w:r>
    </w:p>
    <w:p w:rsidR="00F004C5" w:rsidRDefault="00BB4307">
      <w:pPr>
        <w:spacing w:line="397" w:lineRule="auto"/>
        <w:ind w:left="345" w:right="65" w:firstLine="708"/>
      </w:pPr>
      <w:r>
        <w:t xml:space="preserve">Существуют редкие генетические синдромы с моногенным наследованием, характеризующиеся тяжелой резистентной АГ [2,4,7]. К моногенным формам АГ относятся: </w:t>
      </w:r>
    </w:p>
    <w:p w:rsidR="00F004C5" w:rsidRDefault="00BB4307">
      <w:pPr>
        <w:numPr>
          <w:ilvl w:val="0"/>
          <w:numId w:val="6"/>
        </w:numPr>
        <w:spacing w:after="132"/>
        <w:ind w:right="65" w:hanging="425"/>
      </w:pPr>
      <w:r>
        <w:t xml:space="preserve">Синдром мнимого избытка минералокортикоидов. </w:t>
      </w:r>
    </w:p>
    <w:p w:rsidR="00F004C5" w:rsidRDefault="00BB4307">
      <w:pPr>
        <w:numPr>
          <w:ilvl w:val="0"/>
          <w:numId w:val="6"/>
        </w:numPr>
        <w:spacing w:line="397" w:lineRule="auto"/>
        <w:ind w:right="65" w:hanging="425"/>
      </w:pPr>
      <w:r>
        <w:t xml:space="preserve">Семейный гиперальдостеронизм, тип 1 (глюкокортикоидопосредованный) альдостеронизм, корригируемый глюкокортикоидами </w:t>
      </w:r>
    </w:p>
    <w:p w:rsidR="00F004C5" w:rsidRDefault="00BB4307">
      <w:pPr>
        <w:numPr>
          <w:ilvl w:val="0"/>
          <w:numId w:val="6"/>
        </w:numPr>
        <w:spacing w:after="131"/>
        <w:ind w:right="65" w:hanging="425"/>
      </w:pPr>
      <w:r>
        <w:t xml:space="preserve">Псевдогипоальдостеронизм тип 2 (синдром Гордона) </w:t>
      </w:r>
    </w:p>
    <w:p w:rsidR="00F004C5" w:rsidRDefault="00BB4307">
      <w:pPr>
        <w:numPr>
          <w:ilvl w:val="0"/>
          <w:numId w:val="6"/>
        </w:numPr>
        <w:spacing w:after="130"/>
        <w:ind w:right="65" w:hanging="425"/>
      </w:pPr>
      <w:r>
        <w:t xml:space="preserve">Псевдоальдостеронизм (синдром Лидла) </w:t>
      </w:r>
    </w:p>
    <w:p w:rsidR="00F004C5" w:rsidRDefault="00BB4307">
      <w:pPr>
        <w:numPr>
          <w:ilvl w:val="0"/>
          <w:numId w:val="6"/>
        </w:numPr>
        <w:spacing w:after="65"/>
        <w:ind w:right="65" w:hanging="425"/>
      </w:pPr>
      <w:r>
        <w:t xml:space="preserve">Синдром артериальной гипертензии с брахидактилией </w:t>
      </w:r>
    </w:p>
    <w:p w:rsidR="00F004C5" w:rsidRDefault="00BB4307">
      <w:pPr>
        <w:spacing w:after="159" w:line="259" w:lineRule="auto"/>
        <w:ind w:left="0" w:right="10" w:firstLine="0"/>
        <w:jc w:val="right"/>
      </w:pPr>
      <w:r>
        <w:t xml:space="preserve"> </w:t>
      </w:r>
    </w:p>
    <w:p w:rsidR="00F004C5" w:rsidRDefault="00BB4307">
      <w:pPr>
        <w:spacing w:line="376" w:lineRule="auto"/>
        <w:ind w:left="345" w:right="65" w:firstLine="708"/>
      </w:pPr>
      <w:r>
        <w:rPr>
          <w:i/>
        </w:rPr>
        <w:t>Медикаментозно индуцированная АГ</w:t>
      </w:r>
      <w:r>
        <w:t xml:space="preserve"> возникает на фоне приема некоторых лекарственных препаратов (амфетамины, прессорные препараты, стероиды и нестероидные противовоспалительные препараты, трициклические антидепрессанты, оральные контрацептивы, блокаторы каль</w:t>
      </w:r>
      <w:r>
        <w:t xml:space="preserve">циневрина), наркотических средств и других стимуляторов, в т.ч. растительного происхождения (пищевые добавки) [2,7,8]. </w:t>
      </w:r>
    </w:p>
    <w:p w:rsidR="00F004C5" w:rsidRDefault="00BB4307">
      <w:pPr>
        <w:pStyle w:val="Heading2"/>
        <w:spacing w:after="0"/>
        <w:ind w:left="2062" w:right="56" w:firstLine="6556"/>
      </w:pPr>
      <w:r>
        <w:rPr>
          <w:b w:val="0"/>
        </w:rPr>
        <w:t xml:space="preserve">Таблица 1. </w:t>
      </w:r>
      <w:r>
        <w:t xml:space="preserve">Наиболее частые причины артериальной гипертензии  в различные возрастные периоды </w:t>
      </w:r>
    </w:p>
    <w:tbl>
      <w:tblPr>
        <w:tblStyle w:val="TableGrid"/>
        <w:tblW w:w="9465" w:type="dxa"/>
        <w:tblInd w:w="365" w:type="dxa"/>
        <w:tblCellMar>
          <w:top w:w="42" w:type="dxa"/>
          <w:left w:w="106" w:type="dxa"/>
          <w:bottom w:w="0" w:type="dxa"/>
          <w:right w:w="49" w:type="dxa"/>
        </w:tblCellMar>
        <w:tblLook w:val="04A0" w:firstRow="1" w:lastRow="0" w:firstColumn="1" w:lastColumn="0" w:noHBand="0" w:noVBand="1"/>
      </w:tblPr>
      <w:tblGrid>
        <w:gridCol w:w="2285"/>
        <w:gridCol w:w="2393"/>
        <w:gridCol w:w="2393"/>
        <w:gridCol w:w="2393"/>
      </w:tblGrid>
      <w:tr w:rsidR="00F004C5">
        <w:trPr>
          <w:trHeight w:val="295"/>
        </w:trPr>
        <w:tc>
          <w:tcPr>
            <w:tcW w:w="2285"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0" w:right="60" w:firstLine="0"/>
              <w:jc w:val="center"/>
            </w:pPr>
            <w:r>
              <w:rPr>
                <w:b/>
              </w:rPr>
              <w:t xml:space="preserve">до 1 года </w:t>
            </w:r>
          </w:p>
        </w:tc>
        <w:tc>
          <w:tcPr>
            <w:tcW w:w="2393"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0" w:right="66" w:firstLine="0"/>
              <w:jc w:val="center"/>
            </w:pPr>
            <w:r>
              <w:rPr>
                <w:b/>
              </w:rPr>
              <w:t xml:space="preserve">1 - 6 лет </w:t>
            </w:r>
          </w:p>
        </w:tc>
        <w:tc>
          <w:tcPr>
            <w:tcW w:w="2393"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0" w:right="59" w:firstLine="0"/>
              <w:jc w:val="center"/>
            </w:pPr>
            <w:r>
              <w:rPr>
                <w:b/>
              </w:rPr>
              <w:t xml:space="preserve">7 – 12 лет </w:t>
            </w:r>
          </w:p>
        </w:tc>
        <w:tc>
          <w:tcPr>
            <w:tcW w:w="2393"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0" w:right="55" w:firstLine="0"/>
              <w:jc w:val="center"/>
            </w:pPr>
            <w:r>
              <w:rPr>
                <w:b/>
              </w:rPr>
              <w:t>Подростки</w:t>
            </w:r>
            <w:r>
              <w:rPr>
                <w:b/>
              </w:rPr>
              <w:t xml:space="preserve"> </w:t>
            </w:r>
          </w:p>
        </w:tc>
      </w:tr>
      <w:tr w:rsidR="00F004C5">
        <w:trPr>
          <w:trHeight w:val="4505"/>
        </w:trPr>
        <w:tc>
          <w:tcPr>
            <w:tcW w:w="2285"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78" w:lineRule="auto"/>
              <w:ind w:left="2" w:firstLine="0"/>
              <w:jc w:val="left"/>
            </w:pPr>
            <w:r>
              <w:t xml:space="preserve">Тромбоз почечных артерий или вен </w:t>
            </w:r>
          </w:p>
          <w:p w:rsidR="00F004C5" w:rsidRDefault="00BB4307">
            <w:pPr>
              <w:tabs>
                <w:tab w:val="right" w:pos="2131"/>
              </w:tabs>
              <w:spacing w:after="26" w:line="259" w:lineRule="auto"/>
              <w:ind w:left="0" w:firstLine="0"/>
              <w:jc w:val="left"/>
            </w:pPr>
            <w:r>
              <w:t xml:space="preserve">Стеноз </w:t>
            </w:r>
            <w:r>
              <w:tab/>
              <w:t xml:space="preserve">почечных </w:t>
            </w:r>
          </w:p>
          <w:p w:rsidR="00F004C5" w:rsidRDefault="00BB4307">
            <w:pPr>
              <w:spacing w:after="0" w:line="259" w:lineRule="auto"/>
              <w:ind w:left="2" w:firstLine="0"/>
              <w:jc w:val="left"/>
            </w:pPr>
            <w:r>
              <w:t xml:space="preserve">артерий Врожденные аномалии почек Коарктация аорты Бронхолегочная дисплазия </w:t>
            </w:r>
          </w:p>
        </w:tc>
        <w:tc>
          <w:tcPr>
            <w:tcW w:w="2393"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82" w:lineRule="auto"/>
              <w:ind w:left="0" w:firstLine="0"/>
              <w:jc w:val="left"/>
            </w:pPr>
            <w:r>
              <w:t xml:space="preserve">Стеноз </w:t>
            </w:r>
            <w:r>
              <w:tab/>
              <w:t xml:space="preserve">почечных артерий </w:t>
            </w:r>
          </w:p>
          <w:p w:rsidR="00F004C5" w:rsidRDefault="00BB4307">
            <w:pPr>
              <w:spacing w:after="0" w:line="278" w:lineRule="auto"/>
              <w:ind w:left="0" w:firstLine="0"/>
              <w:jc w:val="left"/>
            </w:pPr>
            <w:r>
              <w:t xml:space="preserve">Паренхиматозные заболевания почек Опухоль Вильмса </w:t>
            </w:r>
          </w:p>
          <w:p w:rsidR="00F004C5" w:rsidRDefault="00BB4307">
            <w:pPr>
              <w:spacing w:after="22" w:line="259" w:lineRule="auto"/>
              <w:ind w:left="0" w:firstLine="0"/>
              <w:jc w:val="left"/>
            </w:pPr>
            <w:r>
              <w:t xml:space="preserve">Нейробластома </w:t>
            </w:r>
          </w:p>
          <w:p w:rsidR="00F004C5" w:rsidRDefault="00BB4307">
            <w:pPr>
              <w:spacing w:after="30" w:line="252" w:lineRule="auto"/>
              <w:ind w:left="0" w:firstLine="0"/>
              <w:jc w:val="left"/>
            </w:pPr>
            <w:r>
              <w:t xml:space="preserve">Коарктация аорты </w:t>
            </w:r>
            <w:r>
              <w:t xml:space="preserve">Опухоль надпочечников (кортикостерома) </w:t>
            </w:r>
          </w:p>
          <w:p w:rsidR="00F004C5" w:rsidRDefault="00BB4307">
            <w:pPr>
              <w:tabs>
                <w:tab w:val="right" w:pos="2239"/>
              </w:tabs>
              <w:spacing w:after="12" w:line="259" w:lineRule="auto"/>
              <w:ind w:left="0" w:firstLine="0"/>
              <w:jc w:val="left"/>
            </w:pPr>
            <w:r>
              <w:t xml:space="preserve">Болезнь </w:t>
            </w:r>
            <w:r>
              <w:tab/>
              <w:t>Иценко-</w:t>
            </w:r>
          </w:p>
          <w:p w:rsidR="00F004C5" w:rsidRDefault="00BB4307">
            <w:pPr>
              <w:spacing w:after="0" w:line="259" w:lineRule="auto"/>
              <w:ind w:left="0" w:firstLine="0"/>
              <w:jc w:val="left"/>
            </w:pPr>
            <w:r>
              <w:t xml:space="preserve">Кушинга </w:t>
            </w:r>
            <w:r>
              <w:tab/>
              <w:t xml:space="preserve">(аденома гипофиза) Феохромоцитома Узелковый периартериит </w:t>
            </w:r>
          </w:p>
        </w:tc>
        <w:tc>
          <w:tcPr>
            <w:tcW w:w="2393" w:type="dxa"/>
            <w:tcBorders>
              <w:top w:val="single" w:sz="4" w:space="0" w:color="333333"/>
              <w:left w:val="single" w:sz="4" w:space="0" w:color="333333"/>
              <w:bottom w:val="single" w:sz="4" w:space="0" w:color="333333"/>
              <w:right w:val="single" w:sz="4" w:space="0" w:color="333333"/>
            </w:tcBorders>
          </w:tcPr>
          <w:p w:rsidR="00F004C5" w:rsidRDefault="00BB4307">
            <w:pPr>
              <w:spacing w:after="16" w:line="264" w:lineRule="auto"/>
              <w:ind w:left="2" w:firstLine="0"/>
              <w:jc w:val="left"/>
            </w:pPr>
            <w:r>
              <w:t xml:space="preserve">Паренхиматозные заболевания почек Реноваскулярная патология </w:t>
            </w:r>
          </w:p>
          <w:p w:rsidR="00F004C5" w:rsidRDefault="00BB4307">
            <w:pPr>
              <w:spacing w:after="22" w:line="259" w:lineRule="auto"/>
              <w:ind w:left="2" w:firstLine="0"/>
              <w:jc w:val="left"/>
            </w:pPr>
            <w:r>
              <w:t xml:space="preserve">Коарктация аорты </w:t>
            </w:r>
          </w:p>
          <w:p w:rsidR="00F004C5" w:rsidRDefault="00BB4307">
            <w:pPr>
              <w:spacing w:after="25" w:line="257" w:lineRule="auto"/>
              <w:ind w:left="2" w:firstLine="0"/>
              <w:jc w:val="left"/>
            </w:pPr>
            <w:r>
              <w:t xml:space="preserve">Эссенциальная АГ Болезнь и синдром Иценко-Кушинга </w:t>
            </w:r>
          </w:p>
          <w:p w:rsidR="00F004C5" w:rsidRDefault="00BB4307">
            <w:pPr>
              <w:spacing w:after="23" w:line="258" w:lineRule="auto"/>
              <w:ind w:left="2" w:firstLine="0"/>
              <w:jc w:val="left"/>
            </w:pPr>
            <w:r>
              <w:t xml:space="preserve">Феохромоцитома Неспецифический аорто-артериит </w:t>
            </w:r>
          </w:p>
          <w:p w:rsidR="00F004C5" w:rsidRDefault="00BB4307">
            <w:pPr>
              <w:spacing w:after="0" w:line="259" w:lineRule="auto"/>
              <w:ind w:left="2" w:firstLine="0"/>
              <w:jc w:val="left"/>
            </w:pPr>
            <w:r>
              <w:t xml:space="preserve">(болезнь Такаясу) Узелковый периартериит </w:t>
            </w:r>
          </w:p>
        </w:tc>
        <w:tc>
          <w:tcPr>
            <w:tcW w:w="2393" w:type="dxa"/>
            <w:tcBorders>
              <w:top w:val="single" w:sz="4" w:space="0" w:color="333333"/>
              <w:left w:val="single" w:sz="4" w:space="0" w:color="333333"/>
              <w:bottom w:val="single" w:sz="4" w:space="0" w:color="333333"/>
              <w:right w:val="single" w:sz="4" w:space="0" w:color="333333"/>
            </w:tcBorders>
          </w:tcPr>
          <w:p w:rsidR="00F004C5" w:rsidRDefault="00BB4307">
            <w:pPr>
              <w:spacing w:after="24" w:line="257" w:lineRule="auto"/>
              <w:ind w:left="3" w:firstLine="0"/>
              <w:jc w:val="left"/>
            </w:pPr>
            <w:r>
              <w:t xml:space="preserve">Эссенциальная АГ Паренхиматозные заболевания почек Реноваскулярная АГ Врожденная дисфункция </w:t>
            </w:r>
            <w:r>
              <w:tab/>
              <w:t xml:space="preserve">коры надпочечников, гипертоническая форма   </w:t>
            </w:r>
          </w:p>
          <w:p w:rsidR="00F004C5" w:rsidRDefault="00BB4307">
            <w:pPr>
              <w:spacing w:after="21" w:line="259" w:lineRule="auto"/>
              <w:ind w:left="3" w:firstLine="0"/>
              <w:jc w:val="left"/>
            </w:pPr>
            <w:r>
              <w:t xml:space="preserve">Феохромоцитома </w:t>
            </w:r>
          </w:p>
          <w:p w:rsidR="00F004C5" w:rsidRDefault="00BB4307">
            <w:pPr>
              <w:spacing w:after="0" w:line="259" w:lineRule="auto"/>
              <w:ind w:left="3" w:right="56" w:firstLine="0"/>
              <w:jc w:val="left"/>
            </w:pPr>
            <w:r>
              <w:t xml:space="preserve">Синдром </w:t>
            </w:r>
            <w:r>
              <w:tab/>
              <w:t xml:space="preserve">ИценкоКушинга Узелковый периартериит </w:t>
            </w:r>
          </w:p>
        </w:tc>
      </w:tr>
    </w:tbl>
    <w:p w:rsidR="00F004C5" w:rsidRDefault="00BB4307">
      <w:pPr>
        <w:spacing w:after="408" w:line="259" w:lineRule="auto"/>
        <w:ind w:left="1068" w:firstLine="0"/>
        <w:jc w:val="left"/>
      </w:pPr>
      <w:r>
        <w:t xml:space="preserve"> </w:t>
      </w:r>
    </w:p>
    <w:p w:rsidR="00F004C5" w:rsidRDefault="00BB4307">
      <w:pPr>
        <w:pStyle w:val="Heading3"/>
        <w:spacing w:line="399" w:lineRule="auto"/>
        <w:ind w:left="360" w:right="59" w:firstLine="708"/>
      </w:pPr>
      <w:r>
        <w:t>1.3 Эпидемиология заболевания или состояния (группы заболеваний или</w:t>
      </w:r>
      <w:r>
        <w:rPr>
          <w:u w:val="none"/>
        </w:rPr>
        <w:t xml:space="preserve"> </w:t>
      </w:r>
      <w:r>
        <w:t>состояний)</w:t>
      </w:r>
      <w:r>
        <w:rPr>
          <w:u w:val="none"/>
        </w:rPr>
        <w:t xml:space="preserve">  </w:t>
      </w:r>
    </w:p>
    <w:p w:rsidR="00F004C5" w:rsidRDefault="00BB4307">
      <w:pPr>
        <w:spacing w:line="358" w:lineRule="auto"/>
        <w:ind w:left="345" w:right="65" w:firstLine="708"/>
      </w:pPr>
      <w:r>
        <w:t>Сердечно-</w:t>
      </w:r>
      <w:r>
        <w:t xml:space="preserve">сосудистые заболевания занимают ведущее место в структуре неинфекционной патологии взрослых и являются основной причиной ранней инвалидизации и преждевременной смерти в большинстве экономически развитых стран. [3,4]. По данным последних эпидемиологических </w:t>
      </w:r>
      <w:r>
        <w:t xml:space="preserve">исследований отмечается значительный рост, как высокого нормального АД, так и АГ среди детей и подростков. В наибольшей степени это относится к детям подросткового возраста, при этом АГ выявляется от 4% до </w:t>
      </w:r>
    </w:p>
    <w:p w:rsidR="00F004C5" w:rsidRDefault="00BB4307">
      <w:pPr>
        <w:spacing w:after="103"/>
        <w:ind w:left="355" w:right="65"/>
      </w:pPr>
      <w:r>
        <w:t xml:space="preserve">22% обследованных в зависимости от возраста обследованных и избранных критериев </w:t>
      </w:r>
    </w:p>
    <w:p w:rsidR="00F004C5" w:rsidRDefault="00BB4307">
      <w:pPr>
        <w:spacing w:after="221"/>
        <w:ind w:left="355" w:right="65"/>
      </w:pPr>
      <w:r>
        <w:t xml:space="preserve">[1,2,7-9]. </w:t>
      </w:r>
    </w:p>
    <w:p w:rsidR="00F004C5" w:rsidRDefault="00BB4307">
      <w:pPr>
        <w:spacing w:after="274" w:line="374" w:lineRule="auto"/>
        <w:ind w:left="345" w:right="65" w:firstLine="708"/>
      </w:pPr>
      <w:r>
        <w:t xml:space="preserve">Резкий рост распространенности АГ во всем мире обусловлен увеличением числа детей и подростков с избыточной массой тела и ожирением. Установлено, что индекс массы </w:t>
      </w:r>
      <w:r>
        <w:t>тела является наиболее важным фактором, определяющим значение уровня АД у детей и подростков [7,8,11]. Так, если среди детей с нормальной массой тела распространенность АГ составляет 1,4%, то по разным данным при избыточной массе тела она возрастает до 7,1</w:t>
      </w:r>
      <w:r>
        <w:t>-27%, а при ожирении до 25-47% [12-14]. Степень риска распространения АГ в 4 раза выше при ИМТ более 99 процентиля и в 2 раза – при ИМТ от 95 до 99 процентиля, а наличие ожирения в детском возрасте значительно увеличивает вероятность развития АГ и метаболи</w:t>
      </w:r>
      <w:r>
        <w:t>ческих нарушений во взрослой жизни [15-17]. Распространенность АГ выше у детей и с другими хроническими заболеваниями и особыми состояниями, такими как хроническая патология почек, нарушение ночного сна, недоношенность [18-22]. Кроме того, значимыми фактор</w:t>
      </w:r>
      <w:r>
        <w:t xml:space="preserve">ами риска формирования эссенциальной АГ у детей считают наследственную предрасположенность, избыток соли в рационе ребенка, низкую двигательную активность и ряд других [7,9,11,23].  </w:t>
      </w:r>
    </w:p>
    <w:p w:rsidR="00F004C5" w:rsidRDefault="00BB4307">
      <w:pPr>
        <w:spacing w:after="3" w:line="379" w:lineRule="auto"/>
        <w:ind w:left="360" w:right="59" w:firstLine="708"/>
      </w:pPr>
      <w:r>
        <w:rPr>
          <w:b/>
          <w:u w:val="single" w:color="000000"/>
        </w:rPr>
        <w:t>1.4 Особенности кодирования заболевания или состояния (группы заболеваний</w:t>
      </w:r>
      <w:r>
        <w:rPr>
          <w:b/>
        </w:rPr>
        <w:t xml:space="preserve"> </w:t>
      </w:r>
      <w:r>
        <w:rPr>
          <w:b/>
          <w:u w:val="single" w:color="000000"/>
        </w:rPr>
        <w:t>или состояний) по Международной статистической классификации болезней и</w:t>
      </w:r>
      <w:r>
        <w:rPr>
          <w:b/>
        </w:rPr>
        <w:t xml:space="preserve"> </w:t>
      </w:r>
    </w:p>
    <w:p w:rsidR="00F004C5" w:rsidRDefault="00BB4307">
      <w:pPr>
        <w:pStyle w:val="Heading3"/>
        <w:spacing w:line="379" w:lineRule="auto"/>
        <w:ind w:left="360" w:right="59" w:firstLine="708"/>
      </w:pPr>
      <w:r>
        <w:t>проблем, связанных со здоровьем</w:t>
      </w:r>
      <w:r>
        <w:rPr>
          <w:u w:val="none"/>
        </w:rPr>
        <w:t xml:space="preserve"> </w:t>
      </w:r>
    </w:p>
    <w:p w:rsidR="00F004C5" w:rsidRDefault="00BB4307">
      <w:pPr>
        <w:spacing w:after="265"/>
        <w:ind w:left="1078" w:right="65"/>
      </w:pPr>
      <w:r>
        <w:t xml:space="preserve">I10 – Эссенциальная [первичная] артериальная гипертензия  </w:t>
      </w:r>
    </w:p>
    <w:p w:rsidR="00F004C5" w:rsidRDefault="00BB4307">
      <w:pPr>
        <w:spacing w:after="114" w:line="399" w:lineRule="auto"/>
        <w:ind w:left="345" w:right="65" w:firstLine="708"/>
      </w:pPr>
      <w:r>
        <w:t>I11 – Гипертензивная болезнь сердца [гипертоническая болезнь с преимущественным поражением</w:t>
      </w:r>
      <w:r>
        <w:t xml:space="preserve"> сердца] </w:t>
      </w:r>
    </w:p>
    <w:p w:rsidR="00F004C5" w:rsidRDefault="00BB4307">
      <w:pPr>
        <w:spacing w:line="399" w:lineRule="auto"/>
        <w:ind w:left="345" w:right="65" w:firstLine="708"/>
      </w:pPr>
      <w:r>
        <w:t xml:space="preserve">I11.0 – Гипертензивная болезнь сердца [гипертоническая] болезнь с преимущественным поражением сердца с (застойной) сердечной недостаточностью </w:t>
      </w:r>
    </w:p>
    <w:p w:rsidR="00F004C5" w:rsidRDefault="00BB4307">
      <w:pPr>
        <w:spacing w:line="399" w:lineRule="auto"/>
        <w:ind w:left="345" w:right="65" w:firstLine="708"/>
      </w:pPr>
      <w:r>
        <w:t>I11.9 – Гипертензивная болезнь сердца [гипертоническая] болезнь с преимущественным поражением сердца бе</w:t>
      </w:r>
      <w:r>
        <w:t xml:space="preserve">з (застойной) сердечной недостаточности </w:t>
      </w:r>
    </w:p>
    <w:p w:rsidR="00F004C5" w:rsidRDefault="00BB4307">
      <w:pPr>
        <w:spacing w:line="396" w:lineRule="auto"/>
        <w:ind w:left="345" w:right="65" w:firstLine="708"/>
      </w:pPr>
      <w:r>
        <w:t xml:space="preserve">I12 – Гипертензивная [гипертоническая] болезнь с преимущественным поражением почек </w:t>
      </w:r>
    </w:p>
    <w:p w:rsidR="00F004C5" w:rsidRDefault="00BB4307">
      <w:pPr>
        <w:spacing w:line="399" w:lineRule="auto"/>
        <w:ind w:left="345" w:right="65" w:firstLine="708"/>
      </w:pPr>
      <w:r>
        <w:t xml:space="preserve">I12.0 – Гипертензивная [гипертоническая] болезнь с преимущественным поражением почек с почечной недостаточностью </w:t>
      </w:r>
    </w:p>
    <w:p w:rsidR="00F004C5" w:rsidRDefault="00BB4307">
      <w:pPr>
        <w:spacing w:line="399" w:lineRule="auto"/>
        <w:ind w:left="345" w:right="65" w:firstLine="708"/>
      </w:pPr>
      <w:r>
        <w:t xml:space="preserve">I12.9 – </w:t>
      </w:r>
      <w:r>
        <w:t xml:space="preserve">Гипертензивная [гипертоническая] болезнь с преимущественным поражением почек без почечной недостаточности </w:t>
      </w:r>
    </w:p>
    <w:p w:rsidR="00F004C5" w:rsidRDefault="00BB4307">
      <w:pPr>
        <w:spacing w:line="398" w:lineRule="auto"/>
        <w:ind w:left="345" w:right="65" w:firstLine="708"/>
      </w:pPr>
      <w:r>
        <w:t xml:space="preserve">I13 – Гипертензивная [гипертоническая] болезнь с преимущественным поражением сердца и почек </w:t>
      </w:r>
    </w:p>
    <w:p w:rsidR="00F004C5" w:rsidRDefault="00BB4307">
      <w:pPr>
        <w:tabs>
          <w:tab w:val="center" w:pos="1316"/>
          <w:tab w:val="center" w:pos="1882"/>
          <w:tab w:val="center" w:pos="3021"/>
          <w:tab w:val="center" w:pos="5044"/>
          <w:tab w:val="center" w:pos="6647"/>
          <w:tab w:val="center" w:pos="7355"/>
          <w:tab w:val="right" w:pos="9787"/>
        </w:tabs>
        <w:spacing w:after="169" w:line="259" w:lineRule="auto"/>
        <w:ind w:left="0" w:firstLine="0"/>
        <w:jc w:val="left"/>
      </w:pPr>
      <w:r>
        <w:rPr>
          <w:rFonts w:ascii="Calibri" w:eastAsia="Calibri" w:hAnsi="Calibri" w:cs="Calibri"/>
          <w:sz w:val="22"/>
        </w:rPr>
        <w:tab/>
      </w:r>
      <w:r>
        <w:t xml:space="preserve">I13.0 </w:t>
      </w:r>
      <w:r>
        <w:tab/>
        <w:t xml:space="preserve">– </w:t>
      </w:r>
      <w:r>
        <w:tab/>
        <w:t xml:space="preserve">Гипертензивная </w:t>
      </w:r>
      <w:r>
        <w:tab/>
        <w:t xml:space="preserve">[гипертоническая] </w:t>
      </w:r>
      <w:r>
        <w:tab/>
        <w:t xml:space="preserve">болезнь </w:t>
      </w:r>
      <w:r>
        <w:tab/>
        <w:t>с</w:t>
      </w:r>
      <w:r>
        <w:t xml:space="preserve"> </w:t>
      </w:r>
      <w:r>
        <w:tab/>
        <w:t xml:space="preserve">преимущественным </w:t>
      </w:r>
    </w:p>
    <w:p w:rsidR="00F004C5" w:rsidRDefault="00BB4307">
      <w:pPr>
        <w:spacing w:after="145"/>
        <w:ind w:left="355" w:right="65"/>
      </w:pPr>
      <w:r>
        <w:t xml:space="preserve">поражением сердца и почек с (застойной) сердечной недостаточностью </w:t>
      </w:r>
    </w:p>
    <w:p w:rsidR="00F004C5" w:rsidRDefault="00BB4307">
      <w:pPr>
        <w:spacing w:line="399" w:lineRule="auto"/>
        <w:ind w:left="345" w:right="65" w:firstLine="708"/>
      </w:pPr>
      <w:r>
        <w:t xml:space="preserve">I13.1 – Гипертензивная [гипертоническая] болезнь с преимущественным поражением сердца и почек с почечной недостаточностью </w:t>
      </w:r>
    </w:p>
    <w:p w:rsidR="00F004C5" w:rsidRDefault="00BB4307">
      <w:pPr>
        <w:spacing w:line="377" w:lineRule="auto"/>
        <w:ind w:left="345" w:right="65" w:firstLine="708"/>
      </w:pPr>
      <w:r>
        <w:t>I13.2 – Гипертензивная [гипертоническая] боле</w:t>
      </w:r>
      <w:r>
        <w:t xml:space="preserve">знь с преимущественным поражением сердца и почек с (застойной) сердечной недостаточностью и почечной недостаточностью </w:t>
      </w:r>
    </w:p>
    <w:p w:rsidR="00F004C5" w:rsidRDefault="00BB4307">
      <w:pPr>
        <w:spacing w:line="397" w:lineRule="auto"/>
        <w:ind w:left="345" w:right="65" w:firstLine="708"/>
      </w:pPr>
      <w:r>
        <w:t xml:space="preserve">I13.0 – Гипертензивная [гипертоническая] болезнь с преимущественным поражением сердца и почек неуточненная </w:t>
      </w:r>
    </w:p>
    <w:p w:rsidR="00F004C5" w:rsidRDefault="00BB4307">
      <w:pPr>
        <w:spacing w:after="147"/>
        <w:ind w:left="1078" w:right="65"/>
      </w:pPr>
      <w:r>
        <w:t xml:space="preserve">I15 – Вторичная гипертензия </w:t>
      </w:r>
    </w:p>
    <w:p w:rsidR="00F004C5" w:rsidRDefault="00BB4307">
      <w:pPr>
        <w:spacing w:after="144"/>
        <w:ind w:left="1078" w:right="65"/>
      </w:pPr>
      <w:r>
        <w:t xml:space="preserve">I15.1 – Гипертензия вторичная по отношению к другим поражениям почек </w:t>
      </w:r>
    </w:p>
    <w:p w:rsidR="00F004C5" w:rsidRDefault="00BB4307">
      <w:pPr>
        <w:spacing w:after="159" w:line="259" w:lineRule="auto"/>
        <w:ind w:left="475" w:right="410"/>
        <w:jc w:val="center"/>
      </w:pPr>
      <w:r>
        <w:t xml:space="preserve">I15.2 – Гипертензия вторичная по отношению к эндокринным нарушениям  </w:t>
      </w:r>
    </w:p>
    <w:p w:rsidR="00F004C5" w:rsidRDefault="00BB4307">
      <w:pPr>
        <w:spacing w:after="397"/>
        <w:ind w:left="1078" w:right="65"/>
      </w:pPr>
      <w:r>
        <w:t xml:space="preserve">Р29.2 – Гипертензия у новорожденного </w:t>
      </w:r>
    </w:p>
    <w:p w:rsidR="00F004C5" w:rsidRDefault="00BB4307">
      <w:pPr>
        <w:pStyle w:val="Heading3"/>
        <w:spacing w:line="401" w:lineRule="auto"/>
        <w:ind w:left="360" w:right="59" w:firstLine="708"/>
      </w:pPr>
      <w:r>
        <w:t>1.5 Классификация заболевания или состояния (группы заболеваний или</w:t>
      </w:r>
      <w:r>
        <w:rPr>
          <w:u w:val="none"/>
        </w:rPr>
        <w:t xml:space="preserve"> </w:t>
      </w:r>
      <w:r>
        <w:t>состояний)</w:t>
      </w:r>
      <w:r>
        <w:rPr>
          <w:u w:val="none"/>
        </w:rPr>
        <w:t xml:space="preserve"> </w:t>
      </w:r>
    </w:p>
    <w:p w:rsidR="00F004C5" w:rsidRDefault="00BB4307">
      <w:pPr>
        <w:spacing w:after="141" w:line="398" w:lineRule="auto"/>
        <w:ind w:left="345" w:right="65" w:firstLine="708"/>
      </w:pPr>
      <w:r>
        <w:t xml:space="preserve">Уровень АД подразделяется на нормальное, высокое нормальное и артериальную гипертензию.  </w:t>
      </w:r>
    </w:p>
    <w:p w:rsidR="00F004C5" w:rsidRDefault="00BB4307">
      <w:pPr>
        <w:spacing w:after="163" w:line="378" w:lineRule="auto"/>
        <w:ind w:left="345" w:right="65" w:firstLine="708"/>
      </w:pPr>
      <w:r>
        <w:rPr>
          <w:b/>
        </w:rPr>
        <w:t>Нормальное АД</w:t>
      </w:r>
      <w:r>
        <w:t xml:space="preserve"> – средние уровни САД и ДАД на трех визитах, меньшие 90-го процентиля для данного возраста, пола и роста или менее 120/80 мм рт. ст. для детей до 16 ле</w:t>
      </w:r>
      <w:r>
        <w:t xml:space="preserve">т и менее 130/85 мм рт. ст. для подростков старше 16 лет. </w:t>
      </w:r>
    </w:p>
    <w:p w:rsidR="00F004C5" w:rsidRDefault="00BB4307">
      <w:pPr>
        <w:spacing w:after="113" w:line="382" w:lineRule="auto"/>
        <w:ind w:left="345" w:right="65" w:firstLine="708"/>
      </w:pPr>
      <w:r>
        <w:rPr>
          <w:b/>
        </w:rPr>
        <w:t>Высокое нормальное (синоним повышенное) АД</w:t>
      </w:r>
      <w:r>
        <w:t xml:space="preserve"> – средние уровни САД и/или ДАД на трех визитах, равные или превышающие 90-й процентиль, но меньшие 95-го процентиля для данного возраста, пола и роста. Эк</w:t>
      </w:r>
      <w:r>
        <w:t xml:space="preserve">сперты Американской академии педиатрии предлагают считать за повышенное АД значения, или равные или превышающие 120/80 мм рт. ст. (даже если это значение меньше 90-го процентиля), но меньшие 95-го процентиля [1,2,7,8]. </w:t>
      </w:r>
    </w:p>
    <w:p w:rsidR="00F004C5" w:rsidRDefault="00BB4307">
      <w:pPr>
        <w:spacing w:after="149" w:line="391" w:lineRule="auto"/>
        <w:ind w:left="345" w:right="65" w:firstLine="708"/>
      </w:pPr>
      <w:r>
        <w:t>У детей старше 16 лет можно использо</w:t>
      </w:r>
      <w:r>
        <w:t xml:space="preserve">вать единые критерии для диагностики высокого нормального АД ≥ 130-139/85-89 мм рт. ст. [7]. </w:t>
      </w:r>
    </w:p>
    <w:p w:rsidR="00F004C5" w:rsidRDefault="00BB4307">
      <w:pPr>
        <w:spacing w:after="126" w:line="372" w:lineRule="auto"/>
        <w:ind w:left="345" w:right="65" w:firstLine="708"/>
      </w:pPr>
      <w:r>
        <w:rPr>
          <w:b/>
        </w:rPr>
        <w:t>Артериальная гипертензия</w:t>
      </w:r>
      <w:r>
        <w:t xml:space="preserve"> – средние уровни САД и/или ДАД на трех визитах, равные или превышающие 95-й процентиль для данного возраста, пола и роста, для детей от 1</w:t>
      </w:r>
      <w:r>
        <w:t xml:space="preserve"> до 16 лет. У детей старше 16 лет можно использовать единые критерии для диагностики АГ ≥ 140/90 мм рт. ст. [7] (Таблица 2). Применение единого критерия предлагается для установления лучшей преемственности в диагностики АГ у детей и взрослых. Единые критер</w:t>
      </w:r>
      <w:r>
        <w:t>ии определения степени АГ для подростков старше 16 соответствуют единым критериям, используемым при определении степени АГ у взрослых. Использование единых критериев более удобно для практического использования, так как уменьшает время работы врача с проце</w:t>
      </w:r>
      <w:r>
        <w:t xml:space="preserve">нтильными таблицами.  </w:t>
      </w:r>
    </w:p>
    <w:p w:rsidR="00F004C5" w:rsidRDefault="00BB4307">
      <w:pPr>
        <w:spacing w:line="396" w:lineRule="auto"/>
        <w:ind w:left="345" w:right="65" w:firstLine="708"/>
      </w:pPr>
      <w:r>
        <w:rPr>
          <w:b/>
        </w:rPr>
        <w:t>Артериальная гипертензия подразделяется на 2 степени</w:t>
      </w:r>
      <w:r>
        <w:t>. Уровень АД при АГ 1 степени варьирует от 95-го до 99-го процентиля + 5 мм рт. ст. для детей менее 16 лет и  140-</w:t>
      </w:r>
    </w:p>
    <w:p w:rsidR="00F004C5" w:rsidRDefault="00BB4307">
      <w:pPr>
        <w:spacing w:after="93" w:line="398" w:lineRule="auto"/>
        <w:ind w:left="355" w:right="65"/>
      </w:pPr>
      <w:r>
        <w:t>159/90-</w:t>
      </w:r>
      <w:r>
        <w:t xml:space="preserve">99 мм рт.т. для подростков старше 16 лет. Уровень АД при АГ 2 степени более 99го процентиля + 5 мм рт. ст. для детей менее 16 лет и ≥160/100 мм рт. ст. для подростков старше 16 лет. </w:t>
      </w:r>
    </w:p>
    <w:p w:rsidR="00F004C5" w:rsidRDefault="00BB4307">
      <w:pPr>
        <w:spacing w:after="156" w:line="392" w:lineRule="auto"/>
        <w:ind w:left="345" w:right="65" w:firstLine="708"/>
      </w:pPr>
      <w:r>
        <w:t>Также выделяют изолированную систолическую АГ (ИСГ), при повышении только</w:t>
      </w:r>
      <w:r>
        <w:t xml:space="preserve"> систолического давления [2-4].  </w:t>
      </w:r>
    </w:p>
    <w:p w:rsidR="00F004C5" w:rsidRDefault="00BB4307">
      <w:pPr>
        <w:spacing w:after="153" w:line="385" w:lineRule="auto"/>
        <w:ind w:left="345" w:right="65" w:firstLine="708"/>
      </w:pPr>
      <w:r>
        <w:rPr>
          <w:b/>
        </w:rPr>
        <w:t xml:space="preserve">Критерии артериальной гипертензии у новорожденных и младенцев (0-1 года). </w:t>
      </w:r>
      <w:r>
        <w:t>Для определения АД у новорожденных рекомендуется использовать данные [24], включающие значения для 50-го, 95-го и 99-го процентилей в соответствии с</w:t>
      </w:r>
      <w:r>
        <w:t xml:space="preserve"> гестационным возрастом для младенцев от 26 до 44-месячного постменструального возраста (см. Приложения Г1-Г2). Новорожденные с показателями АД на уровне 99-процентиля требуют более тщательного диагностического обследования, а иногда и фармакологическую те</w:t>
      </w:r>
      <w:r>
        <w:t xml:space="preserve">рапию. У пациентов с пограничными значениями АД может быть достаточно динамическое наблюдение.  </w:t>
      </w:r>
    </w:p>
    <w:p w:rsidR="00F004C5" w:rsidRDefault="00BB4307">
      <w:pPr>
        <w:spacing w:after="247" w:line="259" w:lineRule="auto"/>
        <w:ind w:left="10" w:right="65"/>
        <w:jc w:val="right"/>
      </w:pPr>
      <w:r>
        <w:t xml:space="preserve">Таблица 2. </w:t>
      </w:r>
    </w:p>
    <w:p w:rsidR="00F004C5" w:rsidRDefault="00BB4307">
      <w:pPr>
        <w:spacing w:after="0" w:line="259" w:lineRule="auto"/>
        <w:ind w:left="10" w:right="197"/>
        <w:jc w:val="right"/>
      </w:pPr>
      <w:r>
        <w:rPr>
          <w:b/>
        </w:rPr>
        <w:t xml:space="preserve">Классификация артериальной гипертензии у детей и подростков </w:t>
      </w:r>
    </w:p>
    <w:tbl>
      <w:tblPr>
        <w:tblStyle w:val="TableGrid"/>
        <w:tblW w:w="9076" w:type="dxa"/>
        <w:tblInd w:w="641" w:type="dxa"/>
        <w:tblCellMar>
          <w:top w:w="7" w:type="dxa"/>
          <w:left w:w="5" w:type="dxa"/>
          <w:bottom w:w="0" w:type="dxa"/>
          <w:right w:w="5" w:type="dxa"/>
        </w:tblCellMar>
        <w:tblLook w:val="04A0" w:firstRow="1" w:lastRow="0" w:firstColumn="1" w:lastColumn="0" w:noHBand="0" w:noVBand="1"/>
      </w:tblPr>
      <w:tblGrid>
        <w:gridCol w:w="2007"/>
        <w:gridCol w:w="3639"/>
        <w:gridCol w:w="3430"/>
      </w:tblGrid>
      <w:tr w:rsidR="00F004C5">
        <w:trPr>
          <w:trHeight w:val="562"/>
        </w:trPr>
        <w:tc>
          <w:tcPr>
            <w:tcW w:w="200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3" w:firstLine="0"/>
              <w:jc w:val="left"/>
            </w:pPr>
            <w:r>
              <w:t>Категория</w:t>
            </w:r>
            <w:r>
              <w:rPr>
                <w:b/>
              </w:rPr>
              <w:t xml:space="preserve"> </w:t>
            </w:r>
          </w:p>
        </w:tc>
        <w:tc>
          <w:tcPr>
            <w:tcW w:w="3639" w:type="dxa"/>
            <w:tcBorders>
              <w:top w:val="single" w:sz="4" w:space="0" w:color="000000"/>
              <w:left w:val="single" w:sz="4" w:space="0" w:color="000000"/>
              <w:bottom w:val="single" w:sz="4" w:space="0" w:color="000000"/>
              <w:right w:val="single" w:sz="4" w:space="0" w:color="000000"/>
            </w:tcBorders>
          </w:tcPr>
          <w:p w:rsidR="00F004C5" w:rsidRDefault="00BB4307">
            <w:pPr>
              <w:spacing w:after="22" w:line="259" w:lineRule="auto"/>
              <w:ind w:left="0" w:right="21" w:firstLine="0"/>
              <w:jc w:val="center"/>
            </w:pPr>
            <w:r>
              <w:t xml:space="preserve">0-15 лет </w:t>
            </w:r>
          </w:p>
          <w:p w:rsidR="00F004C5" w:rsidRDefault="00BB4307">
            <w:pPr>
              <w:spacing w:after="0" w:line="259" w:lineRule="auto"/>
              <w:ind w:left="103" w:firstLine="0"/>
            </w:pPr>
            <w:r>
              <w:t xml:space="preserve">Процентили САД и/или ДАД </w:t>
            </w:r>
          </w:p>
        </w:tc>
        <w:tc>
          <w:tcPr>
            <w:tcW w:w="3430" w:type="dxa"/>
            <w:tcBorders>
              <w:top w:val="single" w:sz="4" w:space="0" w:color="000000"/>
              <w:left w:val="single" w:sz="4" w:space="0" w:color="000000"/>
              <w:bottom w:val="single" w:sz="4" w:space="0" w:color="000000"/>
              <w:right w:val="single" w:sz="4" w:space="0" w:color="000000"/>
            </w:tcBorders>
          </w:tcPr>
          <w:p w:rsidR="00F004C5" w:rsidRDefault="00BB4307">
            <w:pPr>
              <w:spacing w:after="22" w:line="259" w:lineRule="auto"/>
              <w:ind w:left="101" w:firstLine="0"/>
              <w:jc w:val="left"/>
            </w:pPr>
            <w:r>
              <w:t xml:space="preserve">16 лет и старше  </w:t>
            </w:r>
          </w:p>
          <w:p w:rsidR="00F004C5" w:rsidRDefault="00BB4307">
            <w:pPr>
              <w:spacing w:after="0" w:line="259" w:lineRule="auto"/>
              <w:ind w:left="101" w:firstLine="0"/>
              <w:jc w:val="left"/>
            </w:pPr>
            <w:r>
              <w:t>САД и/или ДАД мм рт.ст.</w:t>
            </w:r>
            <w:r>
              <w:rPr>
                <w:b/>
              </w:rPr>
              <w:t xml:space="preserve"> </w:t>
            </w:r>
          </w:p>
        </w:tc>
      </w:tr>
      <w:tr w:rsidR="00F004C5">
        <w:trPr>
          <w:trHeight w:val="286"/>
        </w:trPr>
        <w:tc>
          <w:tcPr>
            <w:tcW w:w="200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3" w:firstLine="0"/>
              <w:jc w:val="left"/>
            </w:pPr>
            <w:r>
              <w:t>Нормальное</w:t>
            </w:r>
            <w:r>
              <w:rPr>
                <w:b/>
              </w:rPr>
              <w:t xml:space="preserve"> </w:t>
            </w:r>
          </w:p>
        </w:tc>
        <w:tc>
          <w:tcPr>
            <w:tcW w:w="363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3" w:firstLine="0"/>
              <w:jc w:val="left"/>
            </w:pPr>
            <w:r>
              <w:t>&lt;90-го процентиля</w:t>
            </w:r>
            <w:r>
              <w:rPr>
                <w:b/>
              </w:rPr>
              <w:t xml:space="preserve"> </w:t>
            </w:r>
          </w:p>
        </w:tc>
        <w:tc>
          <w:tcPr>
            <w:tcW w:w="3430" w:type="dxa"/>
            <w:vMerge w:val="restart"/>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noProof/>
              </w:rPr>
              <w:drawing>
                <wp:inline distT="0" distB="0" distL="0" distR="0">
                  <wp:extent cx="2176272" cy="295656"/>
                  <wp:effectExtent l="0" t="0" r="0" b="0"/>
                  <wp:docPr id="393485" name="Picture 393485"/>
                  <wp:cNvGraphicFramePr/>
                  <a:graphic xmlns:a="http://schemas.openxmlformats.org/drawingml/2006/main">
                    <a:graphicData uri="http://schemas.openxmlformats.org/drawingml/2006/picture">
                      <pic:pic xmlns:pic="http://schemas.openxmlformats.org/drawingml/2006/picture">
                        <pic:nvPicPr>
                          <pic:cNvPr id="393485" name="Picture 393485"/>
                          <pic:cNvPicPr/>
                        </pic:nvPicPr>
                        <pic:blipFill>
                          <a:blip r:embed="rId7"/>
                          <a:stretch>
                            <a:fillRect/>
                          </a:stretch>
                        </pic:blipFill>
                        <pic:spPr>
                          <a:xfrm>
                            <a:off x="0" y="0"/>
                            <a:ext cx="2176272" cy="295656"/>
                          </a:xfrm>
                          <a:prstGeom prst="rect">
                            <a:avLst/>
                          </a:prstGeom>
                        </pic:spPr>
                      </pic:pic>
                    </a:graphicData>
                  </a:graphic>
                </wp:inline>
              </w:drawing>
            </w:r>
          </w:p>
        </w:tc>
      </w:tr>
      <w:tr w:rsidR="00F004C5">
        <w:trPr>
          <w:trHeight w:val="713"/>
        </w:trPr>
        <w:tc>
          <w:tcPr>
            <w:tcW w:w="200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3" w:firstLine="0"/>
              <w:jc w:val="left"/>
            </w:pPr>
            <w:r>
              <w:t>Высокое нормальное</w:t>
            </w:r>
            <w:r>
              <w:rPr>
                <w:b/>
              </w:rPr>
              <w:t xml:space="preserve"> </w:t>
            </w:r>
          </w:p>
        </w:tc>
        <w:tc>
          <w:tcPr>
            <w:tcW w:w="363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3" w:firstLine="0"/>
            </w:pPr>
            <w:r>
              <w:t>≥90-го до &lt;95-го процентиля</w:t>
            </w:r>
            <w:r>
              <w:rPr>
                <w:b/>
              </w:rPr>
              <w:t xml:space="preserve"> </w:t>
            </w:r>
          </w:p>
        </w:tc>
        <w:tc>
          <w:tcPr>
            <w:tcW w:w="0" w:type="auto"/>
            <w:vMerge/>
            <w:tcBorders>
              <w:top w:val="nil"/>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r>
      <w:tr w:rsidR="00F004C5">
        <w:trPr>
          <w:trHeight w:val="286"/>
        </w:trPr>
        <w:tc>
          <w:tcPr>
            <w:tcW w:w="200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3" w:firstLine="0"/>
              <w:jc w:val="left"/>
            </w:pPr>
            <w:r>
              <w:t>Гипертензия</w:t>
            </w:r>
            <w:r>
              <w:rPr>
                <w:b/>
              </w:rPr>
              <w:t xml:space="preserve"> </w:t>
            </w:r>
          </w:p>
        </w:tc>
        <w:tc>
          <w:tcPr>
            <w:tcW w:w="363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3" w:firstLine="0"/>
              <w:jc w:val="left"/>
            </w:pPr>
            <w:r>
              <w:t>≥95-го процентиля</w:t>
            </w:r>
            <w:r>
              <w:rPr>
                <w:b/>
              </w:rPr>
              <w:t xml:space="preserve"> </w:t>
            </w:r>
          </w:p>
        </w:tc>
        <w:tc>
          <w:tcPr>
            <w:tcW w:w="3430" w:type="dxa"/>
            <w:vMerge w:val="restart"/>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noProof/>
              </w:rPr>
              <w:drawing>
                <wp:inline distT="0" distB="0" distL="0" distR="0">
                  <wp:extent cx="2176272" cy="292608"/>
                  <wp:effectExtent l="0" t="0" r="0" b="0"/>
                  <wp:docPr id="393486" name="Picture 393486"/>
                  <wp:cNvGraphicFramePr/>
                  <a:graphic xmlns:a="http://schemas.openxmlformats.org/drawingml/2006/main">
                    <a:graphicData uri="http://schemas.openxmlformats.org/drawingml/2006/picture">
                      <pic:pic xmlns:pic="http://schemas.openxmlformats.org/drawingml/2006/picture">
                        <pic:nvPicPr>
                          <pic:cNvPr id="393486" name="Picture 393486"/>
                          <pic:cNvPicPr/>
                        </pic:nvPicPr>
                        <pic:blipFill>
                          <a:blip r:embed="rId8"/>
                          <a:stretch>
                            <a:fillRect/>
                          </a:stretch>
                        </pic:blipFill>
                        <pic:spPr>
                          <a:xfrm>
                            <a:off x="0" y="0"/>
                            <a:ext cx="2176272" cy="292608"/>
                          </a:xfrm>
                          <a:prstGeom prst="rect">
                            <a:avLst/>
                          </a:prstGeom>
                        </pic:spPr>
                      </pic:pic>
                    </a:graphicData>
                  </a:graphic>
                </wp:inline>
              </w:drawing>
            </w:r>
          </w:p>
        </w:tc>
      </w:tr>
      <w:tr w:rsidR="00F004C5">
        <w:trPr>
          <w:trHeight w:val="562"/>
        </w:trPr>
        <w:tc>
          <w:tcPr>
            <w:tcW w:w="200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3" w:right="129" w:firstLine="0"/>
              <w:jc w:val="left"/>
            </w:pPr>
            <w:r>
              <w:t>Гипертензия  1 степени</w:t>
            </w:r>
            <w:r>
              <w:rPr>
                <w:b/>
              </w:rPr>
              <w:t xml:space="preserve"> </w:t>
            </w:r>
          </w:p>
        </w:tc>
        <w:tc>
          <w:tcPr>
            <w:tcW w:w="363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3" w:firstLine="0"/>
            </w:pPr>
            <w:r>
              <w:t>От 95-го до 99-го процентиля и 5 мм рт. ст.</w:t>
            </w:r>
            <w:r>
              <w:rPr>
                <w:b/>
              </w:rPr>
              <w:t xml:space="preserve"> </w:t>
            </w:r>
          </w:p>
        </w:tc>
        <w:tc>
          <w:tcPr>
            <w:tcW w:w="0" w:type="auto"/>
            <w:vMerge/>
            <w:tcBorders>
              <w:top w:val="nil"/>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r>
      <w:tr w:rsidR="00F004C5">
        <w:trPr>
          <w:trHeight w:val="562"/>
        </w:trPr>
        <w:tc>
          <w:tcPr>
            <w:tcW w:w="200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3" w:right="129" w:firstLine="0"/>
              <w:jc w:val="left"/>
            </w:pPr>
            <w:r>
              <w:t>Гипертензия  2 степени</w:t>
            </w:r>
            <w:r>
              <w:rPr>
                <w:b/>
              </w:rPr>
              <w:t xml:space="preserve"> </w:t>
            </w:r>
          </w:p>
        </w:tc>
        <w:tc>
          <w:tcPr>
            <w:tcW w:w="363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3" w:firstLine="0"/>
            </w:pPr>
            <w:r>
              <w:t>&gt; 99-</w:t>
            </w:r>
            <w:r>
              <w:t>го процентиля + 5 мм рт. ст.</w:t>
            </w:r>
            <w:r>
              <w:rPr>
                <w:b/>
              </w:rPr>
              <w:t xml:space="preserve"> </w:t>
            </w:r>
          </w:p>
        </w:tc>
        <w:tc>
          <w:tcPr>
            <w:tcW w:w="343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809" w:firstLine="0"/>
              <w:jc w:val="left"/>
            </w:pPr>
            <w:r>
              <w:t>≥160/100</w:t>
            </w:r>
            <w:r>
              <w:rPr>
                <w:b/>
              </w:rPr>
              <w:t xml:space="preserve"> </w:t>
            </w:r>
          </w:p>
        </w:tc>
      </w:tr>
      <w:tr w:rsidR="00F004C5">
        <w:trPr>
          <w:trHeight w:val="564"/>
        </w:trPr>
        <w:tc>
          <w:tcPr>
            <w:tcW w:w="200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3" w:firstLine="0"/>
              <w:jc w:val="left"/>
            </w:pPr>
            <w:r>
              <w:t>ИСГ*</w:t>
            </w:r>
            <w:r>
              <w:rPr>
                <w:b/>
              </w:rPr>
              <w:t xml:space="preserve"> </w:t>
            </w:r>
          </w:p>
        </w:tc>
        <w:tc>
          <w:tcPr>
            <w:tcW w:w="363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3" w:firstLine="0"/>
            </w:pPr>
            <w:r>
              <w:t xml:space="preserve">САД ≥95-го процентиля и &lt;ДАД 90-го процентиля </w:t>
            </w:r>
          </w:p>
        </w:tc>
        <w:tc>
          <w:tcPr>
            <w:tcW w:w="343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809" w:firstLine="0"/>
              <w:jc w:val="left"/>
            </w:pPr>
            <w:r>
              <w:t>≥140/&lt;90</w:t>
            </w:r>
            <w:r>
              <w:rPr>
                <w:b/>
              </w:rPr>
              <w:t xml:space="preserve"> </w:t>
            </w:r>
          </w:p>
        </w:tc>
      </w:tr>
    </w:tbl>
    <w:p w:rsidR="00F004C5" w:rsidRDefault="00BB4307">
      <w:pPr>
        <w:spacing w:after="408" w:line="259" w:lineRule="auto"/>
        <w:ind w:left="1344" w:firstLine="0"/>
        <w:jc w:val="left"/>
      </w:pPr>
      <w:r>
        <w:t xml:space="preserve"> </w:t>
      </w:r>
    </w:p>
    <w:p w:rsidR="00F004C5" w:rsidRDefault="00BB4307">
      <w:pPr>
        <w:pStyle w:val="Heading3"/>
        <w:spacing w:line="401" w:lineRule="auto"/>
        <w:ind w:left="360" w:right="59" w:firstLine="708"/>
      </w:pPr>
      <w:r>
        <w:t>1.6 Клиническая картина заболевания или состояния (группы заболеваний или</w:t>
      </w:r>
      <w:r>
        <w:rPr>
          <w:u w:val="none"/>
        </w:rPr>
        <w:t xml:space="preserve"> </w:t>
      </w:r>
      <w:r>
        <w:t>состояний)</w:t>
      </w:r>
      <w:r>
        <w:rPr>
          <w:u w:val="none"/>
        </w:rPr>
        <w:t xml:space="preserve"> </w:t>
      </w:r>
    </w:p>
    <w:p w:rsidR="00F004C5" w:rsidRDefault="00BB4307">
      <w:pPr>
        <w:spacing w:after="141" w:line="364" w:lineRule="auto"/>
        <w:ind w:left="345" w:right="65" w:firstLine="708"/>
      </w:pPr>
      <w:r>
        <w:rPr>
          <w:b/>
          <w:i/>
        </w:rPr>
        <w:t>Первичная артериальная гипертензия</w:t>
      </w:r>
      <w:r>
        <w:t xml:space="preserve">, в большинстве случаев выявляется у детей старше 6 лет, на фоне отягощенной наследственности по АГ у родственников 1-й и 2-й степени родства, часто на фоне избыточной массы тела или ожирения. Уровень повышения АД, как правило, более низкий по сравнению с </w:t>
      </w:r>
      <w:r>
        <w:t>вторичной гипертензией, чаще выявляется систолический характер гипертензии. Окончательная постановка диагноза возможна после исключения вторичных причин АГ. В большинстве случаев первичная АГ протекает бессимптомно. Жалобы (головная боль, головокружение, с</w:t>
      </w:r>
      <w:r>
        <w:t xml:space="preserve">ердцебиение эмоциональная лабильность и т.д.) носят неспецифичный характер, чаще обусловлены вегетативными нарушениями [9]. </w:t>
      </w:r>
    </w:p>
    <w:p w:rsidR="00F004C5" w:rsidRDefault="00BB4307">
      <w:pPr>
        <w:spacing w:after="177" w:line="364" w:lineRule="auto"/>
        <w:ind w:left="345" w:right="65" w:firstLine="708"/>
      </w:pPr>
      <w:r>
        <w:rPr>
          <w:b/>
          <w:i/>
        </w:rPr>
        <w:t>Ренальная и вазоренальная АГ</w:t>
      </w:r>
      <w:r>
        <w:rPr>
          <w:b/>
        </w:rPr>
        <w:t>.</w:t>
      </w:r>
      <w:r>
        <w:t xml:space="preserve"> Занимает первое место по представленности среди симптоматических АГ. Основные причины ренальной АГ: п</w:t>
      </w:r>
      <w:r>
        <w:t xml:space="preserve">риобретенные заболевания (гломерулонефрит, пиелонефрит, гемолитико-уремический синдром, травма почек), амилоидоз почек, новообразования почки и наследственная патология почек (наследственный поликистоз почек, синдром Альпорта, гипоплазия почек). Причинами </w:t>
      </w:r>
      <w:r>
        <w:t>вазоренальной гипертензии являются фибромышечная дисплазия почечной артерии, аневризма почечной артерии, гипоплазия почечной артерии, артериовенозная фистула, панартериит, сдавление почечной артерии извне (на фоне опухолевого процесса), тромбоз или эмболия</w:t>
      </w:r>
      <w:r>
        <w:t>, стеноз почечной артерии и/или вены. Клиническими маркерами вазоренальной гипертензии являются: выраженная АГ 2 степени, чаще диастолического характера, возможен систолический шум в области проекции почечных артерий (в области брюшной полости), асимметрия</w:t>
      </w:r>
      <w:r>
        <w:t xml:space="preserve"> АД на конечностях, возможен распространенный артериоспазм и нейроретинопатия [7-9].  </w:t>
      </w:r>
    </w:p>
    <w:p w:rsidR="00F004C5" w:rsidRDefault="00BB4307">
      <w:pPr>
        <w:spacing w:after="173" w:line="370" w:lineRule="auto"/>
        <w:ind w:left="345" w:right="65" w:firstLine="708"/>
      </w:pPr>
      <w:r>
        <w:rPr>
          <w:i/>
        </w:rPr>
        <w:t>Врожденный стеноз почечных артерий</w:t>
      </w:r>
      <w:r>
        <w:t xml:space="preserve"> – наиболее частая причина реноваскулярной гипертонии у детей. Характерно высокое, стойкое повышение АД, преимущественно диастолическог</w:t>
      </w:r>
      <w:r>
        <w:t>о характера, рефрактерное к проводимой гипотензивной терапии. Часто прослушивается систолический шум в области пупка, а также в эпигастральной области, соответствующей месту отхождения почечной артерии от брюшной аорты. Рано развиваются изменения в органах</w:t>
      </w:r>
      <w:r>
        <w:t xml:space="preserve">-мишенях: гипертрофия левого желудочка, выраженные изменения на глазном дне [7-9]. </w:t>
      </w:r>
    </w:p>
    <w:p w:rsidR="00F004C5" w:rsidRDefault="00BB4307">
      <w:pPr>
        <w:spacing w:after="165" w:line="377" w:lineRule="auto"/>
        <w:ind w:left="345" w:right="65" w:firstLine="708"/>
      </w:pPr>
      <w:r>
        <w:rPr>
          <w:i/>
        </w:rPr>
        <w:t>Фибромышечная дисплазия почечных артерий</w:t>
      </w:r>
      <w:r>
        <w:t xml:space="preserve"> чаще встречается у лиц женского пола. Стеноз чаще локализуется в средней части почечной артерии, хотя возможен и дистальный стеноз.</w:t>
      </w:r>
      <w:r>
        <w:t xml:space="preserve"> Артерия имеет вид четок, коллатеральная сеть не выражена [7-9]. </w:t>
      </w:r>
    </w:p>
    <w:p w:rsidR="00F004C5" w:rsidRDefault="00BB4307">
      <w:pPr>
        <w:spacing w:after="134" w:line="357" w:lineRule="auto"/>
        <w:ind w:left="345" w:right="65" w:firstLine="708"/>
      </w:pPr>
      <w:r>
        <w:rPr>
          <w:i/>
        </w:rPr>
        <w:t>Панартериит аорты и ее ветвей – болезнь отсутствия пульса или болезнь Такаясу</w:t>
      </w:r>
      <w:r>
        <w:t xml:space="preserve"> </w:t>
      </w:r>
      <w:r>
        <w:t>является относительно редкой патологией у детей. Клинические проявления заболевания характеризуются выраженным полиморфизмом. На начальной стадии заболевания преобладают общие воспалительные симптомы, проявляющиеся повышением температуры тела, миалгиями, а</w:t>
      </w:r>
      <w:r>
        <w:t>ртралгиями, узловатой эритемой. Эти изменения соответствуют начальной стадии сосудистого воспаления. Дальнейшие клинические проявления связаны с развитием стенозирования артерий, с последующей ишемией соответствующего органа. Характерны асимметрия или отсу</w:t>
      </w:r>
      <w:r>
        <w:t xml:space="preserve">тствие пульса и АД на лучевых артериях, определяется систолический шум над пораженными артериями. Часто выявляется поражение аортального клапана (недостаточность) и митрального клапана (недостаточность), развитие миокардита, возможна легочная гипертензия, </w:t>
      </w:r>
      <w:r>
        <w:t>симптомы сердечной недостаточности. АГ имеет злокачественный характер и связана со стенотической и тромботической окклюзией почечных артерий, аортальной регургитацией с повреждением барорецепторов каротидного и аортального синусов, снижением эластичности а</w:t>
      </w:r>
      <w:r>
        <w:t xml:space="preserve">орты, стенозом сонных артерий, приводящих к ишемии мозга и раздражению хеморецепторов и вазомоторных центров продолговатого мозга [7,9]. </w:t>
      </w:r>
    </w:p>
    <w:p w:rsidR="00F004C5" w:rsidRDefault="00BB4307">
      <w:pPr>
        <w:spacing w:after="175" w:line="367" w:lineRule="auto"/>
        <w:ind w:left="345" w:right="65" w:firstLine="708"/>
      </w:pPr>
      <w:r>
        <w:rPr>
          <w:i/>
        </w:rPr>
        <w:t>Узелковый периартериит</w:t>
      </w:r>
      <w:r>
        <w:t>. Заболевание характеризуется злокачественной АГ, специфическими изменениями со стороны кожи в с</w:t>
      </w:r>
      <w:r>
        <w:t xml:space="preserve">очетании с абдоминальными и коронарными болями, полиневритами, гипертермией, выраженными воспалительными изменениями со стороны крови. В основе заболевания лежит васкулит мелких и средних артерий, приводящий к поражению почечных артерий [7-9].  </w:t>
      </w:r>
    </w:p>
    <w:p w:rsidR="00F004C5" w:rsidRDefault="00BB4307">
      <w:pPr>
        <w:spacing w:after="127" w:line="370" w:lineRule="auto"/>
        <w:ind w:left="345" w:right="65" w:firstLine="708"/>
      </w:pPr>
      <w:r>
        <w:rPr>
          <w:b/>
          <w:i/>
        </w:rPr>
        <w:t>Коарктация аорты</w:t>
      </w:r>
      <w:r>
        <w:t xml:space="preserve"> встречается у 8% больных с врожденными пороками сердца, является наиболее частой причиной АГ у детей раннего возраста. Клиническая картина зависит от места, степени сужения аорты и развития коллатералей. Основной симптом– отсутствие или ос</w:t>
      </w:r>
      <w:r>
        <w:t>лабление пульса на нижних конечностях, при этом пульс на верхних конечностях усилен. АД на руках равно или значительно выше, чем на АД ногах. В тяжелых случаях АД на ногах ниже на 20-30 мм рт. ст. и более по сравнению с АД на руках. Часто возникает головна</w:t>
      </w:r>
      <w:r>
        <w:t>я боль. Выслушивается грубый систолический шум над сердечной областью, над ключицами, проводящийся на спину. Розовая окраска кожи лица и груди сочетается с бледной холодной кожей на нижних конечностях. Часто имеется пульсация в яремной ямке и области сонны</w:t>
      </w:r>
      <w:r>
        <w:t xml:space="preserve">х артерий. На коже грудной клетки образуется обширная сеть коллатералей. Основной метод лечения – хирургический. Следует подчеркнуть, что даже после успешной операции резекции коарктации аорты сохраняется высокий риск развития АГ, который составляет от 17 </w:t>
      </w:r>
      <w:r>
        <w:t xml:space="preserve">до 77% [25,26]. </w:t>
      </w:r>
      <w:r>
        <w:rPr>
          <w:b/>
          <w:i/>
        </w:rPr>
        <w:t xml:space="preserve"> </w:t>
      </w:r>
    </w:p>
    <w:p w:rsidR="00F004C5" w:rsidRDefault="00BB4307">
      <w:pPr>
        <w:spacing w:after="26" w:line="376" w:lineRule="auto"/>
        <w:ind w:left="345" w:right="65" w:firstLine="708"/>
      </w:pPr>
      <w:r>
        <w:rPr>
          <w:b/>
          <w:i/>
        </w:rPr>
        <w:t xml:space="preserve">Эндокринные формы. </w:t>
      </w:r>
      <w:r>
        <w:t xml:space="preserve">Согласно эпидемиологическим данным, вторичные формы АГ, обусловленные эндокринными причинами, являются достаточно редким состоянием (0,05%-6%) в структуре АГ [27,28]. Особенностями эндокринных форм АГ являются кризовое </w:t>
      </w:r>
      <w:r>
        <w:t xml:space="preserve">течение АГ, резистентность или недостаточная эффективность стандартной гипотензивной терапии, дебют заболевания ранее 6-ти летнего возраста. </w:t>
      </w:r>
    </w:p>
    <w:p w:rsidR="00F004C5" w:rsidRDefault="00BB4307">
      <w:pPr>
        <w:spacing w:after="145"/>
        <w:ind w:left="1078" w:right="65"/>
      </w:pPr>
      <w:r>
        <w:t xml:space="preserve">Болезни надпочечников, при которых имеет место АГ:  </w:t>
      </w:r>
    </w:p>
    <w:p w:rsidR="00F004C5" w:rsidRDefault="00BB4307">
      <w:pPr>
        <w:numPr>
          <w:ilvl w:val="0"/>
          <w:numId w:val="7"/>
        </w:numPr>
        <w:ind w:right="65" w:hanging="708"/>
      </w:pPr>
      <w:r>
        <w:t xml:space="preserve">Первичный гиперальдостеронизм </w:t>
      </w:r>
    </w:p>
    <w:p w:rsidR="00F004C5" w:rsidRDefault="00BB4307">
      <w:pPr>
        <w:numPr>
          <w:ilvl w:val="0"/>
          <w:numId w:val="7"/>
        </w:numPr>
        <w:spacing w:after="155"/>
        <w:ind w:right="65" w:hanging="708"/>
      </w:pPr>
      <w:r>
        <w:t xml:space="preserve">Синдром Кушинга </w:t>
      </w:r>
    </w:p>
    <w:p w:rsidR="00F004C5" w:rsidRDefault="00BB4307">
      <w:pPr>
        <w:numPr>
          <w:ilvl w:val="0"/>
          <w:numId w:val="7"/>
        </w:numPr>
        <w:spacing w:after="153"/>
        <w:ind w:right="65" w:hanging="708"/>
      </w:pPr>
      <w:r>
        <w:t>Опухоли с гип</w:t>
      </w:r>
      <w:r>
        <w:t xml:space="preserve">ерпродукцией кортикостероидов </w:t>
      </w:r>
    </w:p>
    <w:p w:rsidR="00F004C5" w:rsidRDefault="00BB4307">
      <w:pPr>
        <w:numPr>
          <w:ilvl w:val="0"/>
          <w:numId w:val="7"/>
        </w:numPr>
        <w:spacing w:after="154"/>
        <w:ind w:right="65" w:hanging="708"/>
      </w:pPr>
      <w:r>
        <w:t xml:space="preserve">Врожденные нарушения процесса биосинтеза кортикостероидов </w:t>
      </w:r>
    </w:p>
    <w:p w:rsidR="00F004C5" w:rsidRDefault="00BB4307">
      <w:pPr>
        <w:numPr>
          <w:ilvl w:val="0"/>
          <w:numId w:val="7"/>
        </w:numPr>
        <w:spacing w:after="154"/>
        <w:ind w:right="65" w:hanging="708"/>
      </w:pPr>
      <w:r>
        <w:t xml:space="preserve">Болезни мозгового слоя надпочечников – феохромоцитома. </w:t>
      </w:r>
    </w:p>
    <w:p w:rsidR="00F004C5" w:rsidRDefault="00BB4307">
      <w:pPr>
        <w:spacing w:after="33" w:line="369" w:lineRule="auto"/>
        <w:ind w:left="345" w:right="65" w:firstLine="708"/>
      </w:pPr>
      <w:r>
        <w:rPr>
          <w:i/>
        </w:rPr>
        <w:t>Первичный гиперальдостеронизм – синдром Конна.</w:t>
      </w:r>
      <w:r>
        <w:t xml:space="preserve"> </w:t>
      </w:r>
      <w:r>
        <w:t>Основное проявление болезни связано с гиперпродукцией альдостерона клубочковой зоной коры надпочечников. Ведущими симптомами являются сочетание АГ и гипокалемии. АГ может носить как лабильный, так и стабильный характер, злокачественная форма встречается ре</w:t>
      </w:r>
      <w:r>
        <w:t>дко. Симптомы гипокалемии характеризуются мышечной слабостью, преходящими парезами, судорогами и тетанией. Избыточная секреция альдостерона приводит к нарушению транспорта электролитов в почках с развитием гипокалиемической тубулопатии. При этом наблюдаетс</w:t>
      </w:r>
      <w:r>
        <w:t xml:space="preserve">я полиурия, никтурия, гипоизостенурия [7,8]. </w:t>
      </w:r>
    </w:p>
    <w:p w:rsidR="00F004C5" w:rsidRDefault="00BB4307">
      <w:pPr>
        <w:spacing w:line="382" w:lineRule="auto"/>
        <w:ind w:left="345" w:right="65" w:firstLine="708"/>
      </w:pPr>
      <w:r>
        <w:rPr>
          <w:i/>
        </w:rPr>
        <w:t>Феохромоцитома</w:t>
      </w:r>
      <w:r>
        <w:t xml:space="preserve"> – доброкачественная опухоль мозгового слоя надпочечников, состоящая из хромаффинных клеток, продуцирующая большое количество катехоламинов. Частота встречаемости феохромоцитомы составляет 0,2-2% </w:t>
      </w:r>
      <w:r>
        <w:t>среди всех АГ. В 90 % случаев феохромоцитома локализуется в мозговом слое надпочечников. В 10% отмечается вненадпочечниковая локализация феохромоцитомы – параганглиома в симпатических параганглиях по ходу грудной и брюшной аорты, в воротах почек, в мочевом</w:t>
      </w:r>
      <w:r>
        <w:t xml:space="preserve"> пузыре.  </w:t>
      </w:r>
    </w:p>
    <w:p w:rsidR="00F004C5" w:rsidRDefault="00BB4307">
      <w:pPr>
        <w:spacing w:after="149"/>
        <w:ind w:left="1078" w:right="65"/>
      </w:pPr>
      <w:r>
        <w:t xml:space="preserve">По клиническому течению различают три формы феохромоцитомы: </w:t>
      </w:r>
    </w:p>
    <w:p w:rsidR="00F004C5" w:rsidRDefault="00BB4307">
      <w:pPr>
        <w:numPr>
          <w:ilvl w:val="0"/>
          <w:numId w:val="8"/>
        </w:numPr>
        <w:spacing w:after="152"/>
        <w:ind w:right="65" w:firstLine="566"/>
      </w:pPr>
      <w:r>
        <w:t xml:space="preserve">Бессимптомная латентная, с очень редкими повышениями АД.  </w:t>
      </w:r>
    </w:p>
    <w:p w:rsidR="00F004C5" w:rsidRDefault="00BB4307">
      <w:pPr>
        <w:numPr>
          <w:ilvl w:val="0"/>
          <w:numId w:val="8"/>
        </w:numPr>
        <w:spacing w:after="156"/>
        <w:ind w:right="65" w:firstLine="566"/>
      </w:pPr>
      <w:r>
        <w:t xml:space="preserve">С кризовым течением на фоне нормального АД в межприступный период. </w:t>
      </w:r>
    </w:p>
    <w:p w:rsidR="00F004C5" w:rsidRDefault="00BB4307">
      <w:pPr>
        <w:numPr>
          <w:ilvl w:val="0"/>
          <w:numId w:val="8"/>
        </w:numPr>
        <w:spacing w:line="392" w:lineRule="auto"/>
        <w:ind w:right="65" w:firstLine="566"/>
      </w:pPr>
      <w:r>
        <w:t>С нетяжелыми гипертоническими кризами на фоне постоянно п</w:t>
      </w:r>
      <w:r>
        <w:t xml:space="preserve">овышенного АД. </w:t>
      </w:r>
    </w:p>
    <w:p w:rsidR="00F004C5" w:rsidRDefault="00BB4307">
      <w:pPr>
        <w:spacing w:line="383" w:lineRule="auto"/>
        <w:ind w:left="345" w:right="65" w:firstLine="708"/>
      </w:pPr>
      <w:r>
        <w:t>В кризах уровень АД повышается мгновенно в течение нескольких секунд колеблется от 180 до 220 мм рт. ст, максимально до 250-300 мм рт. ст. для систолического АД и до 110-130 мм рт. ст. для диастолического АД. Вне криза АД может находиться в</w:t>
      </w:r>
      <w:r>
        <w:t xml:space="preserve"> пределах нормальных значений, реже умеренно повышено. Провоцирующими факторами выброса катехоламинов являются физическое и эмоциональное перенапряжение, травма, оперативное вмешательство. Больные испытывают чувство страха, бледны, возникает резкая головна</w:t>
      </w:r>
      <w:r>
        <w:t xml:space="preserve">я боль пульсирующего характера, сопровождаемая головокружением, сердцебиением, потливостью, тремором рук, тошнотой, рвотой, болями в животе. На ЭКГ регистрируется нарушение процесса реполяризации, нарушения сердечного ритма. </w:t>
      </w:r>
    </w:p>
    <w:p w:rsidR="00F004C5" w:rsidRDefault="00BB4307">
      <w:pPr>
        <w:ind w:left="355" w:right="65"/>
      </w:pPr>
      <w:r>
        <w:t>Возможно развитие инсульта, ин</w:t>
      </w:r>
      <w:r>
        <w:t xml:space="preserve">фаркта миокарда [7,8].  </w:t>
      </w:r>
    </w:p>
    <w:p w:rsidR="00F004C5" w:rsidRDefault="00BB4307">
      <w:pPr>
        <w:spacing w:after="123" w:line="373" w:lineRule="auto"/>
        <w:ind w:left="345" w:right="65" w:firstLine="708"/>
      </w:pPr>
      <w:r>
        <w:rPr>
          <w:i/>
        </w:rPr>
        <w:t>Синдром Иценко–Кушинга</w:t>
      </w:r>
      <w:r>
        <w:t xml:space="preserve">: лунообразное лицо, плетора, жировой горбик, гирсутизм, центральное ожирение, атрофия кожи, багровые стрии, синяки, нарушения углеводного обмена [7,8].  </w:t>
      </w:r>
    </w:p>
    <w:p w:rsidR="00F004C5" w:rsidRDefault="00BB4307">
      <w:pPr>
        <w:spacing w:after="112" w:line="384" w:lineRule="auto"/>
        <w:ind w:left="345" w:right="65" w:firstLine="708"/>
      </w:pPr>
      <w:r>
        <w:rPr>
          <w:i/>
        </w:rPr>
        <w:t xml:space="preserve">АГ на фоне заболевания щитовидной железы. </w:t>
      </w:r>
      <w:r>
        <w:t xml:space="preserve">Гипертиреоз </w:t>
      </w:r>
      <w:r>
        <w:t xml:space="preserve">сопровождается симптомами тиреотоксикоза: снижение массы тела при сохраненном аппетите, тахикардия, аритмия, тревожность. Для гипотиреоза характерны повышенная потливость, утомляемость, сонливость, бледность, снижение памяти, склонность к запорам [7,8].  </w:t>
      </w:r>
    </w:p>
    <w:p w:rsidR="00F004C5" w:rsidRDefault="00BB4307">
      <w:pPr>
        <w:spacing w:after="115" w:line="378" w:lineRule="auto"/>
        <w:ind w:left="345" w:right="65" w:firstLine="708"/>
      </w:pPr>
      <w:r>
        <w:rPr>
          <w:b/>
          <w:i/>
        </w:rPr>
        <w:t>Синдром обструктивного апноэ во сне</w:t>
      </w:r>
      <w:r>
        <w:t xml:space="preserve">, чаще встречается у подростков с ожирением. Характерно: храп, головная боль по утрам, сонливость в дневное время, нарушение памяти, внимания, неполноценный ночной сон [21]. </w:t>
      </w:r>
    </w:p>
    <w:p w:rsidR="00F004C5" w:rsidRDefault="00BB4307">
      <w:pPr>
        <w:spacing w:after="145" w:line="397" w:lineRule="auto"/>
        <w:ind w:left="345" w:right="65" w:firstLine="708"/>
      </w:pPr>
      <w:r>
        <w:rPr>
          <w:b/>
          <w:i/>
        </w:rPr>
        <w:t xml:space="preserve">Моногенные формы АГ </w:t>
      </w:r>
      <w:r>
        <w:t xml:space="preserve">встречаются крайне редко, </w:t>
      </w:r>
      <w:r>
        <w:t xml:space="preserve">характерна выраженная резистентная АГ, рефрактерная к стандартной гипотензивной терапии [7-9]: </w:t>
      </w:r>
    </w:p>
    <w:p w:rsidR="00F004C5" w:rsidRDefault="00BB4307">
      <w:pPr>
        <w:numPr>
          <w:ilvl w:val="0"/>
          <w:numId w:val="9"/>
        </w:numPr>
        <w:spacing w:line="397" w:lineRule="auto"/>
        <w:ind w:right="65" w:hanging="425"/>
      </w:pPr>
      <w:r>
        <w:t xml:space="preserve">Синдром мнимого избытка минералокортикоидов. Клинические проявления задержка роста, полиурия, полидипсия появляются в раннем возрасте. </w:t>
      </w:r>
    </w:p>
    <w:p w:rsidR="00F004C5" w:rsidRDefault="00BB4307">
      <w:pPr>
        <w:numPr>
          <w:ilvl w:val="0"/>
          <w:numId w:val="9"/>
        </w:numPr>
        <w:spacing w:line="395" w:lineRule="auto"/>
        <w:ind w:right="65" w:hanging="425"/>
      </w:pPr>
      <w:r>
        <w:t>Семейный гиперальдостеро</w:t>
      </w:r>
      <w:r>
        <w:t xml:space="preserve">низм, тип 1 (глюкокортикоид-опосредованный гиперальдостеронизм). Наследование аутосомно-доминантное, возникает при мутациях генов </w:t>
      </w:r>
      <w:r>
        <w:rPr>
          <w:i/>
        </w:rPr>
        <w:t>CYP11B1</w:t>
      </w:r>
      <w:r>
        <w:t xml:space="preserve"> или </w:t>
      </w:r>
      <w:r>
        <w:rPr>
          <w:i/>
        </w:rPr>
        <w:t>CYP11B2</w:t>
      </w:r>
      <w:r>
        <w:t>, расположенных на длинном плече 8 хромосомы (</w:t>
      </w:r>
      <w:r>
        <w:rPr>
          <w:i/>
        </w:rPr>
        <w:t>8q24</w:t>
      </w:r>
      <w:r>
        <w:t>). Характеризуется повышением синтеза альдостерона. Клини</w:t>
      </w:r>
      <w:r>
        <w:t xml:space="preserve">ческие проявления: задержка роста, полиурия, полидипсия. Нормализация уровня альдостерона на фоне приема глюкокортикоидов. </w:t>
      </w:r>
    </w:p>
    <w:p w:rsidR="00F004C5" w:rsidRDefault="00BB4307">
      <w:pPr>
        <w:numPr>
          <w:ilvl w:val="0"/>
          <w:numId w:val="9"/>
        </w:numPr>
        <w:spacing w:line="386" w:lineRule="auto"/>
        <w:ind w:right="65" w:hanging="425"/>
      </w:pPr>
      <w:r>
        <w:t xml:space="preserve">Семейный гиперальдостеронизм, тип 2. Наследственное аутосомно-доминантное заболевание, обусловленное избыточным автономным синтезом </w:t>
      </w:r>
      <w:r>
        <w:t xml:space="preserve">альдостерона и связанное с мутацией гена </w:t>
      </w:r>
      <w:r>
        <w:rPr>
          <w:i/>
        </w:rPr>
        <w:t>CLCN2</w:t>
      </w:r>
      <w:r>
        <w:t>, кодирующего хлорный канал 2 типа, расположенного на длинном плече 3 хромосомы (</w:t>
      </w:r>
      <w:r>
        <w:rPr>
          <w:i/>
        </w:rPr>
        <w:t>3q27</w:t>
      </w:r>
      <w:r>
        <w:t xml:space="preserve">). Характеризуется отсутствием эффекта от глюкокортикоидов. </w:t>
      </w:r>
    </w:p>
    <w:p w:rsidR="00F004C5" w:rsidRDefault="00BB4307">
      <w:pPr>
        <w:numPr>
          <w:ilvl w:val="0"/>
          <w:numId w:val="9"/>
        </w:numPr>
        <w:spacing w:line="381" w:lineRule="auto"/>
        <w:ind w:right="65" w:hanging="425"/>
      </w:pPr>
      <w:r>
        <w:t>Семейный гиперальдостеронизм, тип 3. Наследственное аутосомно-до</w:t>
      </w:r>
      <w:r>
        <w:t xml:space="preserve">минантное заболевание, обусловленное мутацией в гене </w:t>
      </w:r>
      <w:r>
        <w:rPr>
          <w:i/>
        </w:rPr>
        <w:t>KCNJ5 (11q23)</w:t>
      </w:r>
      <w:r>
        <w:t xml:space="preserve">, кодирующем Gпротеин калиевых каналов. Клинические проявления: раннее развитие тяжелой артериальной гипертензии, задержка роста, полиурия.  </w:t>
      </w:r>
    </w:p>
    <w:p w:rsidR="00F004C5" w:rsidRDefault="00BB4307">
      <w:pPr>
        <w:numPr>
          <w:ilvl w:val="0"/>
          <w:numId w:val="9"/>
        </w:numPr>
        <w:spacing w:line="373" w:lineRule="auto"/>
        <w:ind w:right="65" w:hanging="425"/>
      </w:pPr>
      <w:r>
        <w:t>Семейный гиперальдостеронизм, тип 4. Наследствен</w:t>
      </w:r>
      <w:r>
        <w:t xml:space="preserve">ное аутосомно-доминантное заболевание, обусловленное мутацией в гене </w:t>
      </w:r>
      <w:r>
        <w:rPr>
          <w:i/>
        </w:rPr>
        <w:t>CACNA1H (16p13)</w:t>
      </w:r>
      <w:r>
        <w:t>, кодирующем кальциевые каналы. Клинические проявления: артериальная гипертензия на первой декаде жизни, вариабельные пороки развития, задержка умственного развития, задерж</w:t>
      </w:r>
      <w:r>
        <w:t xml:space="preserve">ка роста, полиурия.  </w:t>
      </w:r>
    </w:p>
    <w:p w:rsidR="00F004C5" w:rsidRDefault="00BB4307">
      <w:pPr>
        <w:numPr>
          <w:ilvl w:val="0"/>
          <w:numId w:val="9"/>
        </w:numPr>
        <w:spacing w:line="382" w:lineRule="auto"/>
        <w:ind w:right="65" w:hanging="425"/>
      </w:pPr>
      <w:r>
        <w:t xml:space="preserve">Семейный гиперальдостеронизм, тип 5. Наследственное аутосомно-доминантное заболевание, обусловленное мутацией в гене </w:t>
      </w:r>
      <w:r>
        <w:rPr>
          <w:i/>
        </w:rPr>
        <w:t>CACNA1D (3p14.3)</w:t>
      </w:r>
      <w:r>
        <w:t>, кодирующем кальциевые каналы. Клинические проявления: артериальная гипертензия на первой декаде жиз</w:t>
      </w:r>
      <w:r>
        <w:t xml:space="preserve">ни, судороги, неврологические нарушения, задержка роста, полиурия.  </w:t>
      </w:r>
    </w:p>
    <w:p w:rsidR="00F004C5" w:rsidRDefault="00BB4307">
      <w:pPr>
        <w:numPr>
          <w:ilvl w:val="0"/>
          <w:numId w:val="9"/>
        </w:numPr>
        <w:spacing w:line="392" w:lineRule="auto"/>
        <w:ind w:right="65" w:hanging="425"/>
      </w:pPr>
      <w:r>
        <w:t xml:space="preserve">Синдром Гордона (Псевдогипоальдостеронизм тип 2). Наследование аутосомнодоминантное, возникает при мутациях в генах </w:t>
      </w:r>
      <w:r>
        <w:rPr>
          <w:i/>
        </w:rPr>
        <w:t>WNK4 (17q21.2)</w:t>
      </w:r>
      <w:r>
        <w:t xml:space="preserve">, </w:t>
      </w:r>
      <w:r>
        <w:rPr>
          <w:i/>
        </w:rPr>
        <w:t>WNK1(12p13.3</w:t>
      </w:r>
      <w:r>
        <w:t xml:space="preserve">), </w:t>
      </w:r>
      <w:r>
        <w:rPr>
          <w:i/>
        </w:rPr>
        <w:t>KLHL3 (5q31)</w:t>
      </w:r>
      <w:r>
        <w:t xml:space="preserve">, </w:t>
      </w:r>
      <w:r>
        <w:rPr>
          <w:i/>
        </w:rPr>
        <w:t>CUL3 (20q36.2)</w:t>
      </w:r>
      <w:r>
        <w:t>, что привод</w:t>
      </w:r>
      <w:r>
        <w:t xml:space="preserve">ит к нарушению функции эпителиального тиазид-чувствительного натрий-хлорного котранспортера, повышенной реабсобции натрия и формированию объемозависимой АГ. Основные клинические проявления: задержка роста, дисгидроз, мышечная слабость, тошнота. </w:t>
      </w:r>
    </w:p>
    <w:p w:rsidR="00F004C5" w:rsidRDefault="00BB4307">
      <w:pPr>
        <w:numPr>
          <w:ilvl w:val="0"/>
          <w:numId w:val="9"/>
        </w:numPr>
        <w:spacing w:after="52" w:line="382" w:lineRule="auto"/>
        <w:ind w:right="65" w:hanging="425"/>
      </w:pPr>
      <w:r>
        <w:t>Синдром Ли</w:t>
      </w:r>
      <w:r>
        <w:t xml:space="preserve">дла (псевдоальдостеронизм). Наследование аутосомно-доминантное, возникает при мутациях генов, расположенных на коротком плече 16 хромосомы </w:t>
      </w:r>
      <w:r>
        <w:rPr>
          <w:i/>
        </w:rPr>
        <w:t>SCNN1A (12p13.31)</w:t>
      </w:r>
      <w:r>
        <w:t xml:space="preserve">, </w:t>
      </w:r>
      <w:r>
        <w:rPr>
          <w:i/>
        </w:rPr>
        <w:t>SCNN1B (16p12.2-p12.1)</w:t>
      </w:r>
      <w:r>
        <w:t xml:space="preserve"> и </w:t>
      </w:r>
      <w:r>
        <w:rPr>
          <w:i/>
        </w:rPr>
        <w:t>SCNN1G (16p12.2)</w:t>
      </w:r>
      <w:r>
        <w:t>, кодирующих синтез α, β, γ субъединиц амилорид-</w:t>
      </w:r>
      <w:r>
        <w:t xml:space="preserve">чувствительного натриевого канала дистальных канальцев почек. Клинические проявления: задержка роста, полиурия, ранний дебют. </w:t>
      </w:r>
    </w:p>
    <w:p w:rsidR="00F004C5" w:rsidRDefault="00BB4307">
      <w:pPr>
        <w:numPr>
          <w:ilvl w:val="0"/>
          <w:numId w:val="9"/>
        </w:numPr>
        <w:spacing w:line="400" w:lineRule="auto"/>
        <w:ind w:right="65" w:hanging="425"/>
      </w:pPr>
      <w:r>
        <w:t>Синдром артериальной гипертензии с брахидактилией –</w:t>
      </w:r>
      <w:r>
        <w:rPr>
          <w:sz w:val="28"/>
        </w:rPr>
        <w:t xml:space="preserve"> </w:t>
      </w:r>
      <w:r>
        <w:t xml:space="preserve">наследственное аутосомнодоминантное заболевание, связанное с мутацией гена </w:t>
      </w:r>
      <w:r>
        <w:rPr>
          <w:i/>
        </w:rPr>
        <w:t>PDE3A (12p12)</w:t>
      </w:r>
      <w:r>
        <w:t xml:space="preserve">, кодирующего </w:t>
      </w:r>
    </w:p>
    <w:p w:rsidR="00F004C5" w:rsidRDefault="00BB4307">
      <w:pPr>
        <w:spacing w:line="388" w:lineRule="auto"/>
        <w:ind w:left="1078" w:right="65"/>
      </w:pPr>
      <w:r>
        <w:t>синтез фосфодиэстеразы 3А. Заболевание характеризуется ускоренной пролиферацией гладкомышечных клеток сосудов с развитием периферической вазоконстрикции; дизрегуляцией паратиреоидного гормона с развитием псевдогиперпаратироидизм</w:t>
      </w:r>
      <w:r>
        <w:t xml:space="preserve">. Характерны низкорослость, брахидактилия, аномалии сосудов головного мозга и спинного мозга. </w:t>
      </w:r>
      <w:r>
        <w:rPr>
          <w:sz w:val="22"/>
        </w:rPr>
        <w:t xml:space="preserve"> </w:t>
      </w:r>
    </w:p>
    <w:p w:rsidR="00F004C5" w:rsidRDefault="00BB4307">
      <w:pPr>
        <w:spacing w:after="112" w:line="259" w:lineRule="auto"/>
        <w:ind w:left="1068" w:firstLine="0"/>
        <w:jc w:val="left"/>
      </w:pPr>
      <w:r>
        <w:t xml:space="preserve"> </w:t>
      </w:r>
    </w:p>
    <w:p w:rsidR="00F004C5" w:rsidRDefault="00BB4307">
      <w:pPr>
        <w:spacing w:after="115" w:line="259" w:lineRule="auto"/>
        <w:ind w:left="1068" w:firstLine="0"/>
        <w:jc w:val="left"/>
      </w:pPr>
      <w:r>
        <w:t xml:space="preserve"> </w:t>
      </w:r>
    </w:p>
    <w:p w:rsidR="00F004C5" w:rsidRDefault="00BB4307">
      <w:pPr>
        <w:spacing w:after="112" w:line="259" w:lineRule="auto"/>
        <w:ind w:left="1068" w:firstLine="0"/>
        <w:jc w:val="left"/>
      </w:pPr>
      <w:r>
        <w:t xml:space="preserve"> </w:t>
      </w:r>
    </w:p>
    <w:p w:rsidR="00F004C5" w:rsidRDefault="00BB4307">
      <w:pPr>
        <w:spacing w:after="115" w:line="259" w:lineRule="auto"/>
        <w:ind w:left="1068" w:firstLine="0"/>
        <w:jc w:val="left"/>
      </w:pPr>
      <w:r>
        <w:t xml:space="preserve"> </w:t>
      </w:r>
    </w:p>
    <w:p w:rsidR="00F004C5" w:rsidRDefault="00BB4307">
      <w:pPr>
        <w:spacing w:after="112" w:line="259" w:lineRule="auto"/>
        <w:ind w:left="1068" w:firstLine="0"/>
        <w:jc w:val="left"/>
      </w:pPr>
      <w:r>
        <w:t xml:space="preserve"> </w:t>
      </w:r>
    </w:p>
    <w:p w:rsidR="00F004C5" w:rsidRDefault="00BB4307">
      <w:pPr>
        <w:spacing w:after="115" w:line="259" w:lineRule="auto"/>
        <w:ind w:left="1068" w:firstLine="0"/>
        <w:jc w:val="left"/>
      </w:pPr>
      <w:r>
        <w:t xml:space="preserve"> </w:t>
      </w:r>
    </w:p>
    <w:p w:rsidR="00F004C5" w:rsidRDefault="00BB4307">
      <w:pPr>
        <w:spacing w:after="93" w:line="259" w:lineRule="auto"/>
        <w:ind w:left="1068" w:firstLine="0"/>
        <w:jc w:val="left"/>
      </w:pPr>
      <w:r>
        <w:t xml:space="preserve"> </w:t>
      </w:r>
    </w:p>
    <w:p w:rsidR="00F004C5" w:rsidRDefault="00BB4307">
      <w:pPr>
        <w:spacing w:after="0" w:line="259" w:lineRule="auto"/>
        <w:ind w:left="1068" w:firstLine="0"/>
        <w:jc w:val="left"/>
      </w:pPr>
      <w:r>
        <w:rPr>
          <w:sz w:val="22"/>
        </w:rPr>
        <w:t xml:space="preserve"> </w:t>
      </w:r>
    </w:p>
    <w:p w:rsidR="00F004C5" w:rsidRDefault="00BB4307">
      <w:pPr>
        <w:pStyle w:val="Heading1"/>
        <w:spacing w:after="75" w:line="399" w:lineRule="auto"/>
        <w:ind w:left="634"/>
      </w:pPr>
      <w:r>
        <w:t>2. Диагностика заболевания или состояния (группы заболеваний или состояний), медицинские показания и противопоказания к применению методов диагн</w:t>
      </w:r>
      <w:r>
        <w:t xml:space="preserve">остики </w:t>
      </w:r>
    </w:p>
    <w:p w:rsidR="00F004C5" w:rsidRDefault="00BB4307">
      <w:pPr>
        <w:pStyle w:val="Heading2"/>
        <w:spacing w:after="165" w:line="259" w:lineRule="auto"/>
        <w:ind w:left="1063" w:right="59"/>
        <w:jc w:val="both"/>
      </w:pPr>
      <w:r>
        <w:rPr>
          <w:u w:val="single" w:color="000000"/>
        </w:rPr>
        <w:t>2.1. Методы измерения АД</w:t>
      </w:r>
      <w:r>
        <w:t xml:space="preserve">  </w:t>
      </w:r>
    </w:p>
    <w:p w:rsidR="00F004C5" w:rsidRDefault="00BB4307">
      <w:pPr>
        <w:pStyle w:val="Heading3"/>
        <w:spacing w:after="291" w:line="265" w:lineRule="auto"/>
        <w:ind w:left="1075" w:right="56"/>
        <w:jc w:val="left"/>
      </w:pPr>
      <w:r>
        <w:rPr>
          <w:u w:val="none"/>
        </w:rPr>
        <w:t xml:space="preserve">2.1.1 Аускультативный метод измерения АД на периферических артериях </w:t>
      </w:r>
    </w:p>
    <w:p w:rsidR="00F004C5" w:rsidRDefault="00BB4307">
      <w:pPr>
        <w:tabs>
          <w:tab w:val="center" w:pos="698"/>
          <w:tab w:val="center" w:pos="1626"/>
          <w:tab w:val="center" w:pos="2630"/>
          <w:tab w:val="center" w:pos="3193"/>
          <w:tab w:val="center" w:pos="4436"/>
          <w:tab w:val="center" w:pos="6020"/>
          <w:tab w:val="center" w:pos="7662"/>
          <w:tab w:val="right" w:pos="9787"/>
        </w:tabs>
        <w:spacing w:after="108"/>
        <w:ind w:left="0" w:firstLine="0"/>
        <w:jc w:val="left"/>
      </w:pPr>
      <w:r>
        <w:rPr>
          <w:rFonts w:ascii="Calibri" w:eastAsia="Calibri" w:hAnsi="Calibri" w:cs="Calibri"/>
          <w:sz w:val="22"/>
        </w:rPr>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 xml:space="preserve">Измерение </w:t>
      </w:r>
      <w:r>
        <w:tab/>
        <w:t xml:space="preserve">АД </w:t>
      </w:r>
      <w:r>
        <w:tab/>
        <w:t xml:space="preserve">на </w:t>
      </w:r>
      <w:r>
        <w:tab/>
        <w:t xml:space="preserve">периферических </w:t>
      </w:r>
      <w:r>
        <w:tab/>
        <w:t xml:space="preserve">артериях </w:t>
      </w:r>
      <w:r>
        <w:tab/>
        <w:t xml:space="preserve">аускультативным </w:t>
      </w:r>
      <w:r>
        <w:tab/>
        <w:t xml:space="preserve">методом </w:t>
      </w:r>
    </w:p>
    <w:p w:rsidR="00F004C5" w:rsidRDefault="00BB4307">
      <w:pPr>
        <w:spacing w:after="155"/>
        <w:ind w:left="1078" w:right="65"/>
      </w:pPr>
      <w:r>
        <w:t xml:space="preserve">рекомендуется как наиболее точный для выявления АГ у детей и подростков </w:t>
      </w:r>
      <w:r>
        <w:t xml:space="preserve">[2,7,8].  </w:t>
      </w:r>
    </w:p>
    <w:p w:rsidR="00F004C5" w:rsidRDefault="00BB4307">
      <w:pPr>
        <w:pStyle w:val="Heading2"/>
        <w:spacing w:after="105"/>
        <w:ind w:left="1075" w:right="56"/>
      </w:pPr>
      <w:r>
        <w:t xml:space="preserve">УУР С, УДД 5  </w:t>
      </w:r>
    </w:p>
    <w:p w:rsidR="00F004C5" w:rsidRDefault="00BB4307">
      <w:pPr>
        <w:spacing w:after="256" w:line="388" w:lineRule="auto"/>
        <w:ind w:left="1075" w:right="63"/>
      </w:pPr>
      <w:r>
        <w:rPr>
          <w:b/>
        </w:rPr>
        <w:t xml:space="preserve">Комментарии. </w:t>
      </w:r>
      <w:r>
        <w:rPr>
          <w:i/>
        </w:rPr>
        <w:t xml:space="preserve">При этом АД измеряют с помощью сфигмоманометра (ртутного или анероидного) и фонендоскопа (стетоскопа). Ртутный манометр рассматривается в качестве «золотого стандарта» среди всех устройств, используемых для измерения </w:t>
      </w:r>
      <w:r>
        <w:rPr>
          <w:i/>
        </w:rPr>
        <w:t xml:space="preserve">АД [1,2,7,8].  </w:t>
      </w:r>
    </w:p>
    <w:p w:rsidR="00F004C5" w:rsidRDefault="00BB4307">
      <w:pPr>
        <w:spacing w:after="160" w:line="369" w:lineRule="auto"/>
        <w:ind w:left="1068" w:right="65" w:hanging="425"/>
      </w:pPr>
      <w:r>
        <w:rPr>
          <w:rFonts w:ascii="Segoe UI Symbol" w:eastAsia="Segoe UI Symbol" w:hAnsi="Segoe UI Symbol" w:cs="Segoe UI Symbol"/>
          <w:sz w:val="20"/>
        </w:rPr>
        <w:t></w:t>
      </w:r>
      <w:r>
        <w:rPr>
          <w:rFonts w:ascii="Arial" w:eastAsia="Arial" w:hAnsi="Arial" w:cs="Arial"/>
          <w:sz w:val="20"/>
        </w:rPr>
        <w:t xml:space="preserve"> </w:t>
      </w:r>
      <w:r>
        <w:t xml:space="preserve">Рекомендуется при измерении АД на периферических артериях правильно подобрать манжету, размер которой должен соответствовать окружности плеча пациента [2,7,8]. </w:t>
      </w:r>
      <w:r>
        <w:rPr>
          <w:b/>
        </w:rPr>
        <w:t xml:space="preserve"> </w:t>
      </w:r>
    </w:p>
    <w:p w:rsidR="00F004C5" w:rsidRDefault="00BB4307">
      <w:pPr>
        <w:pStyle w:val="Heading2"/>
        <w:spacing w:after="225"/>
        <w:ind w:left="1075" w:right="56"/>
      </w:pPr>
      <w:r>
        <w:t xml:space="preserve">УУР С, УДД 5  </w:t>
      </w:r>
    </w:p>
    <w:p w:rsidR="00F004C5" w:rsidRDefault="00BB4307">
      <w:pPr>
        <w:spacing w:after="0" w:line="388" w:lineRule="auto"/>
        <w:ind w:left="1075" w:right="63"/>
      </w:pPr>
      <w:r>
        <w:rPr>
          <w:b/>
        </w:rPr>
        <w:t xml:space="preserve">Комментарии. </w:t>
      </w:r>
      <w:r>
        <w:rPr>
          <w:i/>
        </w:rPr>
        <w:t>При этом окружность плеча измеряется сантиметров</w:t>
      </w:r>
      <w:r>
        <w:rPr>
          <w:i/>
        </w:rPr>
        <w:t>ой лентой с точностью до 0,5 см на середине расстояния между локтевым отростком и акромиальным отростком лопатки. Рекомендуемая ширина манжеты представлена в Приложении Г3.</w:t>
      </w:r>
      <w:r>
        <w:rPr>
          <w:b/>
          <w:i/>
        </w:rPr>
        <w:t xml:space="preserve"> </w:t>
      </w:r>
      <w:r>
        <w:rPr>
          <w:i/>
        </w:rPr>
        <w:t>Ширина внутренней (резиновой) камеры манжеты должна составлять 40% окружности плеча</w:t>
      </w:r>
      <w:r>
        <w:rPr>
          <w:i/>
        </w:rPr>
        <w:t>, длина резиновой камеры манжеты должна покрывать от 80% до 100% окружности плеча. Манжета накладывается так, чтобы центр резиновой камеры располагался над плечевой артерией на внутренней поверхности плеча, а нижний край манжеты был на 2-2,5 см выше локтев</w:t>
      </w:r>
      <w:r>
        <w:rPr>
          <w:i/>
        </w:rPr>
        <w:t xml:space="preserve">ого сгиба. Плотность наложения манжеты определяется возможностью проведения одного пальца между манжетой и поверхностью плеча пациента </w:t>
      </w:r>
    </w:p>
    <w:p w:rsidR="00F004C5" w:rsidRDefault="00BB4307">
      <w:pPr>
        <w:spacing w:after="279" w:line="259" w:lineRule="auto"/>
        <w:ind w:left="1075" w:right="63"/>
      </w:pPr>
      <w:r>
        <w:rPr>
          <w:i/>
        </w:rPr>
        <w:t xml:space="preserve">[1,2,7,8].   </w:t>
      </w:r>
    </w:p>
    <w:p w:rsidR="00F004C5" w:rsidRDefault="00BB4307">
      <w:pPr>
        <w:spacing w:after="155" w:line="367" w:lineRule="auto"/>
        <w:ind w:left="1068" w:right="65" w:hanging="425"/>
      </w:pPr>
      <w:r>
        <w:rPr>
          <w:rFonts w:ascii="Segoe UI Symbol" w:eastAsia="Segoe UI Symbol" w:hAnsi="Segoe UI Symbol" w:cs="Segoe UI Symbol"/>
          <w:sz w:val="20"/>
        </w:rPr>
        <w:t></w:t>
      </w:r>
      <w:r>
        <w:rPr>
          <w:rFonts w:ascii="Arial" w:eastAsia="Arial" w:hAnsi="Arial" w:cs="Arial"/>
          <w:sz w:val="20"/>
        </w:rPr>
        <w:t xml:space="preserve"> </w:t>
      </w:r>
      <w:r>
        <w:t xml:space="preserve">Рекомендуется проводить измерение АД на периферических артериях в </w:t>
      </w:r>
      <w:r>
        <w:t>тихой, спокойной и удобной обстановке при комфортной температуре на правой руке*,**, в положении сидя (начиная с 3-х летнего возраста), не раньше, чем через 1 час после приема пищи, употребления кофе, прекращения физических нагрузок, курения, пребывания на</w:t>
      </w:r>
      <w:r>
        <w:t xml:space="preserve"> холоде. Перед началом измерения пациент должен отдохнуть в течение 3-5 минут. Во время измерения пациент должен сидеть, опираясь на спинку стула, с расслабленными, не скрещенными ногами, не менять положение и не разговаривать на протяжении всей процедуры </w:t>
      </w:r>
      <w:r>
        <w:t xml:space="preserve">измерения АД </w:t>
      </w:r>
      <w:r>
        <w:rPr>
          <w:i/>
        </w:rPr>
        <w:t xml:space="preserve">[1,2,7,8]. </w:t>
      </w:r>
      <w:r>
        <w:rPr>
          <w:b/>
        </w:rPr>
        <w:t xml:space="preserve"> </w:t>
      </w:r>
    </w:p>
    <w:p w:rsidR="00F004C5" w:rsidRDefault="00BB4307">
      <w:pPr>
        <w:pStyle w:val="Heading2"/>
        <w:spacing w:after="268"/>
        <w:ind w:left="1075" w:right="56"/>
      </w:pPr>
      <w:r>
        <w:t xml:space="preserve">УУР С, УДД 5  </w:t>
      </w:r>
    </w:p>
    <w:p w:rsidR="00F004C5" w:rsidRDefault="00BB4307">
      <w:pPr>
        <w:spacing w:after="154" w:line="388" w:lineRule="auto"/>
        <w:ind w:left="1075" w:right="63"/>
      </w:pPr>
      <w:r>
        <w:rPr>
          <w:b/>
        </w:rPr>
        <w:t>Комментарии.</w:t>
      </w:r>
      <w:r>
        <w:rPr>
          <w:i/>
        </w:rPr>
        <w:t xml:space="preserve"> * </w:t>
      </w:r>
      <w:r>
        <w:rPr>
          <w:i/>
        </w:rPr>
        <w:t>если у ребенка нет пороков системы дуги аорты, таких как правая дуга аорты или левая дуга аорты с аберрантной правой подключичной артерией; ** при первом измерении АД измеряется на правой и левой руке, в дальнейшем на той руке, где значения более высокие.</w:t>
      </w:r>
      <w:r>
        <w:t xml:space="preserve"> </w:t>
      </w:r>
      <w:r>
        <w:t xml:space="preserve"> </w:t>
      </w:r>
    </w:p>
    <w:p w:rsidR="00F004C5" w:rsidRDefault="00BB4307">
      <w:pPr>
        <w:spacing w:after="156" w:line="374" w:lineRule="auto"/>
        <w:ind w:left="1068" w:hanging="425"/>
        <w:jc w:val="left"/>
      </w:pPr>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tab/>
      </w:r>
      <w:r>
        <w:t>Рекомендуется определять уровень САД по началу I фазы тонов Короткова – по первому из серии следующих друг за другом тонов; значение ДАД определять по началу V фазы тонов Короткова [2,7,8].</w:t>
      </w:r>
      <w:r>
        <w:rPr>
          <w:i/>
        </w:rPr>
        <w:t xml:space="preserve"> </w:t>
      </w:r>
      <w:r>
        <w:rPr>
          <w:b/>
        </w:rPr>
        <w:t xml:space="preserve"> </w:t>
      </w:r>
    </w:p>
    <w:p w:rsidR="00F004C5" w:rsidRDefault="00BB4307">
      <w:pPr>
        <w:pStyle w:val="Heading2"/>
        <w:spacing w:after="236"/>
        <w:ind w:left="1075" w:right="56"/>
      </w:pPr>
      <w:r>
        <w:t xml:space="preserve">УУР С, УДД 5  </w:t>
      </w:r>
    </w:p>
    <w:p w:rsidR="00F004C5" w:rsidRDefault="00BB4307">
      <w:pPr>
        <w:spacing w:after="139" w:line="389" w:lineRule="auto"/>
        <w:ind w:left="1068" w:hanging="425"/>
        <w:jc w:val="left"/>
      </w:pPr>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tab/>
      </w:r>
      <w:r>
        <w:t>Рекомендуется провести три измерения АД с</w:t>
      </w:r>
      <w:r>
        <w:t xml:space="preserve"> интервалом 3 минуты с вычислением среднего значения второго и третьего измерения у детей для корректной оценки уровня АД [2,7,8].</w:t>
      </w:r>
      <w:r>
        <w:rPr>
          <w:i/>
        </w:rPr>
        <w:t xml:space="preserve"> </w:t>
      </w:r>
      <w:r>
        <w:rPr>
          <w:b/>
        </w:rPr>
        <w:t xml:space="preserve"> </w:t>
      </w:r>
    </w:p>
    <w:p w:rsidR="00F004C5" w:rsidRDefault="00BB4307">
      <w:pPr>
        <w:pStyle w:val="Heading2"/>
        <w:spacing w:after="169"/>
        <w:ind w:left="1075" w:right="56"/>
      </w:pPr>
      <w:r>
        <w:t xml:space="preserve">УУР С, УДД 5 </w:t>
      </w:r>
    </w:p>
    <w:p w:rsidR="00F004C5" w:rsidRDefault="00BB4307">
      <w:pPr>
        <w:spacing w:line="398" w:lineRule="auto"/>
        <w:ind w:left="1068" w:right="65" w:hanging="425"/>
      </w:pP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Рекомендуется проводить измерение АД на периферических артериях нижних конечностей в положении лежа на жив</w:t>
      </w:r>
      <w:r>
        <w:t xml:space="preserve">оте [2,7,8]. </w:t>
      </w:r>
    </w:p>
    <w:p w:rsidR="00F004C5" w:rsidRDefault="00BB4307">
      <w:pPr>
        <w:pStyle w:val="Heading2"/>
        <w:spacing w:after="152"/>
        <w:ind w:left="1075" w:right="56"/>
      </w:pPr>
      <w:r>
        <w:t xml:space="preserve">УУР С, УДД 5  </w:t>
      </w:r>
    </w:p>
    <w:p w:rsidR="00F004C5" w:rsidRDefault="00BB4307">
      <w:pPr>
        <w:spacing w:after="220" w:line="388" w:lineRule="auto"/>
        <w:ind w:left="1075" w:right="63"/>
      </w:pPr>
      <w:r>
        <w:rPr>
          <w:b/>
        </w:rPr>
        <w:t>Комментарии.</w:t>
      </w:r>
      <w:r>
        <w:t xml:space="preserve"> </w:t>
      </w:r>
      <w:r>
        <w:rPr>
          <w:i/>
        </w:rPr>
        <w:t>Манжета накладывается на бедро так, чтобы центр резиновой камеры располагался над бедренной артерией на внутренней поверхности бедра, а нижний край манжеты был на 2-2,5 см выше коленного сгиба, между манжеткой и по</w:t>
      </w:r>
      <w:r>
        <w:rPr>
          <w:i/>
        </w:rPr>
        <w:t>верхностью бедра пациента должен проходить указательный палец. Головка фонендоскопа должна находиться над проекцией бедренной артерии в подколенной ямке. Использование несоразмерно большой манжеты дает показатели АД ниже истинных, а маленькой – завышает ре</w:t>
      </w:r>
      <w:r>
        <w:rPr>
          <w:i/>
        </w:rPr>
        <w:t xml:space="preserve">зультаты измерений [1,2,7,8]. </w:t>
      </w:r>
    </w:p>
    <w:p w:rsidR="00F004C5" w:rsidRDefault="00BB4307">
      <w:pPr>
        <w:pStyle w:val="Heading3"/>
        <w:spacing w:after="291" w:line="265" w:lineRule="auto"/>
        <w:ind w:left="1075" w:right="56"/>
        <w:jc w:val="left"/>
      </w:pPr>
      <w:r>
        <w:rPr>
          <w:u w:val="none"/>
        </w:rPr>
        <w:t xml:space="preserve">2.1.2 Осциллометрический метод измерения артериального давления </w:t>
      </w:r>
    </w:p>
    <w:p w:rsidR="00F004C5" w:rsidRDefault="00BB4307">
      <w:pPr>
        <w:spacing w:line="377" w:lineRule="auto"/>
        <w:ind w:left="1068" w:right="65" w:hanging="425"/>
      </w:pPr>
      <w:r>
        <w:rPr>
          <w:rFonts w:ascii="Segoe UI Symbol" w:eastAsia="Segoe UI Symbol" w:hAnsi="Segoe UI Symbol" w:cs="Segoe UI Symbol"/>
        </w:rPr>
        <w:t></w:t>
      </w:r>
      <w:r>
        <w:rPr>
          <w:rFonts w:ascii="Arial" w:eastAsia="Arial" w:hAnsi="Arial" w:cs="Arial"/>
        </w:rPr>
        <w:t xml:space="preserve"> </w:t>
      </w:r>
      <w:r>
        <w:t xml:space="preserve">Рекомендуется возможное использование осциллометрического метода измерения для определения уровня АД на периферических артериях </w:t>
      </w:r>
      <w:r>
        <w:t>у детей. При выявлении высокого АД (любое значение ≥90 центиля для данного роста, пола и возраста) на этом же визите измерение должно быть продублировано дважды аускультативным способом [2,8].</w:t>
      </w:r>
      <w:r>
        <w:rPr>
          <w:b/>
        </w:rPr>
        <w:t xml:space="preserve"> </w:t>
      </w:r>
    </w:p>
    <w:p w:rsidR="00F004C5" w:rsidRDefault="00BB4307">
      <w:pPr>
        <w:pStyle w:val="Heading2"/>
        <w:spacing w:after="152"/>
        <w:ind w:left="1075" w:right="56"/>
      </w:pPr>
      <w:r>
        <w:t xml:space="preserve">УУР С, УДД 5 </w:t>
      </w:r>
    </w:p>
    <w:p w:rsidR="00F004C5" w:rsidRDefault="00BB4307">
      <w:pPr>
        <w:spacing w:after="154" w:line="388" w:lineRule="auto"/>
        <w:ind w:left="1075" w:right="63"/>
      </w:pPr>
      <w:r>
        <w:rPr>
          <w:b/>
        </w:rPr>
        <w:t>Комментарии.</w:t>
      </w:r>
      <w:r>
        <w:t xml:space="preserve"> </w:t>
      </w:r>
      <w:r>
        <w:rPr>
          <w:i/>
        </w:rPr>
        <w:t>Обязательным условием является кали</w:t>
      </w:r>
      <w:r>
        <w:rPr>
          <w:i/>
        </w:rPr>
        <w:t xml:space="preserve">бровка и проверка осциллометрических аппаратов с помощью ртутного сфигмоманометра. Необходимы повторные измерения АД, так как значения первого измерения, как правило, более высокие [2,8]. </w:t>
      </w:r>
      <w:r>
        <w:t xml:space="preserve"> </w:t>
      </w:r>
      <w:r>
        <w:rPr>
          <w:b/>
          <w:i/>
        </w:rPr>
        <w:t xml:space="preserve"> </w:t>
      </w:r>
    </w:p>
    <w:p w:rsidR="00F004C5" w:rsidRDefault="00BB4307">
      <w:pPr>
        <w:pStyle w:val="Heading3"/>
        <w:spacing w:after="291" w:line="265" w:lineRule="auto"/>
        <w:ind w:left="1075" w:right="56"/>
        <w:jc w:val="left"/>
      </w:pPr>
      <w:r>
        <w:rPr>
          <w:u w:val="none"/>
        </w:rPr>
        <w:t>2.1.3 Измерение АД на периферических артериях у новорожденных и м</w:t>
      </w:r>
      <w:r>
        <w:rPr>
          <w:u w:val="none"/>
        </w:rPr>
        <w:t xml:space="preserve">ладенцев </w:t>
      </w:r>
    </w:p>
    <w:p w:rsidR="00F004C5" w:rsidRDefault="00BB4307">
      <w:pPr>
        <w:spacing w:line="399" w:lineRule="auto"/>
        <w:ind w:left="1068" w:right="65" w:hanging="425"/>
      </w:pPr>
      <w:r>
        <w:rPr>
          <w:rFonts w:ascii="Segoe UI Symbol" w:eastAsia="Segoe UI Symbol" w:hAnsi="Segoe UI Symbol" w:cs="Segoe UI Symbol"/>
        </w:rPr>
        <w:t></w:t>
      </w:r>
      <w:r>
        <w:rPr>
          <w:rFonts w:ascii="Arial" w:eastAsia="Arial" w:hAnsi="Arial" w:cs="Arial"/>
        </w:rPr>
        <w:t xml:space="preserve"> </w:t>
      </w:r>
      <w:r>
        <w:t xml:space="preserve">Рекомендуется использовать осциллометрический прибор* для измерения АД на периферических артериях у новорожденных [24]. </w:t>
      </w:r>
      <w:r>
        <w:rPr>
          <w:b/>
        </w:rPr>
        <w:t xml:space="preserve"> </w:t>
      </w:r>
    </w:p>
    <w:p w:rsidR="00F004C5" w:rsidRDefault="00BB4307">
      <w:pPr>
        <w:pStyle w:val="Heading2"/>
        <w:spacing w:after="150"/>
        <w:ind w:left="1075" w:right="56"/>
      </w:pPr>
      <w:r>
        <w:t xml:space="preserve">УУР С, УДД 5  </w:t>
      </w:r>
    </w:p>
    <w:p w:rsidR="00F004C5" w:rsidRDefault="00BB4307">
      <w:pPr>
        <w:spacing w:after="33" w:line="388" w:lineRule="auto"/>
        <w:ind w:left="1075" w:right="63"/>
      </w:pPr>
      <w:r>
        <w:rPr>
          <w:b/>
        </w:rPr>
        <w:t xml:space="preserve">Комментарии. * </w:t>
      </w:r>
      <w:r>
        <w:rPr>
          <w:i/>
        </w:rPr>
        <w:t>Осциллометрический прибор должен иметь сертификат для использования у новорожденных и запрог</w:t>
      </w:r>
      <w:r>
        <w:rPr>
          <w:i/>
        </w:rPr>
        <w:t>раммирован на исходное значение накачивания манжеты, соответствующее младенцам (обычно ≤ 120 мм рт. ст.); Правила</w:t>
      </w:r>
      <w:r>
        <w:rPr>
          <w:b/>
        </w:rPr>
        <w:t xml:space="preserve"> </w:t>
      </w:r>
      <w:r>
        <w:rPr>
          <w:i/>
        </w:rPr>
        <w:t xml:space="preserve">измерения АД у новорожденных: </w:t>
      </w:r>
    </w:p>
    <w:p w:rsidR="00F004C5" w:rsidRDefault="00BB4307">
      <w:pPr>
        <w:numPr>
          <w:ilvl w:val="0"/>
          <w:numId w:val="10"/>
        </w:numPr>
        <w:spacing w:after="154" w:line="259" w:lineRule="auto"/>
        <w:ind w:right="63" w:hanging="346"/>
      </w:pPr>
      <w:r>
        <w:rPr>
          <w:i/>
        </w:rPr>
        <w:t xml:space="preserve">через 1,5 часа после кормления или медицинского вмешательства; </w:t>
      </w:r>
    </w:p>
    <w:p w:rsidR="00F004C5" w:rsidRDefault="00BB4307">
      <w:pPr>
        <w:numPr>
          <w:ilvl w:val="0"/>
          <w:numId w:val="10"/>
        </w:numPr>
        <w:spacing w:after="154" w:line="259" w:lineRule="auto"/>
        <w:ind w:right="63" w:hanging="346"/>
      </w:pPr>
      <w:r>
        <w:rPr>
          <w:i/>
        </w:rPr>
        <w:t xml:space="preserve">новорожденный лежит на животе или спине; </w:t>
      </w:r>
    </w:p>
    <w:p w:rsidR="00F004C5" w:rsidRDefault="00BB4307">
      <w:pPr>
        <w:numPr>
          <w:ilvl w:val="0"/>
          <w:numId w:val="10"/>
        </w:numPr>
        <w:spacing w:after="154" w:line="259" w:lineRule="auto"/>
        <w:ind w:right="63" w:hanging="346"/>
      </w:pPr>
      <w:r>
        <w:rPr>
          <w:i/>
        </w:rPr>
        <w:t xml:space="preserve">используется соответствующая окружности плеча манжета**;  </w:t>
      </w:r>
    </w:p>
    <w:p w:rsidR="00F004C5" w:rsidRDefault="00BB4307">
      <w:pPr>
        <w:numPr>
          <w:ilvl w:val="0"/>
          <w:numId w:val="10"/>
        </w:numPr>
        <w:spacing w:after="154" w:line="259" w:lineRule="auto"/>
        <w:ind w:right="63" w:hanging="346"/>
      </w:pPr>
      <w:r>
        <w:rPr>
          <w:i/>
        </w:rPr>
        <w:t xml:space="preserve">измерение на правой верхней конечности; </w:t>
      </w:r>
    </w:p>
    <w:p w:rsidR="00F004C5" w:rsidRDefault="00BB4307">
      <w:pPr>
        <w:numPr>
          <w:ilvl w:val="0"/>
          <w:numId w:val="10"/>
        </w:numPr>
        <w:spacing w:after="31" w:line="388" w:lineRule="auto"/>
        <w:ind w:right="63" w:hanging="346"/>
      </w:pPr>
      <w:r>
        <w:rPr>
          <w:i/>
        </w:rPr>
        <w:t xml:space="preserve">после наложения манжеты младенца оставляют в покое на 15 мин (ребенок спит или спокойно бодрствует); </w:t>
      </w:r>
    </w:p>
    <w:p w:rsidR="00F004C5" w:rsidRDefault="00BB4307">
      <w:pPr>
        <w:numPr>
          <w:ilvl w:val="0"/>
          <w:numId w:val="10"/>
        </w:numPr>
        <w:spacing w:after="0" w:line="388" w:lineRule="auto"/>
        <w:ind w:right="63" w:hanging="346"/>
      </w:pPr>
      <w:r>
        <w:rPr>
          <w:i/>
        </w:rPr>
        <w:t>выполняется 3 последовательных считывания АД с 2-</w:t>
      </w:r>
      <w:r>
        <w:rPr>
          <w:i/>
        </w:rPr>
        <w:t>минутными интервалами; если используется автоматизированное устройство, то первый результат обычно отбрасывается.</w:t>
      </w:r>
      <w:r>
        <w:t xml:space="preserve">  </w:t>
      </w:r>
    </w:p>
    <w:p w:rsidR="00F004C5" w:rsidRDefault="00BB4307">
      <w:pPr>
        <w:spacing w:after="154" w:line="388" w:lineRule="auto"/>
        <w:ind w:left="1075" w:right="63"/>
      </w:pPr>
      <w:r>
        <w:rPr>
          <w:i/>
        </w:rPr>
        <w:t>**Длина манжеты должна составлять от 80% до 100% от окружности руки; рекомендуется использовать манжеты с отношением ширины к окружности пле</w:t>
      </w:r>
      <w:r>
        <w:rPr>
          <w:i/>
        </w:rPr>
        <w:t xml:space="preserve">ча от 45% до 55%.  </w:t>
      </w:r>
    </w:p>
    <w:p w:rsidR="00F004C5" w:rsidRDefault="00BB4307">
      <w:pPr>
        <w:numPr>
          <w:ilvl w:val="0"/>
          <w:numId w:val="11"/>
        </w:numPr>
        <w:spacing w:after="29" w:line="378" w:lineRule="auto"/>
        <w:ind w:right="65" w:hanging="430"/>
      </w:pPr>
      <w:r>
        <w:t xml:space="preserve">Рекомендуется подтвердить измерением АД вручную аускультативным методом и контролировать во время последующих осмотров у бессимптомных младенцев с осциллометрическим АД в бодрствующем состоянии &gt;100/60 мм рт. ст. [27]. </w:t>
      </w:r>
    </w:p>
    <w:p w:rsidR="00F004C5" w:rsidRDefault="00BB4307">
      <w:pPr>
        <w:spacing w:after="291" w:line="265" w:lineRule="auto"/>
        <w:ind w:left="1075" w:right="56"/>
        <w:jc w:val="left"/>
      </w:pPr>
      <w:r>
        <w:rPr>
          <w:b/>
        </w:rPr>
        <w:t xml:space="preserve">УУР С, УДД 5. </w:t>
      </w:r>
    </w:p>
    <w:p w:rsidR="00F004C5" w:rsidRDefault="00BB4307">
      <w:pPr>
        <w:numPr>
          <w:ilvl w:val="0"/>
          <w:numId w:val="11"/>
        </w:numPr>
        <w:spacing w:after="32" w:line="377" w:lineRule="auto"/>
        <w:ind w:right="65" w:hanging="430"/>
      </w:pPr>
      <w:r>
        <w:t>Р</w:t>
      </w:r>
      <w:r>
        <w:t xml:space="preserve">екомендуется начать оценку основной причины гипертонии у новорожденных и детей в возрасте до 12 месяцев при подтвержденном вручную измерении АД &gt;110/70 мм рт. ст. [27]. </w:t>
      </w:r>
    </w:p>
    <w:p w:rsidR="00F004C5" w:rsidRDefault="00BB4307">
      <w:pPr>
        <w:spacing w:after="291" w:line="265" w:lineRule="auto"/>
        <w:ind w:left="1075" w:right="56"/>
        <w:jc w:val="left"/>
      </w:pPr>
      <w:r>
        <w:rPr>
          <w:b/>
        </w:rPr>
        <w:t xml:space="preserve">УУР С, УДД 5. </w:t>
      </w:r>
    </w:p>
    <w:p w:rsidR="00F004C5" w:rsidRDefault="00BB4307">
      <w:pPr>
        <w:spacing w:after="154" w:line="388" w:lineRule="auto"/>
        <w:ind w:left="1075" w:right="63"/>
      </w:pPr>
      <w:r>
        <w:rPr>
          <w:b/>
        </w:rPr>
        <w:t xml:space="preserve">Комментарии. </w:t>
      </w:r>
      <w:r>
        <w:rPr>
          <w:i/>
        </w:rPr>
        <w:t>Данные о нормальных значениях АД у детей в возрасте от 1 д</w:t>
      </w:r>
      <w:r>
        <w:rPr>
          <w:i/>
        </w:rPr>
        <w:t>о 12 месяцев ограничены, при этом отсутствуют показатели для определения 95-го процентиля АД. Имеющиеся в настоящее время данные свидетельствуют о том, что АД остается относительно неизменным у детей в интервале между периодом новорожденности и годовалым в</w:t>
      </w:r>
      <w:r>
        <w:rPr>
          <w:i/>
        </w:rPr>
        <w:t xml:space="preserve">озрастом, что позволяет использовать для определения АГ у младенцев в возрасте после одного месяца и до 12 месяцев нормативные данные для годовалых детей (см. Приложение Г2). </w:t>
      </w:r>
    </w:p>
    <w:p w:rsidR="00F004C5" w:rsidRDefault="00BB4307">
      <w:pPr>
        <w:spacing w:after="291" w:line="265" w:lineRule="auto"/>
        <w:ind w:left="1075" w:right="56"/>
        <w:jc w:val="left"/>
      </w:pPr>
      <w:r>
        <w:rPr>
          <w:b/>
        </w:rPr>
        <w:t xml:space="preserve">2.1.4 Суточное мониторирование артериального давления </w:t>
      </w:r>
    </w:p>
    <w:p w:rsidR="00F004C5" w:rsidRDefault="00BB4307">
      <w:pPr>
        <w:pStyle w:val="Heading2"/>
        <w:ind w:left="1361" w:right="56"/>
      </w:pPr>
      <w:r>
        <w:t>Показания к проведению СМ</w:t>
      </w:r>
      <w:r>
        <w:t xml:space="preserve">АД у детей и подростков </w:t>
      </w:r>
    </w:p>
    <w:p w:rsidR="00F004C5" w:rsidRDefault="00BB4307">
      <w:pPr>
        <w:tabs>
          <w:tab w:val="center" w:pos="698"/>
          <w:tab w:val="center" w:pos="5031"/>
        </w:tabs>
        <w:spacing w:after="132"/>
        <w:ind w:left="0" w:firstLine="0"/>
        <w:jc w:val="left"/>
      </w:pPr>
      <w:r>
        <w:rPr>
          <w:rFonts w:ascii="Calibri" w:eastAsia="Calibri" w:hAnsi="Calibri" w:cs="Calibri"/>
          <w:sz w:val="22"/>
        </w:rPr>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 xml:space="preserve">Рекомендуется проведение СМАД у детей и подростков по показаниям [1,2]: </w:t>
      </w:r>
    </w:p>
    <w:p w:rsidR="00F004C5" w:rsidRDefault="00BB4307">
      <w:pPr>
        <w:numPr>
          <w:ilvl w:val="0"/>
          <w:numId w:val="12"/>
        </w:numPr>
        <w:spacing w:line="404" w:lineRule="auto"/>
        <w:ind w:right="65" w:firstLine="348"/>
      </w:pPr>
      <w:r>
        <w:t xml:space="preserve">для подтверждения АГ (и определения ее формы) у детей и подростков со стойким высоким АД на протяжении не менее 1 года;  </w:t>
      </w:r>
    </w:p>
    <w:p w:rsidR="00F004C5" w:rsidRDefault="00BB4307">
      <w:pPr>
        <w:numPr>
          <w:ilvl w:val="0"/>
          <w:numId w:val="12"/>
        </w:numPr>
        <w:spacing w:after="28" w:line="392" w:lineRule="auto"/>
        <w:ind w:right="65" w:firstLine="348"/>
      </w:pPr>
      <w:r>
        <w:t>при величинах АД по данным офисн</w:t>
      </w:r>
      <w:r>
        <w:t xml:space="preserve">ых измерений, соответствующих 1-ой степени АГ (на трех визитах) для исключения «гипертонии белого халата» (white coat hypertension) и назначения необоснованного гипотензивного лечения;  </w:t>
      </w:r>
    </w:p>
    <w:p w:rsidR="00F004C5" w:rsidRDefault="00BB4307">
      <w:pPr>
        <w:numPr>
          <w:ilvl w:val="0"/>
          <w:numId w:val="12"/>
        </w:numPr>
        <w:spacing w:line="402" w:lineRule="auto"/>
        <w:ind w:right="65" w:firstLine="348"/>
      </w:pPr>
      <w:r>
        <w:t xml:space="preserve">для подтверждения АГ при значительных колебаниях АД во время одного или нескольких визитов к врачу; </w:t>
      </w:r>
    </w:p>
    <w:p w:rsidR="00F004C5" w:rsidRDefault="00BB4307">
      <w:pPr>
        <w:numPr>
          <w:ilvl w:val="0"/>
          <w:numId w:val="12"/>
        </w:numPr>
        <w:spacing w:after="129"/>
        <w:ind w:right="65" w:firstLine="348"/>
      </w:pPr>
      <w:r>
        <w:t xml:space="preserve">АГ, резистентная к проводимому медикаментозному лечению; </w:t>
      </w:r>
    </w:p>
    <w:p w:rsidR="00F004C5" w:rsidRDefault="00BB4307">
      <w:pPr>
        <w:numPr>
          <w:ilvl w:val="0"/>
          <w:numId w:val="12"/>
        </w:numPr>
        <w:spacing w:after="132"/>
        <w:ind w:right="65" w:firstLine="348"/>
      </w:pPr>
      <w:r>
        <w:t xml:space="preserve">оценка контроля АД у детей с поражением органов-мишеней; </w:t>
      </w:r>
    </w:p>
    <w:p w:rsidR="00F004C5" w:rsidRDefault="00BB4307">
      <w:pPr>
        <w:numPr>
          <w:ilvl w:val="0"/>
          <w:numId w:val="12"/>
        </w:numPr>
        <w:spacing w:line="398" w:lineRule="auto"/>
        <w:ind w:right="65" w:firstLine="348"/>
      </w:pPr>
      <w:r>
        <w:t xml:space="preserve">исключение «маскированной гипертензии» </w:t>
      </w:r>
      <w:r>
        <w:t xml:space="preserve">(masked hypertension) при поражении органов-мишеней (гипертрофия левого желудочка, микроальбуминурия) и нормальном офисном/клиническом уровне АД;  </w:t>
      </w:r>
    </w:p>
    <w:p w:rsidR="00F004C5" w:rsidRDefault="00BB4307">
      <w:pPr>
        <w:numPr>
          <w:ilvl w:val="0"/>
          <w:numId w:val="12"/>
        </w:numPr>
        <w:spacing w:after="52" w:line="371" w:lineRule="auto"/>
        <w:ind w:right="65" w:firstLine="348"/>
      </w:pPr>
      <w:r>
        <w:t xml:space="preserve">у пациентов группы риска по развитию АГ с сахарным диабетом 1 и 2 типа, с хроническим заболеванием почек, с </w:t>
      </w:r>
      <w:r>
        <w:t xml:space="preserve">выраженным ожирением с нарушением дыхания во сне, прооперированных по поводу коарктации аорты, с трансплантацией почек, печени, сердца (таблица 3); </w:t>
      </w:r>
    </w:p>
    <w:p w:rsidR="00F004C5" w:rsidRDefault="00BB4307">
      <w:pPr>
        <w:numPr>
          <w:ilvl w:val="0"/>
          <w:numId w:val="12"/>
        </w:numPr>
        <w:spacing w:line="404" w:lineRule="auto"/>
        <w:ind w:right="65" w:firstLine="348"/>
      </w:pPr>
      <w:r>
        <w:t xml:space="preserve">при нормальном уровне офисного/клинического АД, но при гипертензивном ответе на физическую нагрузку;  </w:t>
      </w:r>
    </w:p>
    <w:p w:rsidR="00F004C5" w:rsidRDefault="00BB4307">
      <w:pPr>
        <w:numPr>
          <w:ilvl w:val="0"/>
          <w:numId w:val="12"/>
        </w:numPr>
        <w:spacing w:line="380" w:lineRule="auto"/>
        <w:ind w:right="65" w:firstLine="348"/>
      </w:pPr>
      <w:r>
        <w:t>пере</w:t>
      </w:r>
      <w:r>
        <w:t xml:space="preserve">д началом медикаментозной терапии антигипертензивными препаратами и в процессе лечения для оценки её эффективности; </w:t>
      </w:r>
      <w:r>
        <w:rPr>
          <w:rFonts w:ascii="Segoe UI Symbol" w:eastAsia="Segoe UI Symbol" w:hAnsi="Segoe UI Symbol" w:cs="Segoe UI Symbol"/>
        </w:rPr>
        <w:t></w:t>
      </w:r>
      <w:r>
        <w:rPr>
          <w:rFonts w:ascii="Arial" w:eastAsia="Arial" w:hAnsi="Arial" w:cs="Arial"/>
        </w:rPr>
        <w:t xml:space="preserve"> </w:t>
      </w:r>
      <w:r>
        <w:t xml:space="preserve"> при проведении научных исследований. </w:t>
      </w:r>
    </w:p>
    <w:p w:rsidR="00F004C5" w:rsidRDefault="00BB4307">
      <w:pPr>
        <w:spacing w:after="99" w:line="265" w:lineRule="auto"/>
        <w:ind w:left="1075" w:right="56"/>
        <w:jc w:val="left"/>
      </w:pPr>
      <w:r>
        <w:rPr>
          <w:b/>
        </w:rPr>
        <w:t xml:space="preserve">УУР С, УДД 5.  </w:t>
      </w:r>
    </w:p>
    <w:p w:rsidR="00F004C5" w:rsidRDefault="00BB4307">
      <w:pPr>
        <w:spacing w:after="0" w:line="259" w:lineRule="auto"/>
        <w:ind w:left="360" w:firstLine="0"/>
        <w:jc w:val="left"/>
      </w:pPr>
      <w:r>
        <w:t xml:space="preserve"> </w:t>
      </w:r>
    </w:p>
    <w:p w:rsidR="00F004C5" w:rsidRDefault="00BB4307">
      <w:pPr>
        <w:pStyle w:val="Heading2"/>
        <w:spacing w:after="0"/>
        <w:ind w:left="1572" w:right="56" w:firstLine="7046"/>
      </w:pPr>
      <w:r>
        <w:rPr>
          <w:b w:val="0"/>
        </w:rPr>
        <w:t xml:space="preserve">Таблица 3. </w:t>
      </w:r>
      <w:r>
        <w:t xml:space="preserve">Состояния высокого риска, при которых показано проведение СМАД </w:t>
      </w:r>
    </w:p>
    <w:tbl>
      <w:tblPr>
        <w:tblStyle w:val="TableGrid"/>
        <w:tblW w:w="9347" w:type="dxa"/>
        <w:tblInd w:w="365" w:type="dxa"/>
        <w:tblCellMar>
          <w:top w:w="35" w:type="dxa"/>
          <w:left w:w="108" w:type="dxa"/>
          <w:bottom w:w="0" w:type="dxa"/>
          <w:right w:w="48" w:type="dxa"/>
        </w:tblCellMar>
        <w:tblLook w:val="04A0" w:firstRow="1" w:lastRow="0" w:firstColumn="1" w:lastColumn="0" w:noHBand="0" w:noVBand="1"/>
      </w:tblPr>
      <w:tblGrid>
        <w:gridCol w:w="4400"/>
        <w:gridCol w:w="4947"/>
      </w:tblGrid>
      <w:tr w:rsidR="00F004C5">
        <w:trPr>
          <w:trHeight w:val="329"/>
        </w:trPr>
        <w:tc>
          <w:tcPr>
            <w:tcW w:w="440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61" w:firstLine="0"/>
              <w:jc w:val="center"/>
            </w:pPr>
            <w:r>
              <w:t xml:space="preserve">Состояния </w:t>
            </w:r>
          </w:p>
        </w:tc>
        <w:tc>
          <w:tcPr>
            <w:tcW w:w="49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62" w:firstLine="0"/>
              <w:jc w:val="center"/>
            </w:pPr>
            <w:r>
              <w:t xml:space="preserve">Обоснование </w:t>
            </w:r>
          </w:p>
        </w:tc>
      </w:tr>
      <w:tr w:rsidR="00F004C5">
        <w:trPr>
          <w:trHeight w:val="962"/>
        </w:trPr>
        <w:tc>
          <w:tcPr>
            <w:tcW w:w="4400" w:type="dxa"/>
            <w:tcBorders>
              <w:top w:val="single" w:sz="4" w:space="0" w:color="000000"/>
              <w:left w:val="single" w:sz="4" w:space="0" w:color="000000"/>
              <w:bottom w:val="single" w:sz="4" w:space="0" w:color="000000"/>
              <w:right w:val="single" w:sz="4" w:space="0" w:color="000000"/>
            </w:tcBorders>
          </w:tcPr>
          <w:p w:rsidR="00F004C5" w:rsidRDefault="00BB4307">
            <w:pPr>
              <w:spacing w:after="16" w:line="259" w:lineRule="auto"/>
              <w:ind w:left="0" w:firstLine="0"/>
              <w:jc w:val="left"/>
            </w:pPr>
            <w:r>
              <w:t xml:space="preserve">Вторичная АГ:  </w:t>
            </w:r>
          </w:p>
          <w:p w:rsidR="00F004C5" w:rsidRDefault="00BB4307">
            <w:pPr>
              <w:spacing w:after="0" w:line="259" w:lineRule="auto"/>
              <w:ind w:left="0" w:right="2" w:firstLine="0"/>
              <w:jc w:val="center"/>
            </w:pPr>
            <w:r>
              <w:t xml:space="preserve"> </w:t>
            </w:r>
          </w:p>
        </w:tc>
        <w:tc>
          <w:tcPr>
            <w:tcW w:w="49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62" w:firstLine="0"/>
            </w:pPr>
            <w:r>
              <w:t xml:space="preserve">Выявление выраженной или ночной АГ, указывающих на высокую вероятность вторичного происхождения АГ </w:t>
            </w:r>
          </w:p>
        </w:tc>
      </w:tr>
      <w:tr w:rsidR="00F004C5">
        <w:trPr>
          <w:trHeight w:val="1181"/>
        </w:trPr>
        <w:tc>
          <w:tcPr>
            <w:tcW w:w="440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pPr>
            <w:r>
              <w:t xml:space="preserve">- хроническая болезнь почек (ХБП) или структурные пороки развития почек </w:t>
            </w:r>
          </w:p>
        </w:tc>
        <w:tc>
          <w:tcPr>
            <w:tcW w:w="49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61" w:firstLine="0"/>
            </w:pPr>
            <w:r>
              <w:t xml:space="preserve">Выявление маскированной АГ или ночной АГ с целью коррекции уровня АД и замедления прогрессирования патологии почек </w:t>
            </w:r>
          </w:p>
        </w:tc>
      </w:tr>
      <w:tr w:rsidR="00F004C5">
        <w:trPr>
          <w:trHeight w:val="963"/>
        </w:trPr>
        <w:tc>
          <w:tcPr>
            <w:tcW w:w="440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 сахарный диабет 1 или 2 типа </w:t>
            </w:r>
          </w:p>
        </w:tc>
        <w:tc>
          <w:tcPr>
            <w:tcW w:w="49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61" w:firstLine="0"/>
            </w:pPr>
            <w:r>
              <w:t xml:space="preserve">Оценка аномального суточного ритма АД. Контроль АД снижает риск развития микроальбуминурии </w:t>
            </w:r>
          </w:p>
        </w:tc>
      </w:tr>
      <w:tr w:rsidR="00F004C5">
        <w:trPr>
          <w:trHeight w:val="646"/>
        </w:trPr>
        <w:tc>
          <w:tcPr>
            <w:tcW w:w="440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  </w:t>
            </w:r>
            <w:r>
              <w:t xml:space="preserve">трансплантация органов  </w:t>
            </w:r>
          </w:p>
        </w:tc>
        <w:tc>
          <w:tcPr>
            <w:tcW w:w="49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pPr>
            <w:r>
              <w:t xml:space="preserve">Выявление маскированной АГ или ночной АГ для лучшего контроля АД </w:t>
            </w:r>
          </w:p>
        </w:tc>
      </w:tr>
      <w:tr w:rsidR="00F004C5">
        <w:trPr>
          <w:trHeight w:val="643"/>
        </w:trPr>
        <w:tc>
          <w:tcPr>
            <w:tcW w:w="440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 ожирение </w:t>
            </w:r>
          </w:p>
        </w:tc>
        <w:tc>
          <w:tcPr>
            <w:tcW w:w="49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pPr>
            <w:r>
              <w:t xml:space="preserve">Выявление АГ белого халата и маскированной АГ </w:t>
            </w:r>
          </w:p>
        </w:tc>
      </w:tr>
      <w:tr w:rsidR="00F004C5">
        <w:trPr>
          <w:trHeight w:val="646"/>
        </w:trPr>
        <w:tc>
          <w:tcPr>
            <w:tcW w:w="440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 </w:t>
            </w:r>
            <w:r>
              <w:tab/>
              <w:t xml:space="preserve">синдром </w:t>
            </w:r>
            <w:r>
              <w:tab/>
              <w:t xml:space="preserve">обструктивного </w:t>
            </w:r>
            <w:r>
              <w:tab/>
              <w:t xml:space="preserve">ночного апноэ </w:t>
            </w:r>
          </w:p>
        </w:tc>
        <w:tc>
          <w:tcPr>
            <w:tcW w:w="49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pPr>
            <w:r>
              <w:t>Определение «non-dipping»</w:t>
            </w:r>
            <w:r>
              <w:rPr>
                <w:b/>
              </w:rPr>
              <w:t xml:space="preserve"> </w:t>
            </w:r>
            <w:r>
              <w:t xml:space="preserve">и увеличение амплитуды и скорости утреннего подъема АД </w:t>
            </w:r>
          </w:p>
        </w:tc>
      </w:tr>
      <w:tr w:rsidR="00F004C5">
        <w:trPr>
          <w:trHeight w:val="326"/>
        </w:trPr>
        <w:tc>
          <w:tcPr>
            <w:tcW w:w="440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 коарктация аорты (после операции) </w:t>
            </w:r>
          </w:p>
        </w:tc>
        <w:tc>
          <w:tcPr>
            <w:tcW w:w="49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Диагностика стойкой и маскированной АГ </w:t>
            </w:r>
          </w:p>
        </w:tc>
      </w:tr>
      <w:tr w:rsidR="00F004C5">
        <w:trPr>
          <w:trHeight w:val="2552"/>
        </w:trPr>
        <w:tc>
          <w:tcPr>
            <w:tcW w:w="440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73" w:lineRule="auto"/>
              <w:ind w:left="0" w:firstLine="0"/>
            </w:pPr>
            <w:r>
              <w:t xml:space="preserve">-  генетические синдромы и врожденные пороки развития, ассоциирующиеся с АГ </w:t>
            </w:r>
          </w:p>
          <w:p w:rsidR="00F004C5" w:rsidRDefault="00BB4307">
            <w:pPr>
              <w:spacing w:after="0" w:line="314" w:lineRule="auto"/>
              <w:ind w:left="0" w:firstLine="0"/>
            </w:pPr>
            <w:r>
              <w:t>(нейрофиброматоз, синдром Шерешевского-</w:t>
            </w:r>
            <w:r>
              <w:t xml:space="preserve">Тернера, синдром </w:t>
            </w:r>
          </w:p>
          <w:p w:rsidR="00F004C5" w:rsidRDefault="00BB4307">
            <w:pPr>
              <w:spacing w:after="62" w:line="259" w:lineRule="auto"/>
              <w:ind w:left="0" w:firstLine="0"/>
            </w:pPr>
            <w:r>
              <w:t xml:space="preserve">Вильямса, коарктация аорты, синдром </w:t>
            </w:r>
          </w:p>
          <w:p w:rsidR="00F004C5" w:rsidRDefault="00BB4307">
            <w:pPr>
              <w:spacing w:after="0" w:line="259" w:lineRule="auto"/>
              <w:ind w:left="0" w:right="59" w:firstLine="0"/>
            </w:pPr>
            <w:r>
              <w:t xml:space="preserve">Ван-Хипеля-Линдау, синдром множественной эндокринной неоплазии) </w:t>
            </w:r>
          </w:p>
        </w:tc>
        <w:tc>
          <w:tcPr>
            <w:tcW w:w="49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63" w:firstLine="0"/>
            </w:pPr>
            <w:r>
              <w:t xml:space="preserve">АГ, связанная с увеличением плотности стенки артерий, выявляется только с помощью СМАД </w:t>
            </w:r>
          </w:p>
        </w:tc>
      </w:tr>
      <w:tr w:rsidR="00F004C5">
        <w:trPr>
          <w:trHeight w:val="643"/>
        </w:trPr>
        <w:tc>
          <w:tcPr>
            <w:tcW w:w="440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Лечение АГ  </w:t>
            </w:r>
          </w:p>
        </w:tc>
        <w:tc>
          <w:tcPr>
            <w:tcW w:w="49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Подтверждение эффективности терапии в течение суток </w:t>
            </w:r>
          </w:p>
        </w:tc>
      </w:tr>
      <w:tr w:rsidR="00F004C5">
        <w:trPr>
          <w:trHeight w:val="329"/>
        </w:trPr>
        <w:tc>
          <w:tcPr>
            <w:tcW w:w="440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Недоношенность в анамнезе </w:t>
            </w:r>
          </w:p>
        </w:tc>
        <w:tc>
          <w:tcPr>
            <w:tcW w:w="49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Выявление «non-dipping»</w:t>
            </w:r>
            <w:r>
              <w:rPr>
                <w:b/>
              </w:rPr>
              <w:t xml:space="preserve"> </w:t>
            </w:r>
            <w:r>
              <w:t xml:space="preserve">АД  </w:t>
            </w:r>
          </w:p>
        </w:tc>
      </w:tr>
      <w:tr w:rsidR="00F004C5">
        <w:trPr>
          <w:trHeight w:val="643"/>
        </w:trPr>
        <w:tc>
          <w:tcPr>
            <w:tcW w:w="440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Научные </w:t>
            </w:r>
            <w:r>
              <w:tab/>
              <w:t xml:space="preserve">разработки, </w:t>
            </w:r>
            <w:r>
              <w:tab/>
              <w:t xml:space="preserve">клинические испытания  </w:t>
            </w:r>
          </w:p>
        </w:tc>
        <w:tc>
          <w:tcPr>
            <w:tcW w:w="49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Позволяет снижать объемы выборок </w:t>
            </w:r>
          </w:p>
        </w:tc>
      </w:tr>
    </w:tbl>
    <w:p w:rsidR="00F004C5" w:rsidRDefault="00BB4307">
      <w:pPr>
        <w:spacing w:after="171" w:line="259" w:lineRule="auto"/>
        <w:ind w:left="1068" w:firstLine="0"/>
        <w:jc w:val="left"/>
      </w:pPr>
      <w:r>
        <w:t xml:space="preserve"> </w:t>
      </w:r>
    </w:p>
    <w:p w:rsidR="00F004C5" w:rsidRDefault="00BB4307">
      <w:pPr>
        <w:pStyle w:val="Heading2"/>
        <w:spacing w:after="222"/>
        <w:ind w:left="1075" w:right="56"/>
      </w:pPr>
      <w:r>
        <w:t xml:space="preserve">Интерпретация результатов СМАД </w:t>
      </w:r>
    </w:p>
    <w:p w:rsidR="00F004C5" w:rsidRDefault="00BB4307">
      <w:pPr>
        <w:spacing w:after="123" w:line="397" w:lineRule="auto"/>
        <w:ind w:left="345" w:right="65" w:firstLine="708"/>
      </w:pPr>
      <w:r>
        <w:t xml:space="preserve">Интерпретацию результатов СМАД рекомендуется проводить компетентным специалистом; интерпретировать только записи СМАД надлежащего качества: 40-50 измерений в течение суток, 65% -75% от всех возможных записей [1,28]. </w:t>
      </w:r>
    </w:p>
    <w:p w:rsidR="00F004C5" w:rsidRDefault="00BB4307">
      <w:pPr>
        <w:spacing w:after="159" w:line="357" w:lineRule="auto"/>
        <w:ind w:left="345" w:right="65" w:firstLine="708"/>
      </w:pPr>
      <w:r>
        <w:rPr>
          <w:b/>
          <w:i/>
        </w:rPr>
        <w:t>Средние значения АД</w:t>
      </w:r>
      <w:r>
        <w:t xml:space="preserve"> (систолического, ди</w:t>
      </w:r>
      <w:r>
        <w:t xml:space="preserve">астолического), оцениваются с учетом пола, возраста или длины тела по специальным центильным таблицам, разработанным на основании обследования репрезентативной выборки здоровых детей  в возрасте от 5 до 16 лет [30] (см. Приложения Г7-Г10). </w:t>
      </w:r>
    </w:p>
    <w:p w:rsidR="00F004C5" w:rsidRDefault="00BB4307">
      <w:pPr>
        <w:spacing w:after="169" w:line="259" w:lineRule="auto"/>
        <w:ind w:left="10" w:right="65"/>
        <w:jc w:val="right"/>
      </w:pPr>
      <w:r>
        <w:t xml:space="preserve">Помимо средних </w:t>
      </w:r>
      <w:r>
        <w:t xml:space="preserve">значений систолического, диастолического АД оцениваются [1,28]: </w:t>
      </w:r>
    </w:p>
    <w:p w:rsidR="00F004C5" w:rsidRDefault="00BB4307">
      <w:pPr>
        <w:numPr>
          <w:ilvl w:val="0"/>
          <w:numId w:val="13"/>
        </w:numPr>
        <w:spacing w:after="157"/>
        <w:ind w:right="65" w:hanging="425"/>
      </w:pPr>
      <w:r>
        <w:t xml:space="preserve">максимальные и минимальные значения АД в различные периоды суток;  </w:t>
      </w:r>
    </w:p>
    <w:p w:rsidR="00F004C5" w:rsidRDefault="00BB4307">
      <w:pPr>
        <w:numPr>
          <w:ilvl w:val="0"/>
          <w:numId w:val="13"/>
        </w:numPr>
        <w:spacing w:line="397" w:lineRule="auto"/>
        <w:ind w:right="65" w:hanging="425"/>
      </w:pPr>
      <w:r>
        <w:t xml:space="preserve">показатели «нагрузки давлением» (индекс времени гипертензии, индекс площади гипертензии) за сутки, день и ночь; </w:t>
      </w:r>
    </w:p>
    <w:p w:rsidR="00F004C5" w:rsidRDefault="00BB4307">
      <w:pPr>
        <w:numPr>
          <w:ilvl w:val="0"/>
          <w:numId w:val="13"/>
        </w:numPr>
        <w:spacing w:after="154"/>
        <w:ind w:right="65" w:hanging="425"/>
      </w:pPr>
      <w:r>
        <w:t>вариабельн</w:t>
      </w:r>
      <w:r>
        <w:t xml:space="preserve">ость АД; </w:t>
      </w:r>
    </w:p>
    <w:p w:rsidR="00F004C5" w:rsidRDefault="00BB4307">
      <w:pPr>
        <w:numPr>
          <w:ilvl w:val="0"/>
          <w:numId w:val="13"/>
        </w:numPr>
        <w:spacing w:after="156"/>
        <w:ind w:right="65" w:hanging="425"/>
      </w:pPr>
      <w:r>
        <w:t xml:space="preserve">суточный индекс (степень ночного снижения АД); </w:t>
      </w:r>
    </w:p>
    <w:p w:rsidR="00F004C5" w:rsidRDefault="00BB4307">
      <w:pPr>
        <w:numPr>
          <w:ilvl w:val="0"/>
          <w:numId w:val="13"/>
        </w:numPr>
        <w:spacing w:after="154"/>
        <w:ind w:right="65" w:hanging="425"/>
      </w:pPr>
      <w:r>
        <w:t xml:space="preserve">утренний подъем АД (величина и скорость утреннего подъема АД); </w:t>
      </w:r>
    </w:p>
    <w:p w:rsidR="00F004C5" w:rsidRDefault="00BB4307">
      <w:pPr>
        <w:numPr>
          <w:ilvl w:val="0"/>
          <w:numId w:val="13"/>
        </w:numPr>
        <w:spacing w:after="114" w:line="403" w:lineRule="auto"/>
        <w:ind w:right="65" w:hanging="425"/>
      </w:pPr>
      <w:r>
        <w:t xml:space="preserve">длительность гипотонических эпизодов (индекс времени и индекс площади гипотензии).  </w:t>
      </w:r>
    </w:p>
    <w:p w:rsidR="00F004C5" w:rsidRDefault="00BB4307">
      <w:pPr>
        <w:spacing w:line="371" w:lineRule="auto"/>
        <w:ind w:left="345" w:right="65" w:firstLine="708"/>
      </w:pPr>
      <w:r>
        <w:rPr>
          <w:b/>
          <w:i/>
        </w:rPr>
        <w:t>Индекс времени</w:t>
      </w:r>
      <w:r>
        <w:t xml:space="preserve"> </w:t>
      </w:r>
      <w:r>
        <w:t>(ИВ) гипертензии или «доля повышенного артериального давления» позволяет оценить время повышения АД в течение суток. Этот показатель рассчитывается по проценту измерений, превышающих нормальные показатели АД за 24 часа или отдельно для каждого времени суто</w:t>
      </w:r>
      <w:r>
        <w:t xml:space="preserve">к.  </w:t>
      </w:r>
    </w:p>
    <w:p w:rsidR="00F004C5" w:rsidRDefault="00BB4307">
      <w:pPr>
        <w:spacing w:line="398" w:lineRule="auto"/>
        <w:ind w:left="345" w:right="65" w:firstLine="708"/>
      </w:pPr>
      <w:r>
        <w:t xml:space="preserve">В качестве критерия АГ у детей и подростков в дневной период времени принимают значения 95-го процентиля для соответствующего пола, возраста и роста, а в ночной период – величину АД на 10% меньшую, чем в дневное время.  </w:t>
      </w:r>
    </w:p>
    <w:p w:rsidR="00F004C5" w:rsidRDefault="00BB4307">
      <w:pPr>
        <w:spacing w:after="159" w:line="259" w:lineRule="auto"/>
        <w:ind w:left="475" w:right="321"/>
        <w:jc w:val="center"/>
      </w:pPr>
      <w:r>
        <w:t>ИВ гипертензии у здоровых дете</w:t>
      </w:r>
      <w:r>
        <w:t xml:space="preserve">й и подростков не должен превышать 10%. </w:t>
      </w:r>
    </w:p>
    <w:p w:rsidR="00F004C5" w:rsidRDefault="00BB4307">
      <w:pPr>
        <w:spacing w:after="122" w:line="398" w:lineRule="auto"/>
        <w:ind w:left="345" w:right="65" w:firstLine="708"/>
      </w:pPr>
      <w:r>
        <w:t>АГ «белого халата» диагностируется при ИВ гипертензии в диапазоне от 10 до 25%. Лабильная АГ диагностируется при ИВ гипертензии от 25 до 50%. Стабильная АГ диагностируется при ИВ гипертензии более 50% в дневное и/ил</w:t>
      </w:r>
      <w:r>
        <w:t xml:space="preserve">и ночное время. </w:t>
      </w:r>
    </w:p>
    <w:p w:rsidR="00F004C5" w:rsidRDefault="00BB4307">
      <w:pPr>
        <w:spacing w:line="398" w:lineRule="auto"/>
        <w:ind w:left="345" w:right="65" w:firstLine="708"/>
      </w:pPr>
      <w:r>
        <w:rPr>
          <w:b/>
          <w:i/>
        </w:rPr>
        <w:t>Гипертония «белого халата»</w:t>
      </w:r>
      <w:r>
        <w:t xml:space="preserve"> – состояние, при котором АД при разовых измерениях на визитах к врачу более 95-го процентиля, но значения АД нормальны при измерениях в домашних условиях и по результатам СМАД. Критерии диагностики гипертонии «бе</w:t>
      </w:r>
      <w:r>
        <w:t xml:space="preserve">лого халата» – средние значения САД и ДАД по данным СМАД ниже 95-го процентиля для соответствующего роста, возраста и пола, при этом количество зарегистрированных повышений АД выше 95-го процентиля менее 25%.  </w:t>
      </w:r>
    </w:p>
    <w:p w:rsidR="00F004C5" w:rsidRDefault="00BB4307">
      <w:pPr>
        <w:spacing w:line="396" w:lineRule="auto"/>
        <w:ind w:left="345" w:right="65" w:firstLine="708"/>
      </w:pPr>
      <w:r>
        <w:rPr>
          <w:b/>
          <w:i/>
        </w:rPr>
        <w:t>Маскированная АГ</w:t>
      </w:r>
      <w:r>
        <w:rPr>
          <w:b/>
        </w:rPr>
        <w:t xml:space="preserve"> </w:t>
      </w:r>
      <w:r>
        <w:t>– нормальные значения АД при</w:t>
      </w:r>
      <w:r>
        <w:t xml:space="preserve"> разовых/офисных измерениях, но повышенные значения по данным СМАД. </w:t>
      </w:r>
    </w:p>
    <w:p w:rsidR="00F004C5" w:rsidRDefault="00BB4307">
      <w:pPr>
        <w:spacing w:line="397" w:lineRule="auto"/>
        <w:ind w:left="345" w:right="65" w:firstLine="708"/>
      </w:pPr>
      <w:r>
        <w:rPr>
          <w:b/>
          <w:i/>
        </w:rPr>
        <w:t>Индекс площади</w:t>
      </w:r>
      <w:r>
        <w:t xml:space="preserve"> рассчитывают, как площадь фигуры, ограниченной кривой повышенного АД и уровнем нормального артериального давления.  </w:t>
      </w:r>
    </w:p>
    <w:p w:rsidR="00F004C5" w:rsidRDefault="00BB4307">
      <w:pPr>
        <w:spacing w:line="356" w:lineRule="auto"/>
        <w:ind w:left="345" w:right="65" w:firstLine="708"/>
      </w:pPr>
      <w:r>
        <w:rPr>
          <w:b/>
          <w:i/>
        </w:rPr>
        <w:t>Вариабельность АД</w:t>
      </w:r>
      <w:r>
        <w:t xml:space="preserve"> </w:t>
      </w:r>
      <w:r>
        <w:t>рассчитывается по стандартному отклонению среднего значения АД. Для детей и подростков нормативы вариабельности АД не установлены. Для подростков 16 лет и старше можно использовать существующие в настоящее время нормативы вариабельности для старших возраст</w:t>
      </w:r>
      <w:r>
        <w:t xml:space="preserve">ных групп: для САД в дневное и ночное время 15 мм рт. ст., для ДАД в дневное время – 14 мм рт. ст., а в ночное время 12 мм рт. ст. </w:t>
      </w:r>
    </w:p>
    <w:p w:rsidR="00F004C5" w:rsidRDefault="00BB4307">
      <w:pPr>
        <w:spacing w:after="29" w:line="371" w:lineRule="auto"/>
        <w:ind w:left="345" w:right="65" w:firstLine="708"/>
      </w:pPr>
      <w:r>
        <w:rPr>
          <w:b/>
          <w:i/>
        </w:rPr>
        <w:t>Суточный индекс</w:t>
      </w:r>
      <w:r>
        <w:t xml:space="preserve"> (СИ – степень ночного снижения АД) показывает разность между средними дневными и ночными значениями АД в про</w:t>
      </w:r>
      <w:r>
        <w:t xml:space="preserve">центах от дневной средней величины. Оптимальной является степень ночного снижения АД от 10 до 20% по сравнению с дневными показателями. По величине СИ выделяют четыре группы пациентов: </w:t>
      </w:r>
    </w:p>
    <w:p w:rsidR="00F004C5" w:rsidRDefault="00BB4307">
      <w:pPr>
        <w:numPr>
          <w:ilvl w:val="0"/>
          <w:numId w:val="14"/>
        </w:numPr>
        <w:spacing w:line="379" w:lineRule="auto"/>
        <w:ind w:right="65" w:hanging="708"/>
      </w:pPr>
      <w:r>
        <w:t>нормальная (оптимальная) степень ночного снижения АД (в англоязычной л</w:t>
      </w:r>
      <w:r>
        <w:t xml:space="preserve">итературе – «dippers») - СИ 10-20%; </w:t>
      </w:r>
    </w:p>
    <w:p w:rsidR="00F004C5" w:rsidRDefault="00BB4307">
      <w:pPr>
        <w:numPr>
          <w:ilvl w:val="0"/>
          <w:numId w:val="14"/>
        </w:numPr>
        <w:spacing w:after="141"/>
        <w:ind w:right="65" w:hanging="708"/>
      </w:pPr>
      <w:r>
        <w:t xml:space="preserve">недостаточная степень ночного снижения АД («non-dippers») – 0 &lt;СИ &lt;10%; </w:t>
      </w:r>
    </w:p>
    <w:p w:rsidR="00F004C5" w:rsidRDefault="00BB4307">
      <w:pPr>
        <w:numPr>
          <w:ilvl w:val="0"/>
          <w:numId w:val="14"/>
        </w:numPr>
        <w:spacing w:after="183" w:line="389" w:lineRule="auto"/>
        <w:ind w:right="65" w:hanging="708"/>
      </w:pPr>
      <w:r>
        <w:t xml:space="preserve">повышенная степень ночного снижения АД («over-dippers»)- СИ&gt; 20%; 4) </w:t>
      </w:r>
      <w:r>
        <w:tab/>
        <w:t xml:space="preserve">устойчивое повышение ночного АД («night-peakers») - СИ &lt; 0. </w:t>
      </w:r>
    </w:p>
    <w:p w:rsidR="00F004C5" w:rsidRDefault="00BB4307">
      <w:pPr>
        <w:pStyle w:val="Heading2"/>
        <w:spacing w:after="246"/>
        <w:ind w:left="1075" w:right="56"/>
      </w:pPr>
      <w:r>
        <w:t>Противопоказания к проведению СМАД и возможные осложнения</w:t>
      </w:r>
      <w:r>
        <w:rPr>
          <w:sz w:val="28"/>
        </w:rPr>
        <w:t xml:space="preserve"> </w:t>
      </w:r>
    </w:p>
    <w:p w:rsidR="00F004C5" w:rsidRDefault="00BB4307">
      <w:pPr>
        <w:spacing w:line="393" w:lineRule="auto"/>
        <w:ind w:left="1068" w:right="65" w:hanging="425"/>
      </w:pPr>
      <w:r>
        <w:rPr>
          <w:rFonts w:ascii="Segoe UI Symbol" w:eastAsia="Segoe UI Symbol" w:hAnsi="Segoe UI Symbol" w:cs="Segoe UI Symbol"/>
        </w:rPr>
        <w:t></w:t>
      </w:r>
      <w:r>
        <w:rPr>
          <w:rFonts w:ascii="Arial" w:eastAsia="Arial" w:hAnsi="Arial" w:cs="Arial"/>
        </w:rPr>
        <w:t xml:space="preserve"> </w:t>
      </w:r>
      <w:r>
        <w:t>Рекомендуется применение метода СМАД у детей и подростков ввиду отсутствия абсолютных противопоказаний [1,2]</w:t>
      </w:r>
      <w:r>
        <w:rPr>
          <w:i/>
        </w:rPr>
        <w:t>.</w:t>
      </w:r>
      <w:r>
        <w:t xml:space="preserve">   </w:t>
      </w:r>
    </w:p>
    <w:p w:rsidR="00F004C5" w:rsidRDefault="00BB4307">
      <w:pPr>
        <w:pStyle w:val="Heading2"/>
        <w:spacing w:after="152"/>
        <w:ind w:left="1075" w:right="56"/>
      </w:pPr>
      <w:r>
        <w:t xml:space="preserve">УУР С, УДД 5 </w:t>
      </w:r>
    </w:p>
    <w:p w:rsidR="00F004C5" w:rsidRDefault="00BB4307">
      <w:pPr>
        <w:spacing w:after="154" w:line="388" w:lineRule="auto"/>
        <w:ind w:left="1075" w:right="63"/>
      </w:pPr>
      <w:r>
        <w:rPr>
          <w:b/>
        </w:rPr>
        <w:t>Комментарии.</w:t>
      </w:r>
      <w:r>
        <w:rPr>
          <w:i/>
        </w:rPr>
        <w:t xml:space="preserve"> При проведении СМАД возможные осложнения: отек предплеч</w:t>
      </w:r>
      <w:r>
        <w:rPr>
          <w:i/>
        </w:rPr>
        <w:t xml:space="preserve">ья и кисти; петехиальные кровоизлияния; контактный дерматит [1,2].  </w:t>
      </w:r>
    </w:p>
    <w:p w:rsidR="00F004C5" w:rsidRDefault="00BB4307">
      <w:pPr>
        <w:spacing w:line="394" w:lineRule="auto"/>
        <w:ind w:left="1068" w:right="65" w:hanging="425"/>
      </w:pPr>
      <w:r>
        <w:rPr>
          <w:rFonts w:ascii="Segoe UI Symbol" w:eastAsia="Segoe UI Symbol" w:hAnsi="Segoe UI Symbol" w:cs="Segoe UI Symbol"/>
        </w:rPr>
        <w:t></w:t>
      </w:r>
      <w:r>
        <w:rPr>
          <w:rFonts w:ascii="Arial" w:eastAsia="Arial" w:hAnsi="Arial" w:cs="Arial"/>
        </w:rPr>
        <w:t xml:space="preserve"> </w:t>
      </w:r>
      <w:r>
        <w:t xml:space="preserve">Не рекомендуется проведение СМАД у детей в возрасте до 5 лет, которые не могут спокойно переносить процедуру [1,2]. </w:t>
      </w:r>
    </w:p>
    <w:p w:rsidR="00F004C5" w:rsidRDefault="00BB4307">
      <w:pPr>
        <w:pStyle w:val="Heading2"/>
        <w:spacing w:after="105"/>
        <w:ind w:left="1075" w:right="56"/>
      </w:pPr>
      <w:r>
        <w:t>УУР С, УДД 5</w:t>
      </w:r>
      <w:r>
        <w:rPr>
          <w:b w:val="0"/>
        </w:rPr>
        <w:t xml:space="preserve">  </w:t>
      </w:r>
    </w:p>
    <w:p w:rsidR="00F004C5" w:rsidRDefault="00BB4307">
      <w:pPr>
        <w:spacing w:after="132" w:line="388" w:lineRule="auto"/>
        <w:ind w:left="1075" w:right="63"/>
      </w:pPr>
      <w:r>
        <w:rPr>
          <w:b/>
        </w:rPr>
        <w:t xml:space="preserve">Комментарии. </w:t>
      </w:r>
      <w:r>
        <w:rPr>
          <w:i/>
        </w:rPr>
        <w:t>Также в настоящее время нет справочных д</w:t>
      </w:r>
      <w:r>
        <w:rPr>
          <w:i/>
        </w:rPr>
        <w:t>анных для детей с ростом &lt;120 см, что затрудняет интерпретацию показателей СМАД [1,2].</w:t>
      </w:r>
      <w:r>
        <w:rPr>
          <w:b/>
          <w:i/>
        </w:rPr>
        <w:t xml:space="preserve"> </w:t>
      </w:r>
    </w:p>
    <w:p w:rsidR="00F004C5" w:rsidRDefault="00BB4307">
      <w:pPr>
        <w:spacing w:after="111" w:line="367" w:lineRule="auto"/>
        <w:ind w:left="345" w:right="65" w:firstLine="708"/>
      </w:pPr>
      <w:r>
        <w:t>Суточное мониторирование артериального давления (СМАД) – метод оценки суточного ритма АД у детей и подростков в естественных условиях с использованием переносных монито</w:t>
      </w:r>
      <w:r>
        <w:t xml:space="preserve">ров АД. Результаты оценки уровня АД, полученные в процессе 24 часового амбулаторного мониторирования, имеют большее значение для диагностики и выбора тактики ведения пациентов с повышенным АД, чем значения офисного АД [28-30].  </w:t>
      </w:r>
    </w:p>
    <w:p w:rsidR="00F004C5" w:rsidRDefault="00BB4307">
      <w:pPr>
        <w:spacing w:after="117" w:line="367" w:lineRule="auto"/>
        <w:ind w:left="345" w:right="65" w:firstLine="708"/>
      </w:pPr>
      <w:r>
        <w:t>Средние значения АД (систолического, диастолического), дают представление об уровне АД у больного и наиболее точно отражают истинный уровень гипертензии, позволяют диагностировать гипертонию «белого халата» и маскированную АГ [28-30]. Имеется тесная коррел</w:t>
      </w:r>
      <w:r>
        <w:t>яция между значениями амбулаторного и офисного АД у нормотензивных пациентов. Вместе с тем, у лиц с артериальной гипертензией значения систолического АД по данным СМАД более высокие по сравнению с офисными измерениями. Такая закономерность характерна как д</w:t>
      </w:r>
      <w:r>
        <w:t xml:space="preserve">ля детей, так и взрослых.  </w:t>
      </w:r>
    </w:p>
    <w:p w:rsidR="00F004C5" w:rsidRDefault="00BB4307">
      <w:pPr>
        <w:spacing w:after="152" w:line="369" w:lineRule="auto"/>
        <w:ind w:left="345" w:right="65" w:firstLine="708"/>
      </w:pPr>
      <w:r>
        <w:rPr>
          <w:i/>
        </w:rPr>
        <w:t>Синдром гипертонии «белого халата»</w:t>
      </w:r>
      <w:r>
        <w:t xml:space="preserve"> выявляется у половины детей с высоким нормальным АД и АГ при измерении на визитах у врача [31]. В ряде исследований гипертония «белого халата» не ассоциируется с поражением органов мишеней [30]</w:t>
      </w:r>
      <w:r>
        <w:t>, однако есть данные, что у подростков с гипертонией «белого халата» и с гипертензивным ответом на физическую нагрузку выявлена гипертрофия ЛЖ [32]. Возможность трансформации гипертонии «белого халата» у детей в стабильную АГ во взрослом возрасте требует д</w:t>
      </w:r>
      <w:r>
        <w:t xml:space="preserve">альнейшего изучения. Контроль уровня АД у таких детей и подростков должен проводиться по данным СМАД 1 раз в год. </w:t>
      </w:r>
    </w:p>
    <w:p w:rsidR="00F004C5" w:rsidRDefault="00BB4307">
      <w:pPr>
        <w:spacing w:after="100" w:line="374" w:lineRule="auto"/>
        <w:ind w:left="345" w:right="65" w:firstLine="708"/>
      </w:pPr>
      <w:r>
        <w:rPr>
          <w:i/>
        </w:rPr>
        <w:t>Маскированная АГ</w:t>
      </w:r>
      <w:r>
        <w:t xml:space="preserve"> встречается в 5,8% среди детей и подростков, у которых проведена СМАД, и чаще всего диагностируется у детей с ожирением и вт</w:t>
      </w:r>
      <w:r>
        <w:t>оричной АГ (на фоне хронической болезни почек – ХБП и корригированной коарктации аорты), ассоциируется с риском ПОМ [35]. Вероятность развития постоянной АГ у пациентов с маскированной АГ гораздо выше (7/100 больных в год) по сравнению с нормотензивными па</w:t>
      </w:r>
      <w:r>
        <w:t xml:space="preserve">циентами (0,6/100 больных в год) поданным 3-летнего наблюдения [34]. </w:t>
      </w:r>
    </w:p>
    <w:p w:rsidR="00F004C5" w:rsidRDefault="00BB4307">
      <w:pPr>
        <w:spacing w:after="130" w:line="398" w:lineRule="auto"/>
        <w:ind w:left="345" w:right="65" w:firstLine="708"/>
      </w:pPr>
      <w:r>
        <w:t>Результаты, полученные при СМАД, более информативны для предсказания повреждения органов-мишеней и более воспроизводимы, по сравнению со значениями однократного офисного измерения АД [28</w:t>
      </w:r>
      <w:r>
        <w:t xml:space="preserve">].  </w:t>
      </w:r>
    </w:p>
    <w:p w:rsidR="00F004C5" w:rsidRDefault="00BB4307">
      <w:pPr>
        <w:pStyle w:val="Heading2"/>
        <w:spacing w:after="263"/>
        <w:ind w:left="1075" w:right="56"/>
      </w:pPr>
      <w:r>
        <w:t xml:space="preserve">Программирование мониторов (план измерений)  </w:t>
      </w:r>
    </w:p>
    <w:p w:rsidR="00F004C5" w:rsidRDefault="00BB4307">
      <w:pPr>
        <w:spacing w:after="136" w:line="391" w:lineRule="auto"/>
        <w:ind w:left="345" w:right="65" w:firstLine="708"/>
      </w:pPr>
      <w:r>
        <w:t>План измерений предусматривает установление дневного (06.00—24.00) и ночного (00.00—06.00) периодов. Кратность измерений в дневной период – 1 раз в 15 минут, в ночной период – 1 раз в 30 минут. Периоды сна</w:t>
      </w:r>
      <w:r>
        <w:t xml:space="preserve"> и бодрствования фиксируются пациентом нажатием кнопки «событие» на мониторе. Начало ночного периода (для расчетов) – примерно через 1 час после, а дневного – за 1 час до нажатия кнопки «событие». При статистической обработке данных, смещение дневного пери</w:t>
      </w:r>
      <w:r>
        <w:t xml:space="preserve">ода на ± 1 час не влияет на средние показатели. Редактирование продолжительности дневного и ночного интервалов возможно и после переноса данных из монитора в компьютер. </w:t>
      </w:r>
    </w:p>
    <w:p w:rsidR="00F004C5" w:rsidRDefault="00BB4307">
      <w:pPr>
        <w:pStyle w:val="Heading2"/>
        <w:spacing w:after="224"/>
        <w:ind w:left="1075" w:right="56"/>
      </w:pPr>
      <w:r>
        <w:t xml:space="preserve">Методика установки монитора </w:t>
      </w:r>
    </w:p>
    <w:p w:rsidR="00F004C5" w:rsidRDefault="00BB4307">
      <w:pPr>
        <w:spacing w:after="106" w:line="357" w:lineRule="auto"/>
        <w:ind w:left="345" w:right="65" w:firstLine="708"/>
      </w:pPr>
      <w:r>
        <w:t>Монитор помещается в футляр и закрепляется на теле пациен</w:t>
      </w:r>
      <w:r>
        <w:t>та. Манжета подбирается в соответствии с длиной окружности плеча ребенка (см. Приложение Г3). Для предотвращения неприятных ощущений, связанных с длительностью измерений (локальная потливость, механическое раздражение кожи и т.п.), манжету можно накладыват</w:t>
      </w:r>
      <w:r>
        <w:t xml:space="preserve">ь поверх тонкой сорочки, футболки с рукавом. Манжета закрепляется таким образом, чтобы штуцер трубки или метка «arteria» находились примерно над плечевой артерией. Выходная трубка должна быть направлена вверх, чтобы пациент, при необходимости, смог надеть </w:t>
      </w:r>
      <w:r>
        <w:t xml:space="preserve">поверх манжеты другую одежду. После установки монитора необходимо объяснить ребенку правила поведения в момент измерения и продемонстрировать одно измерение. </w:t>
      </w:r>
    </w:p>
    <w:p w:rsidR="00F004C5" w:rsidRDefault="00BB4307">
      <w:pPr>
        <w:spacing w:after="166" w:line="365" w:lineRule="auto"/>
        <w:ind w:left="345" w:right="65" w:firstLine="708"/>
      </w:pPr>
      <w:r>
        <w:t>Во время проведения СМАД ритм жизни ребенка должен быть обычным, а при интенсивной физической, эм</w:t>
      </w:r>
      <w:r>
        <w:t>оциональной или умственной нагрузке, ребенок или его родители должны сделать соответствующую запись в дневнике. О начале измерения ребенок узнает по сдавливанию плеча вследствие нарастания давления в манжете. В этот момент, если пациент шел или бежал, необ</w:t>
      </w:r>
      <w:r>
        <w:t>ходимо остановиться, опустить руку с манжетой вдоль туловища, максимально расслабить мышцы руки, не шевелить пальцами. Если пациент сидел или лежал, надо оставить руку в том положении, в котором она находилась на момент включения прибора. Плановые измерени</w:t>
      </w:r>
      <w:r>
        <w:t>я сопровождаются плавным нагнетанием воздуха в манжету и ступенчатым снижением давления. При неудачных измерениях, монитор после снижения давления, вновь накачивает воздух в манжету. Мониторы оснащены кнопкой «внеочередное измерение», которую пациент может</w:t>
      </w:r>
      <w:r>
        <w:t xml:space="preserve"> нажать при возникновении приступа головной боли, боли в области сердца, головокружении и т.д. В этот момент произойдет внеочередное измерение АД и ЧСС. При программировании мониторов целесообразно отключить предупредительный звуковой сигнал и дисплей, что</w:t>
      </w:r>
      <w:r>
        <w:t xml:space="preserve">бы не отображались результаты плановых измерений, для снижения повышенного внимания детей к аппарату и предупреждения волнений от полученных высоких значений АД. </w:t>
      </w:r>
    </w:p>
    <w:p w:rsidR="00F004C5" w:rsidRDefault="00BB4307">
      <w:pPr>
        <w:pStyle w:val="Heading3"/>
        <w:spacing w:after="291" w:line="265" w:lineRule="auto"/>
        <w:ind w:left="1075" w:right="56"/>
        <w:jc w:val="left"/>
      </w:pPr>
      <w:r>
        <w:rPr>
          <w:u w:val="none"/>
        </w:rPr>
        <w:t xml:space="preserve">2.1.5 Измерение артериального давления в домашних условиях </w:t>
      </w:r>
    </w:p>
    <w:p w:rsidR="00F004C5" w:rsidRDefault="00BB4307">
      <w:pPr>
        <w:spacing w:line="396" w:lineRule="auto"/>
        <w:ind w:left="1068" w:right="65" w:hanging="425"/>
      </w:pPr>
      <w:r>
        <w:rPr>
          <w:rFonts w:ascii="Segoe UI Symbol" w:eastAsia="Segoe UI Symbol" w:hAnsi="Segoe UI Symbol" w:cs="Segoe UI Symbol"/>
        </w:rPr>
        <w:t></w:t>
      </w:r>
      <w:r>
        <w:rPr>
          <w:rFonts w:ascii="Arial" w:eastAsia="Arial" w:hAnsi="Arial" w:cs="Arial"/>
        </w:rPr>
        <w:t xml:space="preserve"> </w:t>
      </w:r>
      <w:r>
        <w:t xml:space="preserve">Рекомендуется измерение АД в домашних условиях у детей и подростков по клиническим показаниям: пациентам, получающим антигипертензивные средства; при подозрении на гипертонию «белого халата»; условиях, при которых необходим строгий контроль АД (пациенты с </w:t>
      </w:r>
      <w:r>
        <w:t xml:space="preserve">высоким риском) [7,8]. </w:t>
      </w:r>
      <w:r>
        <w:rPr>
          <w:b/>
          <w:i/>
        </w:rPr>
        <w:t xml:space="preserve"> </w:t>
      </w:r>
    </w:p>
    <w:p w:rsidR="00F004C5" w:rsidRDefault="00BB4307">
      <w:pPr>
        <w:pStyle w:val="Heading2"/>
        <w:spacing w:after="149"/>
        <w:ind w:left="1075" w:right="56"/>
      </w:pPr>
      <w:r>
        <w:t xml:space="preserve">УУР С, УДД 5  </w:t>
      </w:r>
    </w:p>
    <w:p w:rsidR="00F004C5" w:rsidRDefault="00BB4307">
      <w:pPr>
        <w:spacing w:after="205" w:line="388" w:lineRule="auto"/>
        <w:ind w:left="1075" w:right="63"/>
      </w:pPr>
      <w:r>
        <w:rPr>
          <w:b/>
        </w:rPr>
        <w:t>Комментарии.</w:t>
      </w:r>
      <w:r>
        <w:t xml:space="preserve"> </w:t>
      </w:r>
      <w:r>
        <w:rPr>
          <w:i/>
        </w:rPr>
        <w:t>Домашний мониторинг АД (или самоконтроль АД) не должен использоваться для диагностики АГ, гипертонии на «белый халат» и маскированной гипертензии, но может быть полезным дополнением к клиническому измере</w:t>
      </w:r>
      <w:r>
        <w:rPr>
          <w:i/>
        </w:rPr>
        <w:t xml:space="preserve">нию АД и данным СМАД после диагностики АГ.  </w:t>
      </w:r>
    </w:p>
    <w:p w:rsidR="00F004C5" w:rsidRDefault="00BB4307">
      <w:pPr>
        <w:spacing w:after="154" w:line="388" w:lineRule="auto"/>
        <w:ind w:left="1075" w:right="63"/>
      </w:pPr>
      <w:r>
        <w:rPr>
          <w:i/>
        </w:rPr>
        <w:t>Многочисленные исследования показали, что родители могут проводить повторные измерения АД детям дома. Измерение дома (или самоконтроль) АД включает удобство и возможность получения повторных измерений с течением длительного времени. Кроме того, автоматизир</w:t>
      </w:r>
      <w:r>
        <w:rPr>
          <w:i/>
        </w:rPr>
        <w:t>ованные устройства с объемом памяти просты в использовании, позволяют избежать потенциальные ошибки, такие как неточное сообщение и предпочтение цифр при записи АД [7,8].</w:t>
      </w:r>
      <w:r>
        <w:t xml:space="preserve"> </w:t>
      </w:r>
      <w:r>
        <w:rPr>
          <w:i/>
        </w:rPr>
        <w:t xml:space="preserve"> </w:t>
      </w:r>
    </w:p>
    <w:p w:rsidR="00F004C5" w:rsidRDefault="00BB4307">
      <w:pPr>
        <w:spacing w:line="396" w:lineRule="auto"/>
        <w:ind w:left="1068" w:right="65" w:hanging="425"/>
      </w:pPr>
      <w:r>
        <w:rPr>
          <w:rFonts w:ascii="Segoe UI Symbol" w:eastAsia="Segoe UI Symbol" w:hAnsi="Segoe UI Symbol" w:cs="Segoe UI Symbol"/>
        </w:rPr>
        <w:t></w:t>
      </w:r>
      <w:r>
        <w:rPr>
          <w:rFonts w:ascii="Arial" w:eastAsia="Arial" w:hAnsi="Arial" w:cs="Arial"/>
        </w:rPr>
        <w:t xml:space="preserve"> </w:t>
      </w:r>
      <w:r>
        <w:t>Рекомендуется измерять АД в домашних условиях с помощью осциллометрического прибо</w:t>
      </w:r>
      <w:r>
        <w:t xml:space="preserve">ра ежедневно в течение не менее 7 дней, как утром, так и вечером, у детей и подростков с целью дополнительной оценки АД  [7,8]. </w:t>
      </w:r>
      <w:r>
        <w:rPr>
          <w:i/>
        </w:rPr>
        <w:t xml:space="preserve"> </w:t>
      </w:r>
    </w:p>
    <w:p w:rsidR="00F004C5" w:rsidRDefault="00BB4307">
      <w:pPr>
        <w:pStyle w:val="Heading2"/>
        <w:spacing w:after="149"/>
        <w:ind w:left="1075" w:right="56"/>
      </w:pPr>
      <w:r>
        <w:t>УУР С, УДД 5</w:t>
      </w:r>
      <w:r>
        <w:rPr>
          <w:b w:val="0"/>
          <w:i/>
        </w:rPr>
        <w:t xml:space="preserve">  </w:t>
      </w:r>
    </w:p>
    <w:p w:rsidR="00F004C5" w:rsidRDefault="00BB4307">
      <w:pPr>
        <w:spacing w:after="14" w:line="388" w:lineRule="auto"/>
        <w:ind w:left="1075" w:right="63"/>
      </w:pPr>
      <w:r>
        <w:rPr>
          <w:b/>
        </w:rPr>
        <w:t>Комментарии.</w:t>
      </w:r>
      <w:r>
        <w:t xml:space="preserve"> </w:t>
      </w:r>
      <w:r>
        <w:rPr>
          <w:i/>
        </w:rPr>
        <w:t>Измерение АД проводится в тихой комнате, пациент находится в положении сидя, спина и рука поддержи</w:t>
      </w:r>
      <w:r>
        <w:rPr>
          <w:i/>
        </w:rPr>
        <w:t xml:space="preserve">ваются, после 5 минутного отдыха. Выполняется два измерения через 1-2 минуты и рассчитывается среднее значение АД. «Домашнее» артериальное давление» – это среднее значение этих показаний. </w:t>
      </w:r>
    </w:p>
    <w:p w:rsidR="00F004C5" w:rsidRDefault="00BB4307">
      <w:pPr>
        <w:spacing w:after="232" w:line="259" w:lineRule="auto"/>
        <w:ind w:left="1075" w:right="63"/>
      </w:pPr>
      <w:r>
        <w:rPr>
          <w:i/>
        </w:rPr>
        <w:t xml:space="preserve">Значения АД в первый день измерений исключаются из анализа.  </w:t>
      </w:r>
    </w:p>
    <w:p w:rsidR="00F004C5" w:rsidRDefault="00BB4307">
      <w:pPr>
        <w:spacing w:after="266" w:line="388" w:lineRule="auto"/>
        <w:ind w:left="1075" w:right="63"/>
      </w:pPr>
      <w:r>
        <w:rPr>
          <w:i/>
        </w:rPr>
        <w:t xml:space="preserve">Есть </w:t>
      </w:r>
      <w:r>
        <w:rPr>
          <w:i/>
        </w:rPr>
        <w:t>несколько практических проблем с использованием домашнего измерения АД. Нет консенсуса относительно того, сколько домашних измерений в течение какого периода времени необходимо для оценки АД у детей. Отсутствуют нормативные данные для оценки АД у детей (за</w:t>
      </w:r>
      <w:r>
        <w:rPr>
          <w:i/>
        </w:rPr>
        <w:t xml:space="preserve"> исключением единственного сравнительно небольшого исследования) [7]. Кроме того, необходимо учитывать, что только несколько автоматизированных устройств были проверены для использования в педиатрической популяции, а доступные размеры манжет для них ограни</w:t>
      </w:r>
      <w:r>
        <w:rPr>
          <w:i/>
        </w:rPr>
        <w:t>чены [7,8].</w:t>
      </w:r>
      <w:r>
        <w:t xml:space="preserve"> </w:t>
      </w:r>
      <w:r>
        <w:rPr>
          <w:i/>
        </w:rPr>
        <w:t xml:space="preserve"> </w:t>
      </w:r>
    </w:p>
    <w:p w:rsidR="00F004C5" w:rsidRDefault="00BB4307">
      <w:pPr>
        <w:pStyle w:val="Heading3"/>
        <w:spacing w:after="283"/>
        <w:ind w:left="1063" w:right="59"/>
      </w:pPr>
      <w:r>
        <w:t>2.2 Критерии установления диагноза, принципы формулировки диагноза</w:t>
      </w:r>
      <w:r>
        <w:rPr>
          <w:u w:val="none"/>
        </w:rPr>
        <w:t xml:space="preserve"> </w:t>
      </w:r>
    </w:p>
    <w:p w:rsidR="00F004C5" w:rsidRDefault="00BB4307">
      <w:pPr>
        <w:pStyle w:val="Heading4"/>
        <w:ind w:left="1075" w:right="56"/>
      </w:pPr>
      <w:r>
        <w:t xml:space="preserve">2.2.1 Сроки скрининга и показания к измерению АД у детей </w:t>
      </w:r>
    </w:p>
    <w:p w:rsidR="00F004C5" w:rsidRDefault="00BB4307">
      <w:pPr>
        <w:spacing w:line="396" w:lineRule="auto"/>
        <w:ind w:left="1068" w:right="65" w:hanging="425"/>
      </w:pPr>
      <w:r>
        <w:rPr>
          <w:rFonts w:ascii="Segoe UI Symbol" w:eastAsia="Segoe UI Symbol" w:hAnsi="Segoe UI Symbol" w:cs="Segoe UI Symbol"/>
        </w:rPr>
        <w:t></w:t>
      </w:r>
      <w:r>
        <w:rPr>
          <w:rFonts w:ascii="Arial" w:eastAsia="Arial" w:hAnsi="Arial" w:cs="Arial"/>
        </w:rPr>
        <w:t xml:space="preserve"> </w:t>
      </w:r>
      <w:r>
        <w:t>Рекомендуется проводить измерение АД у детей, начиная с возраста 3-</w:t>
      </w:r>
      <w:r>
        <w:t>х лет. Частота измерения АД на визитах у врача составляет 1 раз в год [2,7,8]</w:t>
      </w:r>
      <w:r>
        <w:rPr>
          <w:i/>
        </w:rPr>
        <w:t>.</w:t>
      </w:r>
      <w:r>
        <w:t xml:space="preserve">  </w:t>
      </w:r>
      <w:r>
        <w:rPr>
          <w:b/>
        </w:rPr>
        <w:t xml:space="preserve"> </w:t>
      </w:r>
    </w:p>
    <w:p w:rsidR="00F004C5" w:rsidRDefault="00BB4307">
      <w:pPr>
        <w:pStyle w:val="Heading2"/>
        <w:tabs>
          <w:tab w:val="center" w:pos="1837"/>
          <w:tab w:val="center" w:pos="8238"/>
        </w:tabs>
        <w:spacing w:after="109"/>
        <w:ind w:left="0" w:firstLine="0"/>
      </w:pPr>
      <w:r>
        <w:rPr>
          <w:rFonts w:ascii="Calibri" w:eastAsia="Calibri" w:hAnsi="Calibri" w:cs="Calibri"/>
          <w:b w:val="0"/>
          <w:sz w:val="22"/>
        </w:rPr>
        <w:tab/>
      </w:r>
      <w:r>
        <w:t xml:space="preserve">УУР С, УДД 5   </w:t>
      </w:r>
      <w:r>
        <w:tab/>
        <w:t xml:space="preserve"> </w:t>
      </w:r>
    </w:p>
    <w:p w:rsidR="00F004C5" w:rsidRDefault="00BB4307">
      <w:pPr>
        <w:spacing w:after="18" w:line="388" w:lineRule="auto"/>
        <w:ind w:left="1075" w:right="63"/>
      </w:pPr>
      <w:r>
        <w:rPr>
          <w:b/>
        </w:rPr>
        <w:t xml:space="preserve">Комментарии. </w:t>
      </w:r>
      <w:r>
        <w:rPr>
          <w:i/>
        </w:rPr>
        <w:t>В течение нескольких лет широко дебатировался вопрос необходимости скрининга АД и его сроках в педиатрической популяции. В рекомендациях Европ</w:t>
      </w:r>
      <w:r>
        <w:rPr>
          <w:i/>
        </w:rPr>
        <w:t xml:space="preserve">ейского общества по артериальной гипертензии [7] и </w:t>
      </w:r>
    </w:p>
    <w:p w:rsidR="00F004C5" w:rsidRDefault="00BB4307">
      <w:pPr>
        <w:spacing w:after="154" w:line="259" w:lineRule="auto"/>
        <w:ind w:left="1075" w:right="63"/>
      </w:pPr>
      <w:r>
        <w:rPr>
          <w:i/>
        </w:rPr>
        <w:t xml:space="preserve">Американской академии педиатрии сделано заключение о проведении скрининга АД </w:t>
      </w:r>
    </w:p>
    <w:p w:rsidR="00F004C5" w:rsidRDefault="00BB4307">
      <w:pPr>
        <w:spacing w:after="154" w:line="388" w:lineRule="auto"/>
        <w:ind w:left="1075" w:right="63"/>
      </w:pPr>
      <w:r>
        <w:rPr>
          <w:i/>
        </w:rPr>
        <w:t>всем детям и подросткам начиная с возраста 3 лет [8], что позволяет проводить раннюю диагностику бессимптомных форм АГ в детск</w:t>
      </w:r>
      <w:r>
        <w:rPr>
          <w:i/>
        </w:rPr>
        <w:t xml:space="preserve">ом возрасте. </w:t>
      </w:r>
    </w:p>
    <w:p w:rsidR="00F004C5" w:rsidRDefault="00BB4307">
      <w:pPr>
        <w:spacing w:line="396" w:lineRule="auto"/>
        <w:ind w:left="1068" w:right="65" w:hanging="425"/>
      </w:pPr>
      <w:r>
        <w:rPr>
          <w:rFonts w:ascii="Segoe UI Symbol" w:eastAsia="Segoe UI Symbol" w:hAnsi="Segoe UI Symbol" w:cs="Segoe UI Symbol"/>
        </w:rPr>
        <w:t></w:t>
      </w:r>
      <w:r>
        <w:rPr>
          <w:rFonts w:ascii="Arial" w:eastAsia="Arial" w:hAnsi="Arial" w:cs="Arial"/>
        </w:rPr>
        <w:t xml:space="preserve"> </w:t>
      </w:r>
      <w:r>
        <w:t xml:space="preserve">Рекомендуется проводить измерение АД при каждом посещении врача-педиатра при отнесении ребенка или подростка в группу риска по формированию АГ с целью раннего выявления повышенного уровня АД [2,7,8]. </w:t>
      </w:r>
      <w:r>
        <w:rPr>
          <w:b/>
        </w:rPr>
        <w:t xml:space="preserve"> </w:t>
      </w:r>
    </w:p>
    <w:p w:rsidR="00F004C5" w:rsidRDefault="00BB4307">
      <w:pPr>
        <w:pStyle w:val="Heading2"/>
        <w:spacing w:after="152"/>
        <w:ind w:left="1075" w:right="56"/>
      </w:pPr>
      <w:r>
        <w:t xml:space="preserve">УУР С, УДД 5  </w:t>
      </w:r>
    </w:p>
    <w:p w:rsidR="00F004C5" w:rsidRDefault="00BB4307">
      <w:pPr>
        <w:spacing w:after="154" w:line="388" w:lineRule="auto"/>
        <w:ind w:left="1075" w:right="63"/>
      </w:pPr>
      <w:r>
        <w:rPr>
          <w:b/>
        </w:rPr>
        <w:t>Комментарии.</w:t>
      </w:r>
      <w:r>
        <w:t xml:space="preserve"> </w:t>
      </w:r>
      <w:r>
        <w:rPr>
          <w:i/>
        </w:rPr>
        <w:t>К группе р</w:t>
      </w:r>
      <w:r>
        <w:rPr>
          <w:i/>
        </w:rPr>
        <w:t>иска относятся дети и подростки с избыточной массой тела и/или ожирением (ИМТ ≥95 процентиля), с хроническими заболеваниями почек, с сахарным диабетом 1 и 2 типа, с коарктацией аорты (в т.ч. у прооперированных детей), пациенты, принимающие лекарственные ср</w:t>
      </w:r>
      <w:r>
        <w:rPr>
          <w:i/>
        </w:rPr>
        <w:t xml:space="preserve">едства, повышающие АД, а также дети с симптомами, потенциально связанными с гипертензией (головные боли, носовые кровотечения)  [2,7,8]. </w:t>
      </w:r>
    </w:p>
    <w:p w:rsidR="00F004C5" w:rsidRDefault="00BB4307">
      <w:pPr>
        <w:spacing w:line="390" w:lineRule="auto"/>
        <w:ind w:left="1068" w:right="65" w:hanging="425"/>
      </w:pPr>
      <w:r>
        <w:rPr>
          <w:rFonts w:ascii="Segoe UI Symbol" w:eastAsia="Segoe UI Symbol" w:hAnsi="Segoe UI Symbol" w:cs="Segoe UI Symbol"/>
        </w:rPr>
        <w:t></w:t>
      </w:r>
      <w:r>
        <w:rPr>
          <w:rFonts w:ascii="Arial" w:eastAsia="Arial" w:hAnsi="Arial" w:cs="Arial"/>
        </w:rPr>
        <w:t xml:space="preserve"> </w:t>
      </w:r>
      <w:r>
        <w:t>Рекомендуется проводить измерение АД детям с рождения до 3-х лет при отнесении ребенка к группе риска по развитию АГ</w:t>
      </w:r>
      <w:r>
        <w:rPr>
          <w:color w:val="FF0000"/>
        </w:rPr>
        <w:t xml:space="preserve"> </w:t>
      </w:r>
      <w:r>
        <w:t xml:space="preserve">с целью раннего выявления повышенного уровня АД [2,7,8]. </w:t>
      </w:r>
      <w:r>
        <w:rPr>
          <w:b/>
        </w:rPr>
        <w:t xml:space="preserve"> </w:t>
      </w:r>
    </w:p>
    <w:p w:rsidR="00F004C5" w:rsidRDefault="00BB4307">
      <w:pPr>
        <w:pStyle w:val="Heading2"/>
        <w:spacing w:after="151"/>
        <w:ind w:left="1075" w:right="56"/>
      </w:pPr>
      <w:r>
        <w:t xml:space="preserve">УУР С, УДД 5  </w:t>
      </w:r>
    </w:p>
    <w:p w:rsidR="00F004C5" w:rsidRDefault="00BB4307">
      <w:pPr>
        <w:spacing w:after="132" w:line="388" w:lineRule="auto"/>
        <w:ind w:left="1075" w:right="63"/>
      </w:pPr>
      <w:r>
        <w:rPr>
          <w:b/>
        </w:rPr>
        <w:t>Комментарии.</w:t>
      </w:r>
      <w:r>
        <w:t xml:space="preserve"> </w:t>
      </w:r>
      <w:r>
        <w:rPr>
          <w:i/>
        </w:rPr>
        <w:t xml:space="preserve">Показанием для отнесения ребенка к группе риска по развитию АГ являются [2,7,8]:  </w:t>
      </w:r>
    </w:p>
    <w:p w:rsidR="00F004C5" w:rsidRDefault="00BB4307">
      <w:pPr>
        <w:numPr>
          <w:ilvl w:val="0"/>
          <w:numId w:val="15"/>
        </w:numPr>
        <w:spacing w:after="12" w:line="388" w:lineRule="auto"/>
        <w:ind w:right="63" w:firstLine="720"/>
      </w:pPr>
      <w:r>
        <w:rPr>
          <w:i/>
        </w:rPr>
        <w:t xml:space="preserve">недоношенность при сроке гестации менее 32 недель, низкая масса тела при рождении;  </w:t>
      </w:r>
    </w:p>
    <w:p w:rsidR="00F004C5" w:rsidRDefault="00BB4307">
      <w:pPr>
        <w:numPr>
          <w:ilvl w:val="0"/>
          <w:numId w:val="15"/>
        </w:numPr>
        <w:spacing w:after="11" w:line="388" w:lineRule="auto"/>
        <w:ind w:right="63" w:firstLine="720"/>
      </w:pPr>
      <w:r>
        <w:rPr>
          <w:i/>
        </w:rPr>
        <w:t xml:space="preserve">наличие неонатальной патологии, потребовавшей реанимационных мероприятий; </w:t>
      </w:r>
    </w:p>
    <w:p w:rsidR="00F004C5" w:rsidRDefault="00BB4307">
      <w:pPr>
        <w:numPr>
          <w:ilvl w:val="0"/>
          <w:numId w:val="15"/>
        </w:numPr>
        <w:spacing w:after="154" w:line="259" w:lineRule="auto"/>
        <w:ind w:right="63" w:firstLine="720"/>
      </w:pPr>
      <w:r>
        <w:rPr>
          <w:i/>
        </w:rPr>
        <w:t xml:space="preserve">наличие врожденных пороков сердца, в том числе прооперированных; </w:t>
      </w:r>
    </w:p>
    <w:p w:rsidR="00F004C5" w:rsidRDefault="00BB4307">
      <w:pPr>
        <w:numPr>
          <w:ilvl w:val="0"/>
          <w:numId w:val="15"/>
        </w:numPr>
        <w:spacing w:after="12" w:line="388" w:lineRule="auto"/>
        <w:ind w:right="63" w:firstLine="720"/>
      </w:pPr>
      <w:r>
        <w:rPr>
          <w:i/>
        </w:rPr>
        <w:t xml:space="preserve">повторные эпизоды инфекции мочевыделительной системы в анамнезе, стойкая гематурия и (или) протеинурия; </w:t>
      </w:r>
    </w:p>
    <w:p w:rsidR="00F004C5" w:rsidRDefault="00BB4307">
      <w:pPr>
        <w:numPr>
          <w:ilvl w:val="0"/>
          <w:numId w:val="15"/>
        </w:numPr>
        <w:spacing w:after="154" w:line="259" w:lineRule="auto"/>
        <w:ind w:right="63" w:firstLine="720"/>
      </w:pPr>
      <w:r>
        <w:rPr>
          <w:i/>
        </w:rPr>
        <w:t xml:space="preserve">наличие </w:t>
      </w:r>
      <w:r>
        <w:rPr>
          <w:i/>
        </w:rPr>
        <w:tab/>
        <w:t xml:space="preserve">хронического </w:t>
      </w:r>
      <w:r>
        <w:rPr>
          <w:i/>
        </w:rPr>
        <w:tab/>
        <w:t xml:space="preserve">заболевания </w:t>
      </w:r>
      <w:r>
        <w:rPr>
          <w:i/>
        </w:rPr>
        <w:tab/>
        <w:t xml:space="preserve">почек </w:t>
      </w:r>
      <w:r>
        <w:rPr>
          <w:i/>
        </w:rPr>
        <w:tab/>
        <w:t xml:space="preserve">(хронической </w:t>
      </w:r>
      <w:r>
        <w:rPr>
          <w:i/>
        </w:rPr>
        <w:tab/>
        <w:t xml:space="preserve">почечной </w:t>
      </w:r>
    </w:p>
    <w:p w:rsidR="00F004C5" w:rsidRDefault="00BB4307">
      <w:pPr>
        <w:spacing w:after="154" w:line="259" w:lineRule="auto"/>
        <w:ind w:right="63"/>
      </w:pPr>
      <w:r>
        <w:rPr>
          <w:i/>
        </w:rPr>
        <w:t xml:space="preserve">недостаточности) или урологических аномалий; </w:t>
      </w:r>
    </w:p>
    <w:p w:rsidR="00F004C5" w:rsidRDefault="00BB4307">
      <w:pPr>
        <w:numPr>
          <w:ilvl w:val="0"/>
          <w:numId w:val="15"/>
        </w:numPr>
        <w:spacing w:after="154" w:line="259" w:lineRule="auto"/>
        <w:ind w:right="63" w:firstLine="720"/>
      </w:pPr>
      <w:r>
        <w:rPr>
          <w:i/>
        </w:rPr>
        <w:t xml:space="preserve">наличие врожденных заболеваний почек в семейном анамнезе;  </w:t>
      </w:r>
    </w:p>
    <w:p w:rsidR="00F004C5" w:rsidRDefault="00BB4307">
      <w:pPr>
        <w:numPr>
          <w:ilvl w:val="0"/>
          <w:numId w:val="15"/>
        </w:numPr>
        <w:spacing w:after="154" w:line="259" w:lineRule="auto"/>
        <w:ind w:right="63" w:firstLine="720"/>
      </w:pPr>
      <w:r>
        <w:rPr>
          <w:i/>
        </w:rPr>
        <w:t xml:space="preserve">произведенная трансплантация органа или костного мозга; </w:t>
      </w:r>
    </w:p>
    <w:p w:rsidR="00F004C5" w:rsidRDefault="00BB4307">
      <w:pPr>
        <w:numPr>
          <w:ilvl w:val="0"/>
          <w:numId w:val="15"/>
        </w:numPr>
        <w:spacing w:after="154" w:line="259" w:lineRule="auto"/>
        <w:ind w:right="63" w:firstLine="720"/>
      </w:pPr>
      <w:r>
        <w:rPr>
          <w:i/>
        </w:rPr>
        <w:t>наличие злокачественного з</w:t>
      </w:r>
      <w:r>
        <w:rPr>
          <w:i/>
        </w:rPr>
        <w:t xml:space="preserve">аболевания; </w:t>
      </w:r>
    </w:p>
    <w:p w:rsidR="00F004C5" w:rsidRDefault="00BB4307">
      <w:pPr>
        <w:numPr>
          <w:ilvl w:val="0"/>
          <w:numId w:val="15"/>
        </w:numPr>
        <w:spacing w:after="154" w:line="259" w:lineRule="auto"/>
        <w:ind w:right="63" w:firstLine="720"/>
      </w:pPr>
      <w:r>
        <w:rPr>
          <w:i/>
        </w:rPr>
        <w:t xml:space="preserve">использование препаратов, повышающих АД; </w:t>
      </w:r>
    </w:p>
    <w:p w:rsidR="00F004C5" w:rsidRDefault="00BB4307">
      <w:pPr>
        <w:numPr>
          <w:ilvl w:val="0"/>
          <w:numId w:val="15"/>
        </w:numPr>
        <w:spacing w:after="154" w:line="259" w:lineRule="auto"/>
        <w:ind w:right="63" w:firstLine="720"/>
      </w:pPr>
      <w:r>
        <w:rPr>
          <w:i/>
        </w:rPr>
        <w:t xml:space="preserve">наличие у ребенка системных заболеваний, которые могут проявляться АГ </w:t>
      </w:r>
    </w:p>
    <w:p w:rsidR="00F004C5" w:rsidRDefault="00BB4307">
      <w:pPr>
        <w:spacing w:after="154" w:line="259" w:lineRule="auto"/>
        <w:ind w:right="63"/>
      </w:pPr>
      <w:r>
        <w:rPr>
          <w:i/>
        </w:rPr>
        <w:t xml:space="preserve">(нейрофиброматоз, туберозный склероз, серповидно-клеточная анемия и пр.); </w:t>
      </w:r>
    </w:p>
    <w:p w:rsidR="00F004C5" w:rsidRDefault="00BB4307">
      <w:pPr>
        <w:numPr>
          <w:ilvl w:val="0"/>
          <w:numId w:val="15"/>
        </w:numPr>
        <w:spacing w:after="376" w:line="259" w:lineRule="auto"/>
        <w:ind w:right="63" w:firstLine="720"/>
      </w:pPr>
      <w:r>
        <w:rPr>
          <w:i/>
        </w:rPr>
        <w:t xml:space="preserve">случаи доказанной внутричерепной гипертензии. </w:t>
      </w:r>
    </w:p>
    <w:p w:rsidR="00F004C5" w:rsidRDefault="00BB4307">
      <w:pPr>
        <w:pStyle w:val="Heading3"/>
        <w:spacing w:after="171" w:line="265" w:lineRule="auto"/>
        <w:ind w:left="1075" w:right="56"/>
        <w:jc w:val="left"/>
      </w:pPr>
      <w:r>
        <w:rPr>
          <w:u w:val="none"/>
        </w:rPr>
        <w:t>2.2.2 Ал</w:t>
      </w:r>
      <w:r>
        <w:rPr>
          <w:u w:val="none"/>
        </w:rPr>
        <w:t xml:space="preserve">горитм оценки уровня артериального давления </w:t>
      </w:r>
    </w:p>
    <w:p w:rsidR="00F004C5" w:rsidRDefault="00BB4307">
      <w:pPr>
        <w:spacing w:after="180" w:line="370" w:lineRule="auto"/>
        <w:ind w:left="1068" w:right="65" w:hanging="425"/>
      </w:pPr>
      <w:r>
        <w:rPr>
          <w:rFonts w:ascii="Segoe UI Symbol" w:eastAsia="Segoe UI Symbol" w:hAnsi="Segoe UI Symbol" w:cs="Segoe UI Symbol"/>
        </w:rPr>
        <w:t></w:t>
      </w:r>
      <w:r>
        <w:rPr>
          <w:rFonts w:ascii="Arial" w:eastAsia="Arial" w:hAnsi="Arial" w:cs="Arial"/>
        </w:rPr>
        <w:t xml:space="preserve"> </w:t>
      </w:r>
      <w:r>
        <w:t>Рекомендуется проводить оценку уровня</w:t>
      </w:r>
      <w:r>
        <w:rPr>
          <w:i/>
        </w:rPr>
        <w:t xml:space="preserve"> </w:t>
      </w:r>
      <w:r>
        <w:t>АД у детей и подростков до 16 лет с использованием специальных упрощенных центильных таблиц, составленных с учетом пола, возраста и длины тела пациентов, основанных на рез</w:t>
      </w:r>
      <w:r>
        <w:t xml:space="preserve">ультатах популяционных исследований [1,2,7-9]. </w:t>
      </w:r>
    </w:p>
    <w:p w:rsidR="00F004C5" w:rsidRDefault="00BB4307">
      <w:pPr>
        <w:pStyle w:val="Heading2"/>
        <w:ind w:left="1075" w:right="56"/>
      </w:pPr>
      <w:r>
        <w:t xml:space="preserve">УУР С, УДД 5 </w:t>
      </w:r>
    </w:p>
    <w:p w:rsidR="00F004C5" w:rsidRDefault="00BB4307">
      <w:pPr>
        <w:spacing w:after="154" w:line="388" w:lineRule="auto"/>
        <w:ind w:left="1075" w:right="63"/>
      </w:pPr>
      <w:r>
        <w:rPr>
          <w:b/>
        </w:rPr>
        <w:t xml:space="preserve">Комментарии. </w:t>
      </w:r>
      <w:r>
        <w:t xml:space="preserve"> </w:t>
      </w:r>
      <w:r>
        <w:rPr>
          <w:i/>
        </w:rPr>
        <w:t xml:space="preserve">Диагностические критерии АГ у </w:t>
      </w:r>
      <w:r>
        <w:rPr>
          <w:i/>
        </w:rPr>
        <w:t>детей базируются на концепции увеличения уровня АД с возрастом и зависимости уровня АД от площади поверхности тела. В связи с этим, методика диагностики АГ, используемая у лиц старше 18 лет, основанная на единых критериях, для детей не применима. Она может</w:t>
      </w:r>
      <w:r>
        <w:rPr>
          <w:i/>
        </w:rPr>
        <w:t xml:space="preserve"> быть использована только у подростков старше 16 лет, у которых зависимость АД от параметров веса и роста менее выражена [1,2,7-9]. </w:t>
      </w:r>
    </w:p>
    <w:p w:rsidR="00F004C5" w:rsidRDefault="00BB4307">
      <w:pPr>
        <w:spacing w:after="130" w:line="388" w:lineRule="auto"/>
        <w:ind w:left="1075" w:right="63"/>
      </w:pPr>
      <w:r>
        <w:rPr>
          <w:i/>
        </w:rPr>
        <w:t>Критерии оценки уровня АД и классификация артериальной</w:t>
      </w:r>
      <w:r>
        <w:rPr>
          <w:b/>
          <w:i/>
        </w:rPr>
        <w:t xml:space="preserve"> </w:t>
      </w:r>
      <w:r>
        <w:rPr>
          <w:i/>
        </w:rPr>
        <w:t>гипертензии у детей и подростков представлены выше в разделе 1.5.</w:t>
      </w:r>
      <w:r>
        <w:rPr>
          <w:b/>
        </w:rPr>
        <w:t xml:space="preserve"> </w:t>
      </w:r>
      <w:r>
        <w:rPr>
          <w:i/>
        </w:rPr>
        <w:t xml:space="preserve"> </w:t>
      </w:r>
    </w:p>
    <w:p w:rsidR="00F004C5" w:rsidRDefault="00BB4307">
      <w:pPr>
        <w:spacing w:after="254" w:line="259" w:lineRule="auto"/>
        <w:ind w:left="1075" w:right="63"/>
      </w:pPr>
      <w:r>
        <w:rPr>
          <w:b/>
          <w:i/>
        </w:rPr>
        <w:t>Этапы оценки АД у детей</w:t>
      </w:r>
      <w:r>
        <w:rPr>
          <w:i/>
        </w:rPr>
        <w:t xml:space="preserve"> (Рисунок 1 Приложение Б): </w:t>
      </w:r>
    </w:p>
    <w:p w:rsidR="00F004C5" w:rsidRDefault="00BB4307">
      <w:pPr>
        <w:numPr>
          <w:ilvl w:val="0"/>
          <w:numId w:val="16"/>
        </w:numPr>
        <w:spacing w:after="101" w:line="388" w:lineRule="auto"/>
        <w:ind w:right="63"/>
      </w:pPr>
      <w:r>
        <w:rPr>
          <w:i/>
        </w:rPr>
        <w:t xml:space="preserve">Вычисление средних значений САД и ДАД на основании трёх измерений АД, проведенных с интервалом 2-3 минуты. </w:t>
      </w:r>
    </w:p>
    <w:p w:rsidR="00F004C5" w:rsidRDefault="00BB4307">
      <w:pPr>
        <w:numPr>
          <w:ilvl w:val="0"/>
          <w:numId w:val="16"/>
        </w:numPr>
        <w:spacing w:after="106" w:line="388" w:lineRule="auto"/>
        <w:ind w:right="63"/>
      </w:pPr>
      <w:r>
        <w:rPr>
          <w:i/>
        </w:rPr>
        <w:t>Сопоставление средних значений САД и ДАД пациента, полученных по результатам трехкратного измерен</w:t>
      </w:r>
      <w:r>
        <w:rPr>
          <w:i/>
        </w:rPr>
        <w:t xml:space="preserve">ия АД на одном визите, с 90-м и 95-м процентилями АД, соответствующими полу, возрасту и процентилю роста пациента (см. Приложения Г4-Г6).  </w:t>
      </w:r>
    </w:p>
    <w:p w:rsidR="00F004C5" w:rsidRDefault="00BB4307">
      <w:pPr>
        <w:numPr>
          <w:ilvl w:val="0"/>
          <w:numId w:val="16"/>
        </w:numPr>
        <w:spacing w:after="154" w:line="388" w:lineRule="auto"/>
        <w:ind w:right="63"/>
      </w:pPr>
      <w:r>
        <w:rPr>
          <w:i/>
        </w:rPr>
        <w:t>Сравнение средних значений САД и ДАД, зарегистрированных у пациента на трех визитах с интервалом между визитами от 2</w:t>
      </w:r>
      <w:r>
        <w:rPr>
          <w:i/>
        </w:rPr>
        <w:t xml:space="preserve"> недель до 6 месяцев, с 90-м и 95-м процентилями АД, представленным в Российских рекомендациях 2009 года [1], соответствующими полу, возрасту и процентилю роста пациента (см. Приложения Г4-Г6) для определения критериев нормального АД, высокого нормального </w:t>
      </w:r>
      <w:r>
        <w:rPr>
          <w:i/>
        </w:rPr>
        <w:t xml:space="preserve">АД или артериальной гипертензии. Значения 90 и 95 процентиля АД у новорожденных и детей первого года жизни представлены в Приложениях Г1-Г2.  </w:t>
      </w:r>
    </w:p>
    <w:p w:rsidR="00F004C5" w:rsidRDefault="00BB4307">
      <w:pPr>
        <w:spacing w:line="400" w:lineRule="auto"/>
        <w:ind w:left="1068" w:right="65" w:hanging="425"/>
      </w:pPr>
      <w:r>
        <w:rPr>
          <w:rFonts w:ascii="Segoe UI Symbol" w:eastAsia="Segoe UI Symbol" w:hAnsi="Segoe UI Symbol" w:cs="Segoe UI Symbol"/>
        </w:rPr>
        <w:t></w:t>
      </w:r>
      <w:r>
        <w:rPr>
          <w:rFonts w:ascii="Arial" w:eastAsia="Arial" w:hAnsi="Arial" w:cs="Arial"/>
        </w:rPr>
        <w:t xml:space="preserve"> </w:t>
      </w:r>
      <w:r>
        <w:t>У подростков старше 16 лет рекомендуется использовать единые критерии диагностики: нормального АД – менее 130/8</w:t>
      </w:r>
      <w:r>
        <w:t xml:space="preserve">5 мм рт. ст., высокого нормального АД </w:t>
      </w:r>
    </w:p>
    <w:p w:rsidR="00F004C5" w:rsidRDefault="00BB4307">
      <w:pPr>
        <w:spacing w:after="158" w:line="389" w:lineRule="auto"/>
        <w:ind w:left="1078" w:right="65"/>
      </w:pPr>
      <w:r>
        <w:t xml:space="preserve">≥ 130/85 мм рт. ст. и  ≤ 140/90 мм рт.ст. и артериальной гипертензии ≥ 140/90 мм рт.ст. [1,2,7-9]. </w:t>
      </w:r>
    </w:p>
    <w:p w:rsidR="00F004C5" w:rsidRDefault="00BB4307">
      <w:pPr>
        <w:pStyle w:val="Heading2"/>
        <w:ind w:left="1075" w:right="56"/>
      </w:pPr>
      <w:r>
        <w:t xml:space="preserve">УУР С, УДД 5 </w:t>
      </w:r>
    </w:p>
    <w:p w:rsidR="00F004C5" w:rsidRDefault="00BB4307">
      <w:pPr>
        <w:spacing w:after="239" w:line="388" w:lineRule="auto"/>
        <w:ind w:left="1075" w:right="63"/>
      </w:pPr>
      <w:r>
        <w:rPr>
          <w:b/>
        </w:rPr>
        <w:t>Комментарии.</w:t>
      </w:r>
      <w:r>
        <w:t xml:space="preserve"> </w:t>
      </w:r>
      <w:r>
        <w:rPr>
          <w:i/>
        </w:rPr>
        <w:t>Артериальная гипертензия подразделяется на две степени. Уровень АД при АГ 1 степени варьир</w:t>
      </w:r>
      <w:r>
        <w:rPr>
          <w:i/>
        </w:rPr>
        <w:t>ует от 95-го до 99-го процентиля + 5 мм рт. ст. для детей менее 16 лет и 140-159/90-99 мм рт.ст. для подростков старше 16 лет. Уровень АД при АГ 2 степени более 99-го процентиля + 5 мм рт. ст. для детей менее 16 лет и ≥160/100 мм рт. ст. для подростков ста</w:t>
      </w:r>
      <w:r>
        <w:rPr>
          <w:i/>
        </w:rPr>
        <w:t xml:space="preserve">рше 16 лет. </w:t>
      </w:r>
    </w:p>
    <w:p w:rsidR="00F004C5" w:rsidRDefault="00BB4307">
      <w:pPr>
        <w:spacing w:after="369" w:line="259" w:lineRule="auto"/>
        <w:ind w:left="1068" w:firstLine="0"/>
        <w:jc w:val="left"/>
      </w:pPr>
      <w:r>
        <w:t xml:space="preserve"> </w:t>
      </w:r>
    </w:p>
    <w:p w:rsidR="00F004C5" w:rsidRDefault="00BB4307">
      <w:pPr>
        <w:pStyle w:val="Heading3"/>
        <w:spacing w:after="316"/>
        <w:ind w:left="1063" w:right="59"/>
      </w:pPr>
      <w:r>
        <w:t>2.3 Жалобы и анамнез</w:t>
      </w:r>
      <w:r>
        <w:rPr>
          <w:u w:val="none"/>
        </w:rPr>
        <w:t xml:space="preserve"> </w:t>
      </w:r>
    </w:p>
    <w:p w:rsidR="00F004C5" w:rsidRDefault="00BB4307">
      <w:pPr>
        <w:tabs>
          <w:tab w:val="center" w:pos="698"/>
          <w:tab w:val="right" w:pos="9787"/>
        </w:tabs>
        <w:spacing w:after="65"/>
        <w:ind w:left="0" w:firstLine="0"/>
        <w:jc w:val="left"/>
      </w:pPr>
      <w:r>
        <w:rPr>
          <w:rFonts w:ascii="Calibri" w:eastAsia="Calibri" w:hAnsi="Calibri" w:cs="Calibri"/>
          <w:sz w:val="22"/>
        </w:rPr>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 xml:space="preserve">Рекомендуется тщательный анализ данных семейного анамнеза у всех пациентов с </w:t>
      </w:r>
    </w:p>
    <w:p w:rsidR="00F004C5" w:rsidRDefault="00BB4307">
      <w:pPr>
        <w:spacing w:after="101"/>
        <w:ind w:left="1078" w:right="65"/>
      </w:pPr>
      <w:r>
        <w:t xml:space="preserve">АГ с целью выявления факторов, предрасполагающих к развитию заболевания </w:t>
      </w:r>
    </w:p>
    <w:p w:rsidR="00F004C5" w:rsidRDefault="00BB4307">
      <w:pPr>
        <w:spacing w:after="154"/>
        <w:ind w:left="1078" w:right="65"/>
      </w:pPr>
      <w:r>
        <w:t xml:space="preserve">[1,2,7-9].  </w:t>
      </w:r>
    </w:p>
    <w:p w:rsidR="00F004C5" w:rsidRDefault="00BB4307">
      <w:pPr>
        <w:pStyle w:val="Heading2"/>
        <w:spacing w:after="102"/>
        <w:ind w:left="1075" w:right="56"/>
      </w:pPr>
      <w:r>
        <w:t xml:space="preserve">УУР С, УДД 5 </w:t>
      </w:r>
    </w:p>
    <w:p w:rsidR="00F004C5" w:rsidRDefault="00BB4307">
      <w:pPr>
        <w:spacing w:after="154" w:line="388" w:lineRule="auto"/>
        <w:ind w:left="1075" w:right="63"/>
      </w:pPr>
      <w:r>
        <w:rPr>
          <w:b/>
        </w:rPr>
        <w:t xml:space="preserve">Комментарии. </w:t>
      </w:r>
      <w:r>
        <w:rPr>
          <w:i/>
        </w:rPr>
        <w:t>Выясняется наличие в семье (родители, бабушки и дедушки, сибсы) гипертензии, сахарного диабета и других сердечно-сосудистых заболеваний, наследственных заболевания почек (поликистоз, синдром Альпорта и др.)</w:t>
      </w:r>
      <w:r>
        <w:t xml:space="preserve"> </w:t>
      </w:r>
      <w:r>
        <w:rPr>
          <w:i/>
        </w:rPr>
        <w:t>[1,2,7-9].</w:t>
      </w:r>
      <w:r>
        <w:rPr>
          <w:b/>
          <w:i/>
        </w:rPr>
        <w:t xml:space="preserve"> </w:t>
      </w:r>
    </w:p>
    <w:p w:rsidR="00F004C5" w:rsidRDefault="00BB4307">
      <w:pPr>
        <w:spacing w:line="393" w:lineRule="auto"/>
        <w:ind w:left="1068" w:right="65" w:hanging="425"/>
      </w:pPr>
      <w:r>
        <w:rPr>
          <w:rFonts w:ascii="Segoe UI Symbol" w:eastAsia="Segoe UI Symbol" w:hAnsi="Segoe UI Symbol" w:cs="Segoe UI Symbol"/>
        </w:rPr>
        <w:t></w:t>
      </w:r>
      <w:r>
        <w:rPr>
          <w:rFonts w:ascii="Arial" w:eastAsia="Arial" w:hAnsi="Arial" w:cs="Arial"/>
        </w:rPr>
        <w:t xml:space="preserve"> </w:t>
      </w:r>
      <w:r>
        <w:t>Рекомендуется провести анализ анамн</w:t>
      </w:r>
      <w:r>
        <w:t xml:space="preserve">еза жизни всем пациентам с АГ с целью выявления факторов, предрасполагающих к развитию заболевания [1,2,7-9].  </w:t>
      </w:r>
    </w:p>
    <w:p w:rsidR="00F004C5" w:rsidRDefault="00BB4307">
      <w:pPr>
        <w:pStyle w:val="Heading2"/>
        <w:spacing w:after="149"/>
        <w:ind w:left="1075" w:right="56"/>
      </w:pPr>
      <w:r>
        <w:t xml:space="preserve">УУР С, УДД 5 </w:t>
      </w:r>
    </w:p>
    <w:p w:rsidR="00F004C5" w:rsidRDefault="00BB4307">
      <w:pPr>
        <w:spacing w:after="154" w:line="388" w:lineRule="auto"/>
        <w:ind w:left="1075" w:right="63"/>
      </w:pPr>
      <w:r>
        <w:rPr>
          <w:b/>
        </w:rPr>
        <w:t>Комментарии.</w:t>
      </w:r>
      <w:r>
        <w:t xml:space="preserve"> </w:t>
      </w:r>
      <w:r>
        <w:rPr>
          <w:i/>
        </w:rPr>
        <w:t>Уточняется патология беременности и родов, особенности течения раннего возраста (недоношенность, внутриутробная задер</w:t>
      </w:r>
      <w:r>
        <w:rPr>
          <w:i/>
        </w:rPr>
        <w:t>жка развития, бронхолегочная дисплазия, внутриутробная гипоксия, гипоксия на первых месяцах жизни, катетеризация пупочной артерии, тромбоз почечных артерий/вен и др.), характер вскармливания</w:t>
      </w:r>
      <w:r>
        <w:t xml:space="preserve">) </w:t>
      </w:r>
      <w:r>
        <w:rPr>
          <w:i/>
        </w:rPr>
        <w:t>[1,2,7-9].</w:t>
      </w:r>
      <w:r>
        <w:t xml:space="preserve">  </w:t>
      </w:r>
    </w:p>
    <w:p w:rsidR="00F004C5" w:rsidRDefault="00BB4307">
      <w:pPr>
        <w:spacing w:line="395" w:lineRule="auto"/>
        <w:ind w:left="1068" w:right="65" w:hanging="281"/>
      </w:pPr>
      <w:r>
        <w:rPr>
          <w:rFonts w:ascii="Segoe UI Symbol" w:eastAsia="Segoe UI Symbol" w:hAnsi="Segoe UI Symbol" w:cs="Segoe UI Symbol"/>
        </w:rPr>
        <w:t></w:t>
      </w:r>
      <w:r>
        <w:rPr>
          <w:rFonts w:ascii="Arial" w:eastAsia="Arial" w:hAnsi="Arial" w:cs="Arial"/>
        </w:rPr>
        <w:t xml:space="preserve"> </w:t>
      </w:r>
      <w:r>
        <w:t>Рекомендуется у всех пациентов с АГ тщательно выя</w:t>
      </w:r>
      <w:r>
        <w:t xml:space="preserve">снить наличие сопутствующих заболеваний, являющихся причиной вторичной АГ [1,2,7-9].  </w:t>
      </w:r>
      <w:r>
        <w:rPr>
          <w:b/>
        </w:rPr>
        <w:t xml:space="preserve"> </w:t>
      </w:r>
    </w:p>
    <w:p w:rsidR="00F004C5" w:rsidRDefault="00BB4307">
      <w:pPr>
        <w:pStyle w:val="Heading2"/>
        <w:spacing w:after="103"/>
        <w:ind w:left="1075" w:right="56"/>
      </w:pPr>
      <w:r>
        <w:t xml:space="preserve">УУР С, УДД 5 </w:t>
      </w:r>
    </w:p>
    <w:p w:rsidR="00F004C5" w:rsidRDefault="00BB4307">
      <w:pPr>
        <w:spacing w:after="154" w:line="388" w:lineRule="auto"/>
        <w:ind w:left="1075" w:right="63"/>
      </w:pPr>
      <w:r>
        <w:rPr>
          <w:b/>
        </w:rPr>
        <w:t xml:space="preserve">Комментарии. </w:t>
      </w:r>
      <w:r>
        <w:rPr>
          <w:i/>
        </w:rPr>
        <w:t>К ним относятся хронические болезни почек, включая наследственные и приобретенные заболевания, эндокринная патология; неврологическая патология. Собираются данные о болезнях сердца и системных заболеваниях соединительной ткани [1,2,7-9].</w:t>
      </w:r>
      <w:r>
        <w:rPr>
          <w:b/>
          <w:i/>
        </w:rPr>
        <w:t xml:space="preserve"> </w:t>
      </w:r>
    </w:p>
    <w:p w:rsidR="00F004C5" w:rsidRDefault="00BB4307">
      <w:pPr>
        <w:spacing w:line="398" w:lineRule="auto"/>
        <w:ind w:left="1068" w:right="65" w:hanging="425"/>
      </w:pP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 xml:space="preserve">Рекомендуется </w:t>
      </w:r>
      <w:r>
        <w:t xml:space="preserve">уточнить у всех пациентов прием лекарственных средств, повышающих АД [1,2,7-9].  </w:t>
      </w:r>
      <w:r>
        <w:rPr>
          <w:b/>
        </w:rPr>
        <w:t xml:space="preserve"> </w:t>
      </w:r>
    </w:p>
    <w:p w:rsidR="00F004C5" w:rsidRDefault="00BB4307">
      <w:pPr>
        <w:pStyle w:val="Heading2"/>
        <w:spacing w:after="149"/>
        <w:ind w:left="1075" w:right="56"/>
      </w:pPr>
      <w:r>
        <w:t xml:space="preserve">УУР С, УДД 5  </w:t>
      </w:r>
    </w:p>
    <w:p w:rsidR="00F004C5" w:rsidRDefault="00BB4307">
      <w:pPr>
        <w:spacing w:after="154" w:line="388" w:lineRule="auto"/>
        <w:ind w:left="1075" w:right="63"/>
      </w:pPr>
      <w:r>
        <w:rPr>
          <w:b/>
        </w:rPr>
        <w:t>Комментарии.</w:t>
      </w:r>
      <w:r>
        <w:rPr>
          <w:i/>
        </w:rPr>
        <w:t xml:space="preserve"> К лекарственным средствам, которые могут повышать АД, относят: симпатомиметики центральные (N06BA),</w:t>
      </w:r>
      <w:r>
        <w:rPr>
          <w:i/>
          <w:color w:val="FF0000"/>
        </w:rPr>
        <w:t xml:space="preserve"> </w:t>
      </w:r>
      <w:r>
        <w:rPr>
          <w:i/>
        </w:rPr>
        <w:t>кортикостероиды для системного применения (H0</w:t>
      </w:r>
      <w:r>
        <w:rPr>
          <w:i/>
        </w:rPr>
        <w:t>2A), нестероидные противовоспалительные и противоревматические препараты (М01А), неселективные ингибиторы обратного захвата моноаминов (N06AA), гормональные пероральные контрацептивы (G03A), ингибиторы кальциневрина (L04AD), и другие стимуляторы, в т.ч. ра</w:t>
      </w:r>
      <w:r>
        <w:rPr>
          <w:i/>
        </w:rPr>
        <w:t xml:space="preserve">стительного происхождения (пищевые добавки) (см. Приложение Г11). </w:t>
      </w:r>
    </w:p>
    <w:p w:rsidR="00F004C5" w:rsidRDefault="00BB4307">
      <w:pPr>
        <w:spacing w:after="29" w:line="390" w:lineRule="auto"/>
        <w:ind w:left="1068" w:right="65" w:hanging="425"/>
      </w:pPr>
      <w:r>
        <w:rPr>
          <w:rFonts w:ascii="Segoe UI Symbol" w:eastAsia="Segoe UI Symbol" w:hAnsi="Segoe UI Symbol" w:cs="Segoe UI Symbol"/>
        </w:rPr>
        <w:t></w:t>
      </w:r>
      <w:r>
        <w:rPr>
          <w:rFonts w:ascii="Arial" w:eastAsia="Arial" w:hAnsi="Arial" w:cs="Arial"/>
        </w:rPr>
        <w:t xml:space="preserve"> </w:t>
      </w:r>
      <w:r>
        <w:t xml:space="preserve">Рекомендуется у всех пациентов проанализировать особенности клинического течения АГ [1,2,7-9]: </w:t>
      </w:r>
    </w:p>
    <w:p w:rsidR="00F004C5" w:rsidRDefault="00BB4307">
      <w:pPr>
        <w:numPr>
          <w:ilvl w:val="0"/>
          <w:numId w:val="17"/>
        </w:numPr>
        <w:spacing w:after="41" w:line="378" w:lineRule="auto"/>
        <w:ind w:right="65" w:hanging="415"/>
      </w:pPr>
      <w:r>
        <w:t>клинические симптомы – жалобы (головная боль, рвота, гипертонические кризы, вертиго, наруше</w:t>
      </w:r>
      <w:r>
        <w:t xml:space="preserve">ния зрения, носовые кровотечения, лицевой паралич, судороги, синкопы, боли в груди, тахикардия); </w:t>
      </w:r>
    </w:p>
    <w:p w:rsidR="00F004C5" w:rsidRDefault="00BB4307">
      <w:pPr>
        <w:numPr>
          <w:ilvl w:val="0"/>
          <w:numId w:val="17"/>
        </w:numPr>
        <w:spacing w:after="132"/>
        <w:ind w:right="65" w:hanging="415"/>
      </w:pPr>
      <w:r>
        <w:t xml:space="preserve">наличие гипертонических кризов; </w:t>
      </w:r>
    </w:p>
    <w:p w:rsidR="00F004C5" w:rsidRDefault="00BB4307">
      <w:pPr>
        <w:numPr>
          <w:ilvl w:val="0"/>
          <w:numId w:val="17"/>
        </w:numPr>
        <w:spacing w:line="404" w:lineRule="auto"/>
        <w:ind w:right="65" w:hanging="415"/>
      </w:pPr>
      <w:r>
        <w:t xml:space="preserve">возраст дебюта АГ и продолжительность АГ; уровень АД (обычный, максимальный, вариабельность); </w:t>
      </w:r>
    </w:p>
    <w:p w:rsidR="00F004C5" w:rsidRDefault="00BB4307">
      <w:pPr>
        <w:numPr>
          <w:ilvl w:val="0"/>
          <w:numId w:val="17"/>
        </w:numPr>
        <w:spacing w:line="403" w:lineRule="auto"/>
        <w:ind w:right="65" w:hanging="415"/>
      </w:pPr>
      <w:r>
        <w:t>проводимую в настоящее время и</w:t>
      </w:r>
      <w:r>
        <w:t xml:space="preserve"> ранее гипотензивную терапию и ее эффективность. </w:t>
      </w:r>
    </w:p>
    <w:p w:rsidR="00F004C5" w:rsidRDefault="00BB4307">
      <w:pPr>
        <w:pStyle w:val="Heading2"/>
        <w:ind w:left="1075" w:right="56"/>
      </w:pPr>
      <w:r>
        <w:t>УУР С, УДД 5</w:t>
      </w:r>
      <w:r>
        <w:rPr>
          <w:b w:val="0"/>
        </w:rPr>
        <w:t xml:space="preserve"> </w:t>
      </w:r>
    </w:p>
    <w:p w:rsidR="00F004C5" w:rsidRDefault="00BB4307">
      <w:pPr>
        <w:spacing w:after="139" w:line="395" w:lineRule="auto"/>
        <w:ind w:left="1068" w:right="65" w:hanging="425"/>
      </w:pPr>
      <w:r>
        <w:rPr>
          <w:rFonts w:ascii="Segoe UI Symbol" w:eastAsia="Segoe UI Symbol" w:hAnsi="Segoe UI Symbol" w:cs="Segoe UI Symbol"/>
        </w:rPr>
        <w:t></w:t>
      </w:r>
      <w:r>
        <w:rPr>
          <w:rFonts w:ascii="Arial" w:eastAsia="Arial" w:hAnsi="Arial" w:cs="Arial"/>
        </w:rPr>
        <w:t xml:space="preserve"> </w:t>
      </w:r>
      <w:r>
        <w:t xml:space="preserve">Рекомендуется у всех пациентов оценить наличие предрасполагающих факторов и сопутствующих факторов риска сердечно-сосудистых заболеваний [1,2,7-9]: </w:t>
      </w:r>
    </w:p>
    <w:p w:rsidR="00F004C5" w:rsidRDefault="00BB4307">
      <w:pPr>
        <w:numPr>
          <w:ilvl w:val="0"/>
          <w:numId w:val="18"/>
        </w:numPr>
        <w:spacing w:after="129"/>
        <w:ind w:right="65" w:hanging="708"/>
      </w:pPr>
      <w:r>
        <w:t xml:space="preserve">диабет; </w:t>
      </w:r>
    </w:p>
    <w:p w:rsidR="00F004C5" w:rsidRDefault="00BB4307">
      <w:pPr>
        <w:numPr>
          <w:ilvl w:val="0"/>
          <w:numId w:val="18"/>
        </w:numPr>
        <w:spacing w:after="129"/>
        <w:ind w:right="65" w:hanging="708"/>
      </w:pPr>
      <w:r>
        <w:t xml:space="preserve">дислипидемия; </w:t>
      </w:r>
    </w:p>
    <w:p w:rsidR="00F004C5" w:rsidRDefault="00BB4307">
      <w:pPr>
        <w:numPr>
          <w:ilvl w:val="0"/>
          <w:numId w:val="18"/>
        </w:numPr>
        <w:spacing w:after="131"/>
        <w:ind w:right="65" w:hanging="708"/>
      </w:pPr>
      <w:r>
        <w:t xml:space="preserve">повышение массы тела и ожирение; </w:t>
      </w:r>
    </w:p>
    <w:p w:rsidR="00F004C5" w:rsidRDefault="00BB4307">
      <w:pPr>
        <w:numPr>
          <w:ilvl w:val="0"/>
          <w:numId w:val="18"/>
        </w:numPr>
        <w:spacing w:after="132"/>
        <w:ind w:right="65" w:hanging="708"/>
      </w:pPr>
      <w:r>
        <w:t xml:space="preserve">нарушение сна (храп, апноэ); </w:t>
      </w:r>
    </w:p>
    <w:p w:rsidR="00F004C5" w:rsidRDefault="00BB4307">
      <w:pPr>
        <w:numPr>
          <w:ilvl w:val="0"/>
          <w:numId w:val="18"/>
        </w:numPr>
        <w:spacing w:line="397" w:lineRule="auto"/>
        <w:ind w:right="65" w:hanging="708"/>
      </w:pPr>
      <w:r>
        <w:t xml:space="preserve">нарушение пищевых привычек (избыточное потребление поваренной соли, склонность к досаливанию пищи); </w:t>
      </w:r>
    </w:p>
    <w:p w:rsidR="00F004C5" w:rsidRDefault="00BB4307">
      <w:pPr>
        <w:numPr>
          <w:ilvl w:val="0"/>
          <w:numId w:val="18"/>
        </w:numPr>
        <w:spacing w:after="127"/>
        <w:ind w:right="65" w:hanging="708"/>
      </w:pPr>
      <w:r>
        <w:t xml:space="preserve">низкий уровень физической активности;  </w:t>
      </w:r>
    </w:p>
    <w:p w:rsidR="00F004C5" w:rsidRDefault="00BB4307">
      <w:pPr>
        <w:numPr>
          <w:ilvl w:val="0"/>
          <w:numId w:val="18"/>
        </w:numPr>
        <w:spacing w:after="129"/>
        <w:ind w:right="65" w:hanging="708"/>
      </w:pPr>
      <w:r>
        <w:t xml:space="preserve">черепно-мозговая травма;  </w:t>
      </w:r>
    </w:p>
    <w:p w:rsidR="00F004C5" w:rsidRDefault="00BB4307">
      <w:pPr>
        <w:numPr>
          <w:ilvl w:val="0"/>
          <w:numId w:val="18"/>
        </w:numPr>
        <w:ind w:right="65" w:hanging="708"/>
      </w:pPr>
      <w:r>
        <w:t xml:space="preserve">травма живота; </w:t>
      </w:r>
    </w:p>
    <w:p w:rsidR="00F004C5" w:rsidRDefault="00BB4307">
      <w:pPr>
        <w:numPr>
          <w:ilvl w:val="0"/>
          <w:numId w:val="18"/>
        </w:numPr>
        <w:spacing w:line="399" w:lineRule="auto"/>
        <w:ind w:right="65" w:hanging="708"/>
      </w:pPr>
      <w:r>
        <w:t>преждевр</w:t>
      </w:r>
      <w:r>
        <w:t xml:space="preserve">еменное половое развитие (появление вторичных половых признаков у девочек до 8 лет, у мальчиков – до 10 лет); </w:t>
      </w:r>
    </w:p>
    <w:p w:rsidR="00F004C5" w:rsidRDefault="00BB4307">
      <w:pPr>
        <w:numPr>
          <w:ilvl w:val="0"/>
          <w:numId w:val="18"/>
        </w:numPr>
        <w:spacing w:after="130"/>
        <w:ind w:right="65" w:hanging="708"/>
      </w:pPr>
      <w:r>
        <w:t xml:space="preserve">употребление алкоголя, курение;  </w:t>
      </w:r>
    </w:p>
    <w:p w:rsidR="00F004C5" w:rsidRDefault="00BB4307">
      <w:pPr>
        <w:numPr>
          <w:ilvl w:val="0"/>
          <w:numId w:val="18"/>
        </w:numPr>
        <w:spacing w:line="385" w:lineRule="auto"/>
        <w:ind w:right="65" w:hanging="708"/>
      </w:pPr>
      <w:r>
        <w:t>неблагоприятные психологические и средовые факторы (характер учебы и работы, атмосфера в семье, образовательный и эмоциональный статус родителей или опекунов, социально-экономические показатели семьи, жилищные условия, характер работы родителей, уровень вз</w:t>
      </w:r>
      <w:r>
        <w:t xml:space="preserve">аимопонимания).  </w:t>
      </w:r>
    </w:p>
    <w:p w:rsidR="00F004C5" w:rsidRDefault="00BB4307">
      <w:pPr>
        <w:pStyle w:val="Heading2"/>
        <w:spacing w:after="152"/>
        <w:ind w:left="1075" w:right="56"/>
      </w:pPr>
      <w:r>
        <w:t>УУР С, УДД 5</w:t>
      </w:r>
      <w:r>
        <w:rPr>
          <w:b w:val="0"/>
        </w:rPr>
        <w:t xml:space="preserve">  </w:t>
      </w:r>
    </w:p>
    <w:p w:rsidR="00F004C5" w:rsidRDefault="00BB4307">
      <w:pPr>
        <w:spacing w:after="261" w:line="388" w:lineRule="auto"/>
        <w:ind w:left="1075" w:right="63"/>
      </w:pPr>
      <w:r>
        <w:rPr>
          <w:b/>
        </w:rPr>
        <w:t>Комментарии.</w:t>
      </w:r>
      <w:r>
        <w:t xml:space="preserve"> </w:t>
      </w:r>
      <w:r>
        <w:rPr>
          <w:i/>
        </w:rPr>
        <w:t>Анамнестические данные имеют крайне важное значение для установления этиологии АГ, выяснения провоцирующих факторов, определения особенностей клинического течения заболевания [1,2,7-9].</w:t>
      </w:r>
      <w:r>
        <w:rPr>
          <w:b/>
          <w:i/>
        </w:rPr>
        <w:t xml:space="preserve"> </w:t>
      </w:r>
    </w:p>
    <w:p w:rsidR="00F004C5" w:rsidRDefault="00BB4307">
      <w:pPr>
        <w:pStyle w:val="Heading3"/>
        <w:spacing w:after="177"/>
        <w:ind w:left="1063" w:right="59"/>
      </w:pPr>
      <w:r>
        <w:t>2.4 Физикальное обследо</w:t>
      </w:r>
      <w:r>
        <w:t>вание</w:t>
      </w:r>
      <w:r>
        <w:rPr>
          <w:u w:val="none"/>
        </w:rPr>
        <w:t xml:space="preserve"> </w:t>
      </w:r>
    </w:p>
    <w:p w:rsidR="00F004C5" w:rsidRDefault="00BB4307">
      <w:pPr>
        <w:tabs>
          <w:tab w:val="center" w:pos="698"/>
          <w:tab w:val="right" w:pos="9787"/>
        </w:tabs>
        <w:spacing w:after="63"/>
        <w:ind w:left="0" w:firstLine="0"/>
        <w:jc w:val="left"/>
      </w:pPr>
      <w:r>
        <w:rPr>
          <w:rFonts w:ascii="Calibri" w:eastAsia="Calibri" w:hAnsi="Calibri" w:cs="Calibri"/>
          <w:sz w:val="22"/>
        </w:rPr>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Рекомендуется всем пациентам с АГ объективное исследование, включающее [1,2,7-</w:t>
      </w:r>
    </w:p>
    <w:p w:rsidR="00F004C5" w:rsidRDefault="00BB4307">
      <w:pPr>
        <w:spacing w:after="272"/>
        <w:ind w:left="1078" w:right="65"/>
      </w:pPr>
      <w:r>
        <w:t xml:space="preserve">9]: </w:t>
      </w:r>
    </w:p>
    <w:p w:rsidR="00F004C5" w:rsidRDefault="00BB4307">
      <w:pPr>
        <w:numPr>
          <w:ilvl w:val="0"/>
          <w:numId w:val="19"/>
        </w:numPr>
        <w:spacing w:line="402" w:lineRule="auto"/>
        <w:ind w:right="65" w:hanging="425"/>
      </w:pPr>
      <w:r>
        <w:t>антропометрические исследования (масса, длина тела и окружность талии) – вычисление индекса массы тела (индекса Кетле) как отношения массы тела в кг к квадрату д</w:t>
      </w:r>
      <w:r>
        <w:t>лины тела в м</w:t>
      </w:r>
      <w:r>
        <w:rPr>
          <w:vertAlign w:val="superscript"/>
        </w:rPr>
        <w:t>2</w:t>
      </w:r>
      <w:r>
        <w:t xml:space="preserve"> с оценкой его клинической значимости (см. Приложение Г12); </w:t>
      </w:r>
    </w:p>
    <w:p w:rsidR="00F004C5" w:rsidRDefault="00BB4307">
      <w:pPr>
        <w:numPr>
          <w:ilvl w:val="0"/>
          <w:numId w:val="19"/>
        </w:numPr>
        <w:spacing w:line="384" w:lineRule="auto"/>
        <w:ind w:right="65" w:hanging="425"/>
      </w:pPr>
      <w:r>
        <w:t>измерение АД на периферических артериях верхних и нижних конечностях – при АГ АД на верхних и нижних конечностях повышено, АД на руках равно или незначительно превышает таковое на н</w:t>
      </w:r>
      <w:r>
        <w:t xml:space="preserve">ижних конечностях. При коарктации аорты АД на ногах ниже по сравнению с АД на руках; </w:t>
      </w:r>
    </w:p>
    <w:p w:rsidR="00F004C5" w:rsidRDefault="00BB4307">
      <w:pPr>
        <w:numPr>
          <w:ilvl w:val="0"/>
          <w:numId w:val="19"/>
        </w:numPr>
        <w:spacing w:line="389" w:lineRule="auto"/>
        <w:ind w:right="65" w:hanging="425"/>
      </w:pPr>
      <w:r>
        <w:t xml:space="preserve">осмотр кожных покровов – при этом следует обратить внимание на: «черный» акантоз /(акантоз нигриканс); пятна цвета «кофе с молоком»; livedo reticularis; стрии; </w:t>
      </w:r>
    </w:p>
    <w:p w:rsidR="00F004C5" w:rsidRDefault="00BB4307">
      <w:pPr>
        <w:spacing w:line="397" w:lineRule="auto"/>
        <w:ind w:left="1090" w:right="65"/>
      </w:pPr>
      <w:r>
        <w:t>нейрофибр</w:t>
      </w:r>
      <w:r>
        <w:t xml:space="preserve">оматозные узлы; подмышечные веснушки; повышенная влажность кожи; бледность; холодные ладони, стопы; </w:t>
      </w:r>
    </w:p>
    <w:p w:rsidR="00F004C5" w:rsidRDefault="00BB4307">
      <w:pPr>
        <w:numPr>
          <w:ilvl w:val="0"/>
          <w:numId w:val="19"/>
        </w:numPr>
        <w:spacing w:line="397" w:lineRule="auto"/>
        <w:ind w:right="65" w:hanging="425"/>
      </w:pPr>
      <w:r>
        <w:t xml:space="preserve">офтальмоскопия: катаракта; спазм и сужение артерий; геморрагии; экссудация; гипертиреоидизм; отёк соска зрительного нерва; </w:t>
      </w:r>
    </w:p>
    <w:p w:rsidR="00F004C5" w:rsidRDefault="00BB4307">
      <w:pPr>
        <w:numPr>
          <w:ilvl w:val="0"/>
          <w:numId w:val="19"/>
        </w:numPr>
        <w:spacing w:line="396" w:lineRule="auto"/>
        <w:ind w:right="65" w:hanging="425"/>
      </w:pPr>
      <w:r>
        <w:t xml:space="preserve">исследование области шеи: шум над сонной артерией при аускультации; набухание яремных вен; увеличение щитовидной железы; </w:t>
      </w:r>
    </w:p>
    <w:p w:rsidR="00F004C5" w:rsidRDefault="00BB4307">
      <w:pPr>
        <w:numPr>
          <w:ilvl w:val="0"/>
          <w:numId w:val="19"/>
        </w:numPr>
        <w:spacing w:line="396" w:lineRule="auto"/>
        <w:ind w:right="65" w:hanging="425"/>
      </w:pPr>
      <w:r>
        <w:t>исследование сердечно-сосудистой системы: исследование пульса на обеих руках; ослабленный пульс на бедренных артериях; измерение часто</w:t>
      </w:r>
      <w:r>
        <w:t xml:space="preserve">ты сердцебиения; верхушечный толчок; сердечный толчок; щелчки, шумы, III и IV тоны; шум над почечными артериями, на спине; систолический шум (коарктация, аорты, стеноз аорты); </w:t>
      </w:r>
    </w:p>
    <w:p w:rsidR="00F004C5" w:rsidRDefault="00BB4307">
      <w:pPr>
        <w:numPr>
          <w:ilvl w:val="0"/>
          <w:numId w:val="19"/>
        </w:numPr>
        <w:spacing w:after="153"/>
        <w:ind w:right="65" w:hanging="425"/>
      </w:pPr>
      <w:r>
        <w:t xml:space="preserve">исследование бронхолегочной системы: одышка; хрипы; </w:t>
      </w:r>
    </w:p>
    <w:p w:rsidR="00F004C5" w:rsidRDefault="00BB4307">
      <w:pPr>
        <w:numPr>
          <w:ilvl w:val="0"/>
          <w:numId w:val="19"/>
        </w:numPr>
        <w:spacing w:line="397" w:lineRule="auto"/>
        <w:ind w:right="65" w:hanging="425"/>
      </w:pPr>
      <w:r>
        <w:t>исследование органов брюшн</w:t>
      </w:r>
      <w:r>
        <w:t xml:space="preserve">ой полости: объемные образования, патологическая пульсация; шум над брюшной аортой; гепатоспленомегалия; </w:t>
      </w:r>
    </w:p>
    <w:p w:rsidR="00F004C5" w:rsidRDefault="00BB4307">
      <w:pPr>
        <w:numPr>
          <w:ilvl w:val="0"/>
          <w:numId w:val="19"/>
        </w:numPr>
        <w:spacing w:line="396" w:lineRule="auto"/>
        <w:ind w:right="65" w:hanging="425"/>
      </w:pPr>
      <w:r>
        <w:t xml:space="preserve">исследование конечностей: исследование пульса на периферических артериях; шум на бедренной артерии; отёки; </w:t>
      </w:r>
    </w:p>
    <w:p w:rsidR="00F004C5" w:rsidRDefault="00BB4307">
      <w:pPr>
        <w:numPr>
          <w:ilvl w:val="0"/>
          <w:numId w:val="19"/>
        </w:numPr>
        <w:spacing w:line="396" w:lineRule="auto"/>
        <w:ind w:right="65" w:hanging="425"/>
      </w:pPr>
      <w:r>
        <w:t>исследование неврологического статуса: сим</w:t>
      </w:r>
      <w:r>
        <w:t xml:space="preserve">птомы предшествующих нарушений мозговой гемодинамики; нарушения иннервации III и VI пар черепно-мозговых нервов, гемипарезы (осложнения инсультов) </w:t>
      </w:r>
    </w:p>
    <w:p w:rsidR="00F004C5" w:rsidRDefault="00BB4307">
      <w:pPr>
        <w:numPr>
          <w:ilvl w:val="0"/>
          <w:numId w:val="19"/>
        </w:numPr>
        <w:spacing w:line="399" w:lineRule="auto"/>
        <w:ind w:right="65" w:hanging="425"/>
      </w:pPr>
      <w:r>
        <w:t>оценка полового развития по шкале Таннера (см. Приложение Г13), также исключается вирилизация (врожденная ад</w:t>
      </w:r>
      <w:r>
        <w:t xml:space="preserve">реналовая гиперплазия). </w:t>
      </w:r>
    </w:p>
    <w:p w:rsidR="00F004C5" w:rsidRDefault="00BB4307">
      <w:pPr>
        <w:pStyle w:val="Heading2"/>
        <w:spacing w:after="152"/>
        <w:ind w:left="1075" w:right="56"/>
      </w:pPr>
      <w:r>
        <w:t>УУР С, УДД 5</w:t>
      </w:r>
      <w:r>
        <w:rPr>
          <w:b w:val="0"/>
        </w:rPr>
        <w:t xml:space="preserve"> </w:t>
      </w:r>
    </w:p>
    <w:p w:rsidR="00F004C5" w:rsidRDefault="00BB4307">
      <w:pPr>
        <w:spacing w:after="82" w:line="388" w:lineRule="auto"/>
        <w:ind w:left="360" w:right="63" w:firstLine="720"/>
      </w:pPr>
      <w:r>
        <w:rPr>
          <w:b/>
        </w:rPr>
        <w:t>Комментарии.</w:t>
      </w:r>
      <w:r>
        <w:t xml:space="preserve"> </w:t>
      </w:r>
      <w:r>
        <w:rPr>
          <w:i/>
        </w:rPr>
        <w:t xml:space="preserve">Клиническое обследование проводится для диагностики первичной или вторичной АГ и определения стадии заболевания, выявления поражения органовмишеней, выявления сопутствующих факторов риска ССЗ [35,36]. </w:t>
      </w:r>
    </w:p>
    <w:p w:rsidR="00F004C5" w:rsidRDefault="00BB4307">
      <w:pPr>
        <w:spacing w:line="399" w:lineRule="auto"/>
        <w:ind w:left="345" w:right="65" w:firstLine="708"/>
      </w:pPr>
      <w:r>
        <w:t xml:space="preserve">В таблице 4 суммированы клинические симптомы, помогающие проводить определение причины вторичной АГ.  </w:t>
      </w:r>
    </w:p>
    <w:p w:rsidR="00F004C5" w:rsidRDefault="00BB4307">
      <w:pPr>
        <w:spacing w:after="169" w:line="259" w:lineRule="auto"/>
        <w:ind w:left="10" w:right="65"/>
        <w:jc w:val="right"/>
      </w:pPr>
      <w:r>
        <w:t xml:space="preserve">Таблица 4. </w:t>
      </w:r>
    </w:p>
    <w:p w:rsidR="00F004C5" w:rsidRDefault="00BB4307">
      <w:pPr>
        <w:spacing w:after="0" w:line="259" w:lineRule="auto"/>
        <w:ind w:left="10" w:right="293"/>
        <w:jc w:val="right"/>
      </w:pPr>
      <w:r>
        <w:rPr>
          <w:b/>
        </w:rPr>
        <w:t xml:space="preserve">Признаки, свидетельствующие о возможном вторичном характере АГ  </w:t>
      </w:r>
    </w:p>
    <w:tbl>
      <w:tblPr>
        <w:tblStyle w:val="TableGrid"/>
        <w:tblW w:w="9748" w:type="dxa"/>
        <w:tblInd w:w="365" w:type="dxa"/>
        <w:tblCellMar>
          <w:top w:w="48" w:type="dxa"/>
          <w:left w:w="108" w:type="dxa"/>
          <w:bottom w:w="0" w:type="dxa"/>
          <w:right w:w="53" w:type="dxa"/>
        </w:tblCellMar>
        <w:tblLook w:val="04A0" w:firstRow="1" w:lastRow="0" w:firstColumn="1" w:lastColumn="0" w:noHBand="0" w:noVBand="1"/>
      </w:tblPr>
      <w:tblGrid>
        <w:gridCol w:w="4503"/>
        <w:gridCol w:w="5245"/>
      </w:tblGrid>
      <w:tr w:rsidR="00F004C5">
        <w:trPr>
          <w:trHeight w:val="302"/>
        </w:trPr>
        <w:tc>
          <w:tcPr>
            <w:tcW w:w="450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56" w:firstLine="0"/>
              <w:jc w:val="center"/>
            </w:pPr>
            <w:r>
              <w:rPr>
                <w:sz w:val="22"/>
              </w:rPr>
              <w:t xml:space="preserve">Признак </w:t>
            </w:r>
          </w:p>
        </w:tc>
        <w:tc>
          <w:tcPr>
            <w:tcW w:w="524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56" w:firstLine="0"/>
              <w:jc w:val="center"/>
            </w:pPr>
            <w:r>
              <w:rPr>
                <w:sz w:val="22"/>
              </w:rPr>
              <w:t xml:space="preserve">Возможная причина </w:t>
            </w:r>
          </w:p>
        </w:tc>
      </w:tr>
      <w:tr w:rsidR="00F004C5">
        <w:trPr>
          <w:trHeight w:val="300"/>
        </w:trPr>
        <w:tc>
          <w:tcPr>
            <w:tcW w:w="450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Тахикардия </w:t>
            </w:r>
          </w:p>
        </w:tc>
        <w:tc>
          <w:tcPr>
            <w:tcW w:w="524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Гипертиреоз, феохромоцитома, нейробластома </w:t>
            </w:r>
          </w:p>
        </w:tc>
      </w:tr>
      <w:tr w:rsidR="00F004C5">
        <w:trPr>
          <w:trHeight w:val="883"/>
        </w:trPr>
        <w:tc>
          <w:tcPr>
            <w:tcW w:w="4503" w:type="dxa"/>
            <w:tcBorders>
              <w:top w:val="single" w:sz="4" w:space="0" w:color="000000"/>
              <w:left w:val="single" w:sz="4" w:space="0" w:color="000000"/>
              <w:bottom w:val="single" w:sz="4" w:space="0" w:color="000000"/>
              <w:right w:val="single" w:sz="4" w:space="0" w:color="000000"/>
            </w:tcBorders>
          </w:tcPr>
          <w:p w:rsidR="00F004C5" w:rsidRDefault="00BB4307">
            <w:pPr>
              <w:spacing w:after="14" w:line="259" w:lineRule="auto"/>
              <w:ind w:left="0" w:firstLine="0"/>
              <w:jc w:val="left"/>
            </w:pPr>
            <w:r>
              <w:rPr>
                <w:sz w:val="22"/>
              </w:rPr>
              <w:t xml:space="preserve">Ослабление пульса на нижних </w:t>
            </w:r>
          </w:p>
          <w:p w:rsidR="00F004C5" w:rsidRDefault="00BB4307">
            <w:pPr>
              <w:spacing w:after="0" w:line="259" w:lineRule="auto"/>
              <w:ind w:left="0" w:firstLine="0"/>
            </w:pPr>
            <w:r>
              <w:rPr>
                <w:sz w:val="22"/>
              </w:rPr>
              <w:t xml:space="preserve">конечностях; резкое снижение АД на ногах по сравнению с АД, измеренным на руках </w:t>
            </w:r>
          </w:p>
        </w:tc>
        <w:tc>
          <w:tcPr>
            <w:tcW w:w="524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Коарктация аорты </w:t>
            </w:r>
          </w:p>
        </w:tc>
      </w:tr>
      <w:tr w:rsidR="00F004C5">
        <w:trPr>
          <w:trHeight w:val="300"/>
        </w:trPr>
        <w:tc>
          <w:tcPr>
            <w:tcW w:w="450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Экзофтальм </w:t>
            </w:r>
          </w:p>
        </w:tc>
        <w:tc>
          <w:tcPr>
            <w:tcW w:w="524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Гипертиреоз </w:t>
            </w:r>
          </w:p>
        </w:tc>
      </w:tr>
      <w:tr w:rsidR="00F004C5">
        <w:trPr>
          <w:trHeight w:val="302"/>
        </w:trPr>
        <w:tc>
          <w:tcPr>
            <w:tcW w:w="450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Изменения сосудов сетчатки* </w:t>
            </w:r>
          </w:p>
        </w:tc>
        <w:tc>
          <w:tcPr>
            <w:tcW w:w="524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Выраженная АГ, часто имеющая вторичный характер </w:t>
            </w:r>
          </w:p>
        </w:tc>
      </w:tr>
      <w:tr w:rsidR="00F004C5">
        <w:trPr>
          <w:trHeight w:val="591"/>
        </w:trPr>
        <w:tc>
          <w:tcPr>
            <w:tcW w:w="450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Гипертрофия миндалин и аденоидов, храп в анамнезе </w:t>
            </w:r>
          </w:p>
        </w:tc>
        <w:tc>
          <w:tcPr>
            <w:tcW w:w="524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Ночное апноэ </w:t>
            </w:r>
          </w:p>
        </w:tc>
      </w:tr>
      <w:tr w:rsidR="00F004C5">
        <w:trPr>
          <w:trHeight w:val="302"/>
        </w:trPr>
        <w:tc>
          <w:tcPr>
            <w:tcW w:w="450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Задержка роста </w:t>
            </w:r>
          </w:p>
        </w:tc>
        <w:tc>
          <w:tcPr>
            <w:tcW w:w="524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Хроническая болезнь почек </w:t>
            </w:r>
          </w:p>
        </w:tc>
      </w:tr>
      <w:tr w:rsidR="00F004C5">
        <w:trPr>
          <w:trHeight w:val="300"/>
        </w:trPr>
        <w:tc>
          <w:tcPr>
            <w:tcW w:w="450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Задержка роста, ожирение </w:t>
            </w:r>
          </w:p>
        </w:tc>
        <w:tc>
          <w:tcPr>
            <w:tcW w:w="524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Синдром Кушинга </w:t>
            </w:r>
          </w:p>
        </w:tc>
      </w:tr>
      <w:tr w:rsidR="00F004C5">
        <w:trPr>
          <w:trHeight w:val="300"/>
        </w:trPr>
        <w:tc>
          <w:tcPr>
            <w:tcW w:w="450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Грудопоясничное ожирение </w:t>
            </w:r>
          </w:p>
        </w:tc>
        <w:tc>
          <w:tcPr>
            <w:tcW w:w="524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Синдром резистентности к инсулину </w:t>
            </w:r>
          </w:p>
        </w:tc>
      </w:tr>
      <w:tr w:rsidR="00F004C5">
        <w:trPr>
          <w:trHeight w:val="302"/>
        </w:trPr>
        <w:tc>
          <w:tcPr>
            <w:tcW w:w="450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Бледность, гиперемия, потливость </w:t>
            </w:r>
          </w:p>
        </w:tc>
        <w:tc>
          <w:tcPr>
            <w:tcW w:w="524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Феохромоцитома </w:t>
            </w:r>
          </w:p>
        </w:tc>
      </w:tr>
      <w:tr w:rsidR="00F004C5">
        <w:trPr>
          <w:trHeight w:val="300"/>
        </w:trPr>
        <w:tc>
          <w:tcPr>
            <w:tcW w:w="450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Акне, гирсутизм, стрии </w:t>
            </w:r>
          </w:p>
        </w:tc>
        <w:tc>
          <w:tcPr>
            <w:tcW w:w="524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Синдром Кушинга, злоупотребление анаболиками </w:t>
            </w:r>
          </w:p>
        </w:tc>
      </w:tr>
      <w:tr w:rsidR="00F004C5">
        <w:trPr>
          <w:trHeight w:val="300"/>
        </w:trPr>
        <w:tc>
          <w:tcPr>
            <w:tcW w:w="450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Пятна цвета «кофе с молоком» </w:t>
            </w:r>
          </w:p>
        </w:tc>
        <w:tc>
          <w:tcPr>
            <w:tcW w:w="524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Нейрофиброматоз </w:t>
            </w:r>
          </w:p>
        </w:tc>
      </w:tr>
      <w:tr w:rsidR="00F004C5">
        <w:trPr>
          <w:trHeight w:val="302"/>
        </w:trPr>
        <w:tc>
          <w:tcPr>
            <w:tcW w:w="450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Аденома сальных желез </w:t>
            </w:r>
          </w:p>
        </w:tc>
        <w:tc>
          <w:tcPr>
            <w:tcW w:w="524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Туберозный склероз </w:t>
            </w:r>
          </w:p>
        </w:tc>
      </w:tr>
      <w:tr w:rsidR="00F004C5">
        <w:trPr>
          <w:trHeight w:val="300"/>
        </w:trPr>
        <w:tc>
          <w:tcPr>
            <w:tcW w:w="450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Сыпь по типу бабочки </w:t>
            </w:r>
          </w:p>
        </w:tc>
        <w:tc>
          <w:tcPr>
            <w:tcW w:w="524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Системная красная волчанка </w:t>
            </w:r>
          </w:p>
        </w:tc>
      </w:tr>
      <w:tr w:rsidR="00F004C5">
        <w:trPr>
          <w:trHeight w:val="302"/>
        </w:trPr>
        <w:tc>
          <w:tcPr>
            <w:tcW w:w="450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Черный акантоз </w:t>
            </w:r>
          </w:p>
        </w:tc>
        <w:tc>
          <w:tcPr>
            <w:tcW w:w="524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Сахарный диабет 2 типа, метаболический синдром </w:t>
            </w:r>
          </w:p>
        </w:tc>
      </w:tr>
      <w:tr w:rsidR="00F004C5">
        <w:trPr>
          <w:trHeight w:val="300"/>
        </w:trPr>
        <w:tc>
          <w:tcPr>
            <w:tcW w:w="450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Анемия </w:t>
            </w:r>
          </w:p>
        </w:tc>
        <w:tc>
          <w:tcPr>
            <w:tcW w:w="524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Заболевания почек </w:t>
            </w:r>
          </w:p>
        </w:tc>
      </w:tr>
      <w:tr w:rsidR="00F004C5">
        <w:trPr>
          <w:trHeight w:val="302"/>
        </w:trPr>
        <w:tc>
          <w:tcPr>
            <w:tcW w:w="450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Боли в области сердца, сердцебиение </w:t>
            </w:r>
          </w:p>
        </w:tc>
        <w:tc>
          <w:tcPr>
            <w:tcW w:w="524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Заболевания сердца </w:t>
            </w:r>
          </w:p>
        </w:tc>
      </w:tr>
      <w:tr w:rsidR="00F004C5">
        <w:trPr>
          <w:trHeight w:val="300"/>
        </w:trPr>
        <w:tc>
          <w:tcPr>
            <w:tcW w:w="450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Гипертелоризм сосков </w:t>
            </w:r>
          </w:p>
        </w:tc>
        <w:tc>
          <w:tcPr>
            <w:tcW w:w="524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Синдром Шерешевского-Тернера </w:t>
            </w:r>
          </w:p>
        </w:tc>
      </w:tr>
      <w:tr w:rsidR="00F004C5">
        <w:trPr>
          <w:trHeight w:val="302"/>
        </w:trPr>
        <w:tc>
          <w:tcPr>
            <w:tcW w:w="450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Сердечные шумы </w:t>
            </w:r>
          </w:p>
        </w:tc>
        <w:tc>
          <w:tcPr>
            <w:tcW w:w="524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Коарктация аорты </w:t>
            </w:r>
          </w:p>
        </w:tc>
      </w:tr>
      <w:tr w:rsidR="00F004C5">
        <w:trPr>
          <w:trHeight w:val="300"/>
        </w:trPr>
        <w:tc>
          <w:tcPr>
            <w:tcW w:w="450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Шум трения перикарда </w:t>
            </w:r>
          </w:p>
        </w:tc>
        <w:tc>
          <w:tcPr>
            <w:tcW w:w="524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Перикардит </w:t>
            </w:r>
          </w:p>
        </w:tc>
      </w:tr>
      <w:tr w:rsidR="00F004C5">
        <w:trPr>
          <w:trHeight w:val="300"/>
        </w:trPr>
        <w:tc>
          <w:tcPr>
            <w:tcW w:w="450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Усиленный верхушечный толчок* </w:t>
            </w:r>
          </w:p>
        </w:tc>
        <w:tc>
          <w:tcPr>
            <w:tcW w:w="524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Гипертрофия левого желудочка </w:t>
            </w:r>
          </w:p>
        </w:tc>
      </w:tr>
      <w:tr w:rsidR="00F004C5">
        <w:trPr>
          <w:trHeight w:val="302"/>
        </w:trPr>
        <w:tc>
          <w:tcPr>
            <w:tcW w:w="450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Образование в брюшной полости </w:t>
            </w:r>
          </w:p>
        </w:tc>
        <w:tc>
          <w:tcPr>
            <w:tcW w:w="524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Опухоль Вильмса, нейробластома, феохромоцитома </w:t>
            </w:r>
          </w:p>
        </w:tc>
      </w:tr>
      <w:tr w:rsidR="00F004C5">
        <w:trPr>
          <w:trHeight w:val="590"/>
        </w:trPr>
        <w:tc>
          <w:tcPr>
            <w:tcW w:w="450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pPr>
            <w:r>
              <w:rPr>
                <w:sz w:val="22"/>
              </w:rPr>
              <w:t xml:space="preserve">Шум в эпигастральной области или в боковых отделах живота </w:t>
            </w:r>
          </w:p>
        </w:tc>
        <w:tc>
          <w:tcPr>
            <w:tcW w:w="524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Стеноз почечной артерии </w:t>
            </w:r>
          </w:p>
        </w:tc>
      </w:tr>
      <w:tr w:rsidR="00F004C5">
        <w:trPr>
          <w:trHeight w:val="593"/>
        </w:trPr>
        <w:tc>
          <w:tcPr>
            <w:tcW w:w="450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Пальпируемые почки </w:t>
            </w:r>
          </w:p>
        </w:tc>
        <w:tc>
          <w:tcPr>
            <w:tcW w:w="524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pPr>
            <w:r>
              <w:rPr>
                <w:sz w:val="22"/>
              </w:rPr>
              <w:t xml:space="preserve">Поликистозная болезнь почек, гидронефроз, мультикистоз перерождение почки </w:t>
            </w:r>
          </w:p>
        </w:tc>
      </w:tr>
      <w:tr w:rsidR="00F004C5">
        <w:trPr>
          <w:trHeight w:val="593"/>
        </w:trPr>
        <w:tc>
          <w:tcPr>
            <w:tcW w:w="450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Неопределенность пола или вирилизация гениталий </w:t>
            </w:r>
          </w:p>
        </w:tc>
        <w:tc>
          <w:tcPr>
            <w:tcW w:w="524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Врожденная гиперплазия коры надпочечников </w:t>
            </w:r>
          </w:p>
        </w:tc>
      </w:tr>
      <w:tr w:rsidR="00F004C5">
        <w:trPr>
          <w:trHeight w:val="881"/>
        </w:trPr>
        <w:tc>
          <w:tcPr>
            <w:tcW w:w="4503" w:type="dxa"/>
            <w:tcBorders>
              <w:top w:val="single" w:sz="4" w:space="0" w:color="000000"/>
              <w:left w:val="single" w:sz="4" w:space="0" w:color="000000"/>
              <w:bottom w:val="single" w:sz="4" w:space="0" w:color="000000"/>
              <w:right w:val="single" w:sz="4" w:space="0" w:color="000000"/>
            </w:tcBorders>
          </w:tcPr>
          <w:p w:rsidR="00F004C5" w:rsidRDefault="00BB4307">
            <w:pPr>
              <w:tabs>
                <w:tab w:val="center" w:pos="1628"/>
                <w:tab w:val="center" w:pos="2718"/>
                <w:tab w:val="right" w:pos="4342"/>
              </w:tabs>
              <w:spacing w:after="21" w:line="259" w:lineRule="auto"/>
              <w:ind w:left="0" w:firstLine="0"/>
              <w:jc w:val="left"/>
            </w:pPr>
            <w:r>
              <w:rPr>
                <w:sz w:val="22"/>
              </w:rPr>
              <w:t xml:space="preserve">Инфекция </w:t>
            </w:r>
            <w:r>
              <w:rPr>
                <w:sz w:val="22"/>
              </w:rPr>
              <w:tab/>
              <w:t xml:space="preserve">мочевой </w:t>
            </w:r>
            <w:r>
              <w:rPr>
                <w:sz w:val="22"/>
              </w:rPr>
              <w:tab/>
              <w:t xml:space="preserve">системы, </w:t>
            </w:r>
            <w:r>
              <w:rPr>
                <w:sz w:val="22"/>
              </w:rPr>
              <w:tab/>
              <w:t>пузырно-</w:t>
            </w:r>
          </w:p>
          <w:p w:rsidR="00F004C5" w:rsidRDefault="00BB4307">
            <w:pPr>
              <w:spacing w:after="0" w:line="259" w:lineRule="auto"/>
              <w:ind w:left="0" w:firstLine="0"/>
            </w:pPr>
            <w:r>
              <w:rPr>
                <w:sz w:val="22"/>
              </w:rPr>
              <w:t xml:space="preserve">мочеточниковый рефлюкс, гематурия, отеки, слабость, травма живота в анамнезе </w:t>
            </w:r>
          </w:p>
        </w:tc>
        <w:tc>
          <w:tcPr>
            <w:tcW w:w="524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Заболевания почек </w:t>
            </w:r>
          </w:p>
        </w:tc>
      </w:tr>
      <w:tr w:rsidR="00F004C5">
        <w:trPr>
          <w:trHeight w:val="302"/>
        </w:trPr>
        <w:tc>
          <w:tcPr>
            <w:tcW w:w="450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Артриты </w:t>
            </w:r>
          </w:p>
        </w:tc>
        <w:tc>
          <w:tcPr>
            <w:tcW w:w="524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Системные заболевания соединительной ткани </w:t>
            </w:r>
          </w:p>
        </w:tc>
      </w:tr>
      <w:tr w:rsidR="00F004C5">
        <w:trPr>
          <w:trHeight w:val="300"/>
        </w:trPr>
        <w:tc>
          <w:tcPr>
            <w:tcW w:w="450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Мышечная слабость </w:t>
            </w:r>
          </w:p>
        </w:tc>
        <w:tc>
          <w:tcPr>
            <w:tcW w:w="524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 </w:t>
            </w:r>
            <w:r>
              <w:rPr>
                <w:sz w:val="22"/>
              </w:rPr>
              <w:t xml:space="preserve">Гиперальдостеронизм, синдрома Лидлла </w:t>
            </w:r>
          </w:p>
        </w:tc>
      </w:tr>
      <w:tr w:rsidR="00F004C5">
        <w:trPr>
          <w:trHeight w:val="593"/>
        </w:trPr>
        <w:tc>
          <w:tcPr>
            <w:tcW w:w="4503" w:type="dxa"/>
            <w:tcBorders>
              <w:top w:val="single" w:sz="4" w:space="0" w:color="000000"/>
              <w:left w:val="single" w:sz="4" w:space="0" w:color="000000"/>
              <w:bottom w:val="single" w:sz="4" w:space="0" w:color="000000"/>
              <w:right w:val="single" w:sz="4" w:space="0" w:color="000000"/>
            </w:tcBorders>
          </w:tcPr>
          <w:p w:rsidR="00F004C5" w:rsidRDefault="00BB4307">
            <w:pPr>
              <w:tabs>
                <w:tab w:val="center" w:pos="2609"/>
                <w:tab w:val="right" w:pos="4342"/>
              </w:tabs>
              <w:spacing w:after="65" w:line="259" w:lineRule="auto"/>
              <w:ind w:left="0" w:firstLine="0"/>
              <w:jc w:val="left"/>
            </w:pPr>
            <w:r>
              <w:rPr>
                <w:sz w:val="22"/>
              </w:rPr>
              <w:t xml:space="preserve">Гипокалиемия, </w:t>
            </w:r>
            <w:r>
              <w:rPr>
                <w:sz w:val="22"/>
              </w:rPr>
              <w:tab/>
              <w:t xml:space="preserve">головная </w:t>
            </w:r>
            <w:r>
              <w:rPr>
                <w:sz w:val="22"/>
              </w:rPr>
              <w:tab/>
              <w:t xml:space="preserve">боль, </w:t>
            </w:r>
          </w:p>
          <w:p w:rsidR="00F004C5" w:rsidRDefault="00BB4307">
            <w:pPr>
              <w:spacing w:after="0" w:line="259" w:lineRule="auto"/>
              <w:ind w:left="0" w:firstLine="0"/>
              <w:jc w:val="left"/>
            </w:pPr>
            <w:r>
              <w:rPr>
                <w:sz w:val="22"/>
              </w:rPr>
              <w:t xml:space="preserve">головокружение, полиурия, никтурия </w:t>
            </w:r>
          </w:p>
        </w:tc>
        <w:tc>
          <w:tcPr>
            <w:tcW w:w="5245" w:type="dxa"/>
            <w:tcBorders>
              <w:top w:val="single" w:sz="4" w:space="0" w:color="000000"/>
              <w:left w:val="single" w:sz="4" w:space="0" w:color="000000"/>
              <w:bottom w:val="single" w:sz="4" w:space="0" w:color="000000"/>
              <w:right w:val="single" w:sz="4" w:space="0" w:color="000000"/>
            </w:tcBorders>
          </w:tcPr>
          <w:p w:rsidR="00F004C5" w:rsidRDefault="00BB4307">
            <w:pPr>
              <w:tabs>
                <w:tab w:val="right" w:pos="5085"/>
              </w:tabs>
              <w:spacing w:after="65" w:line="259" w:lineRule="auto"/>
              <w:ind w:left="0" w:firstLine="0"/>
              <w:jc w:val="left"/>
            </w:pPr>
            <w:r>
              <w:rPr>
                <w:sz w:val="22"/>
              </w:rPr>
              <w:t xml:space="preserve">Ренинома </w:t>
            </w:r>
            <w:r>
              <w:rPr>
                <w:sz w:val="22"/>
              </w:rPr>
              <w:tab/>
              <w:t xml:space="preserve">(ренин-секретирующая </w:t>
            </w:r>
          </w:p>
          <w:p w:rsidR="00F004C5" w:rsidRDefault="00BB4307">
            <w:pPr>
              <w:spacing w:after="0" w:line="259" w:lineRule="auto"/>
              <w:ind w:left="0" w:firstLine="0"/>
              <w:jc w:val="left"/>
            </w:pPr>
            <w:r>
              <w:rPr>
                <w:sz w:val="22"/>
              </w:rPr>
              <w:t xml:space="preserve">юкстагломерулярная опухоль почки) </w:t>
            </w:r>
          </w:p>
        </w:tc>
      </w:tr>
      <w:tr w:rsidR="00F004C5">
        <w:trPr>
          <w:trHeight w:val="883"/>
        </w:trPr>
        <w:tc>
          <w:tcPr>
            <w:tcW w:w="450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Мышечная слабость, гипокалиемия </w:t>
            </w:r>
          </w:p>
        </w:tc>
        <w:tc>
          <w:tcPr>
            <w:tcW w:w="524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313" w:lineRule="auto"/>
              <w:ind w:left="0" w:firstLine="0"/>
            </w:pPr>
            <w:r>
              <w:rPr>
                <w:sz w:val="22"/>
              </w:rPr>
              <w:t>Моногенные формы АГ (синдромы Лиддла, «избытка минералокортикоидов», глюкокортикод-</w:t>
            </w:r>
          </w:p>
          <w:p w:rsidR="00F004C5" w:rsidRDefault="00BB4307">
            <w:pPr>
              <w:spacing w:after="0" w:line="259" w:lineRule="auto"/>
              <w:ind w:left="0" w:firstLine="0"/>
              <w:jc w:val="left"/>
            </w:pPr>
            <w:r>
              <w:rPr>
                <w:sz w:val="22"/>
              </w:rPr>
              <w:t xml:space="preserve">опосредованный альдостеронизм) </w:t>
            </w:r>
          </w:p>
        </w:tc>
      </w:tr>
    </w:tbl>
    <w:p w:rsidR="00F004C5" w:rsidRDefault="00BB4307">
      <w:pPr>
        <w:spacing w:after="180" w:line="259" w:lineRule="auto"/>
        <w:ind w:left="1068" w:firstLine="0"/>
        <w:jc w:val="left"/>
      </w:pPr>
      <w:r>
        <w:t xml:space="preserve"> </w:t>
      </w:r>
    </w:p>
    <w:p w:rsidR="00F004C5" w:rsidRDefault="00BB4307">
      <w:pPr>
        <w:spacing w:line="399" w:lineRule="auto"/>
        <w:ind w:left="1068" w:right="65" w:hanging="425"/>
      </w:pPr>
      <w:r>
        <w:rPr>
          <w:rFonts w:ascii="Segoe UI Symbol" w:eastAsia="Segoe UI Symbol" w:hAnsi="Segoe UI Symbol" w:cs="Segoe UI Symbol"/>
        </w:rPr>
        <w:t></w:t>
      </w:r>
      <w:r>
        <w:rPr>
          <w:rFonts w:ascii="Arial" w:eastAsia="Arial" w:hAnsi="Arial" w:cs="Arial"/>
        </w:rPr>
        <w:t xml:space="preserve"> </w:t>
      </w:r>
      <w:r>
        <w:t xml:space="preserve">Рекомендуется всем пациентам клиническая оценка состояния вегетативной нервной системы [1,2].  </w:t>
      </w:r>
    </w:p>
    <w:p w:rsidR="00F004C5" w:rsidRDefault="00BB4307">
      <w:pPr>
        <w:spacing w:after="225" w:line="265" w:lineRule="auto"/>
        <w:ind w:left="1075" w:right="56"/>
        <w:jc w:val="left"/>
      </w:pPr>
      <w:r>
        <w:rPr>
          <w:b/>
        </w:rPr>
        <w:t xml:space="preserve">УУР С, УДД 5.  </w:t>
      </w:r>
    </w:p>
    <w:p w:rsidR="00F004C5" w:rsidRDefault="00BB4307">
      <w:pPr>
        <w:spacing w:after="0" w:line="388" w:lineRule="auto"/>
        <w:ind w:left="1075" w:right="63"/>
      </w:pPr>
      <w:r>
        <w:rPr>
          <w:b/>
        </w:rPr>
        <w:t xml:space="preserve">Комментарии. </w:t>
      </w:r>
      <w:r>
        <w:rPr>
          <w:i/>
        </w:rPr>
        <w:t xml:space="preserve">С целью выявления нарушений вегетативной нервной системы пациентам проводится оценка исходного вегетативного тонуса по клинической таблице А.М. Вейна с соавт., модифицированной для детей Н.А. Белоконь с соавт. </w:t>
      </w:r>
    </w:p>
    <w:p w:rsidR="00F004C5" w:rsidRDefault="00BB4307">
      <w:pPr>
        <w:spacing w:after="84" w:line="388" w:lineRule="auto"/>
        <w:ind w:left="1075" w:right="63"/>
      </w:pPr>
      <w:r>
        <w:rPr>
          <w:i/>
        </w:rPr>
        <w:t>(см. Приложение Г14), в которой зафиксированы</w:t>
      </w:r>
      <w:r>
        <w:rPr>
          <w:i/>
        </w:rPr>
        <w:t xml:space="preserve"> клинические, электрофизиологические и лабораторные показатели. В норме число ваготонических сиптомов не превышает 8, число симпатикотонических симптомов не более 4. </w:t>
      </w:r>
    </w:p>
    <w:p w:rsidR="00F004C5" w:rsidRDefault="00BB4307">
      <w:pPr>
        <w:spacing w:after="262" w:line="388" w:lineRule="auto"/>
        <w:ind w:left="1075" w:right="63"/>
      </w:pPr>
      <w:r>
        <w:rPr>
          <w:i/>
        </w:rPr>
        <w:t>Особенно актуальна оценка исходного вегетативного тонуса у пациентов с синдромом гипертен</w:t>
      </w:r>
      <w:r>
        <w:rPr>
          <w:i/>
        </w:rPr>
        <w:t xml:space="preserve">зии «белого халата» и лабильной артериальной гипертензией для включения в план лечения дифференцированной коррекции вегетативных нарушений. </w:t>
      </w:r>
    </w:p>
    <w:p w:rsidR="00F004C5" w:rsidRDefault="00BB4307">
      <w:pPr>
        <w:pStyle w:val="Heading3"/>
        <w:ind w:left="1063" w:right="59"/>
      </w:pPr>
      <w:r>
        <w:t>2.5 Лабораторные диагностические исследования</w:t>
      </w:r>
      <w:r>
        <w:rPr>
          <w:u w:val="none"/>
        </w:rPr>
        <w:t xml:space="preserve">  </w:t>
      </w:r>
    </w:p>
    <w:p w:rsidR="00F004C5" w:rsidRDefault="00BB4307">
      <w:pPr>
        <w:spacing w:after="120" w:line="399" w:lineRule="auto"/>
        <w:ind w:left="1068" w:right="65" w:hanging="425"/>
      </w:pPr>
      <w:r>
        <w:rPr>
          <w:rFonts w:ascii="Segoe UI Symbol" w:eastAsia="Segoe UI Symbol" w:hAnsi="Segoe UI Symbol" w:cs="Segoe UI Symbol"/>
        </w:rPr>
        <w:t></w:t>
      </w:r>
      <w:r>
        <w:rPr>
          <w:rFonts w:ascii="Arial" w:eastAsia="Arial" w:hAnsi="Arial" w:cs="Arial"/>
        </w:rPr>
        <w:t xml:space="preserve"> </w:t>
      </w:r>
      <w:r>
        <w:t>Рекомендуется всем пациентам с АГ проведение исследований для выя</w:t>
      </w:r>
      <w:r>
        <w:t xml:space="preserve">вления заболеваний почек: </w:t>
      </w:r>
    </w:p>
    <w:p w:rsidR="00F004C5" w:rsidRDefault="00BB4307">
      <w:pPr>
        <w:spacing w:after="124" w:line="395" w:lineRule="auto"/>
        <w:ind w:left="1078" w:right="65"/>
      </w:pPr>
      <w:r>
        <w:rPr>
          <w:i/>
        </w:rPr>
        <w:t>Общий (клинический) анализ мочи</w:t>
      </w:r>
      <w:r>
        <w:t xml:space="preserve"> (микроскопия мочевого осадка для выявления эритроцитов, лейкоцитов, эпителиальных клеток, цилиндров, кристаллических и аморфных солей) [1,2,7-9];  </w:t>
      </w:r>
    </w:p>
    <w:p w:rsidR="00F004C5" w:rsidRDefault="00BB4307">
      <w:pPr>
        <w:pStyle w:val="Heading2"/>
        <w:spacing w:after="271"/>
        <w:ind w:left="1075" w:right="56"/>
      </w:pPr>
      <w:r>
        <w:t>УУР С, УДД 5</w:t>
      </w:r>
      <w:r>
        <w:rPr>
          <w:b w:val="0"/>
        </w:rPr>
        <w:t xml:space="preserve"> </w:t>
      </w:r>
      <w:r>
        <w:t xml:space="preserve"> </w:t>
      </w:r>
    </w:p>
    <w:p w:rsidR="00F004C5" w:rsidRDefault="00BB4307">
      <w:pPr>
        <w:spacing w:after="16" w:line="388" w:lineRule="auto"/>
        <w:ind w:left="1075" w:right="63"/>
      </w:pPr>
      <w:r>
        <w:rPr>
          <w:i/>
        </w:rPr>
        <w:t>Анализ крови биохимический общетерапевтический (исследование уровня натрия в крови, исследование уровня калия в крови, исследование уровня мочевины в крови, исследование уровня мочевой кислоты в крови, исследование уровня глюкозы в крови, исследование уров</w:t>
      </w:r>
      <w:r>
        <w:rPr>
          <w:i/>
        </w:rPr>
        <w:t>ня креатинина в крови)</w:t>
      </w:r>
      <w:r>
        <w:t xml:space="preserve">, исследование функции нефронов по клиренсу креатинина (проба Реберга) [1,2,7-9].  </w:t>
      </w:r>
    </w:p>
    <w:p w:rsidR="00F004C5" w:rsidRDefault="00BB4307">
      <w:pPr>
        <w:pStyle w:val="Heading2"/>
        <w:spacing w:after="149"/>
        <w:ind w:left="1075" w:right="56"/>
      </w:pPr>
      <w:r>
        <w:t xml:space="preserve">УУР С, УДД 5  </w:t>
      </w:r>
    </w:p>
    <w:p w:rsidR="00F004C5" w:rsidRDefault="00BB4307">
      <w:pPr>
        <w:spacing w:after="86" w:line="388" w:lineRule="auto"/>
        <w:ind w:left="1075" w:right="63"/>
      </w:pPr>
      <w:r>
        <w:rPr>
          <w:b/>
        </w:rPr>
        <w:t>Комментарии.</w:t>
      </w:r>
      <w:r>
        <w:t xml:space="preserve"> </w:t>
      </w:r>
      <w:r>
        <w:rPr>
          <w:i/>
        </w:rPr>
        <w:t>Определение скорости клубочковой фильтрации по клиренсу креатинина (проба Реберга–Тареева или измеренная СКФ) или расчетно</w:t>
      </w:r>
      <w:r>
        <w:rPr>
          <w:i/>
        </w:rPr>
        <w:t>й скорости клубочковой фильтрации в детском возрасте проводится по модифицированной «прикроватной» формуле Schwartz от 2009 г (рСКФ= 41.3 х (рост,см/Cr)), или уравнение Schwartz–Lyon (2012 г.) или рост-зависимую формулу Pottel (2012 г.) при условии, что ла</w:t>
      </w:r>
      <w:r>
        <w:rPr>
          <w:i/>
        </w:rPr>
        <w:t>бораторный метод определения креатинина будет стандартизирован по масс-спектрометрии. У детей в возрасте от 1 месяца до 2 лет следует использовать формулу Pottel по экспоненте (2012 г.) или FlandersMetadata (2014 г.) [37]. У детей старше 16 лет для подсчет</w:t>
      </w:r>
      <w:r>
        <w:rPr>
          <w:i/>
        </w:rPr>
        <w:t xml:space="preserve">а СКФ использовать формулу 2009 CKD-EPI (с расчетом по креатинину крови) или 2012 CKD-EPI (с расчетом по креатинину и цистатину С крови), используемую в клинической практике для пациентов старше 18 лет [7]. </w:t>
      </w:r>
    </w:p>
    <w:p w:rsidR="00F004C5" w:rsidRDefault="00BB4307">
      <w:pPr>
        <w:spacing w:after="154" w:line="388" w:lineRule="auto"/>
        <w:ind w:left="1075" w:right="63"/>
      </w:pPr>
      <w:r>
        <w:rPr>
          <w:i/>
        </w:rPr>
        <w:t>Определение повышенного уровня мочевой кислоты в</w:t>
      </w:r>
      <w:r>
        <w:rPr>
          <w:i/>
        </w:rPr>
        <w:t xml:space="preserve"> сыворотке крови чаще ассоциировано с избыточной массой тела. </w:t>
      </w:r>
    </w:p>
    <w:p w:rsidR="00F004C5" w:rsidRDefault="00BB4307">
      <w:pPr>
        <w:spacing w:line="383" w:lineRule="auto"/>
        <w:ind w:left="1068" w:right="65" w:hanging="425"/>
      </w:pPr>
      <w:r>
        <w:rPr>
          <w:rFonts w:ascii="Segoe UI Symbol" w:eastAsia="Segoe UI Symbol" w:hAnsi="Segoe UI Symbol" w:cs="Segoe UI Symbol"/>
        </w:rPr>
        <w:t></w:t>
      </w:r>
      <w:r>
        <w:rPr>
          <w:rFonts w:ascii="Arial" w:eastAsia="Arial" w:hAnsi="Arial" w:cs="Arial"/>
        </w:rPr>
        <w:t xml:space="preserve"> </w:t>
      </w:r>
      <w:r>
        <w:t>Рекомендуется всем пациентам с АГ определение альбумина в моче (в суточной моче и/или утренней порции мочи), определение количества белка в суточной моче, исследование уровня креатинина в моч</w:t>
      </w:r>
      <w:r>
        <w:t xml:space="preserve">е (для расчета отношения альбумин/ креатинин) с целью оценки поражения почек как органа – мишени [1,2,7-9]. </w:t>
      </w:r>
      <w:r>
        <w:rPr>
          <w:b/>
        </w:rPr>
        <w:t xml:space="preserve"> </w:t>
      </w:r>
    </w:p>
    <w:p w:rsidR="00F004C5" w:rsidRDefault="00BB4307">
      <w:pPr>
        <w:pStyle w:val="Heading2"/>
        <w:ind w:left="1075" w:right="56"/>
      </w:pPr>
      <w:r>
        <w:t xml:space="preserve">УУР С, УДД 5 </w:t>
      </w:r>
    </w:p>
    <w:p w:rsidR="00F004C5" w:rsidRDefault="00BB4307">
      <w:pPr>
        <w:spacing w:after="145" w:line="397" w:lineRule="auto"/>
        <w:ind w:left="1068" w:right="65" w:hanging="425"/>
      </w:pPr>
      <w:r>
        <w:t>•</w:t>
      </w:r>
      <w:r>
        <w:rPr>
          <w:rFonts w:ascii="Arial" w:eastAsia="Arial" w:hAnsi="Arial" w:cs="Arial"/>
        </w:rPr>
        <w:t xml:space="preserve"> </w:t>
      </w:r>
      <w:r>
        <w:t>Рекомендуется анализ крови по оценке нарушений липидного обмена биохимический (исследование уровня холестерина в крови, исследован</w:t>
      </w:r>
      <w:r>
        <w:t xml:space="preserve">ие уровня триглицеридов в крови, исследование уровня  холестерина липопротеинов низкой плотности в крови, исследование уровня  холестерина липопротеинов высокой плотности в крови) всем пациентам с АГ для выявления нарушений липидного обмена [1,2,7-9]. </w:t>
      </w:r>
      <w:r>
        <w:rPr>
          <w:b/>
        </w:rPr>
        <w:t xml:space="preserve"> </w:t>
      </w:r>
    </w:p>
    <w:p w:rsidR="00F004C5" w:rsidRDefault="00BB4307">
      <w:pPr>
        <w:pStyle w:val="Heading2"/>
        <w:ind w:left="1075" w:right="56"/>
      </w:pPr>
      <w:r>
        <w:t>УУ</w:t>
      </w:r>
      <w:r>
        <w:t>Р С, УДД 5</w:t>
      </w:r>
      <w:r>
        <w:rPr>
          <w:b w:val="0"/>
        </w:rPr>
        <w:t xml:space="preserve"> </w:t>
      </w:r>
      <w:r>
        <w:t xml:space="preserve"> </w:t>
      </w:r>
    </w:p>
    <w:p w:rsidR="00F004C5" w:rsidRDefault="00BB4307">
      <w:pPr>
        <w:spacing w:after="125" w:line="396" w:lineRule="auto"/>
        <w:ind w:left="1068" w:right="65" w:hanging="425"/>
      </w:pPr>
      <w:r>
        <w:rPr>
          <w:rFonts w:ascii="Segoe UI Symbol" w:eastAsia="Segoe UI Symbol" w:hAnsi="Segoe UI Symbol" w:cs="Segoe UI Symbol"/>
        </w:rPr>
        <w:t></w:t>
      </w:r>
      <w:r>
        <w:rPr>
          <w:rFonts w:ascii="Arial" w:eastAsia="Arial" w:hAnsi="Arial" w:cs="Arial"/>
        </w:rPr>
        <w:t xml:space="preserve"> </w:t>
      </w:r>
      <w:r>
        <w:t>Рекомендуется исследование мочи методом Зимницкого, определение количества белка в суточной моче, определение альбумина  в моче пациентам при подозрении на ренальный генез АГ для выявления  изменений (протеинурии, альбуминурии и/или нарушени</w:t>
      </w:r>
      <w:r>
        <w:t>й концентрационной функции почек)</w:t>
      </w:r>
      <w:r>
        <w:rPr>
          <w:color w:val="FF0000"/>
        </w:rPr>
        <w:t xml:space="preserve"> </w:t>
      </w:r>
      <w:r>
        <w:t xml:space="preserve">[1,2,7-9]. </w:t>
      </w:r>
      <w:r>
        <w:rPr>
          <w:b/>
        </w:rPr>
        <w:t xml:space="preserve"> </w:t>
      </w:r>
    </w:p>
    <w:p w:rsidR="00F004C5" w:rsidRDefault="00BB4307">
      <w:pPr>
        <w:pStyle w:val="Heading2"/>
        <w:ind w:left="1075" w:right="56"/>
      </w:pPr>
      <w:r>
        <w:t xml:space="preserve">УУР С, УДД 5 </w:t>
      </w:r>
    </w:p>
    <w:p w:rsidR="00F004C5" w:rsidRDefault="00BB4307">
      <w:pPr>
        <w:spacing w:after="39" w:line="366" w:lineRule="auto"/>
        <w:ind w:left="1068" w:right="65" w:hanging="425"/>
      </w:pPr>
      <w:r>
        <w:rPr>
          <w:rFonts w:ascii="Segoe UI Symbol" w:eastAsia="Segoe UI Symbol" w:hAnsi="Segoe UI Symbol" w:cs="Segoe UI Symbol"/>
        </w:rPr>
        <w:t></w:t>
      </w:r>
      <w:r>
        <w:rPr>
          <w:rFonts w:ascii="Arial" w:eastAsia="Arial" w:hAnsi="Arial" w:cs="Arial"/>
        </w:rPr>
        <w:t xml:space="preserve"> </w:t>
      </w:r>
      <w:r>
        <w:t xml:space="preserve">Рекомендуется проведение глюкозотолерантного теста и/или определение гликированного гемоглобина пациентам с ожирением/или избыточной массой тела или с уровнем глюкозы натощак более 5,6 ммоль/л </w:t>
      </w:r>
      <w:r>
        <w:t xml:space="preserve">для выявления нарушений углеводного обмена [1,2,7-9]. </w:t>
      </w:r>
      <w:r>
        <w:rPr>
          <w:b/>
        </w:rPr>
        <w:t xml:space="preserve"> </w:t>
      </w:r>
    </w:p>
    <w:p w:rsidR="00F004C5" w:rsidRDefault="00BB4307">
      <w:pPr>
        <w:pStyle w:val="Heading2"/>
        <w:ind w:left="1075" w:right="56"/>
      </w:pPr>
      <w:r>
        <w:t xml:space="preserve">УУР С, УДД 5 </w:t>
      </w:r>
    </w:p>
    <w:p w:rsidR="00F004C5" w:rsidRDefault="00BB4307">
      <w:pPr>
        <w:spacing w:after="130" w:line="394" w:lineRule="auto"/>
        <w:ind w:left="1068" w:right="65" w:hanging="425"/>
      </w:pPr>
      <w:r>
        <w:rPr>
          <w:rFonts w:ascii="Segoe UI Symbol" w:eastAsia="Segoe UI Symbol" w:hAnsi="Segoe UI Symbol" w:cs="Segoe UI Symbol"/>
        </w:rPr>
        <w:t></w:t>
      </w:r>
      <w:r>
        <w:rPr>
          <w:rFonts w:ascii="Arial" w:eastAsia="Arial" w:hAnsi="Arial" w:cs="Arial"/>
        </w:rPr>
        <w:t xml:space="preserve"> </w:t>
      </w:r>
      <w:r>
        <w:t>Рекомендуется исследование гликированного гемоглобина в крови пациентам при сочетании АГ и ожирения</w:t>
      </w:r>
      <w:r>
        <w:rPr>
          <w:color w:val="FF0000"/>
        </w:rPr>
        <w:t xml:space="preserve"> </w:t>
      </w:r>
      <w:r>
        <w:t xml:space="preserve">для выявления нарушений углеводного обмена [1,2,7-9].  </w:t>
      </w:r>
      <w:r>
        <w:rPr>
          <w:b/>
        </w:rPr>
        <w:t xml:space="preserve"> </w:t>
      </w:r>
    </w:p>
    <w:p w:rsidR="00F004C5" w:rsidRDefault="00BB4307">
      <w:pPr>
        <w:pStyle w:val="Heading2"/>
        <w:ind w:left="1075" w:right="56"/>
      </w:pPr>
      <w:r>
        <w:t xml:space="preserve">УУР С, УДД 5 </w:t>
      </w:r>
    </w:p>
    <w:p w:rsidR="00F004C5" w:rsidRDefault="00BB4307">
      <w:pPr>
        <w:spacing w:after="136" w:line="384" w:lineRule="auto"/>
        <w:ind w:left="1068" w:right="65" w:hanging="425"/>
      </w:pPr>
      <w:r>
        <w:t>•</w:t>
      </w:r>
      <w:r>
        <w:rPr>
          <w:rFonts w:ascii="Arial" w:eastAsia="Arial" w:hAnsi="Arial" w:cs="Arial"/>
        </w:rPr>
        <w:t xml:space="preserve"> </w:t>
      </w:r>
      <w:r>
        <w:t>Рекомендуется исследование уровня метанефринов в крови, исследование уровня метанефринов в моче, исследование уровня метилированных катехоламинов в крови, исследование уровня катехоламинов в моче пациентам с подозрением на феохромоцитому, при кризовом тече</w:t>
      </w:r>
      <w:r>
        <w:t xml:space="preserve">нии АГ с целью выявления повышенного уровня катехоламинов [1,2,7-9]. </w:t>
      </w:r>
      <w:r>
        <w:rPr>
          <w:b/>
        </w:rPr>
        <w:t xml:space="preserve"> </w:t>
      </w:r>
    </w:p>
    <w:p w:rsidR="00F004C5" w:rsidRDefault="00BB4307">
      <w:pPr>
        <w:pStyle w:val="Heading2"/>
        <w:ind w:left="1075" w:right="56"/>
      </w:pPr>
      <w:r>
        <w:t xml:space="preserve">УУР С, УДД 5 </w:t>
      </w:r>
    </w:p>
    <w:p w:rsidR="00F004C5" w:rsidRDefault="00BB4307">
      <w:pPr>
        <w:spacing w:line="397" w:lineRule="auto"/>
        <w:ind w:left="1068" w:right="65" w:hanging="425"/>
      </w:pPr>
      <w:r>
        <w:rPr>
          <w:rFonts w:ascii="Segoe UI Symbol" w:eastAsia="Segoe UI Symbol" w:hAnsi="Segoe UI Symbol" w:cs="Segoe UI Symbol"/>
        </w:rPr>
        <w:t></w:t>
      </w:r>
      <w:r>
        <w:rPr>
          <w:rFonts w:ascii="Arial" w:eastAsia="Arial" w:hAnsi="Arial" w:cs="Arial"/>
        </w:rPr>
        <w:t xml:space="preserve"> </w:t>
      </w:r>
      <w:r>
        <w:t>Рекомендуется исследование уровня ренина в крови, исследование уровня альдостерона в крови, исследование уровня альдостерона в моче пациентам с АГ с целью оценки активно</w:t>
      </w:r>
      <w:r>
        <w:t xml:space="preserve">сти ренин-ангиотензин-альдостероновой системы [1,2,7-9]. </w:t>
      </w:r>
      <w:r>
        <w:rPr>
          <w:b/>
        </w:rPr>
        <w:t xml:space="preserve"> </w:t>
      </w:r>
    </w:p>
    <w:p w:rsidR="00F004C5" w:rsidRDefault="00BB4307">
      <w:pPr>
        <w:pStyle w:val="Heading2"/>
        <w:spacing w:after="152"/>
        <w:ind w:left="1075" w:right="56"/>
      </w:pPr>
      <w:r>
        <w:t xml:space="preserve">УУР С, УДД 5  </w:t>
      </w:r>
    </w:p>
    <w:p w:rsidR="00F004C5" w:rsidRDefault="00BB4307">
      <w:pPr>
        <w:spacing w:after="102" w:line="388" w:lineRule="auto"/>
        <w:ind w:left="1075" w:right="63"/>
      </w:pPr>
      <w:r>
        <w:rPr>
          <w:b/>
        </w:rPr>
        <w:t xml:space="preserve">Комментарии. </w:t>
      </w:r>
      <w:r>
        <w:rPr>
          <w:i/>
        </w:rPr>
        <w:t>Высокая активность ренин-альдостероновой системы характерна для реноваскулярной гипертензии (преимущественно за счет повышения ренина), первичного гиперальдостеронизма (</w:t>
      </w:r>
      <w:r>
        <w:rPr>
          <w:i/>
        </w:rPr>
        <w:t xml:space="preserve">повышение альдостерона). Очень низкая ренинальдостероновой </w:t>
      </w:r>
      <w:r>
        <w:rPr>
          <w:i/>
        </w:rPr>
        <w:tab/>
        <w:t xml:space="preserve">системы </w:t>
      </w:r>
      <w:r>
        <w:rPr>
          <w:i/>
        </w:rPr>
        <w:tab/>
        <w:t xml:space="preserve">характерна </w:t>
      </w:r>
      <w:r>
        <w:rPr>
          <w:i/>
        </w:rPr>
        <w:tab/>
        <w:t xml:space="preserve">для </w:t>
      </w:r>
      <w:r>
        <w:rPr>
          <w:i/>
        </w:rPr>
        <w:tab/>
        <w:t xml:space="preserve">минералокортикоид-зависимых заболеваний. </w:t>
      </w:r>
    </w:p>
    <w:p w:rsidR="00F004C5" w:rsidRDefault="00BB4307">
      <w:pPr>
        <w:spacing w:after="137" w:line="388" w:lineRule="auto"/>
        <w:ind w:left="1068" w:right="65" w:hanging="425"/>
      </w:pPr>
      <w:r>
        <w:t>• Рекомендуется исследование уровня тиреотропного гормона (ТТГ) в крови, исследование уровня общего  трийодтиронина (Т3) в крови</w:t>
      </w:r>
      <w:r>
        <w:t xml:space="preserve">, исследование уровня общего тироксина (Т4) сыворотки крови, определение содержания антител к тиреопероксидазе в крови, определение содержания антител к тиреоглобулину в сыворотке крови пациентам с АГ при подозрении на патологию щитовидной железы  с целью </w:t>
      </w:r>
      <w:r>
        <w:t xml:space="preserve">выявления гипертиреоза/ гипотиреоза[1,2,7-9]. </w:t>
      </w:r>
    </w:p>
    <w:p w:rsidR="00F004C5" w:rsidRDefault="00BB4307">
      <w:pPr>
        <w:pStyle w:val="Heading2"/>
        <w:ind w:left="1075" w:right="56"/>
      </w:pPr>
      <w:r>
        <w:t xml:space="preserve">УУР С, УДД 5 </w:t>
      </w:r>
    </w:p>
    <w:p w:rsidR="00F004C5" w:rsidRDefault="00BB4307">
      <w:pPr>
        <w:spacing w:line="384" w:lineRule="auto"/>
        <w:ind w:left="1068" w:right="65" w:hanging="425"/>
      </w:pPr>
      <w:r>
        <w:t>• Рекомендуется исследование уровня адренокортикотропного гормона (АКТГ) в крови, исследование уровня общего кортизола в крови, исследование уровня свободного кортизола в крови, исследование уров</w:t>
      </w:r>
      <w:r>
        <w:t xml:space="preserve">ня свободного кортизола в моче, проведение пробы с дексаметазоном пациентам с АГ при подозрении на болезнь </w:t>
      </w:r>
    </w:p>
    <w:p w:rsidR="00F004C5" w:rsidRDefault="00BB4307">
      <w:pPr>
        <w:spacing w:after="101"/>
        <w:ind w:left="1078" w:right="65"/>
      </w:pPr>
      <w:r>
        <w:t>Иценко-Кушинга с целью выявления гиперкортизолемии/ гиперкотизолурии [1,2,7-</w:t>
      </w:r>
    </w:p>
    <w:p w:rsidR="00F004C5" w:rsidRDefault="00BB4307">
      <w:pPr>
        <w:spacing w:after="157"/>
        <w:ind w:left="1078" w:right="65"/>
      </w:pPr>
      <w:r>
        <w:t xml:space="preserve">9].  </w:t>
      </w:r>
    </w:p>
    <w:p w:rsidR="00F004C5" w:rsidRDefault="00BB4307">
      <w:pPr>
        <w:pStyle w:val="Heading2"/>
        <w:ind w:left="1075" w:right="56"/>
      </w:pPr>
      <w:r>
        <w:t xml:space="preserve">УУР С, УДД 5 </w:t>
      </w:r>
    </w:p>
    <w:p w:rsidR="00F004C5" w:rsidRDefault="00BB4307">
      <w:pPr>
        <w:spacing w:after="153" w:line="377" w:lineRule="auto"/>
        <w:ind w:left="1068" w:right="65" w:hanging="425"/>
      </w:pPr>
      <w:r>
        <w:rPr>
          <w:rFonts w:ascii="Segoe UI Symbol" w:eastAsia="Segoe UI Symbol" w:hAnsi="Segoe UI Symbol" w:cs="Segoe UI Symbol"/>
        </w:rPr>
        <w:t></w:t>
      </w:r>
      <w:r>
        <w:rPr>
          <w:rFonts w:ascii="Arial" w:eastAsia="Arial" w:hAnsi="Arial" w:cs="Arial"/>
        </w:rPr>
        <w:t xml:space="preserve"> </w:t>
      </w:r>
      <w:r>
        <w:t>Рекомендуется исследование уровня паратиреоидного гормона в крови, исследование уровня общего кальция в крови, исследование уровня ионизированного кальция в крови пациентам с АГ при подозрении на гиперпаратиреоидизм с целью выявления повышенного уровня пар</w:t>
      </w:r>
      <w:r>
        <w:t xml:space="preserve">атиреоидного гормона и оценки уровня кальцемии (гиперкальциемия, нормокальциемия) [1,2,7-9]. </w:t>
      </w:r>
      <w:r>
        <w:rPr>
          <w:b/>
        </w:rPr>
        <w:t xml:space="preserve"> </w:t>
      </w:r>
    </w:p>
    <w:p w:rsidR="00F004C5" w:rsidRDefault="00BB4307">
      <w:pPr>
        <w:pStyle w:val="Heading2"/>
        <w:ind w:left="1075" w:right="56"/>
      </w:pPr>
      <w:r>
        <w:t xml:space="preserve">УУР С, УДД 5 </w:t>
      </w:r>
    </w:p>
    <w:p w:rsidR="00F004C5" w:rsidRDefault="00BB4307">
      <w:pPr>
        <w:tabs>
          <w:tab w:val="center" w:pos="698"/>
          <w:tab w:val="center" w:pos="1834"/>
          <w:tab w:val="center" w:pos="4423"/>
          <w:tab w:val="center" w:pos="6943"/>
          <w:tab w:val="center" w:pos="8625"/>
          <w:tab w:val="right" w:pos="9787"/>
        </w:tabs>
        <w:spacing w:after="65"/>
        <w:ind w:left="0" w:firstLine="0"/>
        <w:jc w:val="left"/>
      </w:pPr>
      <w:r>
        <w:rPr>
          <w:rFonts w:ascii="Calibri" w:eastAsia="Calibri" w:hAnsi="Calibri" w:cs="Calibri"/>
          <w:sz w:val="22"/>
        </w:rPr>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 xml:space="preserve">Рекомендуется </w:t>
      </w:r>
      <w:r>
        <w:tab/>
        <w:t xml:space="preserve">молекулярно-генетическое </w:t>
      </w:r>
      <w:r>
        <w:tab/>
        <w:t xml:space="preserve">исследование </w:t>
      </w:r>
      <w:r>
        <w:tab/>
        <w:t xml:space="preserve">пациентам </w:t>
      </w:r>
      <w:r>
        <w:tab/>
        <w:t xml:space="preserve">с </w:t>
      </w:r>
    </w:p>
    <w:p w:rsidR="00F004C5" w:rsidRDefault="00BB4307">
      <w:pPr>
        <w:spacing w:line="387" w:lineRule="auto"/>
        <w:ind w:left="1078" w:right="65"/>
      </w:pPr>
      <w:r>
        <w:t>злокачественной АГ, рефрактерной к гипотензивной терапии  с целью исключен</w:t>
      </w:r>
      <w:r>
        <w:t xml:space="preserve">ия синдромальных/моногенных форм АГ: синдром мнимого избытка минералокортикоидов (мутации в гене HSD11B2); глюкокортикоидопосредованный гиперальдостеронизм (CYP11B1 или CYP11B2); псевдоальдостеронизм, синдром Лиддла (SCNN1A (12p13.31), SCNN1B и SCNN1G </w:t>
      </w:r>
    </w:p>
    <w:p w:rsidR="00F004C5" w:rsidRDefault="00BB4307">
      <w:pPr>
        <w:spacing w:after="166" w:line="358" w:lineRule="auto"/>
        <w:ind w:left="1078" w:right="65"/>
      </w:pPr>
      <w:r>
        <w:t>(16</w:t>
      </w:r>
      <w:r>
        <w:t xml:space="preserve">p12.2); псевдогипоальдостеронизм тип 2, синдром Гордона (мутации  в генах WNK4 (17q21.2), WNK1(12p13.3), KLHL3 (5q31), CUL3 (20q36.2) [1,2,7-9]. </w:t>
      </w:r>
      <w:r>
        <w:rPr>
          <w:b/>
        </w:rPr>
        <w:t xml:space="preserve"> </w:t>
      </w:r>
    </w:p>
    <w:p w:rsidR="00F004C5" w:rsidRDefault="00BB4307">
      <w:pPr>
        <w:pStyle w:val="Heading2"/>
        <w:ind w:left="1075" w:right="56"/>
      </w:pPr>
      <w:r>
        <w:t xml:space="preserve">УУР С, УДД 5  </w:t>
      </w:r>
    </w:p>
    <w:p w:rsidR="00F004C5" w:rsidRDefault="00BB4307">
      <w:pPr>
        <w:spacing w:after="88" w:line="388" w:lineRule="auto"/>
        <w:ind w:left="1075" w:right="63"/>
      </w:pPr>
      <w:r>
        <w:rPr>
          <w:b/>
        </w:rPr>
        <w:t xml:space="preserve">Комментарии. </w:t>
      </w:r>
      <w:r>
        <w:rPr>
          <w:i/>
        </w:rPr>
        <w:t>Данные состояния подозреваются при злокачественной рефрактерной гипертензии в соч</w:t>
      </w:r>
      <w:r>
        <w:rPr>
          <w:i/>
        </w:rPr>
        <w:t>етании с низким уровнем ренина, семейной истории раннего дебюта гипертензии/смерти от цереброваскулярных заболеваний. Выявление мутантного гена позволяет верифицировать причину АГ и в ряде случаев провести патогенетическую терапию. При синдромальных формах</w:t>
      </w:r>
      <w:r>
        <w:rPr>
          <w:i/>
        </w:rPr>
        <w:t xml:space="preserve"> АГ: врожденной гиперплазии надпочечников (дефицит 11 β -гидроксилазы, 17 α гидроксилазы, нейрофиброматоз, болезнь Гиппеля-Линдау и синдромы множественной эндокринной неоплазии) также показано молекулярногенетическое обследование.</w:t>
      </w:r>
      <w:r>
        <w:rPr>
          <w:b/>
          <w:i/>
        </w:rPr>
        <w:t xml:space="preserve"> </w:t>
      </w:r>
    </w:p>
    <w:p w:rsidR="00F004C5" w:rsidRDefault="00BB4307">
      <w:pPr>
        <w:spacing w:line="396" w:lineRule="auto"/>
        <w:ind w:left="345" w:right="65" w:firstLine="708"/>
      </w:pPr>
      <w:r>
        <w:t>Данные лабораторных иссл</w:t>
      </w:r>
      <w:r>
        <w:t xml:space="preserve">едований, позволяющие уточнить этиологию АГ представлены в таблице 5. </w:t>
      </w:r>
    </w:p>
    <w:p w:rsidR="00F004C5" w:rsidRDefault="00BB4307">
      <w:pPr>
        <w:spacing w:after="117" w:line="259" w:lineRule="auto"/>
        <w:ind w:left="10" w:right="65"/>
        <w:jc w:val="right"/>
      </w:pPr>
      <w:r>
        <w:t>Таблица 5.</w:t>
      </w:r>
      <w:r>
        <w:rPr>
          <w:i/>
        </w:rPr>
        <w:t xml:space="preserve">  </w:t>
      </w:r>
    </w:p>
    <w:p w:rsidR="00F004C5" w:rsidRDefault="00BB4307">
      <w:pPr>
        <w:pStyle w:val="Heading2"/>
        <w:spacing w:after="0"/>
        <w:ind w:left="360" w:right="56" w:firstLine="708"/>
      </w:pPr>
      <w:r>
        <w:t xml:space="preserve">Перечень лабораторных методов исследования у пациентов с АГ предполагаемой вторичной АГ </w:t>
      </w:r>
    </w:p>
    <w:tbl>
      <w:tblPr>
        <w:tblStyle w:val="TableGrid"/>
        <w:tblW w:w="9357" w:type="dxa"/>
        <w:tblInd w:w="473" w:type="dxa"/>
        <w:tblCellMar>
          <w:top w:w="52" w:type="dxa"/>
          <w:left w:w="106" w:type="dxa"/>
          <w:bottom w:w="13" w:type="dxa"/>
          <w:right w:w="48" w:type="dxa"/>
        </w:tblCellMar>
        <w:tblLook w:val="04A0" w:firstRow="1" w:lastRow="0" w:firstColumn="1" w:lastColumn="0" w:noHBand="0" w:noVBand="1"/>
      </w:tblPr>
      <w:tblGrid>
        <w:gridCol w:w="3121"/>
        <w:gridCol w:w="6236"/>
      </w:tblGrid>
      <w:tr w:rsidR="00F004C5">
        <w:trPr>
          <w:trHeight w:val="586"/>
        </w:trPr>
        <w:tc>
          <w:tcPr>
            <w:tcW w:w="3121" w:type="dxa"/>
            <w:tcBorders>
              <w:top w:val="single" w:sz="4" w:space="0" w:color="000000"/>
              <w:left w:val="single" w:sz="4" w:space="0" w:color="000000"/>
              <w:bottom w:val="single" w:sz="4" w:space="0" w:color="000000"/>
              <w:right w:val="single" w:sz="4" w:space="0" w:color="000000"/>
            </w:tcBorders>
            <w:vAlign w:val="center"/>
          </w:tcPr>
          <w:p w:rsidR="00F004C5" w:rsidRDefault="00BB4307">
            <w:pPr>
              <w:spacing w:after="0" w:line="259" w:lineRule="auto"/>
              <w:ind w:left="53" w:firstLine="0"/>
              <w:jc w:val="left"/>
            </w:pPr>
            <w:r>
              <w:rPr>
                <w:b/>
              </w:rPr>
              <w:t xml:space="preserve">Наименование патологии </w:t>
            </w:r>
          </w:p>
        </w:tc>
        <w:tc>
          <w:tcPr>
            <w:tcW w:w="6236" w:type="dxa"/>
            <w:tcBorders>
              <w:top w:val="single" w:sz="4" w:space="0" w:color="000000"/>
              <w:left w:val="single" w:sz="4" w:space="0" w:color="000000"/>
              <w:bottom w:val="single" w:sz="4" w:space="0" w:color="000000"/>
              <w:right w:val="single" w:sz="4" w:space="0" w:color="000000"/>
            </w:tcBorders>
            <w:vAlign w:val="bottom"/>
          </w:tcPr>
          <w:p w:rsidR="00F004C5" w:rsidRDefault="00BB4307">
            <w:pPr>
              <w:spacing w:after="0" w:line="259" w:lineRule="auto"/>
              <w:ind w:left="0" w:firstLine="0"/>
              <w:jc w:val="left"/>
            </w:pPr>
            <w:r>
              <w:rPr>
                <w:b/>
              </w:rPr>
              <w:t xml:space="preserve">Лабораторные процедуры </w:t>
            </w:r>
          </w:p>
        </w:tc>
      </w:tr>
      <w:tr w:rsidR="00F004C5">
        <w:trPr>
          <w:trHeight w:val="2496"/>
        </w:trPr>
        <w:tc>
          <w:tcPr>
            <w:tcW w:w="312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t xml:space="preserve">Заболевания почек </w:t>
            </w:r>
          </w:p>
        </w:tc>
        <w:tc>
          <w:tcPr>
            <w:tcW w:w="623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60" w:firstLine="0"/>
            </w:pPr>
            <w:r>
              <w:t>Общий (клинический) анализ мочи, исследование мочи методом Нечипоренко,  определение количества белка в суточной моче, определение альбумина в моче, исследование уровня мочевины в крови,  исследование уровня креатинина в крови,   исследование уровня натрия</w:t>
            </w:r>
            <w:r>
              <w:t xml:space="preserve"> в крови, исследование уровня калия в крови, исследование уровня хлоридов в крови, исследование функции нефронов по клиренсу креатинина (проба Реберга), исследование уровня ренина в крови </w:t>
            </w:r>
          </w:p>
        </w:tc>
      </w:tr>
      <w:tr w:rsidR="00F004C5">
        <w:trPr>
          <w:trHeight w:val="1114"/>
        </w:trPr>
        <w:tc>
          <w:tcPr>
            <w:tcW w:w="312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t xml:space="preserve">Заболевания </w:t>
            </w:r>
            <w:r>
              <w:tab/>
              <w:t xml:space="preserve">щитовидной железы </w:t>
            </w:r>
          </w:p>
        </w:tc>
        <w:tc>
          <w:tcPr>
            <w:tcW w:w="623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59" w:firstLine="0"/>
            </w:pPr>
            <w:r>
              <w:t>Уровень ТТГ в крови, Т</w:t>
            </w:r>
            <w:r>
              <w:rPr>
                <w:sz w:val="16"/>
              </w:rPr>
              <w:t>3</w:t>
            </w:r>
            <w:r>
              <w:t xml:space="preserve"> </w:t>
            </w:r>
            <w:r>
              <w:t>(свободный) в крови, Т</w:t>
            </w:r>
            <w:r>
              <w:rPr>
                <w:sz w:val="16"/>
              </w:rPr>
              <w:t xml:space="preserve">4 </w:t>
            </w:r>
            <w:r>
              <w:t xml:space="preserve">(свободный) в сыворотке крови; содержание антител к тиреопероксидазе в крови и антител к тиреоглобулину в сыворотке крови  </w:t>
            </w:r>
          </w:p>
        </w:tc>
      </w:tr>
      <w:tr w:rsidR="00F004C5">
        <w:trPr>
          <w:trHeight w:val="562"/>
        </w:trPr>
        <w:tc>
          <w:tcPr>
            <w:tcW w:w="312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t xml:space="preserve">Феохромоцитома </w:t>
            </w:r>
          </w:p>
        </w:tc>
        <w:tc>
          <w:tcPr>
            <w:tcW w:w="623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Уровень метанефрина или катехоламинов в крови и суточной моче  </w:t>
            </w:r>
          </w:p>
        </w:tc>
      </w:tr>
      <w:tr w:rsidR="00F004C5">
        <w:trPr>
          <w:trHeight w:val="838"/>
        </w:trPr>
        <w:tc>
          <w:tcPr>
            <w:tcW w:w="312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t xml:space="preserve">Синдром Иценко-Кушинга </w:t>
            </w:r>
          </w:p>
        </w:tc>
        <w:tc>
          <w:tcPr>
            <w:tcW w:w="623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63" w:firstLine="0"/>
            </w:pPr>
            <w:r>
              <w:t xml:space="preserve">Уровень адренокортикотропного гормона (АКТГ) и кортизола в крови, свободного кортизола в суточной моче; проба с дексаметазоном   </w:t>
            </w:r>
          </w:p>
        </w:tc>
      </w:tr>
      <w:tr w:rsidR="00F004C5">
        <w:trPr>
          <w:trHeight w:val="1114"/>
        </w:trPr>
        <w:tc>
          <w:tcPr>
            <w:tcW w:w="312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t xml:space="preserve">Первичный гиперальдостеронизм </w:t>
            </w:r>
          </w:p>
        </w:tc>
        <w:tc>
          <w:tcPr>
            <w:tcW w:w="623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58" w:firstLine="0"/>
            </w:pPr>
            <w:r>
              <w:t xml:space="preserve">Уровень калия в крови, ренина и альдостерона в крови; </w:t>
            </w:r>
            <w:r>
              <w:t xml:space="preserve">раздельное исследование ренина и альдостерона в крови из правой и левой почечной и надпочечниковой вены; проба с дексаметазоном </w:t>
            </w:r>
          </w:p>
        </w:tc>
      </w:tr>
      <w:tr w:rsidR="00F004C5">
        <w:trPr>
          <w:trHeight w:val="562"/>
        </w:trPr>
        <w:tc>
          <w:tcPr>
            <w:tcW w:w="312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t xml:space="preserve">Гиперпаратиреоидизм </w:t>
            </w:r>
          </w:p>
        </w:tc>
        <w:tc>
          <w:tcPr>
            <w:tcW w:w="623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pPr>
            <w:r>
              <w:t xml:space="preserve">Уровень кальция и паратиреоидного гормона в крови; рентгенография кисти </w:t>
            </w:r>
          </w:p>
        </w:tc>
      </w:tr>
    </w:tbl>
    <w:p w:rsidR="00F004C5" w:rsidRDefault="00BB4307">
      <w:pPr>
        <w:spacing w:after="0" w:line="259" w:lineRule="auto"/>
        <w:ind w:left="926" w:firstLine="0"/>
        <w:jc w:val="left"/>
      </w:pPr>
      <w:r>
        <w:t xml:space="preserve"> </w:t>
      </w:r>
    </w:p>
    <w:p w:rsidR="00F004C5" w:rsidRDefault="00BB4307">
      <w:pPr>
        <w:spacing w:after="89" w:line="383" w:lineRule="auto"/>
        <w:ind w:left="345" w:right="65" w:firstLine="566"/>
      </w:pPr>
      <w:r>
        <w:t>Рутинные лабораторные тесты помогают выявить патологические изменения в органах-мишенях и наличие некоторых факторов риска. Оптимальный объем исследований определяется анамнестическими данными, результатами клинического обследования и наличием ранее выявле</w:t>
      </w:r>
      <w:r>
        <w:t xml:space="preserve">нных сопутствующих заболеваний [1,2,7-9].  </w:t>
      </w:r>
    </w:p>
    <w:p w:rsidR="00F004C5" w:rsidRDefault="00BB4307">
      <w:pPr>
        <w:spacing w:after="290" w:line="363" w:lineRule="auto"/>
        <w:ind w:left="345" w:right="65" w:firstLine="708"/>
      </w:pPr>
      <w:r>
        <w:t>При обследовании больного АГ необходимо идти от простых методов исследования к более сложным. На первом этапе выполняют рутинные исследования, обязательные для каждого больного с диагностированной АГ. Если на это</w:t>
      </w:r>
      <w:r>
        <w:t>м этапе у врача отсутствуют основания подозревать вторичный характер АГ и полученных данных достаточно для четкого определения группы риска пациента и, соответственно, тактики лечения, то на этом обследование может быть закончено. На втором этапе рекоменду</w:t>
      </w:r>
      <w:r>
        <w:t>ются дополнительные исследования для уточнения формы вторичной АГ, оценки факторов риска</w:t>
      </w:r>
      <w:r>
        <w:rPr>
          <w:b/>
        </w:rPr>
        <w:t xml:space="preserve"> </w:t>
      </w:r>
      <w:r>
        <w:t xml:space="preserve">[1,2,7-9]. </w:t>
      </w:r>
    </w:p>
    <w:p w:rsidR="00F004C5" w:rsidRDefault="00BB4307">
      <w:pPr>
        <w:pStyle w:val="Heading3"/>
        <w:spacing w:after="295"/>
        <w:ind w:left="1063" w:right="59"/>
      </w:pPr>
      <w:r>
        <w:t>2.6 Инструментальные диагностические исследования</w:t>
      </w:r>
      <w:r>
        <w:rPr>
          <w:u w:val="none"/>
        </w:rPr>
        <w:t xml:space="preserve"> </w:t>
      </w:r>
    </w:p>
    <w:p w:rsidR="00F004C5" w:rsidRDefault="00BB4307">
      <w:pPr>
        <w:spacing w:line="394" w:lineRule="auto"/>
        <w:ind w:left="1080" w:right="65" w:hanging="437"/>
      </w:pPr>
      <w:r>
        <w:rPr>
          <w:rFonts w:ascii="Segoe UI Symbol" w:eastAsia="Segoe UI Symbol" w:hAnsi="Segoe UI Symbol" w:cs="Segoe UI Symbol"/>
        </w:rPr>
        <w:t></w:t>
      </w:r>
      <w:r>
        <w:rPr>
          <w:rFonts w:ascii="Arial" w:eastAsia="Arial" w:hAnsi="Arial" w:cs="Arial"/>
        </w:rPr>
        <w:t xml:space="preserve"> </w:t>
      </w:r>
      <w:r>
        <w:t>Рекомендуется проведение суточного мониторирования АД (СМАД) всем пациентам с АГ, начиная с 6-</w:t>
      </w:r>
      <w:r>
        <w:t xml:space="preserve">ти летнего возраста [2-4,7-9]. </w:t>
      </w:r>
      <w:r>
        <w:rPr>
          <w:b/>
        </w:rPr>
        <w:t xml:space="preserve"> </w:t>
      </w:r>
    </w:p>
    <w:p w:rsidR="00F004C5" w:rsidRDefault="00BB4307">
      <w:pPr>
        <w:pStyle w:val="Heading2"/>
        <w:spacing w:after="105"/>
        <w:ind w:left="1075" w:right="56"/>
      </w:pPr>
      <w:r>
        <w:t xml:space="preserve">УУР С, УДД 5  </w:t>
      </w:r>
    </w:p>
    <w:p w:rsidR="00F004C5" w:rsidRDefault="00BB4307">
      <w:pPr>
        <w:spacing w:after="154" w:line="388" w:lineRule="auto"/>
        <w:ind w:left="1075" w:right="63"/>
      </w:pPr>
      <w:r>
        <w:rPr>
          <w:b/>
        </w:rPr>
        <w:t xml:space="preserve">Комментарии. </w:t>
      </w:r>
      <w:r>
        <w:rPr>
          <w:i/>
        </w:rPr>
        <w:t xml:space="preserve">Показания и критерии оценки СМАД изложены выше в разделе «Суточное мониторирование артериального давления». СМАД позволяет верифицировать начальные отклонения в величине суточного АД, </w:t>
      </w:r>
      <w:r>
        <w:rPr>
          <w:i/>
        </w:rPr>
        <w:t>проводить дифференциальную диагностику АГ, определяя лабильную и стабильную АГ, диагностировать маскированную гипертензию [2,33,34], оценивать эффективность терапии [31]. Данные СМАД у детей позволяют избежать гипердиагностики АГ за счет выявления избыточн</w:t>
      </w:r>
      <w:r>
        <w:rPr>
          <w:i/>
        </w:rPr>
        <w:t>ой тревожной реакции в виде повышения АД, связанного с врачебным осмотром – феномен «гипертонии на белый халат» и назначения необоснованной гипотензивной терапии [2,30,32].</w:t>
      </w:r>
      <w:r>
        <w:rPr>
          <w:b/>
          <w:i/>
        </w:rPr>
        <w:t xml:space="preserve"> </w:t>
      </w:r>
    </w:p>
    <w:p w:rsidR="00F004C5" w:rsidRDefault="00BB4307">
      <w:pPr>
        <w:numPr>
          <w:ilvl w:val="0"/>
          <w:numId w:val="20"/>
        </w:numPr>
        <w:spacing w:after="120"/>
        <w:ind w:right="65" w:hanging="425"/>
      </w:pPr>
      <w:r>
        <w:t>Рекомендуется проведение эхокардиографии всем пациентам с АГ [2,7-9,38,39].</w:t>
      </w:r>
      <w:r>
        <w:rPr>
          <w:b/>
        </w:rPr>
        <w:t xml:space="preserve"> </w:t>
      </w:r>
    </w:p>
    <w:p w:rsidR="00F004C5" w:rsidRDefault="00BB4307">
      <w:pPr>
        <w:spacing w:after="149" w:line="265" w:lineRule="auto"/>
        <w:ind w:left="1075" w:right="56"/>
        <w:jc w:val="left"/>
      </w:pPr>
      <w:r>
        <w:rPr>
          <w:b/>
        </w:rPr>
        <w:t>УУР С</w:t>
      </w:r>
      <w:r>
        <w:rPr>
          <w:b/>
        </w:rPr>
        <w:t xml:space="preserve">, УДД 5. </w:t>
      </w:r>
    </w:p>
    <w:p w:rsidR="00F004C5" w:rsidRDefault="00BB4307">
      <w:pPr>
        <w:spacing w:after="154" w:line="388" w:lineRule="auto"/>
        <w:ind w:left="1075" w:right="63"/>
      </w:pPr>
      <w:r>
        <w:rPr>
          <w:b/>
        </w:rPr>
        <w:t>Комментарии.</w:t>
      </w:r>
      <w:r>
        <w:rPr>
          <w:i/>
        </w:rPr>
        <w:t xml:space="preserve"> Эхокардиография (Эхо-КГ) – обязательный метод диагностики при АГ, позволяет исключить органическую патологию сердца (врожденные и приобретенные пороки сердца кардиомиопатию, выявить: признаки гипертрофии левого желудочка. Эхокардиогр</w:t>
      </w:r>
      <w:r>
        <w:rPr>
          <w:i/>
        </w:rPr>
        <w:t xml:space="preserve">афическим критерии гипертрофии изложены в разделе поражение органов мишеней. ЭхоКГ-критерии ремоделирования миокарда изложены в разделе «Диагностика поражения органов-мишеней».  </w:t>
      </w:r>
    </w:p>
    <w:p w:rsidR="00F004C5" w:rsidRDefault="00BB4307">
      <w:pPr>
        <w:numPr>
          <w:ilvl w:val="0"/>
          <w:numId w:val="20"/>
        </w:numPr>
        <w:spacing w:line="398" w:lineRule="auto"/>
        <w:ind w:right="65" w:hanging="425"/>
      </w:pPr>
      <w:r>
        <w:t xml:space="preserve">Рекомендуется повторное проведение эхокардиографии пациентам с АГ для оценки </w:t>
      </w:r>
      <w:r>
        <w:t xml:space="preserve">динамики состояния миокарда с интервалом 6–12 месяцев [2,7-9,38,39]. </w:t>
      </w:r>
      <w:r>
        <w:rPr>
          <w:b/>
        </w:rPr>
        <w:t xml:space="preserve"> </w:t>
      </w:r>
    </w:p>
    <w:p w:rsidR="00F004C5" w:rsidRDefault="00BB4307">
      <w:pPr>
        <w:pStyle w:val="Heading2"/>
        <w:ind w:left="1075" w:right="56"/>
      </w:pPr>
      <w:r>
        <w:t xml:space="preserve">УУР С, УДД 5 </w:t>
      </w:r>
    </w:p>
    <w:p w:rsidR="00F004C5" w:rsidRDefault="00BB4307">
      <w:pPr>
        <w:tabs>
          <w:tab w:val="center" w:pos="698"/>
          <w:tab w:val="right" w:pos="9787"/>
        </w:tabs>
        <w:spacing w:after="65"/>
        <w:ind w:left="0" w:firstLine="0"/>
        <w:jc w:val="left"/>
      </w:pPr>
      <w:r>
        <w:rPr>
          <w:rFonts w:ascii="Calibri" w:eastAsia="Calibri" w:hAnsi="Calibri" w:cs="Calibri"/>
          <w:sz w:val="22"/>
        </w:rPr>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Регистрация электрокардиограммы (ЭКГ) рекомендуется всем пациентам с АГ [2, 7-</w:t>
      </w:r>
    </w:p>
    <w:p w:rsidR="00F004C5" w:rsidRDefault="00BB4307">
      <w:pPr>
        <w:spacing w:after="150"/>
        <w:ind w:left="1078" w:right="65"/>
      </w:pPr>
      <w:r>
        <w:t xml:space="preserve">9].  </w:t>
      </w:r>
    </w:p>
    <w:p w:rsidR="00F004C5" w:rsidRDefault="00BB4307">
      <w:pPr>
        <w:pStyle w:val="Heading2"/>
        <w:spacing w:after="105"/>
        <w:ind w:left="1075" w:right="56"/>
      </w:pPr>
      <w:r>
        <w:t xml:space="preserve">УУР С, УДД 5  </w:t>
      </w:r>
    </w:p>
    <w:p w:rsidR="00F004C5" w:rsidRDefault="00BB4307">
      <w:pPr>
        <w:spacing w:after="154" w:line="388" w:lineRule="auto"/>
        <w:ind w:left="1075" w:right="63"/>
      </w:pPr>
      <w:r>
        <w:rPr>
          <w:b/>
        </w:rPr>
        <w:t xml:space="preserve">Комментарии. </w:t>
      </w:r>
      <w:r>
        <w:rPr>
          <w:i/>
        </w:rPr>
        <w:t>ЭКГ позволяет оценить признаки гипертрофии миокарда, п</w:t>
      </w:r>
      <w:r>
        <w:rPr>
          <w:i/>
        </w:rPr>
        <w:t>ерегрузки предсердий и состояние конечной части желудочкового комплекса. Электрокардиографическими критериями гипертрофии миокарда левого желудочка являются индекс Соколова-Лайона (SVl+RV5-6&gt;35 мм) и Корнельское произведение (R</w:t>
      </w:r>
      <w:r>
        <w:rPr>
          <w:i/>
          <w:sz w:val="16"/>
        </w:rPr>
        <w:t>AVL</w:t>
      </w:r>
      <w:r>
        <w:rPr>
          <w:i/>
        </w:rPr>
        <w:t>+SV</w:t>
      </w:r>
      <w:r>
        <w:rPr>
          <w:i/>
          <w:sz w:val="16"/>
        </w:rPr>
        <w:t>3</w:t>
      </w:r>
      <w:r>
        <w:rPr>
          <w:i/>
        </w:rPr>
        <w:t>) мм х QRS мс &gt; 2440 м</w:t>
      </w:r>
      <w:r>
        <w:rPr>
          <w:i/>
        </w:rPr>
        <w:t>м х мс). Вместе с тем ЭКГ критерии гипертрофии миокарда у детей обладают высокой специфичностью, но низкой чувствительностью [7].</w:t>
      </w:r>
      <w:r>
        <w:rPr>
          <w:b/>
        </w:rPr>
        <w:t xml:space="preserve"> </w:t>
      </w:r>
    </w:p>
    <w:p w:rsidR="00F004C5" w:rsidRDefault="00BB4307">
      <w:pPr>
        <w:tabs>
          <w:tab w:val="center" w:pos="698"/>
          <w:tab w:val="center" w:pos="4218"/>
        </w:tabs>
        <w:spacing w:after="112"/>
        <w:ind w:left="0" w:firstLine="0"/>
        <w:jc w:val="left"/>
      </w:pPr>
      <w:r>
        <w:rPr>
          <w:rFonts w:ascii="Calibri" w:eastAsia="Calibri" w:hAnsi="Calibri" w:cs="Calibri"/>
          <w:sz w:val="22"/>
        </w:rPr>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Рекомендуется офтальмоскопия всем пациентам с АГ [2,7-9].</w:t>
      </w:r>
      <w:r>
        <w:rPr>
          <w:b/>
        </w:rPr>
        <w:t xml:space="preserve"> </w:t>
      </w:r>
    </w:p>
    <w:p w:rsidR="00F004C5" w:rsidRDefault="00BB4307">
      <w:pPr>
        <w:pStyle w:val="Heading2"/>
        <w:spacing w:after="149"/>
        <w:ind w:left="1075" w:right="56"/>
      </w:pPr>
      <w:r>
        <w:t xml:space="preserve">УУР С, УДД 5  </w:t>
      </w:r>
    </w:p>
    <w:p w:rsidR="00F004C5" w:rsidRDefault="00BB4307">
      <w:pPr>
        <w:spacing w:after="154" w:line="388" w:lineRule="auto"/>
        <w:ind w:left="1075" w:right="63"/>
      </w:pPr>
      <w:r>
        <w:rPr>
          <w:b/>
        </w:rPr>
        <w:t xml:space="preserve">Комментарии. </w:t>
      </w:r>
      <w:r>
        <w:rPr>
          <w:i/>
        </w:rPr>
        <w:t xml:space="preserve">Офтальмоскопия – </w:t>
      </w:r>
      <w:r>
        <w:rPr>
          <w:i/>
        </w:rPr>
        <w:t xml:space="preserve">обязательный метод диагностики при АГ; позволяет обнаружить изменения, связанные с повышением АД: сужение и извитость мелких артерий, возможно расширение вен глазного дна. </w:t>
      </w:r>
    </w:p>
    <w:p w:rsidR="00F004C5" w:rsidRDefault="00BB4307">
      <w:pPr>
        <w:spacing w:line="395" w:lineRule="auto"/>
        <w:ind w:left="1068" w:right="65" w:hanging="425"/>
      </w:pPr>
      <w:r>
        <w:rPr>
          <w:rFonts w:ascii="Segoe UI Symbol" w:eastAsia="Segoe UI Symbol" w:hAnsi="Segoe UI Symbol" w:cs="Segoe UI Symbol"/>
        </w:rPr>
        <w:t></w:t>
      </w:r>
      <w:r>
        <w:rPr>
          <w:rFonts w:ascii="Arial" w:eastAsia="Arial" w:hAnsi="Arial" w:cs="Arial"/>
        </w:rPr>
        <w:t xml:space="preserve"> </w:t>
      </w:r>
      <w:r>
        <w:t>Рекомендуется проведение УЗИ почек всем пациентам с АГ для исключения объемных об</w:t>
      </w:r>
      <w:r>
        <w:t xml:space="preserve">разований почек, врожденных аномалий, поликистоза [2,7-9].  </w:t>
      </w:r>
    </w:p>
    <w:p w:rsidR="00F004C5" w:rsidRDefault="00BB4307">
      <w:pPr>
        <w:pStyle w:val="Heading2"/>
        <w:ind w:left="1075" w:right="56"/>
      </w:pPr>
      <w:r>
        <w:t>УУР С, УДД 5</w:t>
      </w:r>
      <w:r>
        <w:rPr>
          <w:b w:val="0"/>
        </w:rPr>
        <w:t xml:space="preserve"> </w:t>
      </w:r>
    </w:p>
    <w:p w:rsidR="00F004C5" w:rsidRDefault="00BB4307">
      <w:pPr>
        <w:spacing w:line="397" w:lineRule="auto"/>
        <w:ind w:left="1068" w:right="65" w:hanging="425"/>
      </w:pPr>
      <w:r>
        <w:rPr>
          <w:rFonts w:ascii="Segoe UI Symbol" w:eastAsia="Segoe UI Symbol" w:hAnsi="Segoe UI Symbol" w:cs="Segoe UI Symbol"/>
        </w:rPr>
        <w:t></w:t>
      </w:r>
      <w:r>
        <w:rPr>
          <w:rFonts w:ascii="Arial" w:eastAsia="Arial" w:hAnsi="Arial" w:cs="Arial"/>
        </w:rPr>
        <w:t xml:space="preserve"> </w:t>
      </w:r>
      <w:r>
        <w:t xml:space="preserve">Рекомендуется выполнение дуплексного сканирования артерий почек пациентам с АГ при подозрении на стеноз почечных артерий </w:t>
      </w:r>
      <w:r>
        <w:t xml:space="preserve">для сонографической визуализации сосудов почек и регистрации параметров кровотока [2,7-9].  </w:t>
      </w:r>
    </w:p>
    <w:p w:rsidR="00F004C5" w:rsidRDefault="00BB4307">
      <w:pPr>
        <w:pStyle w:val="Heading2"/>
        <w:spacing w:after="149"/>
        <w:ind w:left="1075" w:right="56"/>
      </w:pPr>
      <w:r>
        <w:t xml:space="preserve">УУР С, УДД 5  </w:t>
      </w:r>
    </w:p>
    <w:p w:rsidR="00F004C5" w:rsidRDefault="00BB4307">
      <w:pPr>
        <w:spacing w:after="32" w:line="388" w:lineRule="auto"/>
        <w:ind w:left="1075" w:right="63"/>
      </w:pPr>
      <w:r>
        <w:rPr>
          <w:b/>
        </w:rPr>
        <w:t>Комментарии.</w:t>
      </w:r>
      <w:r>
        <w:t xml:space="preserve"> </w:t>
      </w:r>
      <w:r>
        <w:rPr>
          <w:i/>
        </w:rPr>
        <w:t>Стеноз почечных артерий предполагается при АГ 2-й степени, чаще диастолического или систоло-диастолического характера, у детей без избы</w:t>
      </w:r>
      <w:r>
        <w:rPr>
          <w:i/>
        </w:rPr>
        <w:t>точной массы тела, нередко с гипокалемией.</w:t>
      </w:r>
      <w:r>
        <w:rPr>
          <w:b/>
          <w:i/>
        </w:rPr>
        <w:t xml:space="preserve"> </w:t>
      </w:r>
    </w:p>
    <w:p w:rsidR="00F004C5" w:rsidRDefault="00BB4307">
      <w:pPr>
        <w:spacing w:line="383" w:lineRule="auto"/>
        <w:ind w:left="1068" w:right="65" w:hanging="425"/>
      </w:pPr>
      <w:r>
        <w:rPr>
          <w:rFonts w:ascii="Segoe UI Symbol" w:eastAsia="Segoe UI Symbol" w:hAnsi="Segoe UI Symbol" w:cs="Segoe UI Symbol"/>
        </w:rPr>
        <w:t></w:t>
      </w:r>
      <w:r>
        <w:rPr>
          <w:rFonts w:ascii="Arial" w:eastAsia="Arial" w:hAnsi="Arial" w:cs="Arial"/>
        </w:rPr>
        <w:t xml:space="preserve"> </w:t>
      </w:r>
      <w:r>
        <w:t>Рекомендуется проведение сцинтиграфии почек и мочевыделительной системы, сцинтиграфии почек и мочевыделительной системы с функциональными пробами пациентам при подозрении на ренальный/ вазоренальный генез АГ дл</w:t>
      </w:r>
      <w:r>
        <w:t xml:space="preserve">я оценки перфузии и функции почек [2,7-9].  </w:t>
      </w:r>
    </w:p>
    <w:p w:rsidR="00F004C5" w:rsidRDefault="00BB4307">
      <w:pPr>
        <w:pStyle w:val="Heading2"/>
        <w:ind w:left="1075" w:right="56"/>
      </w:pPr>
      <w:r>
        <w:t xml:space="preserve">УУР С, УДД 5 </w:t>
      </w:r>
    </w:p>
    <w:p w:rsidR="00F004C5" w:rsidRDefault="00BB4307">
      <w:pPr>
        <w:spacing w:after="27" w:line="375" w:lineRule="auto"/>
        <w:ind w:left="1068" w:right="65" w:hanging="425"/>
      </w:pPr>
      <w:r>
        <w:rPr>
          <w:rFonts w:ascii="Segoe UI Symbol" w:eastAsia="Segoe UI Symbol" w:hAnsi="Segoe UI Symbol" w:cs="Segoe UI Symbol"/>
        </w:rPr>
        <w:t></w:t>
      </w:r>
      <w:r>
        <w:rPr>
          <w:rFonts w:ascii="Arial" w:eastAsia="Arial" w:hAnsi="Arial" w:cs="Arial"/>
        </w:rPr>
        <w:t xml:space="preserve"> </w:t>
      </w:r>
      <w:r>
        <w:t xml:space="preserve">Рекомендуется проведение магнитно-резонансной томографии почек с контрастированием, обзорной урографии (рентгенография мочевыделительной системы), внутривенной урографии пациентам при подозрении </w:t>
      </w:r>
      <w:r>
        <w:t xml:space="preserve">на ренальный/вазоренальный генез АГ для визуализации размеров и структуры почек и почечных сосудов [2,7-9].  </w:t>
      </w:r>
    </w:p>
    <w:p w:rsidR="00F004C5" w:rsidRDefault="00BB4307">
      <w:pPr>
        <w:pStyle w:val="Heading2"/>
        <w:spacing w:after="152"/>
        <w:ind w:left="1075" w:right="56"/>
      </w:pPr>
      <w:r>
        <w:t xml:space="preserve">УУР С, УДД 5  </w:t>
      </w:r>
    </w:p>
    <w:p w:rsidR="00F004C5" w:rsidRDefault="00BB4307">
      <w:pPr>
        <w:spacing w:after="154" w:line="388" w:lineRule="auto"/>
        <w:ind w:left="1075" w:right="63"/>
      </w:pPr>
      <w:r>
        <w:rPr>
          <w:b/>
        </w:rPr>
        <w:t xml:space="preserve">Комментарии. </w:t>
      </w:r>
      <w:r>
        <w:rPr>
          <w:i/>
        </w:rPr>
        <w:t>Ренальный/вазоренальный генез АГ предполагается при АГ 2-й степени, повышении ДАД, увеличении размеров почки при прове</w:t>
      </w:r>
      <w:r>
        <w:rPr>
          <w:i/>
        </w:rPr>
        <w:t>дении УЗИ, возможна гипокалиемия, аускультативное определение шума в эпигастрии [2,7,8].</w:t>
      </w:r>
      <w:r>
        <w:t xml:space="preserve"> </w:t>
      </w:r>
    </w:p>
    <w:p w:rsidR="00F004C5" w:rsidRDefault="00BB4307">
      <w:pPr>
        <w:spacing w:line="386" w:lineRule="auto"/>
        <w:ind w:left="1068" w:right="65" w:hanging="425"/>
      </w:pPr>
      <w:r>
        <w:rPr>
          <w:rFonts w:ascii="Segoe UI Symbol" w:eastAsia="Segoe UI Symbol" w:hAnsi="Segoe UI Symbol" w:cs="Segoe UI Symbol"/>
        </w:rPr>
        <w:t></w:t>
      </w:r>
      <w:r>
        <w:rPr>
          <w:rFonts w:ascii="Arial" w:eastAsia="Arial" w:hAnsi="Arial" w:cs="Arial"/>
        </w:rPr>
        <w:t xml:space="preserve"> </w:t>
      </w:r>
      <w:r>
        <w:t>Рекомендуется проведение компьютерно-томографической ангиографии одной анатомической области, компьютерно-</w:t>
      </w:r>
      <w:r>
        <w:t>томографической ангиографии аорты, ангиографии сосудов почек пациентам с АГ при подозрении на врождённую и приобретённую патологию аорты или почечных сосудов</w:t>
      </w:r>
      <w:r>
        <w:rPr>
          <w:color w:val="FF0000"/>
        </w:rPr>
        <w:t xml:space="preserve"> </w:t>
      </w:r>
      <w:r>
        <w:t>для визуализации аорты и/или почечных сосудов</w:t>
      </w:r>
      <w:r>
        <w:rPr>
          <w:b/>
        </w:rPr>
        <w:t xml:space="preserve"> </w:t>
      </w:r>
      <w:r>
        <w:t>[2,7].</w:t>
      </w:r>
      <w:r>
        <w:rPr>
          <w:b/>
        </w:rPr>
        <w:t xml:space="preserve"> </w:t>
      </w:r>
    </w:p>
    <w:p w:rsidR="00F004C5" w:rsidRDefault="00BB4307">
      <w:pPr>
        <w:pStyle w:val="Heading2"/>
        <w:spacing w:after="103"/>
        <w:ind w:left="1075" w:right="56"/>
      </w:pPr>
      <w:r>
        <w:t xml:space="preserve">УУР С, УДД 5 </w:t>
      </w:r>
    </w:p>
    <w:p w:rsidR="00F004C5" w:rsidRDefault="00BB4307">
      <w:pPr>
        <w:spacing w:after="29" w:line="388" w:lineRule="auto"/>
        <w:ind w:left="1075" w:right="63"/>
      </w:pPr>
      <w:r>
        <w:rPr>
          <w:b/>
        </w:rPr>
        <w:t xml:space="preserve">Комментарии. </w:t>
      </w:r>
      <w:r>
        <w:rPr>
          <w:i/>
        </w:rPr>
        <w:t>Ангиография сосуд</w:t>
      </w:r>
      <w:r>
        <w:rPr>
          <w:i/>
        </w:rPr>
        <w:t xml:space="preserve">ов почек является золотым стандартом верификации патологии почечных артерий.  </w:t>
      </w:r>
    </w:p>
    <w:p w:rsidR="00F004C5" w:rsidRDefault="00BB4307">
      <w:pPr>
        <w:spacing w:line="394" w:lineRule="auto"/>
        <w:ind w:left="1068" w:right="65" w:hanging="425"/>
      </w:pPr>
      <w:r>
        <w:rPr>
          <w:rFonts w:ascii="Segoe UI Symbol" w:eastAsia="Segoe UI Symbol" w:hAnsi="Segoe UI Symbol" w:cs="Segoe UI Symbol"/>
        </w:rPr>
        <w:t></w:t>
      </w:r>
      <w:r>
        <w:rPr>
          <w:rFonts w:ascii="Arial" w:eastAsia="Arial" w:hAnsi="Arial" w:cs="Arial"/>
        </w:rPr>
        <w:t xml:space="preserve"> </w:t>
      </w:r>
      <w:r>
        <w:t>Рекомендуется проведение рентгенографии кисти пациентам с АГ при подозрении на гиперпаратиреоидизм, пациентам с низкорослостью для выявления характерных костных проявлений (ос</w:t>
      </w:r>
      <w:r>
        <w:t>теопороз, низкотравматичные переломы и фибрознокистозный остеит)</w:t>
      </w:r>
      <w:r>
        <w:rPr>
          <w:color w:val="4F81BD"/>
        </w:rPr>
        <w:t xml:space="preserve"> </w:t>
      </w:r>
      <w:r>
        <w:t xml:space="preserve">[2,7,8].  </w:t>
      </w:r>
    </w:p>
    <w:p w:rsidR="00F004C5" w:rsidRDefault="00BB4307">
      <w:pPr>
        <w:pStyle w:val="Heading2"/>
        <w:ind w:left="1075" w:right="56"/>
      </w:pPr>
      <w:r>
        <w:t>УУР С, УДД 5</w:t>
      </w:r>
      <w:r>
        <w:rPr>
          <w:b w:val="0"/>
        </w:rPr>
        <w:t xml:space="preserve"> </w:t>
      </w:r>
    </w:p>
    <w:p w:rsidR="00F004C5" w:rsidRDefault="00BB4307">
      <w:pPr>
        <w:spacing w:line="378" w:lineRule="auto"/>
        <w:ind w:left="1068" w:right="65" w:hanging="425"/>
      </w:pPr>
      <w:r>
        <w:rPr>
          <w:rFonts w:ascii="Segoe UI Symbol" w:eastAsia="Segoe UI Symbol" w:hAnsi="Segoe UI Symbol" w:cs="Segoe UI Symbol"/>
        </w:rPr>
        <w:t></w:t>
      </w:r>
      <w:r>
        <w:rPr>
          <w:rFonts w:ascii="Arial" w:eastAsia="Arial" w:hAnsi="Arial" w:cs="Arial"/>
        </w:rPr>
        <w:t xml:space="preserve"> </w:t>
      </w:r>
      <w:r>
        <w:t>Рекомендуется проведение теста с однократной физической нагрузкой меняющейся интенсивности с использованием эргометра (велоэргометрия, тредмил-тест) с целью выявлен</w:t>
      </w:r>
      <w:r>
        <w:t xml:space="preserve">ия гипертензивной реакции АД на физическую нагрузку у пациентов с АГ </w:t>
      </w:r>
    </w:p>
    <w:p w:rsidR="00F004C5" w:rsidRDefault="00BB4307">
      <w:pPr>
        <w:spacing w:after="158"/>
        <w:ind w:left="1078" w:right="65"/>
      </w:pPr>
      <w:r>
        <w:t>[2,7,40, 44].</w:t>
      </w:r>
      <w:r>
        <w:rPr>
          <w:b/>
        </w:rPr>
        <w:t xml:space="preserve">  </w:t>
      </w:r>
    </w:p>
    <w:p w:rsidR="00F004C5" w:rsidRDefault="00BB4307">
      <w:pPr>
        <w:spacing w:after="149" w:line="265" w:lineRule="auto"/>
        <w:ind w:left="1075" w:right="56"/>
        <w:jc w:val="left"/>
      </w:pPr>
      <w:r>
        <w:rPr>
          <w:b/>
        </w:rPr>
        <w:t xml:space="preserve">УУР С, УДД 5.  </w:t>
      </w:r>
    </w:p>
    <w:p w:rsidR="00F004C5" w:rsidRDefault="00BB4307">
      <w:pPr>
        <w:spacing w:after="51" w:line="388" w:lineRule="auto"/>
        <w:ind w:left="1075" w:right="63"/>
      </w:pPr>
      <w:r>
        <w:rPr>
          <w:b/>
        </w:rPr>
        <w:t>Комментарии.</w:t>
      </w:r>
      <w:r>
        <w:t xml:space="preserve"> </w:t>
      </w:r>
      <w:r>
        <w:rPr>
          <w:i/>
        </w:rPr>
        <w:t>Является желательным методом диагностики. По данным длительных исследований показано, что уровень АД во время физической нагрузки достоверный</w:t>
      </w:r>
      <w:r>
        <w:rPr>
          <w:i/>
        </w:rPr>
        <w:t xml:space="preserve"> предиктор уровня АД в покое в дальнейшей жизни [3,4]. Гипертензивная реакция АД на физическую нагрузку часто выявляется у пациентов с гипертонией «белого халата» [34, 44]. Гипертензивная реакция АД на физическую нагрузку также ассоциируется с развитием ги</w:t>
      </w:r>
      <w:r>
        <w:rPr>
          <w:i/>
        </w:rPr>
        <w:t xml:space="preserve">пертрофии левого желудочка и ремоделирования сосудистой стенки [42]. По данным рекомендаций по ведению больных с АГ у взрослых нормотензивным пациентам с гипертензивной реакцией на нагрузку должно проводиться СМАД для исключения маскированной гипертензии </w:t>
      </w:r>
    </w:p>
    <w:p w:rsidR="00F004C5" w:rsidRDefault="00BB4307">
      <w:pPr>
        <w:spacing w:after="370" w:line="259" w:lineRule="auto"/>
        <w:ind w:left="1068" w:firstLine="0"/>
        <w:jc w:val="left"/>
      </w:pPr>
      <w:r>
        <w:rPr>
          <w:i/>
          <w:sz w:val="22"/>
        </w:rPr>
        <w:t>[38]</w:t>
      </w:r>
      <w:r>
        <w:rPr>
          <w:i/>
          <w:sz w:val="28"/>
        </w:rPr>
        <w:t xml:space="preserve">.  </w:t>
      </w:r>
    </w:p>
    <w:p w:rsidR="00F004C5" w:rsidRDefault="00BB4307">
      <w:pPr>
        <w:spacing w:line="361" w:lineRule="auto"/>
        <w:ind w:left="1041" w:right="65" w:hanging="398"/>
      </w:pPr>
      <w:r>
        <w:rPr>
          <w:rFonts w:ascii="Segoe UI Symbol" w:eastAsia="Segoe UI Symbol" w:hAnsi="Segoe UI Symbol" w:cs="Segoe UI Symbol"/>
          <w:sz w:val="28"/>
        </w:rPr>
        <w:t></w:t>
      </w:r>
      <w:r>
        <w:rPr>
          <w:rFonts w:ascii="Arial" w:eastAsia="Arial" w:hAnsi="Arial" w:cs="Arial"/>
          <w:sz w:val="28"/>
        </w:rPr>
        <w:t xml:space="preserve"> </w:t>
      </w:r>
      <w:r>
        <w:t>Не рекомендуется в рутинной клинической практике у детей с АГ проведение дуплексного сканирования брахиоцефальных артерий с цветным допплеровским картированием кровотока, дуплексного сканирования экстракраниальных отделов брахиоцефальных артерий, дуплексно</w:t>
      </w:r>
      <w:r>
        <w:t xml:space="preserve">го сканирования интракраниальных отделов брахиоцефальных артерий [2,7-9]. </w:t>
      </w:r>
      <w:r>
        <w:rPr>
          <w:i/>
          <w:sz w:val="28"/>
        </w:rPr>
        <w:t xml:space="preserve"> </w:t>
      </w:r>
    </w:p>
    <w:p w:rsidR="00F004C5" w:rsidRDefault="00BB4307">
      <w:pPr>
        <w:spacing w:after="152" w:line="265" w:lineRule="auto"/>
        <w:ind w:left="1075" w:right="56"/>
        <w:jc w:val="left"/>
      </w:pPr>
      <w:r>
        <w:rPr>
          <w:b/>
        </w:rPr>
        <w:t xml:space="preserve">УУР С, УДД 5.  </w:t>
      </w:r>
    </w:p>
    <w:p w:rsidR="00F004C5" w:rsidRDefault="00BB4307">
      <w:pPr>
        <w:spacing w:after="257" w:line="388" w:lineRule="auto"/>
        <w:ind w:left="1075" w:right="63"/>
      </w:pPr>
      <w:r>
        <w:rPr>
          <w:b/>
        </w:rPr>
        <w:t>Комментарии.</w:t>
      </w:r>
      <w:r>
        <w:t xml:space="preserve"> </w:t>
      </w:r>
      <w:r>
        <w:rPr>
          <w:i/>
        </w:rPr>
        <w:t>У взрослых пациентов с АГ позволяет выявить признаки ремоделирования (гипертрофии) брахиоцефальных артерий по увеличению толщины комплекса «интима-меди</w:t>
      </w:r>
      <w:r>
        <w:rPr>
          <w:i/>
        </w:rPr>
        <w:t>а» (ТИМ) более 0,9 мм. Утолщение комплекса «интима-медиа» более 1,3 мм или локальное утолщение на 0,5 мм или на 50% относительно соседних участков в области бифуркации или внутренней сонной артерии расценивается как признак ее атеросклеротического поражени</w:t>
      </w:r>
      <w:r>
        <w:rPr>
          <w:i/>
        </w:rPr>
        <w:t>я [3,4,38]. Однако у детей до настоящего времени отсутствуют референсные значения этого показателя, в связи с чем, рутинное проведение исследования сосудов с целью поиска ранних признаков атеросклероза, например, измерение скорости пульсовой волны каротидн</w:t>
      </w:r>
      <w:r>
        <w:rPr>
          <w:i/>
        </w:rPr>
        <w:t xml:space="preserve">ого комплекса интима-медиа, детям не рекомендуется [2,7,8]. </w:t>
      </w:r>
    </w:p>
    <w:p w:rsidR="00F004C5" w:rsidRDefault="00BB4307">
      <w:pPr>
        <w:spacing w:after="183" w:line="265" w:lineRule="auto"/>
        <w:ind w:right="56"/>
        <w:jc w:val="left"/>
      </w:pPr>
      <w:r>
        <w:rPr>
          <w:b/>
        </w:rPr>
        <w:t xml:space="preserve">2.6.1 Диагностика поражения органов-мишеней </w:t>
      </w:r>
    </w:p>
    <w:p w:rsidR="00F004C5" w:rsidRDefault="00BB4307">
      <w:pPr>
        <w:pStyle w:val="Heading2"/>
        <w:ind w:left="1075" w:right="56"/>
      </w:pPr>
      <w:r>
        <w:t xml:space="preserve">Гипертрофия левого желудочка </w:t>
      </w:r>
    </w:p>
    <w:p w:rsidR="00F004C5" w:rsidRDefault="00BB4307">
      <w:pPr>
        <w:spacing w:line="390" w:lineRule="auto"/>
        <w:ind w:left="1041" w:right="65" w:hanging="398"/>
      </w:pPr>
      <w:r>
        <w:rPr>
          <w:rFonts w:ascii="Segoe UI Symbol" w:eastAsia="Segoe UI Symbol" w:hAnsi="Segoe UI Symbol" w:cs="Segoe UI Symbol"/>
        </w:rPr>
        <w:t></w:t>
      </w:r>
      <w:r>
        <w:rPr>
          <w:rFonts w:ascii="Arial" w:eastAsia="Arial" w:hAnsi="Arial" w:cs="Arial"/>
        </w:rPr>
        <w:t xml:space="preserve"> </w:t>
      </w:r>
      <w:r>
        <w:t>Рекомендуется определить индекс массы миокарда левого желудочка (ИММЛЖ) и относительную толщину стенки (ОТСЛЖ)</w:t>
      </w:r>
      <w:r>
        <w:rPr>
          <w:color w:val="FF0000"/>
        </w:rPr>
        <w:t xml:space="preserve"> </w:t>
      </w:r>
      <w:r>
        <w:t>по данн</w:t>
      </w:r>
      <w:r>
        <w:t>ым параметров эхокардиографии всем детям с АГ</w:t>
      </w:r>
      <w:r>
        <w:rPr>
          <w:color w:val="FF0000"/>
        </w:rPr>
        <w:t xml:space="preserve"> </w:t>
      </w:r>
      <w:r>
        <w:t xml:space="preserve">для оценки гипертрофии миокарда и ремоделирования левого желудочка [1,7,8, 39,41,42].  </w:t>
      </w:r>
    </w:p>
    <w:p w:rsidR="00F004C5" w:rsidRDefault="00BB4307">
      <w:pPr>
        <w:pStyle w:val="Heading2"/>
        <w:spacing w:after="225"/>
        <w:ind w:left="1075" w:right="56"/>
      </w:pPr>
      <w:r>
        <w:t>УУР С, УДД 5</w:t>
      </w:r>
      <w:r>
        <w:rPr>
          <w:b w:val="0"/>
        </w:rPr>
        <w:t xml:space="preserve"> </w:t>
      </w:r>
    </w:p>
    <w:p w:rsidR="00F004C5" w:rsidRDefault="00BB4307">
      <w:pPr>
        <w:spacing w:after="86" w:line="388" w:lineRule="auto"/>
        <w:ind w:left="1075" w:right="63"/>
      </w:pPr>
      <w:r>
        <w:rPr>
          <w:b/>
        </w:rPr>
        <w:t xml:space="preserve">Комментарии. </w:t>
      </w:r>
      <w:r>
        <w:rPr>
          <w:i/>
        </w:rPr>
        <w:t>Для определения ИММЛЖ показатель массы миокарда следует разделить на показатель длины тела в ст</w:t>
      </w:r>
      <w:r>
        <w:rPr>
          <w:i/>
        </w:rPr>
        <w:t>епени 2,7. Эхокардиографические критерии ГЛЖ, соответствующие значению ИММЛЖ (в г/м</w:t>
      </w:r>
      <w:r>
        <w:rPr>
          <w:i/>
          <w:vertAlign w:val="superscript"/>
        </w:rPr>
        <w:t>2,7</w:t>
      </w:r>
      <w:r>
        <w:rPr>
          <w:i/>
        </w:rPr>
        <w:t xml:space="preserve">) ≥ 95-го перцентиля в соответствии с возрастом и полом приведены в Приложении Г15. </w:t>
      </w:r>
    </w:p>
    <w:p w:rsidR="00F004C5" w:rsidRDefault="00BB4307">
      <w:pPr>
        <w:spacing w:after="127" w:line="397" w:lineRule="auto"/>
        <w:ind w:left="743" w:firstLine="0"/>
        <w:jc w:val="center"/>
      </w:pPr>
      <w:r>
        <w:rPr>
          <w:i/>
        </w:rPr>
        <w:t>Гипертрофия миокарда левого желудочка (ГЛЖ) является наиболее значимым и явным пораже</w:t>
      </w:r>
      <w:r>
        <w:rPr>
          <w:i/>
        </w:rPr>
        <w:t>нием органов-мишеней у детей и подростков. ГЛЖ определяется, если масса миокарда левого желудочка или относительная толщина стенки ≥ 95-го перцентиля в соответствии с возрастом и полом [1,7,8, 39, 41, 42]</w:t>
      </w:r>
      <w:r>
        <w:rPr>
          <w:rFonts w:ascii="Calibri" w:eastAsia="Calibri" w:hAnsi="Calibri" w:cs="Calibri"/>
          <w:i/>
          <w:vertAlign w:val="subscript"/>
        </w:rPr>
        <w:t xml:space="preserve">.  </w:t>
      </w:r>
    </w:p>
    <w:p w:rsidR="00F004C5" w:rsidRDefault="00BB4307">
      <w:pPr>
        <w:spacing w:after="23" w:line="388" w:lineRule="auto"/>
        <w:ind w:left="1075" w:right="63"/>
      </w:pPr>
      <w:r>
        <w:rPr>
          <w:i/>
        </w:rPr>
        <w:t>30-40% детей с первичной АГ имеют индекс массы м</w:t>
      </w:r>
      <w:r>
        <w:rPr>
          <w:i/>
        </w:rPr>
        <w:t>иокарда левого желудочка (ИММЛЖ) более 95 перцентили [7,8,42]. Эхокардиографическим критерием ГЛЖ, соответствующим значению 99-го перцентиля кривой популяционного распределения у пациентов старше 8 лет, считается: у мальчиков ИММЛЖ ≥ 47,58 г/м</w:t>
      </w:r>
      <w:r>
        <w:rPr>
          <w:i/>
          <w:vertAlign w:val="superscript"/>
        </w:rPr>
        <w:t>2.7</w:t>
      </w:r>
      <w:r>
        <w:rPr>
          <w:i/>
        </w:rPr>
        <w:t>, у девоче</w:t>
      </w:r>
      <w:r>
        <w:rPr>
          <w:i/>
        </w:rPr>
        <w:t>к ИММЛЖ ≥ 44,38 г/м</w:t>
      </w:r>
      <w:r>
        <w:rPr>
          <w:i/>
          <w:vertAlign w:val="superscript"/>
        </w:rPr>
        <w:t>2.7</w:t>
      </w:r>
      <w:r>
        <w:rPr>
          <w:i/>
        </w:rPr>
        <w:t>[39]. Жестким критерием выраженной гипертрофии миокарда является - индекс массы миокарда ЛЖ у детей старше 8 лет, независимо от пола ≥ 51 г/м</w:t>
      </w:r>
      <w:r>
        <w:rPr>
          <w:i/>
          <w:vertAlign w:val="superscript"/>
        </w:rPr>
        <w:t>2,7</w:t>
      </w:r>
      <w:r>
        <w:rPr>
          <w:i/>
        </w:rPr>
        <w:t xml:space="preserve"> или у подростков с нормальной массой тела ≥ 116 г/м</w:t>
      </w:r>
      <w:r>
        <w:rPr>
          <w:i/>
          <w:vertAlign w:val="superscript"/>
        </w:rPr>
        <w:t>2</w:t>
      </w:r>
      <w:r>
        <w:rPr>
          <w:i/>
        </w:rPr>
        <w:t xml:space="preserve"> площади поверхности тела для мальчик</w:t>
      </w:r>
      <w:r>
        <w:rPr>
          <w:i/>
        </w:rPr>
        <w:t>ов и 95 г/м</w:t>
      </w:r>
      <w:r>
        <w:rPr>
          <w:i/>
          <w:vertAlign w:val="superscript"/>
        </w:rPr>
        <w:t>2</w:t>
      </w:r>
      <w:r>
        <w:rPr>
          <w:i/>
        </w:rPr>
        <w:t xml:space="preserve"> для девочек [2,7,8]. 10-</w:t>
      </w:r>
    </w:p>
    <w:p w:rsidR="00F004C5" w:rsidRDefault="00BB4307">
      <w:pPr>
        <w:spacing w:after="154" w:line="259" w:lineRule="auto"/>
        <w:ind w:left="1075" w:right="63"/>
      </w:pPr>
      <w:r>
        <w:rPr>
          <w:i/>
        </w:rPr>
        <w:t>15% детей и подростков с АГ имеют выраженную гипертрофию более 51 г/м</w:t>
      </w:r>
      <w:r>
        <w:rPr>
          <w:i/>
          <w:vertAlign w:val="superscript"/>
        </w:rPr>
        <w:t>2,7</w:t>
      </w:r>
      <w:r>
        <w:rPr>
          <w:i/>
        </w:rPr>
        <w:t xml:space="preserve"> </w:t>
      </w:r>
    </w:p>
    <w:p w:rsidR="00F004C5" w:rsidRDefault="00BB4307">
      <w:pPr>
        <w:spacing w:after="232" w:line="259" w:lineRule="auto"/>
        <w:ind w:left="1075" w:right="63"/>
      </w:pPr>
      <w:r>
        <w:rPr>
          <w:i/>
        </w:rPr>
        <w:t xml:space="preserve">[7,8]. </w:t>
      </w:r>
    </w:p>
    <w:p w:rsidR="00F004C5" w:rsidRDefault="00BB4307">
      <w:pPr>
        <w:spacing w:after="131" w:line="388" w:lineRule="auto"/>
        <w:ind w:left="1075" w:right="63"/>
      </w:pPr>
      <w:r>
        <w:rPr>
          <w:i/>
        </w:rPr>
        <w:t xml:space="preserve">Расчет относительной толщины стенки левого желудочка проводится по формуле: ОТСЛЖ= 2ТЗСЛЖ/КДР ЛЖ, где ТЗСЛЖ– </w:t>
      </w:r>
      <w:r>
        <w:rPr>
          <w:i/>
        </w:rPr>
        <w:t>толщина задней стенки левого желудочка в мм, КДР ДЖ, конечно-диастолический размер левого желудочка в мм Тип ремоделирования левого желудочка в настоящее время рассматривается как важный критерий не только тяжести заболевания, но и прогноза АГ. По соотноше</w:t>
      </w:r>
      <w:r>
        <w:rPr>
          <w:i/>
        </w:rPr>
        <w:t>нию толщины задней стенки левого желудочка (ТЗСЛЖ) и его радиуса, а также с учетом величины ИММЛЖ можно определить тип ремоделирования левого желудочка. Выделяют концентрическую, эксцентрическую ГЛЖ, и концентрическое ремоделирование миокарда ЛЖ</w:t>
      </w:r>
      <w:r>
        <w:rPr>
          <w:i/>
          <w:color w:val="FF0000"/>
        </w:rPr>
        <w:t xml:space="preserve"> </w:t>
      </w:r>
      <w:r>
        <w:rPr>
          <w:i/>
        </w:rPr>
        <w:t>(Таблица 6). Концентрическая гипертрофия чаше встречается при тяжелой АГ. Концентрическая гипертрофия миокарда ЛЖ ассоциируется с развитием диастолической дисфункции, повышением периферического сосудистого сопротивления [7,8].</w:t>
      </w:r>
      <w:r>
        <w:t xml:space="preserve">  </w:t>
      </w:r>
    </w:p>
    <w:p w:rsidR="00F004C5" w:rsidRDefault="00BB4307">
      <w:pPr>
        <w:spacing w:after="169" w:line="259" w:lineRule="auto"/>
        <w:ind w:left="10" w:right="65"/>
        <w:jc w:val="right"/>
      </w:pPr>
      <w:r>
        <w:t xml:space="preserve">Таблица 6.  </w:t>
      </w:r>
    </w:p>
    <w:p w:rsidR="00F004C5" w:rsidRDefault="00BB4307">
      <w:pPr>
        <w:pStyle w:val="Heading2"/>
        <w:spacing w:after="0" w:line="259" w:lineRule="auto"/>
        <w:ind w:left="1000"/>
        <w:jc w:val="center"/>
      </w:pPr>
      <w:r>
        <w:t>Варианты ремод</w:t>
      </w:r>
      <w:r>
        <w:t xml:space="preserve">елирования миокарда левого желудочка </w:t>
      </w:r>
    </w:p>
    <w:tbl>
      <w:tblPr>
        <w:tblStyle w:val="TableGrid"/>
        <w:tblW w:w="9074" w:type="dxa"/>
        <w:tblInd w:w="614" w:type="dxa"/>
        <w:tblCellMar>
          <w:top w:w="7" w:type="dxa"/>
          <w:left w:w="0" w:type="dxa"/>
          <w:bottom w:w="0" w:type="dxa"/>
          <w:right w:w="49" w:type="dxa"/>
        </w:tblCellMar>
        <w:tblLook w:val="04A0" w:firstRow="1" w:lastRow="0" w:firstColumn="1" w:lastColumn="0" w:noHBand="0" w:noVBand="1"/>
      </w:tblPr>
      <w:tblGrid>
        <w:gridCol w:w="2941"/>
        <w:gridCol w:w="2106"/>
        <w:gridCol w:w="1084"/>
        <w:gridCol w:w="2943"/>
      </w:tblGrid>
      <w:tr w:rsidR="00F004C5">
        <w:trPr>
          <w:trHeight w:val="562"/>
        </w:trPr>
        <w:tc>
          <w:tcPr>
            <w:tcW w:w="2941" w:type="dxa"/>
            <w:tcBorders>
              <w:top w:val="single" w:sz="4" w:space="0" w:color="000000"/>
              <w:left w:val="single" w:sz="4" w:space="0" w:color="000000"/>
              <w:bottom w:val="single" w:sz="4" w:space="0" w:color="000000"/>
              <w:right w:val="single" w:sz="4" w:space="0" w:color="000000"/>
            </w:tcBorders>
          </w:tcPr>
          <w:p w:rsidR="00F004C5" w:rsidRDefault="00BB4307">
            <w:pPr>
              <w:tabs>
                <w:tab w:val="right" w:pos="2891"/>
              </w:tabs>
              <w:spacing w:after="27" w:line="259" w:lineRule="auto"/>
              <w:ind w:left="0" w:firstLine="0"/>
              <w:jc w:val="left"/>
            </w:pPr>
            <w:r>
              <w:t xml:space="preserve">Геометрия </w:t>
            </w:r>
            <w:r>
              <w:tab/>
              <w:t xml:space="preserve">левого </w:t>
            </w:r>
          </w:p>
          <w:p w:rsidR="00F004C5" w:rsidRDefault="00BB4307">
            <w:pPr>
              <w:spacing w:after="0" w:line="259" w:lineRule="auto"/>
              <w:ind w:left="108" w:firstLine="0"/>
              <w:jc w:val="left"/>
            </w:pPr>
            <w:r>
              <w:t xml:space="preserve">желудочка  </w:t>
            </w:r>
          </w:p>
        </w:tc>
        <w:tc>
          <w:tcPr>
            <w:tcW w:w="2106" w:type="dxa"/>
            <w:tcBorders>
              <w:top w:val="single" w:sz="4" w:space="0" w:color="000000"/>
              <w:left w:val="single" w:sz="4" w:space="0" w:color="000000"/>
              <w:bottom w:val="single" w:sz="4" w:space="0" w:color="000000"/>
              <w:right w:val="nil"/>
            </w:tcBorders>
          </w:tcPr>
          <w:p w:rsidR="00F004C5" w:rsidRDefault="00BB4307">
            <w:pPr>
              <w:tabs>
                <w:tab w:val="center" w:pos="1484"/>
              </w:tabs>
              <w:spacing w:after="28" w:line="259" w:lineRule="auto"/>
              <w:ind w:left="0" w:firstLine="0"/>
              <w:jc w:val="left"/>
            </w:pPr>
            <w:r>
              <w:t xml:space="preserve">Индекс </w:t>
            </w:r>
            <w:r>
              <w:tab/>
              <w:t xml:space="preserve">массы </w:t>
            </w:r>
          </w:p>
          <w:p w:rsidR="00F004C5" w:rsidRDefault="00BB4307">
            <w:pPr>
              <w:spacing w:after="0" w:line="259" w:lineRule="auto"/>
              <w:ind w:left="108" w:firstLine="0"/>
            </w:pPr>
            <w:r>
              <w:t xml:space="preserve">левого желудочка </w:t>
            </w:r>
          </w:p>
        </w:tc>
        <w:tc>
          <w:tcPr>
            <w:tcW w:w="1084" w:type="dxa"/>
            <w:tcBorders>
              <w:top w:val="single" w:sz="4" w:space="0" w:color="000000"/>
              <w:left w:val="nil"/>
              <w:bottom w:val="single" w:sz="4" w:space="0" w:color="000000"/>
              <w:right w:val="single" w:sz="4" w:space="0" w:color="000000"/>
            </w:tcBorders>
          </w:tcPr>
          <w:p w:rsidR="00F004C5" w:rsidRDefault="00BB4307">
            <w:pPr>
              <w:spacing w:after="0" w:line="259" w:lineRule="auto"/>
              <w:ind w:left="0" w:firstLine="0"/>
            </w:pPr>
            <w:r>
              <w:t xml:space="preserve">миокарда </w:t>
            </w:r>
          </w:p>
        </w:tc>
        <w:tc>
          <w:tcPr>
            <w:tcW w:w="294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pPr>
            <w:r>
              <w:t xml:space="preserve">Относительная толщина стенки левого желудочка </w:t>
            </w:r>
          </w:p>
        </w:tc>
      </w:tr>
      <w:tr w:rsidR="00F004C5">
        <w:trPr>
          <w:trHeight w:val="286"/>
        </w:trPr>
        <w:tc>
          <w:tcPr>
            <w:tcW w:w="294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t xml:space="preserve">Нормальная </w:t>
            </w:r>
          </w:p>
        </w:tc>
        <w:tc>
          <w:tcPr>
            <w:tcW w:w="2106"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8" w:firstLine="0"/>
              <w:jc w:val="left"/>
            </w:pPr>
            <w:r>
              <w:t xml:space="preserve">Норма </w:t>
            </w:r>
          </w:p>
        </w:tc>
        <w:tc>
          <w:tcPr>
            <w:tcW w:w="1084"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294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t xml:space="preserve">0,35-0,42 </w:t>
            </w:r>
          </w:p>
        </w:tc>
      </w:tr>
      <w:tr w:rsidR="00F004C5">
        <w:trPr>
          <w:trHeight w:val="288"/>
        </w:trPr>
        <w:tc>
          <w:tcPr>
            <w:tcW w:w="294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t xml:space="preserve">Концентрическая ГЛЖ  </w:t>
            </w:r>
          </w:p>
        </w:tc>
        <w:tc>
          <w:tcPr>
            <w:tcW w:w="2106"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8" w:firstLine="0"/>
              <w:jc w:val="left"/>
            </w:pPr>
            <w:r>
              <w:t xml:space="preserve">Выше нормы </w:t>
            </w:r>
          </w:p>
        </w:tc>
        <w:tc>
          <w:tcPr>
            <w:tcW w:w="1084"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294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t xml:space="preserve">Более 0,42 </w:t>
            </w:r>
          </w:p>
        </w:tc>
      </w:tr>
      <w:tr w:rsidR="00F004C5">
        <w:trPr>
          <w:trHeight w:val="286"/>
        </w:trPr>
        <w:tc>
          <w:tcPr>
            <w:tcW w:w="294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t xml:space="preserve">Эксцентрическая ГЛЖ </w:t>
            </w:r>
          </w:p>
        </w:tc>
        <w:tc>
          <w:tcPr>
            <w:tcW w:w="2106"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8" w:firstLine="0"/>
              <w:jc w:val="left"/>
            </w:pPr>
            <w:r>
              <w:t xml:space="preserve">Выше нормы </w:t>
            </w:r>
          </w:p>
        </w:tc>
        <w:tc>
          <w:tcPr>
            <w:tcW w:w="1084"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294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t xml:space="preserve">0,35-0,42 </w:t>
            </w:r>
          </w:p>
        </w:tc>
      </w:tr>
      <w:tr w:rsidR="00F004C5">
        <w:trPr>
          <w:trHeight w:val="562"/>
        </w:trPr>
        <w:tc>
          <w:tcPr>
            <w:tcW w:w="294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t xml:space="preserve">Концентрическое ремоделирование </w:t>
            </w:r>
          </w:p>
        </w:tc>
        <w:tc>
          <w:tcPr>
            <w:tcW w:w="2106"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8" w:firstLine="0"/>
              <w:jc w:val="left"/>
            </w:pPr>
            <w:r>
              <w:t xml:space="preserve">Норма </w:t>
            </w:r>
          </w:p>
        </w:tc>
        <w:tc>
          <w:tcPr>
            <w:tcW w:w="1084"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294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t xml:space="preserve">Более 0,42 </w:t>
            </w:r>
          </w:p>
        </w:tc>
      </w:tr>
    </w:tbl>
    <w:p w:rsidR="00F004C5" w:rsidRDefault="00BB4307">
      <w:pPr>
        <w:spacing w:after="165" w:line="259" w:lineRule="auto"/>
        <w:ind w:left="1068" w:firstLine="0"/>
        <w:jc w:val="left"/>
      </w:pPr>
      <w:r>
        <w:rPr>
          <w:b/>
        </w:rPr>
        <w:t xml:space="preserve"> </w:t>
      </w:r>
    </w:p>
    <w:p w:rsidR="00F004C5" w:rsidRDefault="00BB4307">
      <w:pPr>
        <w:pStyle w:val="Heading2"/>
        <w:spacing w:after="0"/>
        <w:ind w:left="1075" w:right="56"/>
      </w:pPr>
      <w:r>
        <w:t>Поражение почек</w:t>
      </w:r>
      <w:r>
        <w:rPr>
          <w:b w:val="0"/>
        </w:rPr>
        <w:t xml:space="preserve"> </w:t>
      </w:r>
    </w:p>
    <w:p w:rsidR="00F004C5" w:rsidRDefault="00BB4307">
      <w:pPr>
        <w:spacing w:line="396" w:lineRule="auto"/>
        <w:ind w:left="1068" w:right="65" w:hanging="425"/>
      </w:pPr>
      <w:r>
        <w:rPr>
          <w:rFonts w:ascii="Segoe UI Symbol" w:eastAsia="Segoe UI Symbol" w:hAnsi="Segoe UI Symbol" w:cs="Segoe UI Symbol"/>
        </w:rPr>
        <w:t></w:t>
      </w:r>
      <w:r>
        <w:rPr>
          <w:rFonts w:ascii="Arial" w:eastAsia="Arial" w:hAnsi="Arial" w:cs="Arial"/>
        </w:rPr>
        <w:t xml:space="preserve"> </w:t>
      </w:r>
      <w:r>
        <w:t>Рекомендуется оценка поражения почек у всех детей с АГ с целью выявления критериев поражения почек: альбуминурии</w:t>
      </w:r>
      <w:r>
        <w:rPr>
          <w:color w:val="FF0000"/>
        </w:rPr>
        <w:t xml:space="preserve"> </w:t>
      </w:r>
      <w:r>
        <w:t>(соотношение альбумина/ креатинина более 30 мг/г креатинина или 3 мг/ммоль креатинина) или протеинурии (суточный белок в моче &gt; 200 мг /м</w:t>
      </w:r>
      <w:r>
        <w:rPr>
          <w:vertAlign w:val="superscript"/>
        </w:rPr>
        <w:t xml:space="preserve">2  </w:t>
      </w:r>
      <w:r>
        <w:t xml:space="preserve">за сутки) [2,7-9, 45]. </w:t>
      </w:r>
    </w:p>
    <w:p w:rsidR="00F004C5" w:rsidRDefault="00BB4307">
      <w:pPr>
        <w:pStyle w:val="Heading2"/>
        <w:spacing w:after="102"/>
        <w:ind w:left="1075" w:right="56"/>
      </w:pPr>
      <w:r>
        <w:t>УУР С, УДД 5</w:t>
      </w:r>
      <w:r>
        <w:rPr>
          <w:b w:val="0"/>
        </w:rPr>
        <w:t xml:space="preserve"> </w:t>
      </w:r>
    </w:p>
    <w:p w:rsidR="00F004C5" w:rsidRDefault="00BB4307">
      <w:pPr>
        <w:spacing w:after="154" w:line="388" w:lineRule="auto"/>
        <w:ind w:left="1075" w:right="63"/>
      </w:pPr>
      <w:r>
        <w:rPr>
          <w:b/>
        </w:rPr>
        <w:t xml:space="preserve">Комментарии. </w:t>
      </w:r>
      <w:r>
        <w:rPr>
          <w:i/>
        </w:rPr>
        <w:t>Повышение АД может вызывать поражение почек в виде альбуминурии и</w:t>
      </w:r>
      <w:r>
        <w:rPr>
          <w:i/>
        </w:rPr>
        <w:t xml:space="preserve">ли протеинурии. Гематурия, протеинурия свидетельствуют о гломерулярном повреждении, также возможны полиурия, полидипсия [2,7,8,27,37]. </w:t>
      </w:r>
    </w:p>
    <w:p w:rsidR="00F004C5" w:rsidRDefault="00BB4307">
      <w:pPr>
        <w:pStyle w:val="Heading2"/>
        <w:spacing w:after="169"/>
        <w:ind w:left="1075" w:right="56"/>
      </w:pPr>
      <w:r>
        <w:t xml:space="preserve">Поражение глаз </w:t>
      </w:r>
    </w:p>
    <w:p w:rsidR="00F004C5" w:rsidRDefault="00BB4307">
      <w:pPr>
        <w:spacing w:line="387" w:lineRule="auto"/>
        <w:ind w:left="1068" w:right="65" w:hanging="425"/>
      </w:pPr>
      <w:r>
        <w:rPr>
          <w:rFonts w:ascii="Segoe UI Symbol" w:eastAsia="Segoe UI Symbol" w:hAnsi="Segoe UI Symbol" w:cs="Segoe UI Symbol"/>
        </w:rPr>
        <w:t></w:t>
      </w:r>
      <w:r>
        <w:rPr>
          <w:rFonts w:ascii="Arial" w:eastAsia="Arial" w:hAnsi="Arial" w:cs="Arial"/>
        </w:rPr>
        <w:t xml:space="preserve"> </w:t>
      </w:r>
      <w:r>
        <w:t>Рекомендуется офтальмоскопия у всех пациентов с АГ для оценки ангиоретинопатии</w:t>
      </w:r>
      <w:r>
        <w:rPr>
          <w:color w:val="FF0000"/>
        </w:rPr>
        <w:t xml:space="preserve"> </w:t>
      </w:r>
      <w:r>
        <w:t xml:space="preserve">[2,7-9]. </w:t>
      </w:r>
    </w:p>
    <w:p w:rsidR="00F004C5" w:rsidRDefault="00BB4307">
      <w:pPr>
        <w:pStyle w:val="Heading2"/>
        <w:spacing w:after="105"/>
        <w:ind w:left="1075" w:right="56"/>
      </w:pPr>
      <w:r>
        <w:t>УУР С, УДД 5</w:t>
      </w:r>
      <w:r>
        <w:rPr>
          <w:b w:val="0"/>
        </w:rPr>
        <w:t xml:space="preserve"> </w:t>
      </w:r>
    </w:p>
    <w:p w:rsidR="00F004C5" w:rsidRDefault="00BB4307">
      <w:pPr>
        <w:spacing w:after="154" w:line="388" w:lineRule="auto"/>
        <w:ind w:left="1075" w:right="63"/>
      </w:pPr>
      <w:r>
        <w:rPr>
          <w:b/>
        </w:rPr>
        <w:t xml:space="preserve">Комментарии. </w:t>
      </w:r>
      <w:r>
        <w:rPr>
          <w:i/>
        </w:rPr>
        <w:t>Данные о значении ангиопатии сетчатки для прогноза течения АГ у детей не многочисленны. Ангиопатия сетчатки встречается у половины детей с АГ [2,35].</w:t>
      </w:r>
      <w:r>
        <w:t xml:space="preserve"> </w:t>
      </w:r>
    </w:p>
    <w:p w:rsidR="00F004C5" w:rsidRDefault="00BB4307">
      <w:pPr>
        <w:pStyle w:val="Heading2"/>
        <w:ind w:left="1075" w:right="56"/>
      </w:pPr>
      <w:r>
        <w:t xml:space="preserve">Поражение головного мозга </w:t>
      </w:r>
    </w:p>
    <w:p w:rsidR="00F004C5" w:rsidRDefault="00BB4307">
      <w:pPr>
        <w:spacing w:line="393" w:lineRule="auto"/>
        <w:ind w:left="1068" w:right="65" w:hanging="425"/>
      </w:pPr>
      <w:r>
        <w:rPr>
          <w:rFonts w:ascii="Segoe UI Symbol" w:eastAsia="Segoe UI Symbol" w:hAnsi="Segoe UI Symbol" w:cs="Segoe UI Symbol"/>
        </w:rPr>
        <w:t></w:t>
      </w:r>
      <w:r>
        <w:rPr>
          <w:rFonts w:ascii="Arial" w:eastAsia="Arial" w:hAnsi="Arial" w:cs="Arial"/>
        </w:rPr>
        <w:t xml:space="preserve"> </w:t>
      </w:r>
      <w:r>
        <w:t>Рекомендуется проведение МРТ головного мозга у детей с частыми</w:t>
      </w:r>
      <w:r>
        <w:t xml:space="preserve"> гипертоническими кризами для выявления энцефалопатии [2,46].   </w:t>
      </w:r>
    </w:p>
    <w:p w:rsidR="00F004C5" w:rsidRDefault="00BB4307">
      <w:pPr>
        <w:pStyle w:val="Heading2"/>
        <w:spacing w:after="102"/>
        <w:ind w:left="1075" w:right="56"/>
      </w:pPr>
      <w:r>
        <w:t xml:space="preserve">УУР С, УДД 4  </w:t>
      </w:r>
    </w:p>
    <w:p w:rsidR="00F004C5" w:rsidRDefault="00BB4307">
      <w:pPr>
        <w:spacing w:after="91" w:line="388" w:lineRule="auto"/>
        <w:ind w:left="1075" w:right="63"/>
      </w:pPr>
      <w:r>
        <w:rPr>
          <w:b/>
        </w:rPr>
        <w:t xml:space="preserve">Комментарии. </w:t>
      </w:r>
      <w:r>
        <w:rPr>
          <w:i/>
        </w:rPr>
        <w:t>Стабильная выраженная АГ может вызывать поражение головного мозга с развитием разнообразных симптомов: инсульт, нарушения зрения, церебральные кризы. Поражению моз</w:t>
      </w:r>
      <w:r>
        <w:rPr>
          <w:i/>
        </w:rPr>
        <w:t>га могут способствовать острые гипертонические кризы (сильная головная боль, головокружения, нарушения зрения, судороги, нарушения сознания, парез лицевого нерва). В этих случаях при проведении МРТ головного мозга можно выявить мелкие, немые инфаркты мозга</w:t>
      </w:r>
      <w:r>
        <w:rPr>
          <w:i/>
        </w:rPr>
        <w:t xml:space="preserve">, микрокровоизлияния, транзиторный обратимый энцефалопатический синдром </w:t>
      </w:r>
    </w:p>
    <w:p w:rsidR="00F004C5" w:rsidRDefault="00BB4307">
      <w:pPr>
        <w:spacing w:after="270" w:line="259" w:lineRule="auto"/>
        <w:ind w:left="1075" w:right="63"/>
      </w:pPr>
      <w:r>
        <w:rPr>
          <w:i/>
        </w:rPr>
        <w:t>[2,46]</w:t>
      </w:r>
      <w:r>
        <w:rPr>
          <w:i/>
          <w:sz w:val="32"/>
        </w:rPr>
        <w:t xml:space="preserve">.  </w:t>
      </w:r>
    </w:p>
    <w:p w:rsidR="00F004C5" w:rsidRDefault="00BB4307">
      <w:pPr>
        <w:pStyle w:val="Heading2"/>
        <w:ind w:left="1075" w:right="56"/>
      </w:pPr>
      <w:r>
        <w:t xml:space="preserve">Изменения сосудов </w:t>
      </w:r>
    </w:p>
    <w:p w:rsidR="00F004C5" w:rsidRDefault="00BB4307">
      <w:pPr>
        <w:spacing w:line="398" w:lineRule="auto"/>
        <w:ind w:left="1068" w:right="65" w:hanging="425"/>
      </w:pPr>
      <w:r>
        <w:rPr>
          <w:rFonts w:ascii="Segoe UI Symbol" w:eastAsia="Segoe UI Symbol" w:hAnsi="Segoe UI Symbol" w:cs="Segoe UI Symbol"/>
        </w:rPr>
        <w:t></w:t>
      </w:r>
      <w:r>
        <w:rPr>
          <w:rFonts w:ascii="Arial" w:eastAsia="Arial" w:hAnsi="Arial" w:cs="Arial"/>
        </w:rPr>
        <w:t xml:space="preserve"> </w:t>
      </w:r>
      <w:r>
        <w:t xml:space="preserve">Не рекомендуется у детей и подростков с АГ проведение специальных исследований для выявления поражений других органов-мишеней (таких как утолщение слоя </w:t>
      </w:r>
      <w:r>
        <w:t xml:space="preserve">«интима-медиа» сонной артерии, увеличение каротидно-феморальной скорости пульсовой волны) в связи с отсутствием согласованных критериев диагностики этих состояний [2,7,8].  </w:t>
      </w:r>
    </w:p>
    <w:p w:rsidR="00F004C5" w:rsidRDefault="00BB4307">
      <w:pPr>
        <w:spacing w:after="349" w:line="265" w:lineRule="auto"/>
        <w:ind w:left="1013" w:right="56"/>
        <w:jc w:val="left"/>
      </w:pPr>
      <w:r>
        <w:rPr>
          <w:b/>
        </w:rPr>
        <w:t>УУР С, УДД 5.</w:t>
      </w:r>
      <w:r>
        <w:t xml:space="preserve"> </w:t>
      </w:r>
    </w:p>
    <w:p w:rsidR="00F004C5" w:rsidRDefault="00BB4307">
      <w:pPr>
        <w:pStyle w:val="Heading3"/>
        <w:spacing w:after="117" w:line="399" w:lineRule="auto"/>
        <w:ind w:left="360" w:right="59" w:firstLine="708"/>
      </w:pPr>
      <w:r>
        <w:t>2.7 Дифференциальная диагностика первичной и вторичной артериальной</w:t>
      </w:r>
      <w:r>
        <w:rPr>
          <w:u w:val="none"/>
        </w:rPr>
        <w:t xml:space="preserve"> </w:t>
      </w:r>
      <w:r>
        <w:t>гипертензии</w:t>
      </w:r>
      <w:r>
        <w:rPr>
          <w:u w:val="none"/>
        </w:rPr>
        <w:t xml:space="preserve">  </w:t>
      </w:r>
    </w:p>
    <w:p w:rsidR="00F004C5" w:rsidRDefault="00BB4307">
      <w:pPr>
        <w:spacing w:after="136" w:line="384" w:lineRule="auto"/>
        <w:ind w:left="345" w:right="65" w:firstLine="708"/>
      </w:pPr>
      <w:r>
        <w:rPr>
          <w:b/>
        </w:rPr>
        <w:t>Первичная артериальная гипертензия,</w:t>
      </w:r>
      <w:r>
        <w:t xml:space="preserve"> в большинстве случаев выявляется у детей старше 6 лет, на фоне отягощенной наследственности по АГ у родственников 1-й и 2-й степени родства, часто на фоне избыточной массы тела или ожирения. Уровень повыше</w:t>
      </w:r>
      <w:r>
        <w:t>ния АД, как правило, более высокий при вторичной АГ по сравнению с первичной. При первичной АГ чаще выявляется систолический характер гипертензии, при вторичной – систоло -диастолический</w:t>
      </w:r>
      <w:r>
        <w:rPr>
          <w:b/>
        </w:rPr>
        <w:t xml:space="preserve">. </w:t>
      </w:r>
      <w:r>
        <w:t>Окончательная постановка диагноза возможна после исключения вторичны</w:t>
      </w:r>
      <w:r>
        <w:t xml:space="preserve">х причин АГ. </w:t>
      </w:r>
    </w:p>
    <w:p w:rsidR="00F004C5" w:rsidRDefault="00BB4307">
      <w:pPr>
        <w:spacing w:after="160" w:line="366" w:lineRule="auto"/>
        <w:ind w:left="345" w:right="65" w:firstLine="708"/>
      </w:pPr>
      <w:r>
        <w:rPr>
          <w:b/>
        </w:rPr>
        <w:t>Ренальная и вазоренальная АГ.</w:t>
      </w:r>
      <w:r>
        <w:t xml:space="preserve"> Первое место по представленности среди симптоматических АГ занимает почечная и вазоренальная гипертензия, связанная с врожденной или приобретенной патологией почек и почечных сосудов. Основные причины ренальной А</w:t>
      </w:r>
      <w:r>
        <w:t>Г: приобретенные заболевания (гломерулонефрит, пиелонефрит, новообразования почки) и наследственная патология почек (наследственный поликистоз почек, синдром Альпорта). Патогенез симптоматической гипертонии при заболевании почек обусловлен: повышением акти</w:t>
      </w:r>
      <w:r>
        <w:t>вности ренин-ангиотензин-альдостероновой системы, нарушением водно-солевого обмена с подавлением активности депрессорной функции почек, нарушением продукции кининов и простагландинов. Основные причины вазоренальной гипертензии: пороки развития почечных сос</w:t>
      </w:r>
      <w:r>
        <w:t>удов, фибро-мышечная дисплазия почечных сосудов; аортоартериит; узелковый периартериит. Клиническими маркерами вазоренальной гипертензии являются: выраженная АГ 2 степени, чаще диастолического характера, в большинстве случаев пациенты имеют нормальную масс</w:t>
      </w:r>
      <w:r>
        <w:t>у тела, возможен систолический шум в области проекции почечных артерий (в области брюшной полости), асимметрия АД на конечностях, возможен распространенный артериоспазм и нейроретинопатия. Инструментальное исследование для верификации диагноза должно включ</w:t>
      </w:r>
      <w:r>
        <w:t xml:space="preserve">ать: допплерографию сосудов почек, сцинтиграфию почек, ангиографию почек и почечных сосудов или МРТ с контрастированием. Характерно повышение уровня ренина на фоне снижения почечного кровотока. </w:t>
      </w:r>
    </w:p>
    <w:p w:rsidR="00F004C5" w:rsidRDefault="00BB4307">
      <w:pPr>
        <w:spacing w:after="147" w:line="356" w:lineRule="auto"/>
        <w:ind w:left="345" w:right="65" w:firstLine="708"/>
      </w:pPr>
      <w:r>
        <w:rPr>
          <w:b/>
        </w:rPr>
        <w:t>Врожденный стеноз почечных артерий</w:t>
      </w:r>
      <w:r>
        <w:t xml:space="preserve"> – наиболее частая причина </w:t>
      </w:r>
      <w:r>
        <w:t>реноваскулярной гипертонии у детей. Характерно высокое, стойкое повышение АД, преимущественно диастолического характера, рефрактерное к проводимой гипотензивной терапии. Физикально часто прослушивается систолический шум в области пупка, а также в эпигастра</w:t>
      </w:r>
      <w:r>
        <w:t xml:space="preserve">льной области, соответствующей месту отхождения почечной артерии от брюшной аорты. Рано развиваются изменения в органах мишенях: гипертрофия левого желудочка, выраженные изменения на глазном дне. </w:t>
      </w:r>
    </w:p>
    <w:p w:rsidR="00F004C5" w:rsidRDefault="00BB4307">
      <w:pPr>
        <w:spacing w:after="139" w:line="384" w:lineRule="auto"/>
        <w:ind w:left="345" w:right="65" w:firstLine="708"/>
      </w:pPr>
      <w:r>
        <w:rPr>
          <w:b/>
        </w:rPr>
        <w:t>Фибромышечная дисплазия почечных артерий</w:t>
      </w:r>
      <w:r>
        <w:t xml:space="preserve"> чаще встречается у</w:t>
      </w:r>
      <w:r>
        <w:t xml:space="preserve"> лиц женского пола. По данным ангиограмм стеноз чаще локализуется в средней части почечной артерии. Артерия имеет вид четок, коллатеральная сеть не выражена. Основной вид лечения – хирургическая коррекция стеноза почечных артерий. </w:t>
      </w:r>
    </w:p>
    <w:p w:rsidR="00F004C5" w:rsidRDefault="00BB4307">
      <w:pPr>
        <w:spacing w:after="167" w:line="360" w:lineRule="auto"/>
        <w:ind w:left="345" w:right="65" w:firstLine="708"/>
      </w:pPr>
      <w:r>
        <w:rPr>
          <w:b/>
        </w:rPr>
        <w:t>Панартериит аорты и ее в</w:t>
      </w:r>
      <w:r>
        <w:rPr>
          <w:b/>
        </w:rPr>
        <w:t>етвей</w:t>
      </w:r>
      <w:r>
        <w:t xml:space="preserve"> – болезнь отсутствия пульса или болезнь Такаясу является относительно редкой патологией у детей. Клинические проявления заболевания характеризуются выраженным полиморфизмом. На начальной стадии заболевания преобладают общие воспалительные симптомы, п</w:t>
      </w:r>
      <w:r>
        <w:t>роявляющиеся повышением температуры тела, миалгиями, артралгиями, узловатой эритемой. Эти изменения соответствуют начальной стадии сосудистого воспаления. Дальнейшие клинические проявления связаны с развитием стенозирования артерий, с последующей ишемией с</w:t>
      </w:r>
      <w:r>
        <w:t>оответствующего органа. Клиническая симптоматика при болезни Такаясу характеризуются асимметрией или отсутствием пульса и АД на лучевых артериях, определяется систолический шум над пораженными артериями. Характерно поражение аортального клапана (недостаточ</w:t>
      </w:r>
      <w:r>
        <w:t>ность) и митрального клапана (недостаточность), развитие миокардита, возможна легочная гипертензия, симптомы сердечной недостаточности. АГ имеет злокачественный характер и связана со стенотической и тромботической окклюзией почечных артерий, аортальной рег</w:t>
      </w:r>
      <w:r>
        <w:t xml:space="preserve">ургитацией с повреждением барорецепторов каротидного и аортального синусов, снижением эластичности аорты, стенозом сонных артерий, приводящих к ишемии мозга и раздражению хеморецепторов и вазомоторных центров продолговатого мозга.  </w:t>
      </w:r>
    </w:p>
    <w:p w:rsidR="00F004C5" w:rsidRDefault="00BB4307">
      <w:pPr>
        <w:spacing w:after="160" w:line="365" w:lineRule="auto"/>
        <w:ind w:left="345" w:right="65" w:firstLine="708"/>
      </w:pPr>
      <w:r>
        <w:rPr>
          <w:b/>
        </w:rPr>
        <w:t>Узелковый периартериит.</w:t>
      </w:r>
      <w:r>
        <w:rPr>
          <w:i/>
        </w:rPr>
        <w:t xml:space="preserve"> </w:t>
      </w:r>
      <w:r>
        <w:t>Заболевание характеризуется злокачественной АГ, специфическими изменениями со стороны кожи в сочетании с абдоминальными и коронарными болями, полиневритами, гипертермией, выраженными воспалительными изменениями со стороны крови. В основе заболевания лежит</w:t>
      </w:r>
      <w:r>
        <w:t xml:space="preserve"> васкулит мелких и средних артерий, приводящий к поражению почечных артерий. Верифицируется диагноз с помощью биопсии кожи.  </w:t>
      </w:r>
    </w:p>
    <w:p w:rsidR="00F004C5" w:rsidRDefault="00BB4307">
      <w:pPr>
        <w:spacing w:line="356" w:lineRule="auto"/>
        <w:ind w:left="345" w:right="65" w:firstLine="708"/>
      </w:pPr>
      <w:r>
        <w:rPr>
          <w:b/>
        </w:rPr>
        <w:t>Коарктация аорты</w:t>
      </w:r>
      <w:r>
        <w:t xml:space="preserve"> встречается у 8% больных с врожденными пороками сердца, является наиболее частой причиной АГ у детей раннего возр</w:t>
      </w:r>
      <w:r>
        <w:t>аста. Клиническая картина зависит от места, степени сужения аорты и развития коллатералей. Основной симптом отсутствие или ослабление пульса на нижних конечностях, при этом пульс на верхних конечностях усилен. АД на руках равно или значительно выше, чем на</w:t>
      </w:r>
      <w:r>
        <w:t xml:space="preserve"> АД ногах. В тяжелых случаях АД на ногах ниже на 20 мм рт. ст. и более по сравнению с АД на руках. Выслушивается грубый систолический шум над сердечной областью, над ключицами, проводящийся на спину. При рентгенографии выявляется кардиомегалия у детей перв</w:t>
      </w:r>
      <w:r>
        <w:t>ого года жизни. У детей старшего возраста при поздней диагностике, при развитых коллатералях выявляется узурация ребер в местах локализации межреберных артерий. Розовая окраска кожи лица и груди сочетается с бледной холодной кожей на нижних конечностях. Ча</w:t>
      </w:r>
      <w:r>
        <w:t>сто имеется пульсация в яремной ямке и области сонных артерий. На коже грудной клетки образуется обширная сеть коллатералей. Основной метод лечения – хирургический. Следует подчеркнуть, что даже после успешной операции резекции коарктации аорты с наложение</w:t>
      </w:r>
      <w:r>
        <w:t>м аностомоза сохраняется высокий риск развития АГ, который составляет пациентов, составляя от 17 до 77% [47,48]. При этом значение АД при визитах к врачу, как правило, в норме, а АГ выявляется чаще при домашних измерениях, или по данным СМАД. Для диагности</w:t>
      </w:r>
      <w:r>
        <w:t>ки АГ после оперативного лечения коарктации аорты обязательно следует проводить СМАД для выявления маскированной гипертензии [49].</w:t>
      </w:r>
      <w:r>
        <w:rPr>
          <w:sz w:val="28"/>
        </w:rPr>
        <w:t xml:space="preserve"> </w:t>
      </w:r>
    </w:p>
    <w:p w:rsidR="00F004C5" w:rsidRDefault="00BB4307">
      <w:pPr>
        <w:spacing w:after="141" w:line="374" w:lineRule="auto"/>
        <w:ind w:left="345" w:right="65" w:firstLine="708"/>
      </w:pPr>
      <w:r>
        <w:rPr>
          <w:b/>
        </w:rPr>
        <w:t xml:space="preserve">Артериальная гипертензия эндокринного генеза. </w:t>
      </w:r>
      <w:r>
        <w:t>Согласно эпидемиологическим данным, вторичные формы АГ, обусловленные эндокринными причинами, являются достаточно редким состоянием (0,05% - 6%) [35,36]. Особенностями эндокринных форм АГ являются кризовое течением АГ, резистентность или недостаточная эффе</w:t>
      </w:r>
      <w:r>
        <w:t xml:space="preserve">ктивность стандартной гипотензивной терапии (целевые значения АД не достигнуты, несмотря на титрацию доз медикаментов и их комбинации), дебют заболевания ранее 6 летнего возраста. Перечень диагностических процедур у пациентов с предполагаемой вторичной АГ </w:t>
      </w:r>
      <w:r>
        <w:t xml:space="preserve">эндокринного генеза представлен в таблице 7. </w:t>
      </w:r>
    </w:p>
    <w:p w:rsidR="00F004C5" w:rsidRDefault="00BB4307">
      <w:pPr>
        <w:spacing w:after="169" w:line="259" w:lineRule="auto"/>
        <w:ind w:left="10" w:right="65"/>
        <w:jc w:val="right"/>
      </w:pPr>
      <w:r>
        <w:t>Таблица 7</w:t>
      </w:r>
      <w:r>
        <w:rPr>
          <w:i/>
        </w:rPr>
        <w:t>.</w:t>
      </w:r>
      <w:r>
        <w:rPr>
          <w:b/>
          <w:i/>
        </w:rPr>
        <w:t xml:space="preserve"> </w:t>
      </w:r>
      <w:r>
        <w:rPr>
          <w:b/>
        </w:rPr>
        <w:t xml:space="preserve">  </w:t>
      </w:r>
    </w:p>
    <w:p w:rsidR="00F004C5" w:rsidRDefault="00BB4307">
      <w:pPr>
        <w:pStyle w:val="Heading2"/>
        <w:spacing w:after="0"/>
        <w:ind w:left="3101" w:right="56" w:hanging="1769"/>
      </w:pPr>
      <w:r>
        <w:t xml:space="preserve">Перечень диагностических процедур у пациентов с предполагаемой  вторичной АГ эндокринного генеза </w:t>
      </w:r>
    </w:p>
    <w:tbl>
      <w:tblPr>
        <w:tblStyle w:val="TableGrid"/>
        <w:tblW w:w="9357" w:type="dxa"/>
        <w:tblInd w:w="473" w:type="dxa"/>
        <w:tblCellMar>
          <w:top w:w="49" w:type="dxa"/>
          <w:left w:w="106" w:type="dxa"/>
          <w:bottom w:w="0" w:type="dxa"/>
          <w:right w:w="0" w:type="dxa"/>
        </w:tblCellMar>
        <w:tblLook w:val="04A0" w:firstRow="1" w:lastRow="0" w:firstColumn="1" w:lastColumn="0" w:noHBand="0" w:noVBand="1"/>
      </w:tblPr>
      <w:tblGrid>
        <w:gridCol w:w="3121"/>
        <w:gridCol w:w="6236"/>
      </w:tblGrid>
      <w:tr w:rsidR="00F004C5">
        <w:trPr>
          <w:trHeight w:val="430"/>
        </w:trPr>
        <w:tc>
          <w:tcPr>
            <w:tcW w:w="312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53" w:firstLine="0"/>
              <w:jc w:val="left"/>
            </w:pPr>
            <w:r>
              <w:rPr>
                <w:b/>
              </w:rPr>
              <w:t xml:space="preserve">Наименование патологии </w:t>
            </w:r>
          </w:p>
        </w:tc>
        <w:tc>
          <w:tcPr>
            <w:tcW w:w="623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b/>
              </w:rPr>
              <w:t xml:space="preserve">Лабораторные и диагностические процедуры </w:t>
            </w:r>
          </w:p>
        </w:tc>
      </w:tr>
      <w:tr w:rsidR="00F004C5">
        <w:trPr>
          <w:trHeight w:val="770"/>
        </w:trPr>
        <w:tc>
          <w:tcPr>
            <w:tcW w:w="312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Заболевания </w:t>
            </w:r>
            <w:r>
              <w:rPr>
                <w:sz w:val="22"/>
              </w:rPr>
              <w:tab/>
              <w:t xml:space="preserve">щитовидной железы </w:t>
            </w:r>
          </w:p>
        </w:tc>
        <w:tc>
          <w:tcPr>
            <w:tcW w:w="623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55" w:firstLine="0"/>
            </w:pPr>
            <w:r>
              <w:rPr>
                <w:sz w:val="22"/>
              </w:rPr>
              <w:t>Уровень ТТГ и Т</w:t>
            </w:r>
            <w:r>
              <w:rPr>
                <w:sz w:val="22"/>
                <w:vertAlign w:val="subscript"/>
              </w:rPr>
              <w:t>3</w:t>
            </w:r>
            <w:r>
              <w:rPr>
                <w:sz w:val="22"/>
              </w:rPr>
              <w:t xml:space="preserve"> (свободный) в крови, Т</w:t>
            </w:r>
            <w:r>
              <w:rPr>
                <w:sz w:val="22"/>
                <w:vertAlign w:val="subscript"/>
              </w:rPr>
              <w:t xml:space="preserve">4 </w:t>
            </w:r>
            <w:r>
              <w:rPr>
                <w:sz w:val="22"/>
              </w:rPr>
              <w:t xml:space="preserve">(свободный) в сыворотке крови; антитела к тиреоидной пероксидазе и тиреоглобулину в сыворотке крови. </w:t>
            </w:r>
          </w:p>
        </w:tc>
      </w:tr>
      <w:tr w:rsidR="00F004C5">
        <w:trPr>
          <w:trHeight w:val="1022"/>
        </w:trPr>
        <w:tc>
          <w:tcPr>
            <w:tcW w:w="312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Феохромоцитома </w:t>
            </w:r>
          </w:p>
        </w:tc>
        <w:tc>
          <w:tcPr>
            <w:tcW w:w="623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53" w:firstLine="0"/>
            </w:pPr>
            <w:r>
              <w:rPr>
                <w:sz w:val="22"/>
              </w:rPr>
              <w:t>Уровень метанефрина или катехоламинов в крови и суточной моче. Визуализирующее обследование (УЗ</w:t>
            </w:r>
            <w:r>
              <w:rPr>
                <w:sz w:val="22"/>
              </w:rPr>
              <w:t xml:space="preserve">И надпочечников; КТ или МРТ надпочечников), рекомендуется проводить только при повышенном уровне метанефрина и/или норметанефрина. </w:t>
            </w:r>
          </w:p>
        </w:tc>
      </w:tr>
      <w:tr w:rsidR="00F004C5">
        <w:trPr>
          <w:trHeight w:val="1529"/>
        </w:trPr>
        <w:tc>
          <w:tcPr>
            <w:tcW w:w="312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Синдром Иценко-Кушинга </w:t>
            </w:r>
          </w:p>
        </w:tc>
        <w:tc>
          <w:tcPr>
            <w:tcW w:w="623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108" w:firstLine="0"/>
            </w:pPr>
            <w:r>
              <w:rPr>
                <w:sz w:val="22"/>
              </w:rPr>
              <w:t xml:space="preserve">Уровень АКТГ и кортизола в крови, в суточной моче или в слюне; проба с 1 и/или 2 мг дексаметазона. Дальнейшее обследование (уровень АКТГ, проба с 8 мг дексаметазона, КТ, МРТ головного мозга и надпочечников, селективные забор крови из кавернозных синусов и </w:t>
            </w:r>
            <w:r>
              <w:rPr>
                <w:sz w:val="22"/>
              </w:rPr>
              <w:t xml:space="preserve">др). показано только при подтверждении автономной продукции кортизола.   </w:t>
            </w:r>
          </w:p>
        </w:tc>
      </w:tr>
      <w:tr w:rsidR="00F004C5">
        <w:trPr>
          <w:trHeight w:val="2540"/>
        </w:trPr>
        <w:tc>
          <w:tcPr>
            <w:tcW w:w="312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Первичный гиперальдостеронизм </w:t>
            </w:r>
          </w:p>
        </w:tc>
        <w:tc>
          <w:tcPr>
            <w:tcW w:w="623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106" w:firstLine="0"/>
            </w:pPr>
            <w:r>
              <w:rPr>
                <w:sz w:val="22"/>
              </w:rPr>
              <w:t>Уровень калия в крови, ренина и альдостерона в крови; с определением альдостерон-</w:t>
            </w:r>
            <w:r>
              <w:rPr>
                <w:sz w:val="22"/>
              </w:rPr>
              <w:t>ренинового (А/Р) соотношения. При подтверждении первичного гиперальдостеронизма (А/Р соотношение &gt; 30  при определении активности ренина плазмы и &gt; 10 при определении прямой концентрации ренина плазмы)  рекомендуется углубление обследования для определения</w:t>
            </w:r>
            <w:r>
              <w:rPr>
                <w:sz w:val="22"/>
              </w:rPr>
              <w:t xml:space="preserve"> формы и топики гиперальдостеронизма (раздельное исследование ренина и альдостерона в крови из правой и левой почечной и надпочечниковой вены; проба с дексаметазоном визуализация надпочечников; генетическое обследование). </w:t>
            </w:r>
          </w:p>
        </w:tc>
      </w:tr>
      <w:tr w:rsidR="00F004C5">
        <w:trPr>
          <w:trHeight w:val="516"/>
        </w:trPr>
        <w:tc>
          <w:tcPr>
            <w:tcW w:w="312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Гиперпаратиреоидизм </w:t>
            </w:r>
          </w:p>
        </w:tc>
        <w:tc>
          <w:tcPr>
            <w:tcW w:w="623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Уровень кал</w:t>
            </w:r>
            <w:r>
              <w:rPr>
                <w:sz w:val="22"/>
              </w:rPr>
              <w:t xml:space="preserve">ьция и паратиреоидного гормона в крови;  рентгенография кисти. </w:t>
            </w:r>
          </w:p>
        </w:tc>
      </w:tr>
    </w:tbl>
    <w:p w:rsidR="00F004C5" w:rsidRDefault="00BB4307">
      <w:pPr>
        <w:spacing w:after="285" w:line="259" w:lineRule="auto"/>
        <w:ind w:left="1068" w:firstLine="0"/>
        <w:jc w:val="left"/>
      </w:pPr>
      <w:r>
        <w:rPr>
          <w:b/>
        </w:rPr>
        <w:t xml:space="preserve"> </w:t>
      </w:r>
    </w:p>
    <w:p w:rsidR="00F004C5" w:rsidRDefault="00BB4307">
      <w:pPr>
        <w:spacing w:after="151" w:line="265" w:lineRule="auto"/>
        <w:ind w:left="1075" w:right="56"/>
        <w:jc w:val="left"/>
      </w:pPr>
      <w:r>
        <w:rPr>
          <w:b/>
        </w:rPr>
        <w:t xml:space="preserve">Моногенные формы АГ включают:  </w:t>
      </w:r>
    </w:p>
    <w:p w:rsidR="00F004C5" w:rsidRDefault="00BB4307">
      <w:pPr>
        <w:numPr>
          <w:ilvl w:val="0"/>
          <w:numId w:val="21"/>
        </w:numPr>
        <w:spacing w:after="152"/>
        <w:ind w:right="65" w:hanging="360"/>
      </w:pPr>
      <w:r>
        <w:t xml:space="preserve">Синдром мнимого избытка минералокортикоидов   </w:t>
      </w:r>
    </w:p>
    <w:p w:rsidR="00F004C5" w:rsidRDefault="00BB4307">
      <w:pPr>
        <w:numPr>
          <w:ilvl w:val="0"/>
          <w:numId w:val="21"/>
        </w:numPr>
        <w:spacing w:after="148"/>
        <w:ind w:right="65" w:hanging="360"/>
      </w:pPr>
      <w:r>
        <w:t xml:space="preserve">Глюкокортикоид-опосредованный гиперальдостеронизм </w:t>
      </w:r>
    </w:p>
    <w:p w:rsidR="00F004C5" w:rsidRDefault="00BB4307">
      <w:pPr>
        <w:spacing w:after="152"/>
        <w:ind w:left="1517" w:right="65"/>
      </w:pPr>
      <w:r>
        <w:t xml:space="preserve">(псевдогиперальдостеронизм, тип 1) </w:t>
      </w:r>
    </w:p>
    <w:p w:rsidR="00F004C5" w:rsidRDefault="00BB4307">
      <w:pPr>
        <w:numPr>
          <w:ilvl w:val="0"/>
          <w:numId w:val="21"/>
        </w:numPr>
        <w:spacing w:after="150"/>
        <w:ind w:right="65" w:hanging="360"/>
      </w:pPr>
      <w:r>
        <w:t xml:space="preserve">Псевдогипоальдостеронизм тип 2 (синдром Гордона) </w:t>
      </w:r>
    </w:p>
    <w:p w:rsidR="00F004C5" w:rsidRDefault="00BB4307">
      <w:pPr>
        <w:numPr>
          <w:ilvl w:val="0"/>
          <w:numId w:val="21"/>
        </w:numPr>
        <w:spacing w:after="103"/>
        <w:ind w:right="65" w:hanging="360"/>
      </w:pPr>
      <w:r>
        <w:t xml:space="preserve">Псевдоальдостеронизм (синдром Лиддла) </w:t>
      </w:r>
    </w:p>
    <w:p w:rsidR="00F004C5" w:rsidRDefault="00BB4307">
      <w:pPr>
        <w:spacing w:after="125" w:line="397" w:lineRule="auto"/>
        <w:ind w:left="345" w:right="65" w:firstLine="708"/>
      </w:pPr>
      <w:r>
        <w:t xml:space="preserve">Заболевания характеризуются тяжелым течением АГ, рефрактерностью к стандартной гипотензивной терапии. </w:t>
      </w:r>
    </w:p>
    <w:p w:rsidR="00F004C5" w:rsidRDefault="00BB4307">
      <w:pPr>
        <w:spacing w:after="150" w:line="380" w:lineRule="auto"/>
        <w:ind w:left="345" w:right="65" w:firstLine="708"/>
      </w:pPr>
      <w:r>
        <w:rPr>
          <w:b/>
        </w:rPr>
        <w:t xml:space="preserve">Синдром мнимого избытка минералокортикоидов – </w:t>
      </w:r>
      <w:r>
        <w:t>аутосомно-рецессив</w:t>
      </w:r>
      <w:r>
        <w:t xml:space="preserve">ное заболевание возникает при мутациях в гене </w:t>
      </w:r>
      <w:r>
        <w:rPr>
          <w:i/>
        </w:rPr>
        <w:t>HSD11B2</w:t>
      </w:r>
      <w:r>
        <w:t>, локализуемом на длинном плече 16 хромосомы (</w:t>
      </w:r>
      <w:r>
        <w:rPr>
          <w:i/>
        </w:rPr>
        <w:t>16q22</w:t>
      </w:r>
      <w:r>
        <w:t>), приводящих к нарушению метаболизма кортизола. Клинические проявления задержка роста, полиурия. Характеризуется нарушением метаболизма кортизола. Осно</w:t>
      </w:r>
      <w:r>
        <w:t xml:space="preserve">вные лабораторные критерии: гипокалемия, метаболический алкалоз, низкий ренин, альдостерон в норме, минералокортикоиды в норме, снижение АКТГ. </w:t>
      </w:r>
    </w:p>
    <w:p w:rsidR="00F004C5" w:rsidRDefault="00BB4307">
      <w:pPr>
        <w:tabs>
          <w:tab w:val="center" w:pos="2966"/>
          <w:tab w:val="center" w:pos="6602"/>
          <w:tab w:val="right" w:pos="9787"/>
        </w:tabs>
        <w:spacing w:after="162" w:line="259" w:lineRule="auto"/>
        <w:ind w:left="0" w:right="-4" w:firstLine="0"/>
        <w:jc w:val="left"/>
      </w:pPr>
      <w:r>
        <w:rPr>
          <w:rFonts w:ascii="Calibri" w:eastAsia="Calibri" w:hAnsi="Calibri" w:cs="Calibri"/>
          <w:sz w:val="22"/>
        </w:rPr>
        <w:tab/>
      </w:r>
      <w:r>
        <w:rPr>
          <w:b/>
        </w:rPr>
        <w:t xml:space="preserve">Глюкокортикоид-опосредованный </w:t>
      </w:r>
      <w:r>
        <w:rPr>
          <w:b/>
        </w:rPr>
        <w:tab/>
        <w:t xml:space="preserve">гиперальдостеронизм </w:t>
      </w:r>
      <w:r>
        <w:rPr>
          <w:b/>
        </w:rPr>
        <w:tab/>
        <w:t>(псевдогипе-</w:t>
      </w:r>
    </w:p>
    <w:p w:rsidR="00F004C5" w:rsidRDefault="00BB4307">
      <w:pPr>
        <w:spacing w:line="389" w:lineRule="auto"/>
        <w:ind w:left="355" w:right="65"/>
      </w:pPr>
      <w:r>
        <w:rPr>
          <w:b/>
        </w:rPr>
        <w:t xml:space="preserve">ральдостеронизм, тип 1). </w:t>
      </w:r>
      <w:r>
        <w:t xml:space="preserve">Наследование аутосомно-доминантное, возникает при мутациях генов </w:t>
      </w:r>
      <w:r>
        <w:rPr>
          <w:i/>
        </w:rPr>
        <w:t>CYP11B1</w:t>
      </w:r>
      <w:r>
        <w:t xml:space="preserve"> или CYP11B2 расположенных на длинном плече 8 хромосомы. Клинические проявления задержка роста, полиурия. Характеризуется нарушением метаболизма кортизола. Основные лабораторные критер</w:t>
      </w:r>
      <w:r>
        <w:t xml:space="preserve">ии: гипокалемия, метаболический алкалоз, низкий ренин, альдостерон высокий, нормализация уровня альдостерона на фоне приема глюкокортикоидов. </w:t>
      </w:r>
    </w:p>
    <w:p w:rsidR="00F004C5" w:rsidRDefault="00BB4307">
      <w:pPr>
        <w:spacing w:after="143" w:line="377" w:lineRule="auto"/>
        <w:ind w:left="345" w:right="65" w:firstLine="708"/>
      </w:pPr>
      <w:r>
        <w:rPr>
          <w:b/>
        </w:rPr>
        <w:t xml:space="preserve">Псевдогипоальдостеронизм тип 2, синдром Гордона. </w:t>
      </w:r>
      <w:r>
        <w:t>Наследование аутосомнодоминантное, возникает при мутациях в гена</w:t>
      </w:r>
      <w:r>
        <w:t xml:space="preserve">х </w:t>
      </w:r>
      <w:r>
        <w:rPr>
          <w:i/>
        </w:rPr>
        <w:t>WNK4</w:t>
      </w:r>
      <w:r>
        <w:t xml:space="preserve"> (</w:t>
      </w:r>
      <w:r>
        <w:rPr>
          <w:i/>
        </w:rPr>
        <w:t>17q21.2</w:t>
      </w:r>
      <w:r>
        <w:t xml:space="preserve">), </w:t>
      </w:r>
      <w:r>
        <w:rPr>
          <w:i/>
        </w:rPr>
        <w:t>WNK1</w:t>
      </w:r>
      <w:r>
        <w:t>(</w:t>
      </w:r>
      <w:r>
        <w:rPr>
          <w:i/>
        </w:rPr>
        <w:t>12p13.3</w:t>
      </w:r>
      <w:r>
        <w:t xml:space="preserve">), </w:t>
      </w:r>
      <w:r>
        <w:rPr>
          <w:i/>
        </w:rPr>
        <w:t xml:space="preserve">KLHL3 </w:t>
      </w:r>
      <w:r>
        <w:t>(</w:t>
      </w:r>
      <w:r>
        <w:rPr>
          <w:i/>
        </w:rPr>
        <w:t>5q31</w:t>
      </w:r>
      <w:r>
        <w:t xml:space="preserve">), </w:t>
      </w:r>
      <w:r>
        <w:rPr>
          <w:i/>
        </w:rPr>
        <w:t>CUL3</w:t>
      </w:r>
      <w:r>
        <w:t xml:space="preserve"> (</w:t>
      </w:r>
      <w:r>
        <w:rPr>
          <w:i/>
        </w:rPr>
        <w:t>20q36.2</w:t>
      </w:r>
      <w:r>
        <w:t>), что приводит к нарушению функции эпителиального тиазидчувствительного натрий-хлорного котранспортера, повышенной реабсобции натрия и формированию объемозависимой АГ. Основные клинические проявл</w:t>
      </w:r>
      <w:r>
        <w:t xml:space="preserve">ения: задержка роста, дизгидроз, мышечная слабость, тошнота; лабораторные критерии: гиперкалемия при нормальной скорости клубочковой фильтрации, гиперхлоремический метаболический алкалоз, низкий ренин и альдостерон плазмы.  </w:t>
      </w:r>
    </w:p>
    <w:p w:rsidR="00F004C5" w:rsidRDefault="00BB4307">
      <w:pPr>
        <w:spacing w:after="277" w:line="372" w:lineRule="auto"/>
        <w:ind w:left="345" w:right="65" w:firstLine="708"/>
      </w:pPr>
      <w:r>
        <w:rPr>
          <w:b/>
        </w:rPr>
        <w:t>Псевдоальдостеронизм (синдром Л</w:t>
      </w:r>
      <w:r>
        <w:rPr>
          <w:b/>
        </w:rPr>
        <w:t xml:space="preserve">иддла). </w:t>
      </w:r>
      <w:r>
        <w:t xml:space="preserve">Наследование аутосомнодоминантное, возникает при мутациях генов, расположенных на коротком плече 16 хромосомы </w:t>
      </w:r>
      <w:r>
        <w:rPr>
          <w:i/>
        </w:rPr>
        <w:t>SCNN1A</w:t>
      </w:r>
      <w:r>
        <w:t xml:space="preserve"> (</w:t>
      </w:r>
      <w:r>
        <w:rPr>
          <w:i/>
        </w:rPr>
        <w:t>12p13.31</w:t>
      </w:r>
      <w:r>
        <w:t xml:space="preserve">), </w:t>
      </w:r>
      <w:r>
        <w:rPr>
          <w:i/>
        </w:rPr>
        <w:t>SCNN1B</w:t>
      </w:r>
      <w:r>
        <w:t xml:space="preserve"> и </w:t>
      </w:r>
      <w:r>
        <w:rPr>
          <w:i/>
        </w:rPr>
        <w:t>SCNN1G</w:t>
      </w:r>
      <w:r>
        <w:t xml:space="preserve"> (</w:t>
      </w:r>
      <w:r>
        <w:rPr>
          <w:i/>
        </w:rPr>
        <w:t>16p12.2</w:t>
      </w:r>
      <w:r>
        <w:t>). Клинические проявления задержка роста, полиурия. Характеризуется нарушением активности почечного амилорид чувствительного эпителиального натриевого канала, что приводит к повышенной реабсорбции натрия и подавлению секреции альдостерона. Заболевание дебю</w:t>
      </w:r>
      <w:r>
        <w:t xml:space="preserve">тирует очень рано. Основные лабораторные критерии: гипокалемия, метаболический алкалоз, низкий ренин, альдостерон низкий, метаболический алкалоз. </w:t>
      </w:r>
    </w:p>
    <w:p w:rsidR="00F004C5" w:rsidRDefault="00BB4307">
      <w:pPr>
        <w:pStyle w:val="Heading3"/>
        <w:spacing w:after="230"/>
        <w:ind w:left="1063" w:right="59"/>
      </w:pPr>
      <w:r>
        <w:t>2.8 Факторы риска сердечно-сосудистых заболеваний</w:t>
      </w:r>
      <w:r>
        <w:rPr>
          <w:u w:val="none"/>
        </w:rPr>
        <w:t xml:space="preserve"> </w:t>
      </w:r>
    </w:p>
    <w:p w:rsidR="00F004C5" w:rsidRDefault="00BB4307">
      <w:pPr>
        <w:spacing w:after="157" w:line="384" w:lineRule="auto"/>
        <w:ind w:left="345" w:right="65" w:firstLine="708"/>
      </w:pPr>
      <w:r>
        <w:t>К ФР ССЗ у взрослых, помимо АГ, относят курение, отягощенн</w:t>
      </w:r>
      <w:r>
        <w:t xml:space="preserve">ый семейный анамнез по ранним ССЗ заболеваниям, метаболические факторы риска: избыточная масса тела и ожирение, дислипидемия и нарушения углеводного обмена, гиперурикемия, высокая ЧСС в покое и др. [3,4,23].  </w:t>
      </w:r>
    </w:p>
    <w:p w:rsidR="00F004C5" w:rsidRDefault="00BB4307">
      <w:pPr>
        <w:spacing w:line="400" w:lineRule="auto"/>
        <w:ind w:left="1068" w:right="65" w:hanging="425"/>
      </w:pP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Не рекомендуется использовать критерии стра</w:t>
      </w:r>
      <w:r>
        <w:t xml:space="preserve">тификации риска, развития сердечнососудистых осложнений, разработанные у взрослых, для детей с АГ [2].  </w:t>
      </w:r>
      <w:r>
        <w:rPr>
          <w:b/>
        </w:rPr>
        <w:t xml:space="preserve"> </w:t>
      </w:r>
    </w:p>
    <w:p w:rsidR="00F004C5" w:rsidRDefault="00BB4307">
      <w:pPr>
        <w:pStyle w:val="Heading2"/>
        <w:spacing w:after="149"/>
        <w:ind w:left="1075" w:right="56"/>
      </w:pPr>
      <w:r>
        <w:t xml:space="preserve">УУР С, УДД 5  </w:t>
      </w:r>
    </w:p>
    <w:p w:rsidR="00F004C5" w:rsidRDefault="00BB4307">
      <w:pPr>
        <w:spacing w:after="154" w:line="388" w:lineRule="auto"/>
        <w:ind w:left="1075" w:right="63"/>
      </w:pPr>
      <w:r>
        <w:rPr>
          <w:b/>
        </w:rPr>
        <w:t>Комментарии.</w:t>
      </w:r>
      <w:r>
        <w:t xml:space="preserve"> </w:t>
      </w:r>
      <w:r>
        <w:rPr>
          <w:i/>
        </w:rPr>
        <w:t>Учитывая отсутствие длительных наблюдений за подростками с АГ и факторами риска сердечно-сосудистых заболеваний, использов</w:t>
      </w:r>
      <w:r>
        <w:rPr>
          <w:i/>
        </w:rPr>
        <w:t>ать критерии стратификации риска, развития сердечно-сосудистых осложнений, разработанные у взрослых [3,4], для детей не представляется возможным. Следует ограничиться только определением этих факторов риска, для разработки программы их устранения для сниже</w:t>
      </w:r>
      <w:r>
        <w:rPr>
          <w:i/>
        </w:rPr>
        <w:t xml:space="preserve">ния будущего риска развития сердечнососудистой патологии [2,7-9].  </w:t>
      </w:r>
    </w:p>
    <w:p w:rsidR="00F004C5" w:rsidRDefault="00BB4307">
      <w:pPr>
        <w:spacing w:line="395" w:lineRule="auto"/>
        <w:ind w:left="1068" w:right="65" w:hanging="425"/>
      </w:pPr>
      <w:r>
        <w:rPr>
          <w:rFonts w:ascii="Segoe UI Symbol" w:eastAsia="Segoe UI Symbol" w:hAnsi="Segoe UI Symbol" w:cs="Segoe UI Symbol"/>
        </w:rPr>
        <w:t></w:t>
      </w:r>
      <w:r>
        <w:rPr>
          <w:rFonts w:ascii="Arial" w:eastAsia="Arial" w:hAnsi="Arial" w:cs="Arial"/>
        </w:rPr>
        <w:t xml:space="preserve"> </w:t>
      </w:r>
      <w:r>
        <w:t xml:space="preserve">Рекомендуется использовать целевые, пограничные и высокие уровни липидов для диагностики дислипидемии у детей с АГ (см. Приложение Г16) [50]. </w:t>
      </w:r>
      <w:r>
        <w:rPr>
          <w:b/>
        </w:rPr>
        <w:t xml:space="preserve"> </w:t>
      </w:r>
    </w:p>
    <w:p w:rsidR="00F004C5" w:rsidRDefault="00BB4307">
      <w:pPr>
        <w:pStyle w:val="Heading2"/>
        <w:ind w:left="1075" w:right="56"/>
      </w:pPr>
      <w:r>
        <w:t xml:space="preserve">УУР С, УДД 5 </w:t>
      </w:r>
    </w:p>
    <w:p w:rsidR="00F004C5" w:rsidRDefault="00BB4307">
      <w:pPr>
        <w:pStyle w:val="Heading3"/>
        <w:spacing w:after="222" w:line="265" w:lineRule="auto"/>
        <w:ind w:left="1075" w:right="56"/>
        <w:jc w:val="left"/>
      </w:pPr>
      <w:r>
        <w:rPr>
          <w:u w:val="none"/>
        </w:rPr>
        <w:t>2.8.1 Метаболический синдром</w:t>
      </w:r>
      <w:r>
        <w:rPr>
          <w:u w:val="none"/>
        </w:rPr>
        <w:t xml:space="preserve">  </w:t>
      </w:r>
    </w:p>
    <w:p w:rsidR="00F004C5" w:rsidRDefault="00BB4307">
      <w:pPr>
        <w:spacing w:after="153" w:line="387" w:lineRule="auto"/>
        <w:ind w:left="345" w:right="65" w:firstLine="708"/>
      </w:pPr>
      <w:r>
        <w:t>Метаболический синдром у взрослых и детей представляет собой сочетание наиболее опасных факторов риска ССЗ – абдоминальное ожирение, повышенное АД/АГ, повышенный уровень триглицеридов, сниженный уровень ХС ЛПВП и нарушения углеводного обмена разной степ</w:t>
      </w:r>
      <w:r>
        <w:t>ени выраженности (от нарушенной толерантности к глюкозе до сахарного диабета второго типа) [3,23,51].</w:t>
      </w:r>
      <w:r>
        <w:rPr>
          <w:b/>
        </w:rPr>
        <w:t xml:space="preserve"> </w:t>
      </w:r>
    </w:p>
    <w:p w:rsidR="00F004C5" w:rsidRDefault="00BB4307">
      <w:pPr>
        <w:spacing w:line="394" w:lineRule="auto"/>
        <w:ind w:left="1068" w:right="65" w:hanging="425"/>
      </w:pP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Рекомендуется использовать у детей показатели окружности талии</w:t>
      </w:r>
      <w:r>
        <w:rPr>
          <w:color w:val="FF0000"/>
        </w:rPr>
        <w:t xml:space="preserve"> </w:t>
      </w:r>
      <w:r>
        <w:t xml:space="preserve">для диагностики абдоминального ожирения [2,23,51]. </w:t>
      </w:r>
      <w:r>
        <w:rPr>
          <w:b/>
        </w:rPr>
        <w:t xml:space="preserve"> </w:t>
      </w:r>
    </w:p>
    <w:p w:rsidR="00F004C5" w:rsidRDefault="00BB4307">
      <w:pPr>
        <w:pStyle w:val="Heading2"/>
        <w:spacing w:after="105"/>
        <w:ind w:left="1075" w:right="56"/>
      </w:pPr>
      <w:r>
        <w:t xml:space="preserve">УУР С, УДД 5 </w:t>
      </w:r>
    </w:p>
    <w:p w:rsidR="00F004C5" w:rsidRDefault="00BB4307">
      <w:pPr>
        <w:spacing w:after="154" w:line="388" w:lineRule="auto"/>
        <w:ind w:left="1075" w:right="63"/>
      </w:pPr>
      <w:r>
        <w:rPr>
          <w:b/>
        </w:rPr>
        <w:t xml:space="preserve">Комментарии. </w:t>
      </w:r>
      <w:r>
        <w:rPr>
          <w:i/>
        </w:rPr>
        <w:t>Абдомин</w:t>
      </w:r>
      <w:r>
        <w:rPr>
          <w:i/>
        </w:rPr>
        <w:t xml:space="preserve">альное ожирение оценивается по величине окружности талии (ОТ) (см. Приложение Г17) и является необходимым (обязательным) компонентом метаболического синдрома.  </w:t>
      </w:r>
    </w:p>
    <w:p w:rsidR="00F004C5" w:rsidRDefault="00BB4307">
      <w:pPr>
        <w:spacing w:line="394" w:lineRule="auto"/>
        <w:ind w:left="1068" w:right="65" w:hanging="425"/>
      </w:pPr>
      <w:r>
        <w:rPr>
          <w:rFonts w:ascii="Segoe UI Symbol" w:eastAsia="Segoe UI Symbol" w:hAnsi="Segoe UI Symbol" w:cs="Segoe UI Symbol"/>
        </w:rPr>
        <w:t></w:t>
      </w:r>
      <w:r>
        <w:rPr>
          <w:rFonts w:ascii="Arial" w:eastAsia="Arial" w:hAnsi="Arial" w:cs="Arial"/>
        </w:rPr>
        <w:t xml:space="preserve"> </w:t>
      </w:r>
      <w:r>
        <w:t>Рекомендуется использовать для диагностики метаболического синдрома у детей с 10-летнего возр</w:t>
      </w:r>
      <w:r>
        <w:t xml:space="preserve">аста педиатрические критерии верификации диагноза [51].  </w:t>
      </w:r>
      <w:r>
        <w:rPr>
          <w:b/>
        </w:rPr>
        <w:t xml:space="preserve"> </w:t>
      </w:r>
    </w:p>
    <w:p w:rsidR="00F004C5" w:rsidRDefault="00BB4307">
      <w:pPr>
        <w:pStyle w:val="Heading2"/>
        <w:spacing w:after="105"/>
        <w:ind w:left="1075" w:right="56"/>
      </w:pPr>
      <w:r>
        <w:t xml:space="preserve">УУР С, УДД 5  </w:t>
      </w:r>
    </w:p>
    <w:p w:rsidR="00F004C5" w:rsidRDefault="00BB4307">
      <w:pPr>
        <w:spacing w:after="131" w:line="388" w:lineRule="auto"/>
        <w:ind w:left="1075" w:right="63"/>
      </w:pPr>
      <w:r>
        <w:rPr>
          <w:b/>
        </w:rPr>
        <w:t xml:space="preserve">Комментарии. </w:t>
      </w:r>
      <w:r>
        <w:rPr>
          <w:i/>
        </w:rPr>
        <w:t>В настоящее время для диагностики метаболического синдрома (МС) у детей и подростков рекомендуется использовать критерии метаболического синдрома у взрослых, разработанн</w:t>
      </w:r>
      <w:r>
        <w:rPr>
          <w:i/>
        </w:rPr>
        <w:t>ые Международной диабетической федерацией (2005) для взрослых и адаптированные для детей и подростков в 2007 году (см. Приложение 18) [7,51]. Диагноз МС может быть установлен с 10-летнего возраста, если у ребенка или подростка имеется абдоминальное ожирени</w:t>
      </w:r>
      <w:r>
        <w:rPr>
          <w:i/>
        </w:rPr>
        <w:t xml:space="preserve">е + 2 любых других вышеуказанных компонента МС [51]. </w:t>
      </w:r>
    </w:p>
    <w:p w:rsidR="00F004C5" w:rsidRDefault="00BB4307">
      <w:pPr>
        <w:spacing w:after="154" w:line="388" w:lineRule="auto"/>
        <w:ind w:left="1075" w:right="63"/>
      </w:pPr>
      <w:r>
        <w:rPr>
          <w:i/>
        </w:rPr>
        <w:t>До 10-ти летнего возраста диагноз метаболического синдрома не устанавливается. Однако, если помимо абдоминального ожирения у ребенка имеется АГ, отягощенный семейный анамнез по метаболическому синдрому,</w:t>
      </w:r>
      <w:r>
        <w:rPr>
          <w:i/>
        </w:rPr>
        <w:t xml:space="preserve"> сахарному диабету 2 типа, то этих детей следует относить к группе риска и исследовать показатели углеводного и липидного обмена, проводить профилактические мероприятия [23,51].  </w:t>
      </w:r>
    </w:p>
    <w:p w:rsidR="00F004C5" w:rsidRDefault="00BB4307">
      <w:pPr>
        <w:pStyle w:val="Heading3"/>
        <w:ind w:left="1063" w:right="59"/>
      </w:pPr>
      <w:r>
        <w:t>2.9 Иные диагностические исследования</w:t>
      </w:r>
      <w:r>
        <w:rPr>
          <w:u w:val="none"/>
        </w:rPr>
        <w:t xml:space="preserve"> </w:t>
      </w:r>
    </w:p>
    <w:p w:rsidR="00F004C5" w:rsidRDefault="00BB4307">
      <w:pPr>
        <w:spacing w:after="343"/>
        <w:ind w:left="926" w:right="65" w:hanging="360"/>
      </w:pPr>
      <w:r>
        <w:rPr>
          <w:rFonts w:ascii="Segoe UI Symbol" w:eastAsia="Segoe UI Symbol" w:hAnsi="Segoe UI Symbol" w:cs="Segoe UI Symbol"/>
        </w:rPr>
        <w:t></w:t>
      </w:r>
      <w:r>
        <w:rPr>
          <w:rFonts w:ascii="Arial" w:eastAsia="Arial" w:hAnsi="Arial" w:cs="Arial"/>
        </w:rPr>
        <w:t xml:space="preserve"> </w:t>
      </w:r>
      <w:r>
        <w:t xml:space="preserve">Рекомендуется прием (осмотр, консультация) врача-детского кардиолога первичный всем пациентам для решения вопросов об объеме дополнительного обследования, выработки тактики немедикаментозного и медикаментозного лечения [2,7,8,52]. </w:t>
      </w:r>
    </w:p>
    <w:p w:rsidR="00F004C5" w:rsidRDefault="00BB4307">
      <w:pPr>
        <w:pStyle w:val="Heading2"/>
        <w:spacing w:after="370"/>
        <w:ind w:left="1075" w:right="56"/>
      </w:pPr>
      <w:r>
        <w:t xml:space="preserve">УУР С, УДД 5 </w:t>
      </w:r>
    </w:p>
    <w:p w:rsidR="00F004C5" w:rsidRDefault="00BB4307">
      <w:pPr>
        <w:spacing w:after="345"/>
        <w:ind w:left="926" w:right="65" w:hanging="360"/>
      </w:pPr>
      <w:r>
        <w:rPr>
          <w:rFonts w:ascii="Segoe UI Symbol" w:eastAsia="Segoe UI Symbol" w:hAnsi="Segoe UI Symbol" w:cs="Segoe UI Symbol"/>
        </w:rPr>
        <w:t></w:t>
      </w:r>
      <w:r>
        <w:rPr>
          <w:rFonts w:ascii="Arial" w:eastAsia="Arial" w:hAnsi="Arial" w:cs="Arial"/>
        </w:rPr>
        <w:t xml:space="preserve"> </w:t>
      </w:r>
      <w:r>
        <w:t>Рекоменд</w:t>
      </w:r>
      <w:r>
        <w:t xml:space="preserve">уется прием (осмотр, консультация) врача-офтальмолога первичный всем пациентам с АГ с целью проведения офтальмоскопии [2,7,8,52]. </w:t>
      </w:r>
    </w:p>
    <w:p w:rsidR="00F004C5" w:rsidRDefault="00BB4307">
      <w:pPr>
        <w:pStyle w:val="Heading2"/>
        <w:spacing w:after="367"/>
        <w:ind w:left="1075" w:right="56"/>
      </w:pPr>
      <w:r>
        <w:t xml:space="preserve">УУР С, УДД 5 </w:t>
      </w:r>
    </w:p>
    <w:p w:rsidR="00F004C5" w:rsidRDefault="00BB4307">
      <w:pPr>
        <w:spacing w:after="346"/>
        <w:ind w:left="926" w:right="65" w:hanging="283"/>
      </w:pPr>
      <w:r>
        <w:rPr>
          <w:rFonts w:ascii="Segoe UI Symbol" w:eastAsia="Segoe UI Symbol" w:hAnsi="Segoe UI Symbol" w:cs="Segoe UI Symbol"/>
        </w:rPr>
        <w:t></w:t>
      </w:r>
      <w:r>
        <w:rPr>
          <w:rFonts w:ascii="Arial" w:eastAsia="Arial" w:hAnsi="Arial" w:cs="Arial"/>
        </w:rPr>
        <w:t xml:space="preserve"> </w:t>
      </w:r>
      <w:r>
        <w:t>Рекомендуется прием (осмотр, консультация) врача-невролога первичный пациентам с АГ с неврологической симптом</w:t>
      </w:r>
      <w:r>
        <w:t xml:space="preserve">атикой, отставанием в психомоторном развитии, психотическими реакциями с целью исключения патологии центральной и периферической нервной системы [2,7,8,52].    </w:t>
      </w:r>
    </w:p>
    <w:p w:rsidR="00F004C5" w:rsidRDefault="00BB4307">
      <w:pPr>
        <w:pStyle w:val="Heading2"/>
        <w:spacing w:after="370"/>
        <w:ind w:left="1075" w:right="56"/>
      </w:pPr>
      <w:r>
        <w:t xml:space="preserve">УУР С, УДД 5  </w:t>
      </w:r>
    </w:p>
    <w:p w:rsidR="00F004C5" w:rsidRDefault="00BB4307">
      <w:pPr>
        <w:spacing w:after="347"/>
        <w:ind w:left="926" w:right="65" w:hanging="360"/>
      </w:pPr>
      <w:r>
        <w:rPr>
          <w:rFonts w:ascii="Segoe UI Symbol" w:eastAsia="Segoe UI Symbol" w:hAnsi="Segoe UI Symbol" w:cs="Segoe UI Symbol"/>
        </w:rPr>
        <w:t></w:t>
      </w:r>
      <w:r>
        <w:rPr>
          <w:rFonts w:ascii="Arial" w:eastAsia="Arial" w:hAnsi="Arial" w:cs="Arial"/>
        </w:rPr>
        <w:t xml:space="preserve"> </w:t>
      </w:r>
      <w:r>
        <w:t>Рекомендуется прием (осмотр, консультация) врача-</w:t>
      </w:r>
      <w:r>
        <w:t xml:space="preserve">нефролога первичный пациентам с АГ с подозрением на ренальный и вазоренальный генез, сопутствующими заболеваниями почек для решения вопроса о проведении дополнительного обследования и терапии [2,7,8,37,52]. </w:t>
      </w:r>
    </w:p>
    <w:p w:rsidR="00F004C5" w:rsidRDefault="00BB4307">
      <w:pPr>
        <w:pStyle w:val="Heading2"/>
        <w:spacing w:after="367"/>
        <w:ind w:left="1075" w:right="56"/>
      </w:pPr>
      <w:r>
        <w:t xml:space="preserve">УУР С, УДД 5 </w:t>
      </w:r>
    </w:p>
    <w:p w:rsidR="00F004C5" w:rsidRDefault="00BB4307">
      <w:pPr>
        <w:spacing w:after="348"/>
        <w:ind w:left="926" w:right="65" w:hanging="360"/>
      </w:pPr>
      <w:r>
        <w:rPr>
          <w:rFonts w:ascii="Segoe UI Symbol" w:eastAsia="Segoe UI Symbol" w:hAnsi="Segoe UI Symbol" w:cs="Segoe UI Symbol"/>
        </w:rPr>
        <w:t></w:t>
      </w:r>
      <w:r>
        <w:rPr>
          <w:rFonts w:ascii="Arial" w:eastAsia="Arial" w:hAnsi="Arial" w:cs="Arial"/>
        </w:rPr>
        <w:t xml:space="preserve"> </w:t>
      </w:r>
      <w:r>
        <w:t>Рекомендуется прием (осмотр, кон</w:t>
      </w:r>
      <w:r>
        <w:t xml:space="preserve">сультация) врача-сердечно-сосудистого хирурга первичный пациентам с АГ с подозрением на врожденную и приобретенную патологию аорты и почечных сосудов для решения вопроса о проведении дополнительного обследования и оперативного лечения [2,7,8,25,26]. </w:t>
      </w:r>
    </w:p>
    <w:p w:rsidR="00F004C5" w:rsidRDefault="00BB4307">
      <w:pPr>
        <w:pStyle w:val="Heading2"/>
        <w:spacing w:after="370"/>
        <w:ind w:left="1075" w:right="56"/>
      </w:pPr>
      <w:r>
        <w:t>УУР С</w:t>
      </w:r>
      <w:r>
        <w:t xml:space="preserve">, УДД 5 </w:t>
      </w:r>
    </w:p>
    <w:p w:rsidR="00F004C5" w:rsidRDefault="00BB4307">
      <w:pPr>
        <w:spacing w:after="346"/>
        <w:ind w:left="1068" w:right="65" w:hanging="785"/>
      </w:pPr>
      <w:r>
        <w:rPr>
          <w:rFonts w:ascii="Segoe UI Symbol" w:eastAsia="Segoe UI Symbol" w:hAnsi="Segoe UI Symbol" w:cs="Segoe UI Symbol"/>
        </w:rPr>
        <w:t></w:t>
      </w:r>
      <w:r>
        <w:rPr>
          <w:rFonts w:ascii="Arial" w:eastAsia="Arial" w:hAnsi="Arial" w:cs="Arial"/>
        </w:rPr>
        <w:t xml:space="preserve"> </w:t>
      </w:r>
      <w:r>
        <w:t xml:space="preserve">Рекомендуется прием (осмотр, консультация) врача-детского эндокринолога первичный пациентам с АГ с подозрением на эндокринный генез или с сопутствующей эндокринологической патологией для решения вопроса о проведении дополнительного обследования </w:t>
      </w:r>
      <w:r>
        <w:t xml:space="preserve">и терапии [2,7,8,52]. </w:t>
      </w:r>
    </w:p>
    <w:p w:rsidR="00F004C5" w:rsidRDefault="00BB4307">
      <w:pPr>
        <w:pStyle w:val="Heading2"/>
        <w:spacing w:after="368"/>
        <w:ind w:left="1075" w:right="56"/>
      </w:pPr>
      <w:r>
        <w:t xml:space="preserve">УУР С, УДД 5 </w:t>
      </w:r>
    </w:p>
    <w:p w:rsidR="00F004C5" w:rsidRDefault="00BB4307">
      <w:pPr>
        <w:spacing w:line="325" w:lineRule="auto"/>
        <w:ind w:left="1053" w:right="65" w:hanging="708"/>
      </w:pPr>
      <w:r>
        <w:rPr>
          <w:rFonts w:ascii="Segoe UI Symbol" w:eastAsia="Segoe UI Symbol" w:hAnsi="Segoe UI Symbol" w:cs="Segoe UI Symbol"/>
        </w:rPr>
        <w:t></w:t>
      </w:r>
      <w:r>
        <w:rPr>
          <w:rFonts w:ascii="Arial" w:eastAsia="Arial" w:hAnsi="Arial" w:cs="Arial"/>
        </w:rPr>
        <w:t xml:space="preserve"> </w:t>
      </w:r>
      <w:r>
        <w:t>Рекомендуется прием (осмотр, консультация) врача-диетолога первичный пациентам с АГ в сочетании с дефицитом массы тела, избыточной массой тела, ожирением для разработки индивидуальной программы диетического питания [</w:t>
      </w:r>
      <w:r>
        <w:t xml:space="preserve">7,8, </w:t>
      </w:r>
    </w:p>
    <w:p w:rsidR="00F004C5" w:rsidRDefault="00BB4307">
      <w:pPr>
        <w:spacing w:after="354"/>
        <w:ind w:left="1078" w:right="65"/>
      </w:pPr>
      <w:r>
        <w:t xml:space="preserve">53]. </w:t>
      </w:r>
    </w:p>
    <w:p w:rsidR="00F004C5" w:rsidRDefault="00BB4307">
      <w:pPr>
        <w:pStyle w:val="Heading2"/>
        <w:ind w:left="1075" w:right="56"/>
      </w:pPr>
      <w:r>
        <w:t xml:space="preserve">УУР С, УДД 5 </w:t>
      </w:r>
    </w:p>
    <w:p w:rsidR="00F004C5" w:rsidRDefault="00BB4307">
      <w:pPr>
        <w:spacing w:after="328" w:line="286" w:lineRule="auto"/>
        <w:ind w:left="1053" w:hanging="708"/>
        <w:jc w:val="left"/>
      </w:pP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 xml:space="preserve">Рекомендуется прием (осмотр, консультация) врача-генетика первичный для решения </w:t>
      </w:r>
      <w:r>
        <w:tab/>
        <w:t xml:space="preserve">вопроса </w:t>
      </w:r>
      <w:r>
        <w:tab/>
        <w:t xml:space="preserve">о </w:t>
      </w:r>
      <w:r>
        <w:tab/>
        <w:t xml:space="preserve">проведении </w:t>
      </w:r>
      <w:r>
        <w:tab/>
        <w:t xml:space="preserve">молекулярно-генетического </w:t>
      </w:r>
      <w:r>
        <w:tab/>
        <w:t>исследования пациентам с АГ по показаниям с целью исключения синдромальных/моногенных форм АГ [</w:t>
      </w:r>
      <w:r>
        <w:t xml:space="preserve">7,8]. </w:t>
      </w:r>
    </w:p>
    <w:p w:rsidR="00F004C5" w:rsidRDefault="00BB4307">
      <w:pPr>
        <w:pStyle w:val="Heading2"/>
        <w:spacing w:after="370"/>
        <w:ind w:left="1075" w:right="56"/>
      </w:pPr>
      <w:r>
        <w:t xml:space="preserve">УУР С, УДД 5 </w:t>
      </w:r>
    </w:p>
    <w:p w:rsidR="00F004C5" w:rsidRDefault="00BB4307">
      <w:pPr>
        <w:spacing w:after="296" w:line="320" w:lineRule="auto"/>
        <w:ind w:left="1053" w:right="65" w:hanging="708"/>
      </w:pPr>
      <w:r>
        <w:rPr>
          <w:rFonts w:ascii="Segoe UI Symbol" w:eastAsia="Segoe UI Symbol" w:hAnsi="Segoe UI Symbol" w:cs="Segoe UI Symbol"/>
        </w:rPr>
        <w:t></w:t>
      </w:r>
      <w:r>
        <w:rPr>
          <w:rFonts w:ascii="Arial" w:eastAsia="Arial" w:hAnsi="Arial" w:cs="Arial"/>
        </w:rPr>
        <w:t xml:space="preserve"> </w:t>
      </w:r>
      <w:r>
        <w:t xml:space="preserve">Рекомендуется прием (осмотр, консультация) врача-детского кардиолога повторный пациентам с АГ для оценки эффективности проведенной немедикаментозной и медикаментозной терапии [2,7,8,52].  </w:t>
      </w:r>
    </w:p>
    <w:p w:rsidR="00F004C5" w:rsidRDefault="00BB4307">
      <w:pPr>
        <w:pStyle w:val="Heading2"/>
        <w:spacing w:after="368"/>
        <w:ind w:left="1075" w:right="56"/>
      </w:pPr>
      <w:r>
        <w:t xml:space="preserve">УУР С, УДД 5 </w:t>
      </w:r>
    </w:p>
    <w:p w:rsidR="00F004C5" w:rsidRDefault="00BB4307">
      <w:pPr>
        <w:spacing w:after="331" w:line="286" w:lineRule="auto"/>
        <w:ind w:left="1068" w:hanging="360"/>
        <w:jc w:val="left"/>
      </w:pPr>
      <w:r>
        <w:rPr>
          <w:rFonts w:ascii="Segoe UI Symbol" w:eastAsia="Segoe UI Symbol" w:hAnsi="Segoe UI Symbol" w:cs="Segoe UI Symbol"/>
        </w:rPr>
        <w:t></w:t>
      </w:r>
      <w:r>
        <w:rPr>
          <w:rFonts w:ascii="Arial" w:eastAsia="Arial" w:hAnsi="Arial" w:cs="Arial"/>
        </w:rPr>
        <w:t xml:space="preserve"> </w:t>
      </w:r>
      <w:r>
        <w:t>Рекомендуется прием (осмотр,</w:t>
      </w:r>
      <w:r>
        <w:t xml:space="preserve"> консультация) врача-офтальмолога повторный по индивидуальным показаниям пациентам с АГ для контроля выявленных нарушений [2,7,8,52] </w:t>
      </w:r>
    </w:p>
    <w:p w:rsidR="00F004C5" w:rsidRDefault="00BB4307">
      <w:pPr>
        <w:pStyle w:val="Heading2"/>
        <w:spacing w:after="370"/>
        <w:ind w:left="1075" w:right="56"/>
      </w:pPr>
      <w:r>
        <w:t xml:space="preserve">УУР С, УДД 5 </w:t>
      </w:r>
    </w:p>
    <w:p w:rsidR="00F004C5" w:rsidRDefault="00BB4307">
      <w:pPr>
        <w:spacing w:after="349"/>
        <w:ind w:left="1068" w:right="65" w:hanging="360"/>
      </w:pPr>
      <w:r>
        <w:rPr>
          <w:rFonts w:ascii="Segoe UI Symbol" w:eastAsia="Segoe UI Symbol" w:hAnsi="Segoe UI Symbol" w:cs="Segoe UI Symbol"/>
        </w:rPr>
        <w:t></w:t>
      </w:r>
      <w:r>
        <w:rPr>
          <w:rFonts w:ascii="Arial" w:eastAsia="Arial" w:hAnsi="Arial" w:cs="Arial"/>
        </w:rPr>
        <w:t xml:space="preserve"> </w:t>
      </w:r>
      <w:r>
        <w:t>Рекомендуется прием (осмотр, консультация) врача-невролога повторный по индивидуальным показаниям пациента</w:t>
      </w:r>
      <w:r>
        <w:t xml:space="preserve">м с АГ с сопутствующими заболеваниями центральной и периферической нервной системы для оценки эффективности проведенной терапии [2,7,8,52]. </w:t>
      </w:r>
    </w:p>
    <w:p w:rsidR="00F004C5" w:rsidRDefault="00BB4307">
      <w:pPr>
        <w:pStyle w:val="Heading2"/>
        <w:spacing w:after="368"/>
        <w:ind w:left="1075" w:right="56"/>
      </w:pPr>
      <w:r>
        <w:t xml:space="preserve">УУР С, УДД 5 </w:t>
      </w:r>
    </w:p>
    <w:p w:rsidR="00F004C5" w:rsidRDefault="00BB4307">
      <w:pPr>
        <w:spacing w:after="292" w:line="323" w:lineRule="auto"/>
        <w:ind w:left="1068" w:right="65" w:hanging="360"/>
      </w:pPr>
      <w:r>
        <w:rPr>
          <w:rFonts w:ascii="Segoe UI Symbol" w:eastAsia="Segoe UI Symbol" w:hAnsi="Segoe UI Symbol" w:cs="Segoe UI Symbol"/>
        </w:rPr>
        <w:t></w:t>
      </w:r>
      <w:r>
        <w:rPr>
          <w:rFonts w:ascii="Arial" w:eastAsia="Arial" w:hAnsi="Arial" w:cs="Arial"/>
        </w:rPr>
        <w:t xml:space="preserve"> </w:t>
      </w:r>
      <w:r>
        <w:t>Рекомендуется прием (осмотр, консультация) врача-</w:t>
      </w:r>
      <w:r>
        <w:t xml:space="preserve">нефролога повторный по индивидуальным показаниям пациентам с АГ с сопутствующими заболеваниями почек для оценки эффективности проведенной терапии [2,7,8,52]. </w:t>
      </w:r>
    </w:p>
    <w:p w:rsidR="00F004C5" w:rsidRDefault="00BB4307">
      <w:pPr>
        <w:pStyle w:val="Heading2"/>
        <w:spacing w:after="370"/>
        <w:ind w:left="1075" w:right="56"/>
      </w:pPr>
      <w:r>
        <w:t xml:space="preserve">УУР С, УДД 5 </w:t>
      </w:r>
    </w:p>
    <w:p w:rsidR="00F004C5" w:rsidRDefault="00BB4307">
      <w:pPr>
        <w:spacing w:after="347"/>
        <w:ind w:left="1068" w:right="65" w:hanging="425"/>
      </w:pPr>
      <w:r>
        <w:rPr>
          <w:rFonts w:ascii="Segoe UI Symbol" w:eastAsia="Segoe UI Symbol" w:hAnsi="Segoe UI Symbol" w:cs="Segoe UI Symbol"/>
        </w:rPr>
        <w:t></w:t>
      </w:r>
      <w:r>
        <w:rPr>
          <w:rFonts w:ascii="Arial" w:eastAsia="Arial" w:hAnsi="Arial" w:cs="Arial"/>
        </w:rPr>
        <w:t xml:space="preserve"> </w:t>
      </w:r>
      <w:r>
        <w:t>Рекомендуется прием (осмотр, консультация) врача-ревматолога повторный по индивид</w:t>
      </w:r>
      <w:r>
        <w:t xml:space="preserve">уальным показаниям пациентам с АГ с системными заболеваниями соединительной ткани, васкулитами для оценки эффективности проведенной терапии [7,8,52]. </w:t>
      </w:r>
    </w:p>
    <w:p w:rsidR="00F004C5" w:rsidRDefault="00BB4307">
      <w:pPr>
        <w:pStyle w:val="Heading2"/>
        <w:spacing w:after="367"/>
        <w:ind w:left="1075" w:right="56"/>
      </w:pPr>
      <w:r>
        <w:t xml:space="preserve">УУР С, УДД 5 </w:t>
      </w:r>
    </w:p>
    <w:p w:rsidR="00F004C5" w:rsidRDefault="00BB4307">
      <w:pPr>
        <w:spacing w:after="349"/>
        <w:ind w:left="1068" w:right="65" w:hanging="425"/>
      </w:pPr>
      <w:r>
        <w:rPr>
          <w:rFonts w:ascii="Segoe UI Symbol" w:eastAsia="Segoe UI Symbol" w:hAnsi="Segoe UI Symbol" w:cs="Segoe UI Symbol"/>
        </w:rPr>
        <w:t></w:t>
      </w:r>
      <w:r>
        <w:rPr>
          <w:rFonts w:ascii="Arial" w:eastAsia="Arial" w:hAnsi="Arial" w:cs="Arial"/>
        </w:rPr>
        <w:t xml:space="preserve"> </w:t>
      </w:r>
      <w:r>
        <w:t xml:space="preserve">Рекомендуется прием (осмотр, консультация) врача- сердечно-сосудистого хирурга повторный </w:t>
      </w:r>
      <w:r>
        <w:t xml:space="preserve">по индивидуальным показаниям пациентам с АГ с врожденной и приобретенной патологией аорты и почечных сосудов для оценки эффективности проведенного оперативного лечения [2,7,8,25,26]. </w:t>
      </w:r>
    </w:p>
    <w:p w:rsidR="00F004C5" w:rsidRDefault="00BB4307">
      <w:pPr>
        <w:pStyle w:val="Heading2"/>
        <w:ind w:left="1075" w:right="56"/>
      </w:pPr>
      <w:r>
        <w:t xml:space="preserve">УУР С, УДД 5 </w:t>
      </w:r>
    </w:p>
    <w:p w:rsidR="00F004C5" w:rsidRDefault="00BB4307">
      <w:pPr>
        <w:spacing w:after="36"/>
        <w:ind w:left="1068" w:right="65" w:hanging="360"/>
      </w:pPr>
      <w:r>
        <w:rPr>
          <w:rFonts w:ascii="Segoe UI Symbol" w:eastAsia="Segoe UI Symbol" w:hAnsi="Segoe UI Symbol" w:cs="Segoe UI Symbol"/>
        </w:rPr>
        <w:t></w:t>
      </w:r>
      <w:r>
        <w:rPr>
          <w:rFonts w:ascii="Arial" w:eastAsia="Arial" w:hAnsi="Arial" w:cs="Arial"/>
        </w:rPr>
        <w:t xml:space="preserve"> </w:t>
      </w:r>
      <w:r>
        <w:t>Рекомендуется прием (осмотр, консультация) врача-детског</w:t>
      </w:r>
      <w:r>
        <w:t xml:space="preserve">о эндокринолога повторный по индивидуальным показаниям пациентам с АГ с сопутствующей эндокринологической патологией для оценки эффективности проведенной терапии </w:t>
      </w:r>
    </w:p>
    <w:p w:rsidR="00F004C5" w:rsidRDefault="00BB4307">
      <w:pPr>
        <w:spacing w:after="350"/>
        <w:ind w:left="1078" w:right="65"/>
      </w:pPr>
      <w:r>
        <w:t xml:space="preserve">[2, 7, 8,52].  </w:t>
      </w:r>
    </w:p>
    <w:p w:rsidR="00F004C5" w:rsidRDefault="00BB4307">
      <w:pPr>
        <w:pStyle w:val="Heading2"/>
        <w:spacing w:after="370"/>
        <w:ind w:left="1075" w:right="56"/>
      </w:pPr>
      <w:r>
        <w:t xml:space="preserve">УУР С, УДД 5 </w:t>
      </w:r>
    </w:p>
    <w:p w:rsidR="00F004C5" w:rsidRDefault="00BB4307">
      <w:pPr>
        <w:spacing w:after="347"/>
        <w:ind w:left="1068" w:right="65" w:hanging="360"/>
      </w:pPr>
      <w:r>
        <w:rPr>
          <w:rFonts w:ascii="Segoe UI Symbol" w:eastAsia="Segoe UI Symbol" w:hAnsi="Segoe UI Symbol" w:cs="Segoe UI Symbol"/>
        </w:rPr>
        <w:t></w:t>
      </w:r>
      <w:r>
        <w:rPr>
          <w:rFonts w:ascii="Arial" w:eastAsia="Arial" w:hAnsi="Arial" w:cs="Arial"/>
        </w:rPr>
        <w:t xml:space="preserve"> </w:t>
      </w:r>
      <w:r>
        <w:t>Рекомендуется прием (осмотр, консультация) врача-диетолога по</w:t>
      </w:r>
      <w:r>
        <w:t>вторный пациентам с АГ в сочетании</w:t>
      </w:r>
      <w:r>
        <w:rPr>
          <w:color w:val="FF0000"/>
        </w:rPr>
        <w:t xml:space="preserve"> </w:t>
      </w:r>
      <w:r>
        <w:t xml:space="preserve">с дефицитом массы тела, избыточной массой тела, ожирением для оценки эффективности индивидуальной программы диетического питания [7,8,53]. </w:t>
      </w:r>
    </w:p>
    <w:p w:rsidR="00F004C5" w:rsidRDefault="00BB4307">
      <w:pPr>
        <w:spacing w:after="401" w:line="265" w:lineRule="auto"/>
        <w:ind w:left="1075" w:right="56"/>
        <w:jc w:val="left"/>
      </w:pPr>
      <w:r>
        <w:rPr>
          <w:b/>
        </w:rPr>
        <w:t xml:space="preserve">УУР С, УДД 5 </w:t>
      </w:r>
    </w:p>
    <w:p w:rsidR="00F004C5" w:rsidRDefault="00BB4307">
      <w:pPr>
        <w:pStyle w:val="Heading1"/>
        <w:spacing w:after="386"/>
        <w:ind w:left="355"/>
      </w:pPr>
      <w:r>
        <w:t>3</w:t>
      </w:r>
      <w:r>
        <w:t xml:space="preserve">. Лечение, включая медикаментозную и немедикаментозную терапии, диетотерапию, </w:t>
      </w:r>
      <w:r>
        <w:tab/>
        <w:t xml:space="preserve">обезболивание, </w:t>
      </w:r>
      <w:r>
        <w:tab/>
        <w:t xml:space="preserve">медицинские </w:t>
      </w:r>
      <w:r>
        <w:tab/>
        <w:t xml:space="preserve">показания </w:t>
      </w:r>
      <w:r>
        <w:tab/>
        <w:t xml:space="preserve">и противопоказания к применению методов лечения </w:t>
      </w:r>
    </w:p>
    <w:p w:rsidR="00F004C5" w:rsidRDefault="00BB4307">
      <w:pPr>
        <w:spacing w:line="396" w:lineRule="auto"/>
        <w:ind w:left="345" w:right="65" w:firstLine="708"/>
      </w:pPr>
      <w:r>
        <w:rPr>
          <w:b/>
          <w:u w:val="single" w:color="000000"/>
        </w:rPr>
        <w:t>3.1 Общие принципы ведения детей и подростков с артериальной гипертензией</w:t>
      </w:r>
      <w:r>
        <w:rPr>
          <w:b/>
        </w:rPr>
        <w:t xml:space="preserve"> </w:t>
      </w:r>
      <w:r>
        <w:rPr>
          <w:b/>
        </w:rPr>
        <w:t>Целью лечения АГ</w:t>
      </w:r>
      <w:r>
        <w:t xml:space="preserve"> является достижение устойчивой нормализации уровня АД для снижения риска развития ранних сердечно-сосудистых заболеваний. </w:t>
      </w:r>
    </w:p>
    <w:p w:rsidR="00F004C5" w:rsidRDefault="00BB4307">
      <w:pPr>
        <w:spacing w:after="169" w:line="265" w:lineRule="auto"/>
        <w:ind w:left="1075" w:right="56"/>
        <w:jc w:val="left"/>
      </w:pPr>
      <w:r>
        <w:rPr>
          <w:b/>
        </w:rPr>
        <w:t xml:space="preserve">Задачи лечения АГ: </w:t>
      </w:r>
    </w:p>
    <w:p w:rsidR="00F004C5" w:rsidRDefault="00BB4307">
      <w:pPr>
        <w:numPr>
          <w:ilvl w:val="0"/>
          <w:numId w:val="22"/>
        </w:numPr>
        <w:spacing w:line="398" w:lineRule="auto"/>
        <w:ind w:right="65" w:firstLine="708"/>
      </w:pPr>
      <w:r>
        <w:t>достижение целевого уровня АД, которое должно быть менее значения 95, а при условии хорошей пере</w:t>
      </w:r>
      <w:r>
        <w:t xml:space="preserve">носимости – до 90-го процентиля для данного возраста, пола и роста у детей до 16 лет жизни и менее 130/85 мм рт. ст. – у подростков 16 лет и старше; </w:t>
      </w:r>
    </w:p>
    <w:p w:rsidR="00F004C5" w:rsidRDefault="00BB4307">
      <w:pPr>
        <w:numPr>
          <w:ilvl w:val="0"/>
          <w:numId w:val="22"/>
        </w:numPr>
        <w:spacing w:after="129"/>
        <w:ind w:right="65" w:firstLine="708"/>
      </w:pPr>
      <w:r>
        <w:t xml:space="preserve">улучшение качества жизни пациента; </w:t>
      </w:r>
    </w:p>
    <w:p w:rsidR="00F004C5" w:rsidRDefault="00BB4307">
      <w:pPr>
        <w:numPr>
          <w:ilvl w:val="0"/>
          <w:numId w:val="22"/>
        </w:numPr>
        <w:spacing w:line="399" w:lineRule="auto"/>
        <w:ind w:right="65" w:firstLine="708"/>
      </w:pPr>
      <w:r>
        <w:t>профилактика поражения органов-мишеней или обратное развитие имеющихся</w:t>
      </w:r>
      <w:r>
        <w:t xml:space="preserve"> в них изменений; </w:t>
      </w:r>
    </w:p>
    <w:p w:rsidR="00F004C5" w:rsidRDefault="00BB4307">
      <w:pPr>
        <w:numPr>
          <w:ilvl w:val="0"/>
          <w:numId w:val="22"/>
        </w:numPr>
        <w:spacing w:after="361"/>
        <w:ind w:right="65" w:firstLine="708"/>
      </w:pPr>
      <w:r>
        <w:t xml:space="preserve">профилактика гипертонических кризов.  </w:t>
      </w:r>
    </w:p>
    <w:p w:rsidR="00F004C5" w:rsidRDefault="00BB4307">
      <w:pPr>
        <w:pStyle w:val="Heading2"/>
        <w:spacing w:after="297" w:line="259" w:lineRule="auto"/>
        <w:ind w:left="1063" w:right="59"/>
        <w:jc w:val="both"/>
      </w:pPr>
      <w:r>
        <w:rPr>
          <w:u w:val="single" w:color="000000"/>
        </w:rPr>
        <w:t>3.2 Немедикаментозное лечение</w:t>
      </w:r>
      <w:r>
        <w:t xml:space="preserve">  </w:t>
      </w:r>
    </w:p>
    <w:p w:rsidR="00F004C5" w:rsidRDefault="00BB4307">
      <w:pPr>
        <w:spacing w:after="157" w:line="368" w:lineRule="auto"/>
        <w:ind w:left="1078" w:right="65"/>
      </w:pPr>
      <w:r>
        <w:rPr>
          <w:rFonts w:ascii="Segoe UI Symbol" w:eastAsia="Segoe UI Symbol" w:hAnsi="Segoe UI Symbol" w:cs="Segoe UI Symbol"/>
        </w:rPr>
        <w:t></w:t>
      </w:r>
      <w:r>
        <w:rPr>
          <w:rFonts w:ascii="Arial" w:eastAsia="Arial" w:hAnsi="Arial" w:cs="Arial"/>
        </w:rPr>
        <w:t xml:space="preserve"> </w:t>
      </w:r>
      <w:r>
        <w:t xml:space="preserve">Рекомендуется немедикаментозное лечение всем детям и подросткам с АГ и высоким нормальным АД вне зависимости от необходимости лекарственной терапии [1,7,8,52]. </w:t>
      </w:r>
      <w:r>
        <w:rPr>
          <w:b/>
        </w:rPr>
        <w:t xml:space="preserve"> </w:t>
      </w:r>
    </w:p>
    <w:p w:rsidR="00F004C5" w:rsidRDefault="00BB4307">
      <w:pPr>
        <w:pStyle w:val="Heading2"/>
        <w:spacing w:after="225"/>
        <w:ind w:left="1075" w:right="56"/>
      </w:pPr>
      <w:r>
        <w:t>УУ</w:t>
      </w:r>
      <w:r>
        <w:t xml:space="preserve">Р С, УДД 5 </w:t>
      </w:r>
    </w:p>
    <w:p w:rsidR="00F004C5" w:rsidRDefault="00BB4307">
      <w:pPr>
        <w:spacing w:after="94" w:line="388" w:lineRule="auto"/>
        <w:ind w:left="1075" w:right="63"/>
      </w:pPr>
      <w:r>
        <w:rPr>
          <w:b/>
        </w:rPr>
        <w:t xml:space="preserve">Комментарии. </w:t>
      </w:r>
      <w:r>
        <w:rPr>
          <w:i/>
        </w:rPr>
        <w:t xml:space="preserve">Немедикаментозное лечение включает в себя следующие компоненты: снижение избыточной массы тела, оптимизация физической </w:t>
      </w:r>
      <w:r>
        <w:rPr>
          <w:i/>
        </w:rPr>
        <w:t xml:space="preserve">нагрузки, отказ от курения, употребления алкоголя и энергетических напитков, рационализация питания, снижение психоэмоционального напряжения [30,38]. </w:t>
      </w:r>
      <w:r>
        <w:rPr>
          <w:b/>
          <w:i/>
        </w:rPr>
        <w:t xml:space="preserve"> </w:t>
      </w:r>
    </w:p>
    <w:p w:rsidR="00F004C5" w:rsidRDefault="00BB4307">
      <w:pPr>
        <w:spacing w:after="291" w:line="265" w:lineRule="auto"/>
        <w:ind w:left="1075" w:right="56"/>
        <w:jc w:val="left"/>
      </w:pPr>
      <w:r>
        <w:rPr>
          <w:b/>
        </w:rPr>
        <w:t xml:space="preserve">УУР В, УДД 3. </w:t>
      </w:r>
    </w:p>
    <w:p w:rsidR="00F004C5" w:rsidRDefault="00BB4307">
      <w:pPr>
        <w:pStyle w:val="Heading2"/>
        <w:ind w:left="1075" w:right="56"/>
      </w:pPr>
      <w:r>
        <w:t xml:space="preserve">Снижение избыточной массы тела </w:t>
      </w:r>
    </w:p>
    <w:p w:rsidR="00F004C5" w:rsidRDefault="00BB4307">
      <w:pPr>
        <w:spacing w:after="25" w:line="377" w:lineRule="auto"/>
        <w:ind w:left="1068" w:right="65" w:hanging="425"/>
      </w:pPr>
      <w:r>
        <w:rPr>
          <w:rFonts w:ascii="Segoe UI Symbol" w:eastAsia="Segoe UI Symbol" w:hAnsi="Segoe UI Symbol" w:cs="Segoe UI Symbol"/>
        </w:rPr>
        <w:t></w:t>
      </w:r>
      <w:r>
        <w:rPr>
          <w:rFonts w:ascii="Arial" w:eastAsia="Arial" w:hAnsi="Arial" w:cs="Arial"/>
        </w:rPr>
        <w:t xml:space="preserve"> </w:t>
      </w:r>
      <w:r>
        <w:t>Рекомендуется всем детям и подросткам с АГ и высоким но</w:t>
      </w:r>
      <w:r>
        <w:t xml:space="preserve">рмальным АД включать оптимизацию физической активности и рационализацию питания (уменьшение калорийности суточного рациона) с целью контроля за МТ [54-58]. </w:t>
      </w:r>
      <w:r>
        <w:rPr>
          <w:b/>
        </w:rPr>
        <w:t xml:space="preserve"> </w:t>
      </w:r>
    </w:p>
    <w:p w:rsidR="00F004C5" w:rsidRDefault="00BB4307">
      <w:pPr>
        <w:pStyle w:val="Heading2"/>
        <w:spacing w:after="152"/>
        <w:ind w:left="1075" w:right="56"/>
      </w:pPr>
      <w:r>
        <w:t xml:space="preserve">УУР С, УДД 5  </w:t>
      </w:r>
    </w:p>
    <w:p w:rsidR="00F004C5" w:rsidRDefault="00BB4307">
      <w:pPr>
        <w:spacing w:after="154" w:line="388" w:lineRule="auto"/>
        <w:ind w:left="1075" w:right="63"/>
      </w:pPr>
      <w:r>
        <w:rPr>
          <w:b/>
        </w:rPr>
        <w:t>Комментарии.</w:t>
      </w:r>
      <w:r>
        <w:t xml:space="preserve"> </w:t>
      </w:r>
      <w:r>
        <w:rPr>
          <w:i/>
        </w:rPr>
        <w:t>Снижение избыточной массы тела уменьшает уровень АД и способствует нор</w:t>
      </w:r>
      <w:r>
        <w:rPr>
          <w:i/>
        </w:rPr>
        <w:t>мализации сопутствующих факторов риска, таких как нарушения липидного спектра, гипертрофия левого желудочка. ИМТ и величина возрастной прибавки в весе коррелируют с риском развития АГ. Кроме того, снижение ИМТ связано с усилением медикаментозного эффекта [</w:t>
      </w:r>
      <w:r>
        <w:rPr>
          <w:i/>
        </w:rPr>
        <w:t xml:space="preserve">56]. </w:t>
      </w:r>
    </w:p>
    <w:p w:rsidR="00F004C5" w:rsidRDefault="00BB4307">
      <w:pPr>
        <w:pStyle w:val="Heading2"/>
        <w:ind w:left="1075" w:right="56"/>
      </w:pPr>
      <w:r>
        <w:t xml:space="preserve">УУР В, УДД 4 </w:t>
      </w:r>
    </w:p>
    <w:p w:rsidR="00F004C5" w:rsidRDefault="00BB4307">
      <w:pPr>
        <w:spacing w:line="392" w:lineRule="auto"/>
        <w:ind w:left="1068" w:right="65" w:hanging="425"/>
      </w:pPr>
      <w:r>
        <w:rPr>
          <w:rFonts w:ascii="Segoe UI Symbol" w:eastAsia="Segoe UI Symbol" w:hAnsi="Segoe UI Symbol" w:cs="Segoe UI Symbol"/>
        </w:rPr>
        <w:t></w:t>
      </w:r>
      <w:r>
        <w:rPr>
          <w:rFonts w:ascii="Arial" w:eastAsia="Arial" w:hAnsi="Arial" w:cs="Arial"/>
        </w:rPr>
        <w:t xml:space="preserve"> </w:t>
      </w:r>
      <w:r>
        <w:t xml:space="preserve">Рекомендуется для оценки МТ у детей и подростков использовать расчетный индекс массы тела (индекс Кетле) (см. Приложение Г12) [1,2,7,8]. </w:t>
      </w:r>
      <w:r>
        <w:rPr>
          <w:b/>
        </w:rPr>
        <w:t xml:space="preserve"> </w:t>
      </w:r>
    </w:p>
    <w:p w:rsidR="00F004C5" w:rsidRDefault="00BB4307">
      <w:pPr>
        <w:spacing w:after="291" w:line="265" w:lineRule="auto"/>
        <w:ind w:left="1075" w:right="56"/>
        <w:jc w:val="left"/>
      </w:pPr>
      <w:r>
        <w:rPr>
          <w:b/>
        </w:rPr>
        <w:t xml:space="preserve">УУР С, УДД 5 </w:t>
      </w:r>
    </w:p>
    <w:p w:rsidR="00F004C5" w:rsidRDefault="00BB4307">
      <w:pPr>
        <w:pStyle w:val="Heading2"/>
        <w:ind w:left="1075" w:right="56"/>
      </w:pPr>
      <w:r>
        <w:t>Оптимизация физической активности</w:t>
      </w:r>
      <w:r>
        <w:rPr>
          <w:b w:val="0"/>
        </w:rPr>
        <w:t xml:space="preserve">  </w:t>
      </w:r>
    </w:p>
    <w:p w:rsidR="00F004C5" w:rsidRDefault="00BB4307">
      <w:pPr>
        <w:spacing w:after="131" w:line="394" w:lineRule="auto"/>
        <w:ind w:left="1068" w:right="65" w:hanging="425"/>
      </w:pPr>
      <w:r>
        <w:rPr>
          <w:rFonts w:ascii="Segoe UI Symbol" w:eastAsia="Segoe UI Symbol" w:hAnsi="Segoe UI Symbol" w:cs="Segoe UI Symbol"/>
        </w:rPr>
        <w:t></w:t>
      </w:r>
      <w:r>
        <w:rPr>
          <w:rFonts w:ascii="Arial" w:eastAsia="Arial" w:hAnsi="Arial" w:cs="Arial"/>
        </w:rPr>
        <w:t xml:space="preserve"> </w:t>
      </w:r>
      <w:r>
        <w:t>Для поддержания хорошего состояния здоровья</w:t>
      </w:r>
      <w:r>
        <w:t xml:space="preserve"> детям (старше 5 лет) рекомендуется ежедневно уделять по 30-60 минут умеренным (преимущественно аэробным) нагрузкам и по 30 минут 3-4 раза в неделю – интенсивным динамическим физическим нагрузкам [1,2,23]. </w:t>
      </w:r>
    </w:p>
    <w:p w:rsidR="00F004C5" w:rsidRDefault="00BB4307">
      <w:pPr>
        <w:pStyle w:val="Heading2"/>
        <w:spacing w:after="269"/>
        <w:ind w:left="1075" w:right="56"/>
      </w:pPr>
      <w:r>
        <w:rPr>
          <w:b w:val="0"/>
        </w:rPr>
        <w:t xml:space="preserve"> </w:t>
      </w:r>
      <w:r>
        <w:t xml:space="preserve">УУР С, УДД 5 </w:t>
      </w:r>
    </w:p>
    <w:p w:rsidR="00F004C5" w:rsidRDefault="00BB4307">
      <w:pPr>
        <w:spacing w:after="1" w:line="395" w:lineRule="auto"/>
        <w:ind w:left="1063"/>
        <w:jc w:val="left"/>
      </w:pPr>
      <w:r>
        <w:rPr>
          <w:b/>
        </w:rPr>
        <w:t xml:space="preserve">Комментарии.  </w:t>
      </w:r>
      <w:r>
        <w:rPr>
          <w:i/>
        </w:rPr>
        <w:t xml:space="preserve">Характеристика видов спорта в зависимости от выраженности  динамического компонента представлена в таблице 8. Умеренные физические нагрузки позволяют увеличить расход  калорий  (Таблица 9).  </w:t>
      </w:r>
    </w:p>
    <w:p w:rsidR="00F004C5" w:rsidRDefault="00BB4307">
      <w:pPr>
        <w:spacing w:after="169" w:line="259" w:lineRule="auto"/>
        <w:ind w:left="10" w:right="65"/>
        <w:jc w:val="right"/>
      </w:pPr>
      <w:r>
        <w:t xml:space="preserve">Таблица 8.  </w:t>
      </w:r>
    </w:p>
    <w:p w:rsidR="00F004C5" w:rsidRDefault="00BB4307">
      <w:pPr>
        <w:pStyle w:val="Heading2"/>
        <w:spacing w:line="402" w:lineRule="auto"/>
        <w:ind w:left="3881" w:right="56" w:hanging="2816"/>
      </w:pPr>
      <w:r>
        <w:t xml:space="preserve">Характеристика видов спорта в зависимости от выраженности  динамического компонента </w:t>
      </w:r>
    </w:p>
    <w:tbl>
      <w:tblPr>
        <w:tblStyle w:val="TableGrid"/>
        <w:tblW w:w="9294" w:type="dxa"/>
        <w:tblInd w:w="365" w:type="dxa"/>
        <w:tblCellMar>
          <w:top w:w="51" w:type="dxa"/>
          <w:left w:w="108" w:type="dxa"/>
          <w:bottom w:w="0" w:type="dxa"/>
          <w:right w:w="51" w:type="dxa"/>
        </w:tblCellMar>
        <w:tblLook w:val="04A0" w:firstRow="1" w:lastRow="0" w:firstColumn="1" w:lastColumn="0" w:noHBand="0" w:noVBand="1"/>
      </w:tblPr>
      <w:tblGrid>
        <w:gridCol w:w="2957"/>
        <w:gridCol w:w="3065"/>
        <w:gridCol w:w="3272"/>
      </w:tblGrid>
      <w:tr w:rsidR="00F004C5">
        <w:trPr>
          <w:trHeight w:val="562"/>
        </w:trPr>
        <w:tc>
          <w:tcPr>
            <w:tcW w:w="295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center"/>
            </w:pPr>
            <w:r>
              <w:t xml:space="preserve">Низкий динамический компонент </w:t>
            </w:r>
          </w:p>
        </w:tc>
        <w:tc>
          <w:tcPr>
            <w:tcW w:w="30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center"/>
            </w:pPr>
            <w:r>
              <w:t xml:space="preserve">Умеренный динамический компонент </w:t>
            </w:r>
          </w:p>
        </w:tc>
        <w:tc>
          <w:tcPr>
            <w:tcW w:w="327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center"/>
            </w:pPr>
            <w:r>
              <w:t xml:space="preserve">Высокий динамический  компонент </w:t>
            </w:r>
          </w:p>
        </w:tc>
      </w:tr>
      <w:tr w:rsidR="00F004C5">
        <w:trPr>
          <w:trHeight w:val="2770"/>
        </w:trPr>
        <w:tc>
          <w:tcPr>
            <w:tcW w:w="295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Бобслей </w:t>
            </w:r>
          </w:p>
          <w:p w:rsidR="00F004C5" w:rsidRDefault="00BB4307">
            <w:pPr>
              <w:spacing w:after="20" w:line="259" w:lineRule="auto"/>
              <w:ind w:left="0" w:firstLine="0"/>
            </w:pPr>
            <w:r>
              <w:t xml:space="preserve">Различные виды метания </w:t>
            </w:r>
          </w:p>
          <w:p w:rsidR="00F004C5" w:rsidRDefault="00BB4307">
            <w:pPr>
              <w:spacing w:after="0" w:line="277" w:lineRule="auto"/>
              <w:ind w:left="0" w:right="593" w:firstLine="0"/>
              <w:jc w:val="left"/>
            </w:pPr>
            <w:r>
              <w:t xml:space="preserve">снарядов Гимнастика </w:t>
            </w:r>
          </w:p>
          <w:p w:rsidR="00F004C5" w:rsidRDefault="00BB4307">
            <w:pPr>
              <w:spacing w:after="21" w:line="259" w:lineRule="auto"/>
              <w:ind w:left="0" w:firstLine="0"/>
              <w:jc w:val="left"/>
            </w:pPr>
            <w:r>
              <w:t xml:space="preserve">Каратэ, дзюдо </w:t>
            </w:r>
          </w:p>
          <w:p w:rsidR="00F004C5" w:rsidRDefault="00BB4307">
            <w:pPr>
              <w:spacing w:after="21" w:line="259" w:lineRule="auto"/>
              <w:ind w:left="0" w:firstLine="0"/>
              <w:jc w:val="left"/>
            </w:pPr>
            <w:r>
              <w:t xml:space="preserve">Санный спорт </w:t>
            </w:r>
          </w:p>
          <w:p w:rsidR="00F004C5" w:rsidRDefault="00BB4307">
            <w:pPr>
              <w:spacing w:after="21" w:line="259" w:lineRule="auto"/>
              <w:ind w:left="0" w:firstLine="0"/>
              <w:jc w:val="left"/>
            </w:pPr>
            <w:r>
              <w:t xml:space="preserve">Альпинизм </w:t>
            </w:r>
          </w:p>
          <w:p w:rsidR="00F004C5" w:rsidRDefault="00BB4307">
            <w:pPr>
              <w:spacing w:after="22" w:line="259" w:lineRule="auto"/>
              <w:ind w:left="0" w:firstLine="0"/>
              <w:jc w:val="left"/>
            </w:pPr>
            <w:r>
              <w:t xml:space="preserve">Водные лыжи </w:t>
            </w:r>
          </w:p>
          <w:p w:rsidR="00F004C5" w:rsidRDefault="00BB4307">
            <w:pPr>
              <w:spacing w:after="21" w:line="259" w:lineRule="auto"/>
              <w:ind w:left="0" w:firstLine="0"/>
              <w:jc w:val="left"/>
            </w:pPr>
            <w:r>
              <w:t xml:space="preserve">Тяжелая атлетика </w:t>
            </w:r>
          </w:p>
          <w:p w:rsidR="00F004C5" w:rsidRDefault="00BB4307">
            <w:pPr>
              <w:spacing w:after="0" w:line="259" w:lineRule="auto"/>
              <w:ind w:left="0" w:firstLine="0"/>
              <w:jc w:val="left"/>
            </w:pPr>
            <w:r>
              <w:t xml:space="preserve">Виндсерфинг </w:t>
            </w:r>
          </w:p>
        </w:tc>
        <w:tc>
          <w:tcPr>
            <w:tcW w:w="3065" w:type="dxa"/>
            <w:tcBorders>
              <w:top w:val="single" w:sz="4" w:space="0" w:color="000000"/>
              <w:left w:val="single" w:sz="4" w:space="0" w:color="000000"/>
              <w:bottom w:val="single" w:sz="4" w:space="0" w:color="000000"/>
              <w:right w:val="single" w:sz="4" w:space="0" w:color="000000"/>
            </w:tcBorders>
          </w:tcPr>
          <w:p w:rsidR="00F004C5" w:rsidRDefault="00BB4307">
            <w:pPr>
              <w:spacing w:after="20" w:line="259" w:lineRule="auto"/>
              <w:ind w:left="0" w:firstLine="0"/>
              <w:jc w:val="left"/>
            </w:pPr>
            <w:r>
              <w:t xml:space="preserve">Бодибилдинг </w:t>
            </w:r>
          </w:p>
          <w:p w:rsidR="00F004C5" w:rsidRDefault="00BB4307">
            <w:pPr>
              <w:spacing w:after="21" w:line="259" w:lineRule="auto"/>
              <w:ind w:left="0" w:firstLine="0"/>
              <w:jc w:val="left"/>
            </w:pPr>
            <w:r>
              <w:t xml:space="preserve">Рестлинг </w:t>
            </w:r>
          </w:p>
          <w:p w:rsidR="00F004C5" w:rsidRDefault="00BB4307">
            <w:pPr>
              <w:spacing w:after="0" w:line="259" w:lineRule="auto"/>
              <w:ind w:left="0" w:firstLine="0"/>
              <w:jc w:val="left"/>
            </w:pPr>
            <w:r>
              <w:t xml:space="preserve">Горные лыжи </w:t>
            </w:r>
          </w:p>
        </w:tc>
        <w:tc>
          <w:tcPr>
            <w:tcW w:w="3272" w:type="dxa"/>
            <w:tcBorders>
              <w:top w:val="single" w:sz="4" w:space="0" w:color="000000"/>
              <w:left w:val="single" w:sz="4" w:space="0" w:color="000000"/>
              <w:bottom w:val="single" w:sz="4" w:space="0" w:color="000000"/>
              <w:right w:val="single" w:sz="4" w:space="0" w:color="000000"/>
            </w:tcBorders>
          </w:tcPr>
          <w:p w:rsidR="00F004C5" w:rsidRDefault="00BB4307">
            <w:pPr>
              <w:spacing w:after="21" w:line="259" w:lineRule="auto"/>
              <w:ind w:left="0" w:firstLine="0"/>
              <w:jc w:val="left"/>
            </w:pPr>
            <w:r>
              <w:t xml:space="preserve">Бокс (не рекомендуется) </w:t>
            </w:r>
          </w:p>
          <w:p w:rsidR="00F004C5" w:rsidRDefault="00BB4307">
            <w:pPr>
              <w:spacing w:after="21" w:line="259" w:lineRule="auto"/>
              <w:ind w:left="0" w:firstLine="0"/>
              <w:jc w:val="left"/>
            </w:pPr>
            <w:r>
              <w:t xml:space="preserve">Велосипед </w:t>
            </w:r>
          </w:p>
          <w:p w:rsidR="00F004C5" w:rsidRDefault="00BB4307">
            <w:pPr>
              <w:spacing w:after="20" w:line="259" w:lineRule="auto"/>
              <w:ind w:left="0" w:firstLine="0"/>
              <w:jc w:val="left"/>
            </w:pPr>
            <w:r>
              <w:t xml:space="preserve">Десятиборье </w:t>
            </w:r>
          </w:p>
          <w:p w:rsidR="00F004C5" w:rsidRDefault="00BB4307">
            <w:pPr>
              <w:spacing w:after="19" w:line="259" w:lineRule="auto"/>
              <w:ind w:left="0" w:firstLine="0"/>
              <w:jc w:val="left"/>
            </w:pPr>
            <w:r>
              <w:t xml:space="preserve">Коньки </w:t>
            </w:r>
          </w:p>
          <w:p w:rsidR="00F004C5" w:rsidRDefault="00BB4307">
            <w:pPr>
              <w:spacing w:after="0" w:line="259" w:lineRule="auto"/>
              <w:ind w:left="0" w:firstLine="0"/>
              <w:jc w:val="left"/>
            </w:pPr>
            <w:r>
              <w:t xml:space="preserve">Гребля </w:t>
            </w:r>
          </w:p>
          <w:p w:rsidR="00F004C5" w:rsidRDefault="00BB4307">
            <w:pPr>
              <w:spacing w:after="0" w:line="259" w:lineRule="auto"/>
              <w:ind w:left="0" w:firstLine="0"/>
              <w:jc w:val="left"/>
            </w:pPr>
            <w:r>
              <w:t xml:space="preserve"> </w:t>
            </w:r>
          </w:p>
        </w:tc>
      </w:tr>
    </w:tbl>
    <w:p w:rsidR="00F004C5" w:rsidRDefault="00BB4307">
      <w:pPr>
        <w:spacing w:after="161" w:line="259" w:lineRule="auto"/>
        <w:ind w:left="1068" w:firstLine="0"/>
        <w:jc w:val="left"/>
      </w:pPr>
      <w:r>
        <w:t xml:space="preserve"> </w:t>
      </w:r>
    </w:p>
    <w:p w:rsidR="00F004C5" w:rsidRDefault="00BB4307">
      <w:pPr>
        <w:pStyle w:val="Heading2"/>
        <w:spacing w:after="0"/>
        <w:ind w:left="3094" w:right="56" w:firstLine="5523"/>
      </w:pPr>
      <w:r>
        <w:rPr>
          <w:b w:val="0"/>
        </w:rPr>
        <w:t xml:space="preserve">Таблица 9.  </w:t>
      </w:r>
      <w:r>
        <w:t>Физическая активность и расход калорий</w:t>
      </w:r>
      <w:r>
        <w:rPr>
          <w:b w:val="0"/>
        </w:rPr>
        <w:t xml:space="preserve"> </w:t>
      </w:r>
    </w:p>
    <w:tbl>
      <w:tblPr>
        <w:tblStyle w:val="TableGrid"/>
        <w:tblW w:w="9573" w:type="dxa"/>
        <w:tblInd w:w="365" w:type="dxa"/>
        <w:tblCellMar>
          <w:top w:w="7" w:type="dxa"/>
          <w:left w:w="108" w:type="dxa"/>
          <w:bottom w:w="0" w:type="dxa"/>
          <w:right w:w="115" w:type="dxa"/>
        </w:tblCellMar>
        <w:tblLook w:val="04A0" w:firstRow="1" w:lastRow="0" w:firstColumn="1" w:lastColumn="0" w:noHBand="0" w:noVBand="1"/>
      </w:tblPr>
      <w:tblGrid>
        <w:gridCol w:w="4787"/>
        <w:gridCol w:w="4786"/>
      </w:tblGrid>
      <w:tr w:rsidR="00F004C5">
        <w:trPr>
          <w:trHeight w:val="286"/>
        </w:trPr>
        <w:tc>
          <w:tcPr>
            <w:tcW w:w="478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center"/>
            </w:pPr>
            <w:r>
              <w:t xml:space="preserve">Вид физической активности </w:t>
            </w:r>
          </w:p>
        </w:tc>
        <w:tc>
          <w:tcPr>
            <w:tcW w:w="478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4" w:firstLine="0"/>
              <w:jc w:val="center"/>
            </w:pPr>
            <w:r>
              <w:t xml:space="preserve">Расход  энергии (ккал/час) </w:t>
            </w:r>
          </w:p>
        </w:tc>
      </w:tr>
      <w:tr w:rsidR="00F004C5">
        <w:trPr>
          <w:trHeight w:val="286"/>
        </w:trPr>
        <w:tc>
          <w:tcPr>
            <w:tcW w:w="478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Работа по дому </w:t>
            </w:r>
          </w:p>
        </w:tc>
        <w:tc>
          <w:tcPr>
            <w:tcW w:w="478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7" w:firstLine="0"/>
              <w:jc w:val="center"/>
            </w:pPr>
            <w:r>
              <w:t xml:space="preserve">300 </w:t>
            </w:r>
          </w:p>
        </w:tc>
      </w:tr>
      <w:tr w:rsidR="00F004C5">
        <w:trPr>
          <w:trHeight w:val="286"/>
        </w:trPr>
        <w:tc>
          <w:tcPr>
            <w:tcW w:w="478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Настольный теннис </w:t>
            </w:r>
          </w:p>
        </w:tc>
        <w:tc>
          <w:tcPr>
            <w:tcW w:w="478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7" w:firstLine="0"/>
              <w:jc w:val="center"/>
            </w:pPr>
            <w:r>
              <w:t xml:space="preserve">250 </w:t>
            </w:r>
          </w:p>
        </w:tc>
      </w:tr>
      <w:tr w:rsidR="00F004C5">
        <w:trPr>
          <w:trHeight w:val="286"/>
        </w:trPr>
        <w:tc>
          <w:tcPr>
            <w:tcW w:w="478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Ходьба </w:t>
            </w:r>
          </w:p>
        </w:tc>
        <w:tc>
          <w:tcPr>
            <w:tcW w:w="478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5" w:firstLine="0"/>
              <w:jc w:val="center"/>
            </w:pPr>
            <w:r>
              <w:t xml:space="preserve">350-450 </w:t>
            </w:r>
          </w:p>
        </w:tc>
      </w:tr>
      <w:tr w:rsidR="00F004C5">
        <w:trPr>
          <w:trHeight w:val="288"/>
        </w:trPr>
        <w:tc>
          <w:tcPr>
            <w:tcW w:w="478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Танцы </w:t>
            </w:r>
          </w:p>
        </w:tc>
        <w:tc>
          <w:tcPr>
            <w:tcW w:w="478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5" w:firstLine="0"/>
              <w:jc w:val="center"/>
            </w:pPr>
            <w:r>
              <w:t xml:space="preserve">350-450 </w:t>
            </w:r>
          </w:p>
        </w:tc>
      </w:tr>
      <w:tr w:rsidR="00F004C5">
        <w:trPr>
          <w:trHeight w:val="286"/>
        </w:trPr>
        <w:tc>
          <w:tcPr>
            <w:tcW w:w="478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Баскетбол </w:t>
            </w:r>
          </w:p>
        </w:tc>
        <w:tc>
          <w:tcPr>
            <w:tcW w:w="478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5" w:firstLine="0"/>
              <w:jc w:val="center"/>
            </w:pPr>
            <w:r>
              <w:t xml:space="preserve">370-450 </w:t>
            </w:r>
          </w:p>
        </w:tc>
      </w:tr>
      <w:tr w:rsidR="00F004C5">
        <w:trPr>
          <w:trHeight w:val="286"/>
        </w:trPr>
        <w:tc>
          <w:tcPr>
            <w:tcW w:w="478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Работа  в саду и огороде </w:t>
            </w:r>
          </w:p>
        </w:tc>
        <w:tc>
          <w:tcPr>
            <w:tcW w:w="478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5" w:firstLine="0"/>
              <w:jc w:val="center"/>
            </w:pPr>
            <w:r>
              <w:t xml:space="preserve">300-500 </w:t>
            </w:r>
          </w:p>
        </w:tc>
      </w:tr>
      <w:tr w:rsidR="00F004C5">
        <w:trPr>
          <w:trHeight w:val="286"/>
        </w:trPr>
        <w:tc>
          <w:tcPr>
            <w:tcW w:w="478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Футбол </w:t>
            </w:r>
          </w:p>
        </w:tc>
        <w:tc>
          <w:tcPr>
            <w:tcW w:w="478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5" w:firstLine="0"/>
              <w:jc w:val="center"/>
            </w:pPr>
            <w:r>
              <w:t xml:space="preserve">600-730 </w:t>
            </w:r>
          </w:p>
        </w:tc>
      </w:tr>
      <w:tr w:rsidR="00F004C5">
        <w:trPr>
          <w:trHeight w:val="286"/>
        </w:trPr>
        <w:tc>
          <w:tcPr>
            <w:tcW w:w="478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Плавание </w:t>
            </w:r>
          </w:p>
        </w:tc>
        <w:tc>
          <w:tcPr>
            <w:tcW w:w="478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5" w:firstLine="0"/>
              <w:jc w:val="center"/>
            </w:pPr>
            <w:r>
              <w:t xml:space="preserve">580-750 </w:t>
            </w:r>
          </w:p>
        </w:tc>
      </w:tr>
      <w:tr w:rsidR="00F004C5">
        <w:trPr>
          <w:trHeight w:val="286"/>
        </w:trPr>
        <w:tc>
          <w:tcPr>
            <w:tcW w:w="478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Бег </w:t>
            </w:r>
          </w:p>
        </w:tc>
        <w:tc>
          <w:tcPr>
            <w:tcW w:w="478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5" w:firstLine="0"/>
              <w:jc w:val="center"/>
            </w:pPr>
            <w:r>
              <w:t xml:space="preserve">740-920 </w:t>
            </w:r>
          </w:p>
        </w:tc>
      </w:tr>
    </w:tbl>
    <w:p w:rsidR="00F004C5" w:rsidRDefault="00BB4307">
      <w:pPr>
        <w:spacing w:after="177" w:line="259" w:lineRule="auto"/>
        <w:ind w:left="1068" w:firstLine="0"/>
        <w:jc w:val="left"/>
      </w:pPr>
      <w:r>
        <w:rPr>
          <w:b/>
        </w:rPr>
        <w:t xml:space="preserve"> </w:t>
      </w:r>
    </w:p>
    <w:p w:rsidR="00F004C5" w:rsidRDefault="00BB4307">
      <w:pPr>
        <w:spacing w:after="31" w:line="375" w:lineRule="auto"/>
        <w:ind w:left="1078" w:right="65"/>
      </w:pPr>
      <w:r>
        <w:rPr>
          <w:rFonts w:ascii="Segoe UI Symbol" w:eastAsia="Segoe UI Symbol" w:hAnsi="Segoe UI Symbol" w:cs="Segoe UI Symbol"/>
        </w:rPr>
        <w:t></w:t>
      </w:r>
      <w:r>
        <w:rPr>
          <w:rFonts w:ascii="Arial" w:eastAsia="Arial" w:hAnsi="Arial" w:cs="Arial"/>
        </w:rPr>
        <w:t xml:space="preserve"> </w:t>
      </w:r>
      <w:r>
        <w:t>Рекомендуются регулярные занятия физической культурой пациентам с АГ 1 степени и отсутствием поражения органо-мишеней или сопутствующих сердечнососудистых заболеваний; занятия спортом им также не противопоказаны. Рекомендуется каждые два месяца измерять АД</w:t>
      </w:r>
      <w:r>
        <w:t xml:space="preserve"> для оценки влияния физических упражнений на уровень АД [2,54-57].  </w:t>
      </w:r>
    </w:p>
    <w:p w:rsidR="00F004C5" w:rsidRDefault="00BB4307">
      <w:pPr>
        <w:pStyle w:val="Heading2"/>
        <w:spacing w:after="149"/>
        <w:ind w:left="1075" w:right="56"/>
      </w:pPr>
      <w:r>
        <w:t xml:space="preserve">УУР С, УДД 5 </w:t>
      </w:r>
    </w:p>
    <w:p w:rsidR="00F004C5" w:rsidRDefault="00BB4307">
      <w:pPr>
        <w:spacing w:after="86" w:line="388" w:lineRule="auto"/>
        <w:ind w:left="1075" w:right="63"/>
      </w:pPr>
      <w:r>
        <w:rPr>
          <w:b/>
        </w:rPr>
        <w:t>Комментарии.</w:t>
      </w:r>
      <w:r>
        <w:t xml:space="preserve"> </w:t>
      </w:r>
      <w:r>
        <w:rPr>
          <w:i/>
        </w:rPr>
        <w:t>Регулярные занятия физической культурой помогают контролировать массу тела, снизить артериальное давление, а также позволяют устранить факторы риска сердечно-</w:t>
      </w:r>
      <w:r>
        <w:rPr>
          <w:i/>
        </w:rPr>
        <w:t>сосудистых заболеваний и нарушений липидного обмена, повышают уровень холестерина липопротеидов высокой плотности, предотвращают сосудистую дисфункцию, уменьшают толщину комплекса интима-медиа – наиболее раннего маркера субклинического атеросклероза [54-57</w:t>
      </w:r>
      <w:r>
        <w:rPr>
          <w:i/>
        </w:rPr>
        <w:t xml:space="preserve">]. </w:t>
      </w:r>
    </w:p>
    <w:p w:rsidR="00F004C5" w:rsidRDefault="00BB4307">
      <w:pPr>
        <w:spacing w:after="117" w:line="388" w:lineRule="auto"/>
        <w:ind w:left="1075" w:right="63"/>
      </w:pPr>
      <w:r>
        <w:rPr>
          <w:i/>
        </w:rPr>
        <w:t xml:space="preserve">По данным метаанализа 12 рандомизированных контролируемых исследований установлено, что аэробная физическая нагрузка уменьшает уровни как систолического, так и диастолического давления. Показано что снижение артериального давления на фоне нормализации </w:t>
      </w:r>
      <w:r>
        <w:rPr>
          <w:i/>
        </w:rPr>
        <w:t xml:space="preserve">уровня физической активности ассоциируется с регрессом гипертрофии левого желудочка [56]. Регулярная физическая нагрузка признана важным фактором устранения инсулинорезистентности [57].  </w:t>
      </w:r>
    </w:p>
    <w:p w:rsidR="00F004C5" w:rsidRDefault="00BB4307">
      <w:pPr>
        <w:spacing w:after="154" w:line="259" w:lineRule="auto"/>
        <w:ind w:left="1075" w:right="63"/>
      </w:pPr>
      <w:r>
        <w:rPr>
          <w:i/>
        </w:rPr>
        <w:t xml:space="preserve">Примеры умеренной физической активности: </w:t>
      </w:r>
    </w:p>
    <w:p w:rsidR="00F004C5" w:rsidRDefault="00BB4307">
      <w:pPr>
        <w:numPr>
          <w:ilvl w:val="0"/>
          <w:numId w:val="23"/>
        </w:numPr>
        <w:spacing w:after="154" w:line="259" w:lineRule="auto"/>
        <w:ind w:right="63" w:hanging="708"/>
      </w:pPr>
      <w:r>
        <w:rPr>
          <w:i/>
        </w:rPr>
        <w:t>Ходьба быстрым шагом (3 км</w:t>
      </w:r>
      <w:r>
        <w:rPr>
          <w:i/>
        </w:rPr>
        <w:t xml:space="preserve"> за 30 минут). </w:t>
      </w:r>
    </w:p>
    <w:p w:rsidR="00F004C5" w:rsidRDefault="00BB4307">
      <w:pPr>
        <w:numPr>
          <w:ilvl w:val="0"/>
          <w:numId w:val="23"/>
        </w:numPr>
        <w:spacing w:after="154" w:line="259" w:lineRule="auto"/>
        <w:ind w:right="63" w:hanging="708"/>
      </w:pPr>
      <w:r>
        <w:rPr>
          <w:i/>
        </w:rPr>
        <w:t xml:space="preserve">Езда на велосипеде (8 км за 30 минут). </w:t>
      </w:r>
    </w:p>
    <w:p w:rsidR="00F004C5" w:rsidRDefault="00BB4307">
      <w:pPr>
        <w:numPr>
          <w:ilvl w:val="0"/>
          <w:numId w:val="23"/>
        </w:numPr>
        <w:spacing w:after="154" w:line="259" w:lineRule="auto"/>
        <w:ind w:right="63" w:hanging="708"/>
      </w:pPr>
      <w:r>
        <w:rPr>
          <w:i/>
        </w:rPr>
        <w:t xml:space="preserve">Танцы в быстром темпе (продолжительность 30 минут). </w:t>
      </w:r>
    </w:p>
    <w:p w:rsidR="00F004C5" w:rsidRDefault="00BB4307">
      <w:pPr>
        <w:numPr>
          <w:ilvl w:val="0"/>
          <w:numId w:val="23"/>
        </w:numPr>
        <w:spacing w:after="154" w:line="259" w:lineRule="auto"/>
        <w:ind w:right="63" w:hanging="708"/>
      </w:pPr>
      <w:r>
        <w:rPr>
          <w:i/>
        </w:rPr>
        <w:t xml:space="preserve">Игра в баскетбол (в течение 15-20 минут) </w:t>
      </w:r>
    </w:p>
    <w:p w:rsidR="00F004C5" w:rsidRDefault="00BB4307">
      <w:pPr>
        <w:numPr>
          <w:ilvl w:val="0"/>
          <w:numId w:val="23"/>
        </w:numPr>
        <w:spacing w:after="308" w:line="259" w:lineRule="auto"/>
        <w:ind w:right="63" w:hanging="708"/>
      </w:pPr>
      <w:r>
        <w:rPr>
          <w:i/>
        </w:rPr>
        <w:t xml:space="preserve">Игра в волейбол (в течение 45 минут). </w:t>
      </w:r>
    </w:p>
    <w:p w:rsidR="00F004C5" w:rsidRDefault="00BB4307">
      <w:pPr>
        <w:spacing w:line="392" w:lineRule="auto"/>
        <w:ind w:left="1068" w:right="65" w:hanging="425"/>
      </w:pPr>
      <w:r>
        <w:rPr>
          <w:rFonts w:ascii="Segoe UI Symbol" w:eastAsia="Segoe UI Symbol" w:hAnsi="Segoe UI Symbol" w:cs="Segoe UI Symbol"/>
        </w:rPr>
        <w:t></w:t>
      </w:r>
      <w:r>
        <w:rPr>
          <w:rFonts w:ascii="Arial" w:eastAsia="Arial" w:hAnsi="Arial" w:cs="Arial"/>
        </w:rPr>
        <w:t xml:space="preserve"> </w:t>
      </w:r>
      <w:r>
        <w:t>Не рекомендуются интенсивные физические нагрузки – занятия спорт</w:t>
      </w:r>
      <w:r>
        <w:t>ом, особенно с высоким статическим компонентом, пациентам с АГ 2 степени [1,7,8,52].</w:t>
      </w:r>
      <w:r>
        <w:rPr>
          <w:b/>
        </w:rPr>
        <w:t xml:space="preserve"> </w:t>
      </w:r>
    </w:p>
    <w:p w:rsidR="00F004C5" w:rsidRDefault="00BB4307">
      <w:pPr>
        <w:pStyle w:val="Heading2"/>
        <w:spacing w:after="149"/>
        <w:ind w:left="1075" w:right="56"/>
      </w:pPr>
      <w:r>
        <w:t xml:space="preserve">УУР С, УДД 5  </w:t>
      </w:r>
    </w:p>
    <w:p w:rsidR="00F004C5" w:rsidRDefault="00BB4307">
      <w:pPr>
        <w:spacing w:after="154" w:line="388" w:lineRule="auto"/>
        <w:ind w:left="1075" w:right="63"/>
      </w:pPr>
      <w:r>
        <w:rPr>
          <w:b/>
        </w:rPr>
        <w:t>Комментарии.</w:t>
      </w:r>
      <w:r>
        <w:t xml:space="preserve"> </w:t>
      </w:r>
      <w:r>
        <w:rPr>
          <w:i/>
        </w:rPr>
        <w:t>При АГ 2 степени ограничивается участие детей и подростков в спортивных соревнованиях. Не рекомендуются виды физической активности с выраженны</w:t>
      </w:r>
      <w:r>
        <w:rPr>
          <w:i/>
        </w:rPr>
        <w:t>м статическим компонентом (тяжелая атлетика, виндсерфинг, бодибилдинг) и высоким динамическим компонентом (Таблица 8). Предпочтение должно отдаваться видам спорта с низким динамическим компонентом [1, 2, 56,].</w:t>
      </w:r>
      <w:r>
        <w:rPr>
          <w:b/>
          <w:i/>
        </w:rPr>
        <w:t xml:space="preserve"> </w:t>
      </w:r>
    </w:p>
    <w:p w:rsidR="00F004C5" w:rsidRDefault="00BB4307">
      <w:pPr>
        <w:spacing w:after="154" w:line="388" w:lineRule="auto"/>
        <w:ind w:left="1075" w:right="63"/>
      </w:pPr>
      <w:r>
        <w:rPr>
          <w:i/>
        </w:rPr>
        <w:t>Если АГ сочетается с другими сердечно-сосудис</w:t>
      </w:r>
      <w:r>
        <w:rPr>
          <w:i/>
        </w:rPr>
        <w:t xml:space="preserve">тыми заболеваниями, возможность участия в соревнованиях определяется их диагнозом и тяжестью состояния [2]. </w:t>
      </w:r>
    </w:p>
    <w:p w:rsidR="00F004C5" w:rsidRDefault="00BB4307">
      <w:pPr>
        <w:pStyle w:val="Heading2"/>
        <w:ind w:left="1075" w:right="56"/>
      </w:pPr>
      <w:r>
        <w:t xml:space="preserve">Отказ от курения </w:t>
      </w:r>
    </w:p>
    <w:p w:rsidR="00F004C5" w:rsidRDefault="00BB4307">
      <w:pPr>
        <w:spacing w:line="385" w:lineRule="auto"/>
        <w:ind w:left="1068" w:right="65" w:hanging="425"/>
      </w:pPr>
      <w:r>
        <w:rPr>
          <w:rFonts w:ascii="Segoe UI Symbol" w:eastAsia="Segoe UI Symbol" w:hAnsi="Segoe UI Symbol" w:cs="Segoe UI Symbol"/>
        </w:rPr>
        <w:t></w:t>
      </w:r>
      <w:r>
        <w:rPr>
          <w:rFonts w:ascii="Arial" w:eastAsia="Arial" w:hAnsi="Arial" w:cs="Arial"/>
        </w:rPr>
        <w:t xml:space="preserve"> </w:t>
      </w:r>
      <w:r>
        <w:t>Для всех пациентов с АГ рекомендуется полный отказ от курения, в том числе от пассивного [1,7,8,52,58].</w:t>
      </w:r>
      <w:r>
        <w:rPr>
          <w:b/>
        </w:rPr>
        <w:t xml:space="preserve"> </w:t>
      </w:r>
    </w:p>
    <w:p w:rsidR="00F004C5" w:rsidRDefault="00BB4307">
      <w:pPr>
        <w:pStyle w:val="Heading2"/>
        <w:spacing w:after="102"/>
        <w:ind w:left="1075" w:right="56"/>
      </w:pPr>
      <w:r>
        <w:t xml:space="preserve"> УУР С, УДД 5  </w:t>
      </w:r>
    </w:p>
    <w:p w:rsidR="00F004C5" w:rsidRDefault="00BB4307">
      <w:pPr>
        <w:spacing w:after="99" w:line="388" w:lineRule="auto"/>
        <w:ind w:left="1075" w:right="63"/>
      </w:pPr>
      <w:r>
        <w:rPr>
          <w:b/>
        </w:rPr>
        <w:t xml:space="preserve">Комментарий. </w:t>
      </w:r>
      <w:r>
        <w:rPr>
          <w:i/>
        </w:rPr>
        <w:t>При каждом визите пациента к врачу надо спрашивать, курит ли он? Если «нет», то поддерживать его в этом, если «да», то настаивать на прекращении курения. Врачу следует сообщить ребенку о негативных последствиях курения в его возрасте, подчеркн</w:t>
      </w:r>
      <w:r>
        <w:rPr>
          <w:i/>
        </w:rPr>
        <w:t>уть преимущества отказа от курения (улучшение прогноза АГ, уменьшение частоты простудных заболеваний, повышение успехов в спорте, возможность тратить деньги на более интересные вещи, улучшение внешнего вида – важный аспект для девочек). Курящие родители до</w:t>
      </w:r>
      <w:r>
        <w:rPr>
          <w:i/>
        </w:rPr>
        <w:t>лжны знать, что вероятность начала курения у их детей очень высока [1,2].</w:t>
      </w:r>
      <w:r>
        <w:rPr>
          <w:b/>
          <w:i/>
        </w:rPr>
        <w:t xml:space="preserve"> </w:t>
      </w:r>
    </w:p>
    <w:p w:rsidR="00F004C5" w:rsidRDefault="00BB4307">
      <w:pPr>
        <w:spacing w:after="181" w:line="259" w:lineRule="auto"/>
        <w:ind w:left="1075" w:right="63"/>
      </w:pPr>
      <w:r>
        <w:rPr>
          <w:i/>
        </w:rPr>
        <w:t xml:space="preserve">Врач должен рекомендовать подростку, решившему бросить курить: </w:t>
      </w:r>
    </w:p>
    <w:p w:rsidR="00F004C5" w:rsidRDefault="00BB4307">
      <w:pPr>
        <w:numPr>
          <w:ilvl w:val="0"/>
          <w:numId w:val="24"/>
        </w:numPr>
        <w:spacing w:after="154" w:line="259" w:lineRule="auto"/>
        <w:ind w:right="63" w:hanging="708"/>
      </w:pPr>
      <w:r>
        <w:rPr>
          <w:i/>
        </w:rPr>
        <w:t xml:space="preserve">Избегать ситуаций, провоцирующих курение. </w:t>
      </w:r>
    </w:p>
    <w:p w:rsidR="00F004C5" w:rsidRDefault="00BB4307">
      <w:pPr>
        <w:numPr>
          <w:ilvl w:val="0"/>
          <w:numId w:val="24"/>
        </w:numPr>
        <w:spacing w:after="32" w:line="388" w:lineRule="auto"/>
        <w:ind w:right="63" w:hanging="708"/>
      </w:pPr>
      <w:r>
        <w:rPr>
          <w:i/>
        </w:rPr>
        <w:t>Вначале раз в две недели, а затем по мере необходимости посещать врача для</w:t>
      </w:r>
      <w:r>
        <w:rPr>
          <w:i/>
        </w:rPr>
        <w:t xml:space="preserve"> поддержания «статуса некурения». </w:t>
      </w:r>
    </w:p>
    <w:p w:rsidR="00F004C5" w:rsidRDefault="00BB4307">
      <w:pPr>
        <w:numPr>
          <w:ilvl w:val="0"/>
          <w:numId w:val="24"/>
        </w:numPr>
        <w:spacing w:after="85" w:line="388" w:lineRule="auto"/>
        <w:ind w:right="63" w:hanging="708"/>
      </w:pPr>
      <w:r>
        <w:rPr>
          <w:i/>
        </w:rPr>
        <w:t xml:space="preserve">Во избежание прибавки в весе повысить физическую активность и ограничить себя в потреблении высококалорийных продуктов. </w:t>
      </w:r>
    </w:p>
    <w:p w:rsidR="00F004C5" w:rsidRDefault="00BB4307">
      <w:pPr>
        <w:spacing w:after="154" w:line="388" w:lineRule="auto"/>
        <w:ind w:left="1075" w:right="63"/>
      </w:pPr>
      <w:r>
        <w:rPr>
          <w:i/>
        </w:rPr>
        <w:t>Получить поддержку со стороны родителей и сверстников в намеренье бросить курить [1,2].</w:t>
      </w:r>
      <w:r>
        <w:rPr>
          <w:b/>
          <w:i/>
        </w:rPr>
        <w:t xml:space="preserve"> </w:t>
      </w:r>
    </w:p>
    <w:p w:rsidR="00F004C5" w:rsidRDefault="00BB4307">
      <w:pPr>
        <w:pStyle w:val="Heading2"/>
        <w:ind w:left="1075" w:right="56"/>
      </w:pPr>
      <w:r>
        <w:t>Отказ от уп</w:t>
      </w:r>
      <w:r>
        <w:t xml:space="preserve">отребления алкоголя </w:t>
      </w:r>
    </w:p>
    <w:p w:rsidR="00F004C5" w:rsidRDefault="00BB4307">
      <w:pPr>
        <w:spacing w:line="388" w:lineRule="auto"/>
        <w:ind w:left="1068" w:right="65" w:hanging="425"/>
      </w:pPr>
      <w:r>
        <w:rPr>
          <w:rFonts w:ascii="Segoe UI Symbol" w:eastAsia="Segoe UI Symbol" w:hAnsi="Segoe UI Symbol" w:cs="Segoe UI Symbol"/>
        </w:rPr>
        <w:t></w:t>
      </w:r>
      <w:r>
        <w:rPr>
          <w:rFonts w:ascii="Arial" w:eastAsia="Arial" w:hAnsi="Arial" w:cs="Arial"/>
        </w:rPr>
        <w:t xml:space="preserve"> </w:t>
      </w:r>
      <w:r>
        <w:t>Рекомендуется полный отказ от употребления алкогольных напитков всем пациентам с АГ [2,7,8,11].</w:t>
      </w:r>
      <w:r>
        <w:rPr>
          <w:b/>
        </w:rPr>
        <w:t xml:space="preserve"> </w:t>
      </w:r>
    </w:p>
    <w:p w:rsidR="00F004C5" w:rsidRDefault="00BB4307">
      <w:pPr>
        <w:spacing w:after="291" w:line="265" w:lineRule="auto"/>
        <w:ind w:left="1075" w:right="56"/>
        <w:jc w:val="left"/>
      </w:pPr>
      <w:r>
        <w:rPr>
          <w:b/>
        </w:rPr>
        <w:t xml:space="preserve">УУР С, УДД 5 </w:t>
      </w:r>
    </w:p>
    <w:p w:rsidR="00F004C5" w:rsidRDefault="00BB4307">
      <w:pPr>
        <w:pStyle w:val="Heading2"/>
        <w:spacing w:after="168"/>
        <w:ind w:left="1075" w:right="56"/>
      </w:pPr>
      <w:r>
        <w:t xml:space="preserve">Рационализация питания </w:t>
      </w:r>
    </w:p>
    <w:p w:rsidR="00F004C5" w:rsidRDefault="00BB4307">
      <w:pPr>
        <w:spacing w:after="26" w:line="383" w:lineRule="auto"/>
        <w:ind w:left="1068" w:right="65" w:hanging="425"/>
      </w:pPr>
      <w:r>
        <w:rPr>
          <w:rFonts w:ascii="Segoe UI Symbol" w:eastAsia="Segoe UI Symbol" w:hAnsi="Segoe UI Symbol" w:cs="Segoe UI Symbol"/>
        </w:rPr>
        <w:t></w:t>
      </w:r>
      <w:r>
        <w:rPr>
          <w:rFonts w:ascii="Arial" w:eastAsia="Arial" w:hAnsi="Arial" w:cs="Arial"/>
        </w:rPr>
        <w:t xml:space="preserve"> </w:t>
      </w:r>
      <w:r>
        <w:t xml:space="preserve">Для всех пациентов с АГ рекомендуется диетотерапия, как необходимый </w:t>
      </w:r>
      <w:r>
        <w:t xml:space="preserve">компонент комплексного лечения [1,2,8,23, 59-63]. </w:t>
      </w:r>
    </w:p>
    <w:p w:rsidR="00F004C5" w:rsidRDefault="00BB4307">
      <w:pPr>
        <w:pStyle w:val="Heading2"/>
        <w:spacing w:after="102"/>
        <w:ind w:left="1075" w:right="56"/>
      </w:pPr>
      <w:r>
        <w:t xml:space="preserve">УУР В, УДД 2  </w:t>
      </w:r>
    </w:p>
    <w:p w:rsidR="00F004C5" w:rsidRDefault="00BB4307">
      <w:pPr>
        <w:spacing w:after="29" w:line="388" w:lineRule="auto"/>
        <w:ind w:left="1075" w:right="63"/>
      </w:pPr>
      <w:r>
        <w:rPr>
          <w:b/>
        </w:rPr>
        <w:t xml:space="preserve">Комментарии. </w:t>
      </w:r>
      <w:r>
        <w:rPr>
          <w:i/>
        </w:rPr>
        <w:t xml:space="preserve">Основные подходы к построению диетического рациона у пациентов с АГ: </w:t>
      </w:r>
    </w:p>
    <w:p w:rsidR="00F004C5" w:rsidRDefault="00BB4307">
      <w:pPr>
        <w:numPr>
          <w:ilvl w:val="0"/>
          <w:numId w:val="25"/>
        </w:numPr>
        <w:spacing w:after="29" w:line="388" w:lineRule="auto"/>
        <w:ind w:right="63" w:hanging="221"/>
      </w:pPr>
      <w:r>
        <w:rPr>
          <w:i/>
        </w:rPr>
        <w:t xml:space="preserve">обеспечение физиологических потребностей детей в энергии и основных </w:t>
      </w:r>
      <w:r>
        <w:rPr>
          <w:i/>
        </w:rPr>
        <w:t xml:space="preserve">пищевых  веществах: белках, жирах, углеводах в соответствии с возрастом;  </w:t>
      </w:r>
    </w:p>
    <w:p w:rsidR="00F004C5" w:rsidRDefault="00BB4307">
      <w:pPr>
        <w:numPr>
          <w:ilvl w:val="0"/>
          <w:numId w:val="25"/>
        </w:numPr>
        <w:spacing w:after="32" w:line="388" w:lineRule="auto"/>
        <w:ind w:right="63" w:hanging="221"/>
      </w:pPr>
      <w:r>
        <w:rPr>
          <w:i/>
        </w:rPr>
        <w:t>включение в рацион необходимого количества всех эссенциальных элементов пищи (незаменимых аминокислот, полиненасыщенных жирных кислот, пищевых волокон, витаминов, минеральных вещест</w:t>
      </w:r>
      <w:r>
        <w:rPr>
          <w:i/>
        </w:rPr>
        <w:t xml:space="preserve">в); </w:t>
      </w:r>
    </w:p>
    <w:p w:rsidR="00F004C5" w:rsidRDefault="00BB4307">
      <w:pPr>
        <w:numPr>
          <w:ilvl w:val="0"/>
          <w:numId w:val="25"/>
        </w:numPr>
        <w:spacing w:after="34" w:line="388" w:lineRule="auto"/>
        <w:ind w:right="63" w:hanging="221"/>
      </w:pPr>
      <w:r>
        <w:rPr>
          <w:i/>
        </w:rPr>
        <w:t xml:space="preserve">оптимальный жировой состав рациона, с ограничением насыщенных жиров, с содержанием растительных жиров не менее 30% от общего содержания жиров в диете, оптимальным соотношением омега-3 и омега-6 ненасыщенных жирных кислот (1:4). </w:t>
      </w:r>
    </w:p>
    <w:p w:rsidR="00F004C5" w:rsidRDefault="00BB4307">
      <w:pPr>
        <w:numPr>
          <w:ilvl w:val="0"/>
          <w:numId w:val="25"/>
        </w:numPr>
        <w:spacing w:after="29" w:line="388" w:lineRule="auto"/>
        <w:ind w:right="63" w:hanging="221"/>
      </w:pPr>
      <w:r>
        <w:rPr>
          <w:i/>
        </w:rPr>
        <w:t>изменение состава угле</w:t>
      </w:r>
      <w:r>
        <w:rPr>
          <w:i/>
        </w:rPr>
        <w:t xml:space="preserve">водов пищи, с учетом гликемического индекса продуктов и содержания в них пищевых волокон;  </w:t>
      </w:r>
    </w:p>
    <w:p w:rsidR="00F004C5" w:rsidRDefault="00BB4307">
      <w:pPr>
        <w:numPr>
          <w:ilvl w:val="0"/>
          <w:numId w:val="25"/>
        </w:numPr>
        <w:spacing w:after="154" w:line="388" w:lineRule="auto"/>
        <w:ind w:right="63" w:hanging="221"/>
      </w:pPr>
      <w:r>
        <w:rPr>
          <w:i/>
        </w:rPr>
        <w:t xml:space="preserve">ограничение потребления натрия, оптимизация его соотношения с калием, в соответствии с возрастными физиологическими потребностями; </w:t>
      </w:r>
    </w:p>
    <w:p w:rsidR="00F004C5" w:rsidRDefault="00BB4307">
      <w:pPr>
        <w:numPr>
          <w:ilvl w:val="0"/>
          <w:numId w:val="25"/>
        </w:numPr>
        <w:spacing w:after="259" w:line="259" w:lineRule="auto"/>
        <w:ind w:right="63" w:hanging="221"/>
      </w:pPr>
      <w:r>
        <w:rPr>
          <w:i/>
        </w:rPr>
        <w:t xml:space="preserve">формирование рационального режима питания у больных АГ [1, 2, 23, 53,60]. </w:t>
      </w:r>
    </w:p>
    <w:p w:rsidR="00F004C5" w:rsidRDefault="00BB4307">
      <w:pPr>
        <w:numPr>
          <w:ilvl w:val="0"/>
          <w:numId w:val="25"/>
        </w:numPr>
        <w:spacing w:after="85" w:line="388" w:lineRule="auto"/>
        <w:ind w:right="63" w:hanging="221"/>
      </w:pPr>
      <w:r>
        <w:rPr>
          <w:i/>
        </w:rPr>
        <w:t>Диетотерапия при АГ направлена на нормализацию АД с помощью понижения возбудимости центральной нервной системы, улучшения функционального состояния почек и коры надпочечников и, тем</w:t>
      </w:r>
      <w:r>
        <w:rPr>
          <w:i/>
        </w:rPr>
        <w:t xml:space="preserve"> самым, нормализации водно-солевого баланса и тонуса сосудов (Таблица 10) [1, 2]. </w:t>
      </w:r>
    </w:p>
    <w:p w:rsidR="00F004C5" w:rsidRDefault="00BB4307">
      <w:pPr>
        <w:spacing w:after="86" w:line="388" w:lineRule="auto"/>
        <w:ind w:left="1075" w:right="63"/>
      </w:pPr>
      <w:r>
        <w:rPr>
          <w:i/>
        </w:rPr>
        <w:t>В ряде исследований продемонстрировано, что уменьшение употребления сахара и легко усвояемых углеводов, увеличение употребления овощей и фруктов (не менее 400 г в суточном р</w:t>
      </w:r>
      <w:r>
        <w:rPr>
          <w:i/>
        </w:rPr>
        <w:t xml:space="preserve">ационе) и пищевых волокон способствует снижению артериального давления [2,7,23,53,60]. Особенное значение эти рекомендация приобретают для больных сахарным диабетом, метаболическим синдромом [60]. Получена, отчетливая корреляция между употреблением соли и </w:t>
      </w:r>
      <w:r>
        <w:rPr>
          <w:i/>
        </w:rPr>
        <w:t xml:space="preserve">уровнем АД. Ограничение соли до 2 г в сутки ассоциируется со снижением давления, особенно у лиц с избыточной массой тела [61].  </w:t>
      </w:r>
    </w:p>
    <w:p w:rsidR="00F004C5" w:rsidRDefault="00BB4307">
      <w:pPr>
        <w:spacing w:after="0" w:line="388" w:lineRule="auto"/>
        <w:ind w:left="1075" w:right="63"/>
      </w:pPr>
      <w:r>
        <w:rPr>
          <w:i/>
        </w:rPr>
        <w:t>Очень важно создание устойчивой мотивации для приверженности к рациональной диете, особенно у пациентов с избыточной массой, та</w:t>
      </w:r>
      <w:r>
        <w:rPr>
          <w:i/>
        </w:rPr>
        <w:t xml:space="preserve">к как установлено, что уменьшение массы тела позволяет достоверно снизить показатели АД и способствует усилению медикаментозного воздействия на лиц с АГ [62,63].  </w:t>
      </w:r>
    </w:p>
    <w:p w:rsidR="00F004C5" w:rsidRDefault="00BB4307">
      <w:pPr>
        <w:spacing w:after="115" w:line="259" w:lineRule="auto"/>
        <w:ind w:left="1068" w:firstLine="0"/>
        <w:jc w:val="left"/>
      </w:pPr>
      <w:r>
        <w:rPr>
          <w:i/>
        </w:rPr>
        <w:t xml:space="preserve"> </w:t>
      </w:r>
    </w:p>
    <w:p w:rsidR="00F004C5" w:rsidRDefault="00BB4307">
      <w:pPr>
        <w:spacing w:after="112" w:line="259" w:lineRule="auto"/>
        <w:ind w:left="1068" w:firstLine="0"/>
        <w:jc w:val="left"/>
      </w:pPr>
      <w:r>
        <w:rPr>
          <w:i/>
        </w:rPr>
        <w:t xml:space="preserve"> </w:t>
      </w:r>
    </w:p>
    <w:p w:rsidR="00F004C5" w:rsidRDefault="00BB4307">
      <w:pPr>
        <w:spacing w:after="115" w:line="259" w:lineRule="auto"/>
        <w:ind w:left="1068" w:firstLine="0"/>
        <w:jc w:val="left"/>
      </w:pPr>
      <w:r>
        <w:rPr>
          <w:i/>
        </w:rPr>
        <w:t xml:space="preserve"> </w:t>
      </w:r>
    </w:p>
    <w:p w:rsidR="00F004C5" w:rsidRDefault="00BB4307">
      <w:pPr>
        <w:spacing w:after="158" w:line="259" w:lineRule="auto"/>
        <w:ind w:left="1068" w:firstLine="0"/>
        <w:jc w:val="left"/>
      </w:pPr>
      <w:r>
        <w:rPr>
          <w:i/>
        </w:rPr>
        <w:t xml:space="preserve"> </w:t>
      </w:r>
    </w:p>
    <w:p w:rsidR="00F004C5" w:rsidRDefault="00BB4307">
      <w:pPr>
        <w:pStyle w:val="Heading2"/>
        <w:spacing w:after="0"/>
        <w:ind w:left="2402" w:right="56" w:firstLine="6095"/>
      </w:pPr>
      <w:r>
        <w:rPr>
          <w:b w:val="0"/>
        </w:rPr>
        <w:t xml:space="preserve">Таблица 10.  </w:t>
      </w:r>
      <w:r>
        <w:t xml:space="preserve">Рекомендации по диете для детей и подростков с АГ </w:t>
      </w:r>
    </w:p>
    <w:tbl>
      <w:tblPr>
        <w:tblStyle w:val="TableGrid"/>
        <w:tblW w:w="8956" w:type="dxa"/>
        <w:tblInd w:w="756" w:type="dxa"/>
        <w:tblCellMar>
          <w:top w:w="9" w:type="dxa"/>
          <w:left w:w="0" w:type="dxa"/>
          <w:bottom w:w="0" w:type="dxa"/>
          <w:right w:w="54" w:type="dxa"/>
        </w:tblCellMar>
        <w:tblLook w:val="04A0" w:firstRow="1" w:lastRow="0" w:firstColumn="1" w:lastColumn="0" w:noHBand="0" w:noVBand="1"/>
      </w:tblPr>
      <w:tblGrid>
        <w:gridCol w:w="5284"/>
        <w:gridCol w:w="703"/>
        <w:gridCol w:w="909"/>
        <w:gridCol w:w="222"/>
        <w:gridCol w:w="1838"/>
      </w:tblGrid>
      <w:tr w:rsidR="00F004C5">
        <w:trPr>
          <w:trHeight w:val="646"/>
        </w:trPr>
        <w:tc>
          <w:tcPr>
            <w:tcW w:w="5284"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8" w:firstLine="0"/>
              <w:jc w:val="left"/>
            </w:pPr>
            <w:r>
              <w:t xml:space="preserve">Продукт </w:t>
            </w:r>
          </w:p>
        </w:tc>
        <w:tc>
          <w:tcPr>
            <w:tcW w:w="703" w:type="dxa"/>
            <w:tcBorders>
              <w:top w:val="single" w:sz="4" w:space="0" w:color="000000"/>
              <w:left w:val="nil"/>
              <w:bottom w:val="single" w:sz="4" w:space="0" w:color="000000"/>
              <w:right w:val="nil"/>
            </w:tcBorders>
          </w:tcPr>
          <w:p w:rsidR="00F004C5" w:rsidRDefault="00F004C5">
            <w:pPr>
              <w:spacing w:after="160" w:line="259" w:lineRule="auto"/>
              <w:ind w:left="0" w:firstLine="0"/>
              <w:jc w:val="left"/>
            </w:pPr>
          </w:p>
        </w:tc>
        <w:tc>
          <w:tcPr>
            <w:tcW w:w="909" w:type="dxa"/>
            <w:tcBorders>
              <w:top w:val="single" w:sz="4" w:space="0" w:color="000000"/>
              <w:left w:val="nil"/>
              <w:bottom w:val="single" w:sz="4" w:space="0" w:color="000000"/>
              <w:right w:val="nil"/>
            </w:tcBorders>
          </w:tcPr>
          <w:p w:rsidR="00F004C5" w:rsidRDefault="00F004C5">
            <w:pPr>
              <w:spacing w:after="160" w:line="259" w:lineRule="auto"/>
              <w:ind w:left="0" w:firstLine="0"/>
              <w:jc w:val="left"/>
            </w:pPr>
          </w:p>
        </w:tc>
        <w:tc>
          <w:tcPr>
            <w:tcW w:w="222"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183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t xml:space="preserve">Количество приемов в день </w:t>
            </w:r>
          </w:p>
        </w:tc>
      </w:tr>
      <w:tr w:rsidR="00F004C5">
        <w:trPr>
          <w:trHeight w:val="326"/>
        </w:trPr>
        <w:tc>
          <w:tcPr>
            <w:tcW w:w="5284"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8" w:firstLine="0"/>
              <w:jc w:val="left"/>
            </w:pPr>
            <w:r>
              <w:t xml:space="preserve">Фрукты и овощи </w:t>
            </w:r>
          </w:p>
        </w:tc>
        <w:tc>
          <w:tcPr>
            <w:tcW w:w="703" w:type="dxa"/>
            <w:tcBorders>
              <w:top w:val="single" w:sz="4" w:space="0" w:color="000000"/>
              <w:left w:val="nil"/>
              <w:bottom w:val="single" w:sz="4" w:space="0" w:color="000000"/>
              <w:right w:val="nil"/>
            </w:tcBorders>
          </w:tcPr>
          <w:p w:rsidR="00F004C5" w:rsidRDefault="00F004C5">
            <w:pPr>
              <w:spacing w:after="160" w:line="259" w:lineRule="auto"/>
              <w:ind w:left="0" w:firstLine="0"/>
              <w:jc w:val="left"/>
            </w:pPr>
          </w:p>
        </w:tc>
        <w:tc>
          <w:tcPr>
            <w:tcW w:w="909" w:type="dxa"/>
            <w:tcBorders>
              <w:top w:val="single" w:sz="4" w:space="0" w:color="000000"/>
              <w:left w:val="nil"/>
              <w:bottom w:val="single" w:sz="4" w:space="0" w:color="000000"/>
              <w:right w:val="nil"/>
            </w:tcBorders>
          </w:tcPr>
          <w:p w:rsidR="00F004C5" w:rsidRDefault="00F004C5">
            <w:pPr>
              <w:spacing w:after="160" w:line="259" w:lineRule="auto"/>
              <w:ind w:left="0" w:firstLine="0"/>
              <w:jc w:val="left"/>
            </w:pPr>
          </w:p>
        </w:tc>
        <w:tc>
          <w:tcPr>
            <w:tcW w:w="222"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183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t xml:space="preserve">4-5 </w:t>
            </w:r>
          </w:p>
        </w:tc>
      </w:tr>
      <w:tr w:rsidR="00F004C5">
        <w:trPr>
          <w:trHeight w:val="327"/>
        </w:trPr>
        <w:tc>
          <w:tcPr>
            <w:tcW w:w="5284"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8" w:firstLine="0"/>
              <w:jc w:val="left"/>
            </w:pPr>
            <w:r>
              <w:t xml:space="preserve">Обезжиренные молочные продукты </w:t>
            </w:r>
          </w:p>
        </w:tc>
        <w:tc>
          <w:tcPr>
            <w:tcW w:w="703" w:type="dxa"/>
            <w:tcBorders>
              <w:top w:val="single" w:sz="4" w:space="0" w:color="000000"/>
              <w:left w:val="nil"/>
              <w:bottom w:val="single" w:sz="4" w:space="0" w:color="000000"/>
              <w:right w:val="nil"/>
            </w:tcBorders>
          </w:tcPr>
          <w:p w:rsidR="00F004C5" w:rsidRDefault="00F004C5">
            <w:pPr>
              <w:spacing w:after="160" w:line="259" w:lineRule="auto"/>
              <w:ind w:left="0" w:firstLine="0"/>
              <w:jc w:val="left"/>
            </w:pPr>
          </w:p>
        </w:tc>
        <w:tc>
          <w:tcPr>
            <w:tcW w:w="909" w:type="dxa"/>
            <w:tcBorders>
              <w:top w:val="single" w:sz="4" w:space="0" w:color="000000"/>
              <w:left w:val="nil"/>
              <w:bottom w:val="single" w:sz="4" w:space="0" w:color="000000"/>
              <w:right w:val="nil"/>
            </w:tcBorders>
          </w:tcPr>
          <w:p w:rsidR="00F004C5" w:rsidRDefault="00F004C5">
            <w:pPr>
              <w:spacing w:after="160" w:line="259" w:lineRule="auto"/>
              <w:ind w:left="0" w:firstLine="0"/>
              <w:jc w:val="left"/>
            </w:pPr>
          </w:p>
        </w:tc>
        <w:tc>
          <w:tcPr>
            <w:tcW w:w="222"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183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t xml:space="preserve">2 и более </w:t>
            </w:r>
          </w:p>
        </w:tc>
      </w:tr>
      <w:tr w:rsidR="00F004C5">
        <w:trPr>
          <w:trHeight w:val="329"/>
        </w:trPr>
        <w:tc>
          <w:tcPr>
            <w:tcW w:w="5284"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8" w:firstLine="0"/>
              <w:jc w:val="left"/>
            </w:pPr>
            <w:r>
              <w:t xml:space="preserve">Цельные злаки </w:t>
            </w:r>
          </w:p>
        </w:tc>
        <w:tc>
          <w:tcPr>
            <w:tcW w:w="703" w:type="dxa"/>
            <w:tcBorders>
              <w:top w:val="single" w:sz="4" w:space="0" w:color="000000"/>
              <w:left w:val="nil"/>
              <w:bottom w:val="single" w:sz="4" w:space="0" w:color="000000"/>
              <w:right w:val="nil"/>
            </w:tcBorders>
          </w:tcPr>
          <w:p w:rsidR="00F004C5" w:rsidRDefault="00F004C5">
            <w:pPr>
              <w:spacing w:after="160" w:line="259" w:lineRule="auto"/>
              <w:ind w:left="0" w:firstLine="0"/>
              <w:jc w:val="left"/>
            </w:pPr>
          </w:p>
        </w:tc>
        <w:tc>
          <w:tcPr>
            <w:tcW w:w="909" w:type="dxa"/>
            <w:tcBorders>
              <w:top w:val="single" w:sz="4" w:space="0" w:color="000000"/>
              <w:left w:val="nil"/>
              <w:bottom w:val="single" w:sz="4" w:space="0" w:color="000000"/>
              <w:right w:val="nil"/>
            </w:tcBorders>
          </w:tcPr>
          <w:p w:rsidR="00F004C5" w:rsidRDefault="00F004C5">
            <w:pPr>
              <w:spacing w:after="160" w:line="259" w:lineRule="auto"/>
              <w:ind w:left="0" w:firstLine="0"/>
              <w:jc w:val="left"/>
            </w:pPr>
          </w:p>
        </w:tc>
        <w:tc>
          <w:tcPr>
            <w:tcW w:w="222"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183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t xml:space="preserve">6 </w:t>
            </w:r>
          </w:p>
        </w:tc>
      </w:tr>
      <w:tr w:rsidR="00F004C5">
        <w:trPr>
          <w:trHeight w:val="326"/>
        </w:trPr>
        <w:tc>
          <w:tcPr>
            <w:tcW w:w="5284"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8" w:firstLine="0"/>
              <w:jc w:val="left"/>
            </w:pPr>
            <w:r>
              <w:t xml:space="preserve">Рыба, домашняя птица, нежирные сорта мяса </w:t>
            </w:r>
          </w:p>
        </w:tc>
        <w:tc>
          <w:tcPr>
            <w:tcW w:w="703" w:type="dxa"/>
            <w:tcBorders>
              <w:top w:val="single" w:sz="4" w:space="0" w:color="000000"/>
              <w:left w:val="nil"/>
              <w:bottom w:val="single" w:sz="4" w:space="0" w:color="000000"/>
              <w:right w:val="nil"/>
            </w:tcBorders>
          </w:tcPr>
          <w:p w:rsidR="00F004C5" w:rsidRDefault="00F004C5">
            <w:pPr>
              <w:spacing w:after="160" w:line="259" w:lineRule="auto"/>
              <w:ind w:left="0" w:firstLine="0"/>
              <w:jc w:val="left"/>
            </w:pPr>
          </w:p>
        </w:tc>
        <w:tc>
          <w:tcPr>
            <w:tcW w:w="909" w:type="dxa"/>
            <w:tcBorders>
              <w:top w:val="single" w:sz="4" w:space="0" w:color="000000"/>
              <w:left w:val="nil"/>
              <w:bottom w:val="single" w:sz="4" w:space="0" w:color="000000"/>
              <w:right w:val="nil"/>
            </w:tcBorders>
          </w:tcPr>
          <w:p w:rsidR="00F004C5" w:rsidRDefault="00F004C5">
            <w:pPr>
              <w:spacing w:after="160" w:line="259" w:lineRule="auto"/>
              <w:ind w:left="0" w:firstLine="0"/>
              <w:jc w:val="left"/>
            </w:pPr>
          </w:p>
        </w:tc>
        <w:tc>
          <w:tcPr>
            <w:tcW w:w="222"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183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t xml:space="preserve">Менее 2  </w:t>
            </w:r>
          </w:p>
        </w:tc>
      </w:tr>
      <w:tr w:rsidR="00F004C5">
        <w:trPr>
          <w:trHeight w:val="329"/>
        </w:trPr>
        <w:tc>
          <w:tcPr>
            <w:tcW w:w="5284"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8" w:firstLine="0"/>
              <w:jc w:val="left"/>
            </w:pPr>
            <w:r>
              <w:t xml:space="preserve">Масло растительное и жиры </w:t>
            </w:r>
          </w:p>
        </w:tc>
        <w:tc>
          <w:tcPr>
            <w:tcW w:w="703" w:type="dxa"/>
            <w:tcBorders>
              <w:top w:val="single" w:sz="4" w:space="0" w:color="000000"/>
              <w:left w:val="nil"/>
              <w:bottom w:val="single" w:sz="4" w:space="0" w:color="000000"/>
              <w:right w:val="nil"/>
            </w:tcBorders>
          </w:tcPr>
          <w:p w:rsidR="00F004C5" w:rsidRDefault="00F004C5">
            <w:pPr>
              <w:spacing w:after="160" w:line="259" w:lineRule="auto"/>
              <w:ind w:left="0" w:firstLine="0"/>
              <w:jc w:val="left"/>
            </w:pPr>
          </w:p>
        </w:tc>
        <w:tc>
          <w:tcPr>
            <w:tcW w:w="909" w:type="dxa"/>
            <w:tcBorders>
              <w:top w:val="single" w:sz="4" w:space="0" w:color="000000"/>
              <w:left w:val="nil"/>
              <w:bottom w:val="single" w:sz="4" w:space="0" w:color="000000"/>
              <w:right w:val="nil"/>
            </w:tcBorders>
          </w:tcPr>
          <w:p w:rsidR="00F004C5" w:rsidRDefault="00F004C5">
            <w:pPr>
              <w:spacing w:after="160" w:line="259" w:lineRule="auto"/>
              <w:ind w:left="0" w:firstLine="0"/>
              <w:jc w:val="left"/>
            </w:pPr>
          </w:p>
        </w:tc>
        <w:tc>
          <w:tcPr>
            <w:tcW w:w="222"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183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t xml:space="preserve">2-3 </w:t>
            </w:r>
          </w:p>
        </w:tc>
      </w:tr>
      <w:tr w:rsidR="00F004C5">
        <w:trPr>
          <w:trHeight w:val="326"/>
        </w:trPr>
        <w:tc>
          <w:tcPr>
            <w:tcW w:w="5284"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8" w:firstLine="0"/>
              <w:jc w:val="left"/>
            </w:pPr>
            <w:r>
              <w:t xml:space="preserve">Бобовые культуры,  орехи  </w:t>
            </w:r>
          </w:p>
        </w:tc>
        <w:tc>
          <w:tcPr>
            <w:tcW w:w="703" w:type="dxa"/>
            <w:tcBorders>
              <w:top w:val="single" w:sz="4" w:space="0" w:color="000000"/>
              <w:left w:val="nil"/>
              <w:bottom w:val="single" w:sz="4" w:space="0" w:color="000000"/>
              <w:right w:val="nil"/>
            </w:tcBorders>
          </w:tcPr>
          <w:p w:rsidR="00F004C5" w:rsidRDefault="00F004C5">
            <w:pPr>
              <w:spacing w:after="160" w:line="259" w:lineRule="auto"/>
              <w:ind w:left="0" w:firstLine="0"/>
              <w:jc w:val="left"/>
            </w:pPr>
          </w:p>
        </w:tc>
        <w:tc>
          <w:tcPr>
            <w:tcW w:w="909" w:type="dxa"/>
            <w:tcBorders>
              <w:top w:val="single" w:sz="4" w:space="0" w:color="000000"/>
              <w:left w:val="nil"/>
              <w:bottom w:val="single" w:sz="4" w:space="0" w:color="000000"/>
              <w:right w:val="nil"/>
            </w:tcBorders>
          </w:tcPr>
          <w:p w:rsidR="00F004C5" w:rsidRDefault="00F004C5">
            <w:pPr>
              <w:spacing w:after="160" w:line="259" w:lineRule="auto"/>
              <w:ind w:left="0" w:firstLine="0"/>
              <w:jc w:val="left"/>
            </w:pPr>
          </w:p>
        </w:tc>
        <w:tc>
          <w:tcPr>
            <w:tcW w:w="222"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183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t xml:space="preserve">1 </w:t>
            </w:r>
          </w:p>
        </w:tc>
      </w:tr>
      <w:tr w:rsidR="00F004C5">
        <w:trPr>
          <w:trHeight w:val="646"/>
        </w:trPr>
        <w:tc>
          <w:tcPr>
            <w:tcW w:w="5284" w:type="dxa"/>
            <w:tcBorders>
              <w:top w:val="single" w:sz="4" w:space="0" w:color="000000"/>
              <w:left w:val="single" w:sz="4" w:space="0" w:color="000000"/>
              <w:bottom w:val="single" w:sz="4" w:space="0" w:color="000000"/>
              <w:right w:val="nil"/>
            </w:tcBorders>
          </w:tcPr>
          <w:p w:rsidR="00F004C5" w:rsidRDefault="00BB4307">
            <w:pPr>
              <w:tabs>
                <w:tab w:val="center" w:pos="2483"/>
                <w:tab w:val="center" w:pos="3151"/>
                <w:tab w:val="center" w:pos="3990"/>
                <w:tab w:val="center" w:pos="4860"/>
              </w:tabs>
              <w:spacing w:after="69" w:line="259" w:lineRule="auto"/>
              <w:ind w:left="0" w:firstLine="0"/>
              <w:jc w:val="left"/>
            </w:pPr>
            <w:r>
              <w:t xml:space="preserve">Дополнительный </w:t>
            </w:r>
            <w:r>
              <w:tab/>
              <w:t xml:space="preserve">сахар </w:t>
            </w:r>
            <w:r>
              <w:tab/>
              <w:t xml:space="preserve">и </w:t>
            </w:r>
            <w:r>
              <w:tab/>
              <w:t xml:space="preserve">конфеты </w:t>
            </w:r>
            <w:r>
              <w:tab/>
              <w:t xml:space="preserve">(в </w:t>
            </w:r>
          </w:p>
          <w:p w:rsidR="00F004C5" w:rsidRDefault="00BB4307">
            <w:pPr>
              <w:spacing w:after="0" w:line="259" w:lineRule="auto"/>
              <w:ind w:left="108" w:firstLine="0"/>
              <w:jc w:val="left"/>
            </w:pPr>
            <w:r>
              <w:t xml:space="preserve">сахарозаменителями) </w:t>
            </w:r>
          </w:p>
        </w:tc>
        <w:tc>
          <w:tcPr>
            <w:tcW w:w="703" w:type="dxa"/>
            <w:tcBorders>
              <w:top w:val="single" w:sz="4" w:space="0" w:color="000000"/>
              <w:left w:val="nil"/>
              <w:bottom w:val="single" w:sz="4" w:space="0" w:color="000000"/>
              <w:right w:val="nil"/>
            </w:tcBorders>
          </w:tcPr>
          <w:p w:rsidR="00F004C5" w:rsidRDefault="00BB4307">
            <w:pPr>
              <w:spacing w:after="0" w:line="259" w:lineRule="auto"/>
              <w:ind w:left="0" w:firstLine="0"/>
              <w:jc w:val="left"/>
            </w:pPr>
            <w:r>
              <w:t xml:space="preserve">том </w:t>
            </w:r>
          </w:p>
        </w:tc>
        <w:tc>
          <w:tcPr>
            <w:tcW w:w="909" w:type="dxa"/>
            <w:tcBorders>
              <w:top w:val="single" w:sz="4" w:space="0" w:color="000000"/>
              <w:left w:val="nil"/>
              <w:bottom w:val="single" w:sz="4" w:space="0" w:color="000000"/>
              <w:right w:val="nil"/>
            </w:tcBorders>
          </w:tcPr>
          <w:p w:rsidR="00F004C5" w:rsidRDefault="00BB4307">
            <w:pPr>
              <w:spacing w:after="0" w:line="259" w:lineRule="auto"/>
              <w:ind w:left="0" w:firstLine="0"/>
              <w:jc w:val="left"/>
            </w:pPr>
            <w:r>
              <w:t xml:space="preserve">числе </w:t>
            </w:r>
          </w:p>
        </w:tc>
        <w:tc>
          <w:tcPr>
            <w:tcW w:w="222" w:type="dxa"/>
            <w:tcBorders>
              <w:top w:val="single" w:sz="4" w:space="0" w:color="000000"/>
              <w:left w:val="nil"/>
              <w:bottom w:val="single" w:sz="4" w:space="0" w:color="000000"/>
              <w:right w:val="single" w:sz="4" w:space="0" w:color="000000"/>
            </w:tcBorders>
          </w:tcPr>
          <w:p w:rsidR="00F004C5" w:rsidRDefault="00BB4307">
            <w:pPr>
              <w:spacing w:after="0" w:line="259" w:lineRule="auto"/>
              <w:ind w:left="0" w:firstLine="0"/>
            </w:pPr>
            <w:r>
              <w:t xml:space="preserve">с </w:t>
            </w:r>
          </w:p>
        </w:tc>
        <w:tc>
          <w:tcPr>
            <w:tcW w:w="183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t xml:space="preserve">Менее 1 </w:t>
            </w:r>
          </w:p>
        </w:tc>
      </w:tr>
      <w:tr w:rsidR="00F004C5">
        <w:trPr>
          <w:trHeight w:val="326"/>
        </w:trPr>
        <w:tc>
          <w:tcPr>
            <w:tcW w:w="5284"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8" w:firstLine="0"/>
              <w:jc w:val="left"/>
            </w:pPr>
            <w:r>
              <w:t xml:space="preserve">Соль, суммарное содержание в продуктах  </w:t>
            </w:r>
          </w:p>
        </w:tc>
        <w:tc>
          <w:tcPr>
            <w:tcW w:w="703" w:type="dxa"/>
            <w:tcBorders>
              <w:top w:val="single" w:sz="4" w:space="0" w:color="000000"/>
              <w:left w:val="nil"/>
              <w:bottom w:val="single" w:sz="4" w:space="0" w:color="000000"/>
              <w:right w:val="nil"/>
            </w:tcBorders>
          </w:tcPr>
          <w:p w:rsidR="00F004C5" w:rsidRDefault="00F004C5">
            <w:pPr>
              <w:spacing w:after="160" w:line="259" w:lineRule="auto"/>
              <w:ind w:left="0" w:firstLine="0"/>
              <w:jc w:val="left"/>
            </w:pPr>
          </w:p>
        </w:tc>
        <w:tc>
          <w:tcPr>
            <w:tcW w:w="909" w:type="dxa"/>
            <w:tcBorders>
              <w:top w:val="single" w:sz="4" w:space="0" w:color="000000"/>
              <w:left w:val="nil"/>
              <w:bottom w:val="single" w:sz="4" w:space="0" w:color="000000"/>
              <w:right w:val="nil"/>
            </w:tcBorders>
          </w:tcPr>
          <w:p w:rsidR="00F004C5" w:rsidRDefault="00F004C5">
            <w:pPr>
              <w:spacing w:after="160" w:line="259" w:lineRule="auto"/>
              <w:ind w:left="0" w:firstLine="0"/>
              <w:jc w:val="left"/>
            </w:pPr>
          </w:p>
        </w:tc>
        <w:tc>
          <w:tcPr>
            <w:tcW w:w="222"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183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t xml:space="preserve">&lt;2300 мг/сут </w:t>
            </w:r>
          </w:p>
        </w:tc>
      </w:tr>
    </w:tbl>
    <w:p w:rsidR="00F004C5" w:rsidRDefault="00BB4307">
      <w:pPr>
        <w:spacing w:after="0" w:line="259" w:lineRule="auto"/>
        <w:ind w:left="1068" w:firstLine="0"/>
        <w:jc w:val="left"/>
      </w:pPr>
      <w:r>
        <w:t xml:space="preserve"> </w:t>
      </w:r>
    </w:p>
    <w:p w:rsidR="00F004C5" w:rsidRDefault="00BB4307">
      <w:pPr>
        <w:pStyle w:val="Heading3"/>
        <w:spacing w:after="278"/>
        <w:ind w:left="1063" w:right="59"/>
      </w:pPr>
      <w:r>
        <w:t>3.3 Лечение вегетативных нарушений</w:t>
      </w:r>
      <w:r>
        <w:rPr>
          <w:u w:val="none"/>
        </w:rPr>
        <w:t xml:space="preserve"> </w:t>
      </w:r>
    </w:p>
    <w:p w:rsidR="00F004C5" w:rsidRDefault="00BB4307">
      <w:pPr>
        <w:spacing w:line="393" w:lineRule="auto"/>
        <w:ind w:left="345" w:right="65" w:firstLine="708"/>
      </w:pPr>
      <w:r>
        <w:t xml:space="preserve">Для коррекции вегетативных нарушений </w:t>
      </w:r>
      <w:r>
        <w:t xml:space="preserve">у детей с АГ и высоким нормальным АД рекомендуется использовать немедикаментозные воздействия [1,2]: </w:t>
      </w:r>
    </w:p>
    <w:p w:rsidR="00F004C5" w:rsidRDefault="00BB4307">
      <w:pPr>
        <w:numPr>
          <w:ilvl w:val="0"/>
          <w:numId w:val="26"/>
        </w:numPr>
        <w:spacing w:after="125"/>
        <w:ind w:right="65" w:hanging="360"/>
      </w:pPr>
      <w:r>
        <w:t xml:space="preserve">Медицинский массаж. </w:t>
      </w:r>
    </w:p>
    <w:p w:rsidR="00F004C5" w:rsidRDefault="00BB4307">
      <w:pPr>
        <w:numPr>
          <w:ilvl w:val="0"/>
          <w:numId w:val="26"/>
        </w:numPr>
        <w:spacing w:after="123"/>
        <w:ind w:right="65" w:hanging="360"/>
      </w:pPr>
      <w:r>
        <w:t xml:space="preserve">Иглорефлексотерапия. </w:t>
      </w:r>
    </w:p>
    <w:p w:rsidR="00F004C5" w:rsidRDefault="00BB4307">
      <w:pPr>
        <w:numPr>
          <w:ilvl w:val="0"/>
          <w:numId w:val="26"/>
        </w:numPr>
        <w:spacing w:after="125"/>
        <w:ind w:right="65" w:hanging="360"/>
      </w:pPr>
      <w:r>
        <w:t xml:space="preserve">Ванны газовые (кислородные, углекислые, азотные) </w:t>
      </w:r>
    </w:p>
    <w:p w:rsidR="00F004C5" w:rsidRDefault="00BB4307">
      <w:pPr>
        <w:numPr>
          <w:ilvl w:val="0"/>
          <w:numId w:val="26"/>
        </w:numPr>
        <w:spacing w:after="125"/>
        <w:ind w:right="65" w:hanging="360"/>
      </w:pPr>
      <w:r>
        <w:t xml:space="preserve">Ванны воздушно-пузырьковые (жемчужные) </w:t>
      </w:r>
    </w:p>
    <w:p w:rsidR="00F004C5" w:rsidRDefault="00BB4307">
      <w:pPr>
        <w:numPr>
          <w:ilvl w:val="0"/>
          <w:numId w:val="26"/>
        </w:numPr>
        <w:spacing w:after="122"/>
        <w:ind w:right="65" w:hanging="360"/>
      </w:pPr>
      <w:r>
        <w:t xml:space="preserve">Ванны минеральные лечебные </w:t>
      </w:r>
    </w:p>
    <w:p w:rsidR="00F004C5" w:rsidRDefault="00BB4307">
      <w:pPr>
        <w:numPr>
          <w:ilvl w:val="0"/>
          <w:numId w:val="26"/>
        </w:numPr>
        <w:spacing w:after="124"/>
        <w:ind w:right="65" w:hanging="360"/>
      </w:pPr>
      <w:r>
        <w:t xml:space="preserve">Йодобромная ванна </w:t>
      </w:r>
    </w:p>
    <w:p w:rsidR="00F004C5" w:rsidRDefault="00BB4307">
      <w:pPr>
        <w:numPr>
          <w:ilvl w:val="0"/>
          <w:numId w:val="26"/>
        </w:numPr>
        <w:spacing w:after="124"/>
        <w:ind w:right="65" w:hanging="360"/>
      </w:pPr>
      <w:r>
        <w:t xml:space="preserve">Душ лечебный </w:t>
      </w:r>
    </w:p>
    <w:p w:rsidR="00F004C5" w:rsidRDefault="00BB4307">
      <w:pPr>
        <w:numPr>
          <w:ilvl w:val="0"/>
          <w:numId w:val="26"/>
        </w:numPr>
        <w:spacing w:after="320"/>
        <w:ind w:right="65" w:hanging="360"/>
      </w:pPr>
      <w:r>
        <w:t xml:space="preserve">Клинико-психологический тренинг. </w:t>
      </w:r>
    </w:p>
    <w:p w:rsidR="00F004C5" w:rsidRDefault="00BB4307">
      <w:pPr>
        <w:spacing w:line="396" w:lineRule="auto"/>
        <w:ind w:left="1068" w:right="65" w:hanging="425"/>
      </w:pPr>
      <w:r>
        <w:rPr>
          <w:rFonts w:ascii="Segoe UI Symbol" w:eastAsia="Segoe UI Symbol" w:hAnsi="Segoe UI Symbol" w:cs="Segoe UI Symbol"/>
          <w:sz w:val="28"/>
        </w:rPr>
        <w:t></w:t>
      </w:r>
      <w:r>
        <w:rPr>
          <w:rFonts w:ascii="Arial" w:eastAsia="Arial" w:hAnsi="Arial" w:cs="Arial"/>
          <w:sz w:val="28"/>
        </w:rPr>
        <w:t xml:space="preserve"> </w:t>
      </w:r>
      <w:r>
        <w:t>Рекомендуется включать в медикаментозное лечение другие психостимуляторы и ноотропные препараты (N06BX (# гопантеновая кислота), витамины в комбинации с минера</w:t>
      </w:r>
      <w:r>
        <w:t xml:space="preserve">льными веществами (A11JB) (препарат магния и витамина В6) детям с АГ I </w:t>
      </w:r>
    </w:p>
    <w:p w:rsidR="00F004C5" w:rsidRDefault="00BB4307">
      <w:pPr>
        <w:spacing w:line="371" w:lineRule="auto"/>
        <w:ind w:left="1078" w:right="65"/>
      </w:pPr>
      <w:r>
        <w:t>степени и высоким нормальным АД с целью коррекции сопутствующих вегетативных нарушений [1].</w:t>
      </w:r>
      <w:r>
        <w:rPr>
          <w:b/>
          <w:sz w:val="28"/>
        </w:rPr>
        <w:t xml:space="preserve"> УУР C, УДД 5  </w:t>
      </w:r>
    </w:p>
    <w:p w:rsidR="00F004C5" w:rsidRDefault="00BB4307">
      <w:pPr>
        <w:spacing w:after="12" w:line="388" w:lineRule="auto"/>
        <w:ind w:left="1075" w:right="63"/>
      </w:pPr>
      <w:r>
        <w:rPr>
          <w:b/>
        </w:rPr>
        <w:t>Комментарии.</w:t>
      </w:r>
      <w:r>
        <w:t xml:space="preserve"> </w:t>
      </w:r>
      <w:r>
        <w:rPr>
          <w:i/>
        </w:rPr>
        <w:t>Рандомизированные клинические исследования по применению медикам</w:t>
      </w:r>
      <w:r>
        <w:rPr>
          <w:i/>
        </w:rPr>
        <w:t xml:space="preserve">ентозны препаратов с целью коррекции вегетативных нарушений для лечения АГ у детей не проводились. </w:t>
      </w:r>
    </w:p>
    <w:p w:rsidR="00F004C5" w:rsidRDefault="00BB4307">
      <w:pPr>
        <w:spacing w:after="154" w:line="259" w:lineRule="auto"/>
        <w:ind w:left="1075" w:right="63"/>
      </w:pPr>
      <w:r>
        <w:rPr>
          <w:i/>
        </w:rPr>
        <w:t xml:space="preserve">Препараты назначаются в следующих дозировках:  </w:t>
      </w:r>
    </w:p>
    <w:p w:rsidR="00F004C5" w:rsidRDefault="00BB4307">
      <w:pPr>
        <w:spacing w:after="82" w:line="388" w:lineRule="auto"/>
        <w:ind w:left="1075" w:right="63"/>
      </w:pPr>
      <w:r>
        <w:rPr>
          <w:i/>
        </w:rPr>
        <w:t>#Гопантеновая кислота (N06BX) в таблетках (1 таблетка содержит 250 мг) для приема внутрь применяется у детей</w:t>
      </w:r>
      <w:r>
        <w:rPr>
          <w:i/>
        </w:rPr>
        <w:t xml:space="preserve"> с 3 лет, в дозе от 250 мг до 500 мг 3 раза в сутки, курс лечения 1-3 месяца. </w:t>
      </w:r>
    </w:p>
    <w:p w:rsidR="00F004C5" w:rsidRDefault="00BB4307">
      <w:pPr>
        <w:spacing w:after="154" w:line="388" w:lineRule="auto"/>
        <w:ind w:left="1075" w:right="63"/>
      </w:pPr>
      <w:r>
        <w:rPr>
          <w:i/>
        </w:rPr>
        <w:t xml:space="preserve">Препарат магния и витамина В6 (A11JB) в таблетках (1 таблетка содержит: магния лактата дигидрат - 470 мг, что соответствует 48 мг магния (Mg++) и пиридоксина гидрохлорид - </w:t>
      </w:r>
      <w:r>
        <w:rPr>
          <w:i/>
        </w:rPr>
        <w:t>5 мг; 1 таблетка содержит магния цитрат - 618,43 мг, что соответствует 100 мг магния (Mg++) и пиридоксина гидрохлорид – 10,00 мг) для приема внутрь  применяется у детей  старше 6 лет (массой тела более 20 кг) в дозе 10-30 мг/кг/сутки (0,4–1,2 ммоль/кг/сутк</w:t>
      </w:r>
      <w:r>
        <w:rPr>
          <w:i/>
        </w:rPr>
        <w:t xml:space="preserve">и) или 2-4 таблетки в сутки, разделенные на 2-3 приема, во время еды. Обычно продолжительность лечения составляет один месяц.  </w:t>
      </w:r>
    </w:p>
    <w:p w:rsidR="00F004C5" w:rsidRDefault="00BB4307">
      <w:pPr>
        <w:pStyle w:val="Heading3"/>
        <w:spacing w:after="298"/>
        <w:ind w:left="1063" w:right="59"/>
      </w:pPr>
      <w:r>
        <w:t>3.4 Медикаментозная антигипертензивная</w:t>
      </w:r>
      <w:r>
        <w:rPr>
          <w:color w:val="FF0000"/>
        </w:rPr>
        <w:t xml:space="preserve"> </w:t>
      </w:r>
      <w:r>
        <w:t>терапия</w:t>
      </w:r>
      <w:r>
        <w:rPr>
          <w:u w:val="none"/>
        </w:rPr>
        <w:t xml:space="preserve"> </w:t>
      </w:r>
    </w:p>
    <w:p w:rsidR="00F004C5" w:rsidRDefault="00BB4307">
      <w:pPr>
        <w:spacing w:line="390" w:lineRule="auto"/>
        <w:ind w:left="1068" w:right="65" w:hanging="425"/>
      </w:pPr>
      <w:r>
        <w:rPr>
          <w:rFonts w:ascii="Segoe UI Symbol" w:eastAsia="Segoe UI Symbol" w:hAnsi="Segoe UI Symbol" w:cs="Segoe UI Symbol"/>
        </w:rPr>
        <w:t></w:t>
      </w:r>
      <w:r>
        <w:rPr>
          <w:rFonts w:ascii="Arial" w:eastAsia="Arial" w:hAnsi="Arial" w:cs="Arial"/>
        </w:rPr>
        <w:t xml:space="preserve"> </w:t>
      </w:r>
      <w:r>
        <w:t>Не рекомендуется медикаментозная антигипертензивная терапия у детей и подростк</w:t>
      </w:r>
      <w:r>
        <w:t>ов c высоким нормальным АД; рекомендуется немедикаментозное лечение и наблюдение [7-9,52].</w:t>
      </w:r>
      <w:r>
        <w:rPr>
          <w:b/>
        </w:rPr>
        <w:t xml:space="preserve"> </w:t>
      </w:r>
    </w:p>
    <w:p w:rsidR="00F004C5" w:rsidRDefault="00BB4307">
      <w:pPr>
        <w:pStyle w:val="Heading2"/>
        <w:ind w:left="1075" w:right="56"/>
      </w:pPr>
      <w:r>
        <w:t xml:space="preserve">УУР С, УДД 5 </w:t>
      </w:r>
    </w:p>
    <w:p w:rsidR="00F004C5" w:rsidRDefault="00BB4307">
      <w:pPr>
        <w:spacing w:line="395" w:lineRule="auto"/>
        <w:ind w:left="1080" w:right="65" w:hanging="360"/>
      </w:pPr>
      <w:r>
        <w:rPr>
          <w:rFonts w:ascii="Segoe UI Symbol" w:eastAsia="Segoe UI Symbol" w:hAnsi="Segoe UI Symbol" w:cs="Segoe UI Symbol"/>
        </w:rPr>
        <w:t></w:t>
      </w:r>
      <w:r>
        <w:rPr>
          <w:rFonts w:ascii="Arial" w:eastAsia="Arial" w:hAnsi="Arial" w:cs="Arial"/>
        </w:rPr>
        <w:t xml:space="preserve"> </w:t>
      </w:r>
      <w:r>
        <w:t>Рекомендуется медикаментозная антигипертензивная терапия детям и подросткам с  АГ 1 степени без дополнительных факторов риска сердечно-сосудистых за</w:t>
      </w:r>
      <w:r>
        <w:t xml:space="preserve">болеваний и поражения органов-мишеней при неэффективности в течение 6–12 месяцев немедикаментозного лечения [7-9, 52]. </w:t>
      </w:r>
      <w:r>
        <w:rPr>
          <w:b/>
        </w:rPr>
        <w:t xml:space="preserve"> </w:t>
      </w:r>
    </w:p>
    <w:p w:rsidR="00F004C5" w:rsidRDefault="00BB4307">
      <w:pPr>
        <w:pStyle w:val="Heading2"/>
        <w:ind w:left="1075" w:right="56"/>
      </w:pPr>
      <w:r>
        <w:t xml:space="preserve">УУР С, УДД 5 </w:t>
      </w:r>
    </w:p>
    <w:p w:rsidR="00F004C5" w:rsidRDefault="00BB4307">
      <w:pPr>
        <w:spacing w:line="398" w:lineRule="auto"/>
        <w:ind w:left="1080" w:right="65" w:hanging="360"/>
      </w:pPr>
      <w:r>
        <w:rPr>
          <w:rFonts w:ascii="Segoe UI Symbol" w:eastAsia="Segoe UI Symbol" w:hAnsi="Segoe UI Symbol" w:cs="Segoe UI Symbol"/>
        </w:rPr>
        <w:t></w:t>
      </w:r>
      <w:r>
        <w:rPr>
          <w:rFonts w:ascii="Arial" w:eastAsia="Arial" w:hAnsi="Arial" w:cs="Arial"/>
        </w:rPr>
        <w:t xml:space="preserve"> </w:t>
      </w:r>
      <w:r>
        <w:t>Рекомендуется медикаментозная антигипертензивная</w:t>
      </w:r>
      <w:r>
        <w:rPr>
          <w:color w:val="FF0000"/>
        </w:rPr>
        <w:t xml:space="preserve"> </w:t>
      </w:r>
      <w:r>
        <w:t>терапия одновременно с немедикаментозной терапией детям и подросткам с</w:t>
      </w:r>
      <w:r>
        <w:t xml:space="preserve"> АГ 1 степени и 2 и более дополнительными факторами риска сердечно-сосудистых заболеваний (ожирение 34 степени, отягощенная наследственность, курение, дислипидемия, нарушение толерантности к глюкозе) и/или поражением органов-мишеней (гипертрофия миокарда л</w:t>
      </w:r>
      <w:r>
        <w:t xml:space="preserve">евого желудочка) и/или сопутствующимим состояними (хронической болезни почек, сахарного диабета, метаболического синдрома) или  АГ 2 степени </w:t>
      </w:r>
    </w:p>
    <w:p w:rsidR="00F004C5" w:rsidRDefault="00BB4307">
      <w:pPr>
        <w:spacing w:after="274"/>
        <w:ind w:left="1090" w:right="65"/>
      </w:pPr>
      <w:r>
        <w:t xml:space="preserve">[1,7-9,52]. </w:t>
      </w:r>
      <w:r>
        <w:rPr>
          <w:b/>
        </w:rPr>
        <w:t xml:space="preserve"> </w:t>
      </w:r>
    </w:p>
    <w:p w:rsidR="00F004C5" w:rsidRDefault="00BB4307">
      <w:pPr>
        <w:pStyle w:val="Heading2"/>
        <w:ind w:left="1075" w:right="56"/>
      </w:pPr>
      <w:r>
        <w:t xml:space="preserve">УУР С, УДД 5 </w:t>
      </w:r>
    </w:p>
    <w:p w:rsidR="00F004C5" w:rsidRDefault="00BB4307">
      <w:pPr>
        <w:spacing w:after="128" w:line="395" w:lineRule="auto"/>
        <w:ind w:left="1080" w:right="65" w:hanging="360"/>
      </w:pPr>
      <w:r>
        <w:rPr>
          <w:rFonts w:ascii="Segoe UI Symbol" w:eastAsia="Segoe UI Symbol" w:hAnsi="Segoe UI Symbol" w:cs="Segoe UI Symbol"/>
        </w:rPr>
        <w:t></w:t>
      </w:r>
      <w:r>
        <w:rPr>
          <w:rFonts w:ascii="Arial" w:eastAsia="Arial" w:hAnsi="Arial" w:cs="Arial"/>
        </w:rPr>
        <w:t xml:space="preserve"> </w:t>
      </w:r>
      <w:r>
        <w:t>Рекомендуется антигипертензивная медикаментозная терапия в комбинации с нормализацие</w:t>
      </w:r>
      <w:r>
        <w:t xml:space="preserve">й образа жизни и немедикаментозной терапией детям и подросткам со стабильной АГ по данным СМАД [1,7-9]. </w:t>
      </w:r>
    </w:p>
    <w:p w:rsidR="00F004C5" w:rsidRDefault="00BB4307">
      <w:pPr>
        <w:pStyle w:val="Heading2"/>
        <w:ind w:left="1075" w:right="56"/>
      </w:pPr>
      <w:r>
        <w:t xml:space="preserve">УУР С, УДД 5 </w:t>
      </w:r>
    </w:p>
    <w:p w:rsidR="00F004C5" w:rsidRDefault="00BB4307">
      <w:pPr>
        <w:spacing w:line="378" w:lineRule="auto"/>
        <w:ind w:left="1080" w:right="65" w:hanging="360"/>
      </w:pPr>
      <w:r>
        <w:rPr>
          <w:rFonts w:ascii="Segoe UI Symbol" w:eastAsia="Segoe UI Symbol" w:hAnsi="Segoe UI Symbol" w:cs="Segoe UI Symbol"/>
        </w:rPr>
        <w:t></w:t>
      </w:r>
      <w:r>
        <w:rPr>
          <w:rFonts w:ascii="Arial" w:eastAsia="Arial" w:hAnsi="Arial" w:cs="Arial"/>
        </w:rPr>
        <w:t xml:space="preserve"> </w:t>
      </w:r>
      <w:r>
        <w:t>Рекомендуется у детей и подростков с АГ с показаниями к медикаментозной антигипертензивной</w:t>
      </w:r>
      <w:r>
        <w:rPr>
          <w:color w:val="FF0000"/>
        </w:rPr>
        <w:t xml:space="preserve"> </w:t>
      </w:r>
      <w:r>
        <w:t>терапии осуществлять выбор лекарственного средства с учётом индивидуальных особенностей пациента,</w:t>
      </w:r>
      <w:r>
        <w:rPr>
          <w:b/>
        </w:rPr>
        <w:t xml:space="preserve"> </w:t>
      </w:r>
      <w:r>
        <w:t>возраста, сопутствующих состояний (ожирение, сахарный диабет, гипертрофия миокарда левого желудочка, функциональное состояние почек, состояние вегетативной не</w:t>
      </w:r>
      <w:r>
        <w:t xml:space="preserve">рвной системы и др.) </w:t>
      </w:r>
    </w:p>
    <w:p w:rsidR="00F004C5" w:rsidRDefault="00BB4307">
      <w:pPr>
        <w:spacing w:after="271"/>
        <w:ind w:left="1090" w:right="65"/>
      </w:pPr>
      <w:r>
        <w:t xml:space="preserve">[1,7-9].  </w:t>
      </w:r>
    </w:p>
    <w:p w:rsidR="00F004C5" w:rsidRDefault="00BB4307">
      <w:pPr>
        <w:pStyle w:val="Heading2"/>
        <w:ind w:left="1075" w:right="56"/>
      </w:pPr>
      <w:r>
        <w:t xml:space="preserve">УУР С, УДД 5 </w:t>
      </w:r>
    </w:p>
    <w:p w:rsidR="00F004C5" w:rsidRDefault="00BB4307">
      <w:pPr>
        <w:spacing w:after="155" w:line="400" w:lineRule="auto"/>
        <w:ind w:left="1080" w:right="65" w:hanging="360"/>
      </w:pPr>
      <w:r>
        <w:rPr>
          <w:rFonts w:ascii="Segoe UI Symbol" w:eastAsia="Segoe UI Symbol" w:hAnsi="Segoe UI Symbol" w:cs="Segoe UI Symbol"/>
        </w:rPr>
        <w:t></w:t>
      </w:r>
      <w:r>
        <w:rPr>
          <w:rFonts w:ascii="Arial" w:eastAsia="Arial" w:hAnsi="Arial" w:cs="Arial"/>
        </w:rPr>
        <w:t xml:space="preserve"> </w:t>
      </w:r>
      <w:r>
        <w:t xml:space="preserve">Рекомендуется начинать лечение антигипертензивными средствами детей и подростков с АГ с минимальной дозы и только одним лекарственным препаратом, </w:t>
      </w:r>
      <w:r>
        <w:t>чтобы уменьшить возможные побочные эффекты. Если отмечается недостаточный гипотензивный эффект при хорошей переносимости препарата, целесообразно увеличить дозировку данного лекарственного средства. Повышение дозы проводят каждые 4 недели, желательно под к</w:t>
      </w:r>
      <w:r>
        <w:t xml:space="preserve">онтролем результатов СМАД [1,7,8,52]. </w:t>
      </w:r>
    </w:p>
    <w:p w:rsidR="00F004C5" w:rsidRDefault="00BB4307">
      <w:pPr>
        <w:pStyle w:val="Heading2"/>
        <w:ind w:left="1075" w:right="56"/>
      </w:pPr>
      <w:r>
        <w:t xml:space="preserve">УУР С, УДД 5 </w:t>
      </w:r>
    </w:p>
    <w:p w:rsidR="00F004C5" w:rsidRDefault="00BB4307">
      <w:pPr>
        <w:spacing w:after="132" w:line="392" w:lineRule="auto"/>
        <w:ind w:left="1080" w:right="65" w:hanging="360"/>
      </w:pPr>
      <w:r>
        <w:rPr>
          <w:rFonts w:ascii="Segoe UI Symbol" w:eastAsia="Segoe UI Symbol" w:hAnsi="Segoe UI Symbol" w:cs="Segoe UI Symbol"/>
        </w:rPr>
        <w:t></w:t>
      </w:r>
      <w:r>
        <w:rPr>
          <w:rFonts w:ascii="Arial" w:eastAsia="Arial" w:hAnsi="Arial" w:cs="Arial"/>
        </w:rPr>
        <w:t xml:space="preserve"> </w:t>
      </w:r>
      <w:r>
        <w:t xml:space="preserve">Рекомендуется использовать в качестве препаратов стартовой терапии у детей и подростков с АГ два класса антигипертензивных средств: ингибиторы АПФ (C09A), антагонисты рецепторов ангиотензина II (С09С) </w:t>
      </w:r>
      <w:r>
        <w:t xml:space="preserve">[1,7,8,52]. </w:t>
      </w:r>
    </w:p>
    <w:p w:rsidR="00F004C5" w:rsidRDefault="00BB4307">
      <w:pPr>
        <w:pStyle w:val="Heading2"/>
        <w:ind w:left="1075" w:right="56"/>
      </w:pPr>
      <w:r>
        <w:t xml:space="preserve">УУР С, УДД 5 </w:t>
      </w:r>
    </w:p>
    <w:p w:rsidR="00F004C5" w:rsidRDefault="00BB4307">
      <w:pPr>
        <w:spacing w:after="167" w:line="362" w:lineRule="auto"/>
        <w:ind w:left="1080" w:right="65" w:hanging="360"/>
      </w:pPr>
      <w:r>
        <w:rPr>
          <w:rFonts w:ascii="Segoe UI Symbol" w:eastAsia="Segoe UI Symbol" w:hAnsi="Segoe UI Symbol" w:cs="Segoe UI Symbol"/>
        </w:rPr>
        <w:t></w:t>
      </w:r>
      <w:r>
        <w:rPr>
          <w:rFonts w:ascii="Arial" w:eastAsia="Arial" w:hAnsi="Arial" w:cs="Arial"/>
        </w:rPr>
        <w:t xml:space="preserve"> </w:t>
      </w:r>
      <w:r>
        <w:t>Рекомендуется провести замену на препарат другого класса при отсутствии гипотензивного эффекта или плохой переносимости антигипертензивного лекарственного средства, возникновении побочных эффектах у детей и подростков с АГ [1,7</w:t>
      </w:r>
      <w:r>
        <w:t xml:space="preserve">,8,52]. </w:t>
      </w:r>
    </w:p>
    <w:p w:rsidR="00F004C5" w:rsidRDefault="00BB4307">
      <w:pPr>
        <w:pStyle w:val="Heading2"/>
        <w:ind w:left="1075" w:right="56"/>
      </w:pPr>
      <w:r>
        <w:t xml:space="preserve">УУР С, УДД 5 </w:t>
      </w:r>
    </w:p>
    <w:p w:rsidR="00F004C5" w:rsidRDefault="00BB4307">
      <w:pPr>
        <w:spacing w:after="127" w:line="397" w:lineRule="auto"/>
        <w:ind w:left="1080" w:right="65" w:hanging="360"/>
      </w:pPr>
      <w:r>
        <w:rPr>
          <w:rFonts w:ascii="Segoe UI Symbol" w:eastAsia="Segoe UI Symbol" w:hAnsi="Segoe UI Symbol" w:cs="Segoe UI Symbol"/>
        </w:rPr>
        <w:t></w:t>
      </w:r>
      <w:r>
        <w:rPr>
          <w:rFonts w:ascii="Arial" w:eastAsia="Arial" w:hAnsi="Arial" w:cs="Arial"/>
        </w:rPr>
        <w:t xml:space="preserve"> </w:t>
      </w:r>
      <w:r>
        <w:t xml:space="preserve">Рекомендуется детям и подросткам с АГ с показаниями к медикаментозной антигипертензивной терапии использование препаратов длительного действия, обеспечивающих контроль АД в течение 24 часов при однократном приеме [1,7,8]. </w:t>
      </w:r>
    </w:p>
    <w:p w:rsidR="00F004C5" w:rsidRDefault="00BB4307">
      <w:pPr>
        <w:pStyle w:val="Heading2"/>
        <w:ind w:left="1075" w:right="56"/>
      </w:pPr>
      <w:r>
        <w:t>УУР С, У</w:t>
      </w:r>
      <w:r>
        <w:t xml:space="preserve">ДД 5 </w:t>
      </w:r>
    </w:p>
    <w:p w:rsidR="00F004C5" w:rsidRDefault="00BB4307">
      <w:pPr>
        <w:spacing w:line="395" w:lineRule="auto"/>
        <w:ind w:left="1080" w:right="65" w:hanging="360"/>
      </w:pPr>
      <w:r>
        <w:rPr>
          <w:rFonts w:ascii="Segoe UI Symbol" w:eastAsia="Segoe UI Symbol" w:hAnsi="Segoe UI Symbol" w:cs="Segoe UI Symbol"/>
        </w:rPr>
        <w:t></w:t>
      </w:r>
      <w:r>
        <w:rPr>
          <w:rFonts w:ascii="Arial" w:eastAsia="Arial" w:hAnsi="Arial" w:cs="Arial"/>
        </w:rPr>
        <w:t xml:space="preserve"> </w:t>
      </w:r>
      <w:r>
        <w:t>Рекомендуется применение сочетаний препаратов нескольких классов, желательно в малых дозах, при неэффективности антигипертензивной монотерапии в средних или максимально переносимых дозах у детей и подростков с АГ [1,7,8,52].</w:t>
      </w:r>
      <w:r>
        <w:rPr>
          <w:b/>
        </w:rPr>
        <w:t xml:space="preserve"> </w:t>
      </w:r>
    </w:p>
    <w:p w:rsidR="00F004C5" w:rsidRDefault="00BB4307">
      <w:pPr>
        <w:pStyle w:val="Heading2"/>
        <w:spacing w:after="171"/>
        <w:ind w:left="1075" w:right="56"/>
      </w:pPr>
      <w:r>
        <w:t xml:space="preserve">УУР С, УДД 5 </w:t>
      </w:r>
    </w:p>
    <w:p w:rsidR="00F004C5" w:rsidRDefault="00BB4307">
      <w:pPr>
        <w:spacing w:line="394" w:lineRule="auto"/>
        <w:ind w:left="1068" w:right="65" w:hanging="425"/>
      </w:pPr>
      <w:r>
        <w:rPr>
          <w:rFonts w:ascii="Segoe UI Symbol" w:eastAsia="Segoe UI Symbol" w:hAnsi="Segoe UI Symbol" w:cs="Segoe UI Symbol"/>
        </w:rPr>
        <w:t></w:t>
      </w:r>
      <w:r>
        <w:rPr>
          <w:rFonts w:ascii="Arial" w:eastAsia="Arial" w:hAnsi="Arial" w:cs="Arial"/>
        </w:rPr>
        <w:t xml:space="preserve"> </w:t>
      </w:r>
      <w:r>
        <w:t xml:space="preserve">Рекомендуется проводить оценку эффективности антигипертензивной терапии через 8-12 недель от начала лечения детей и подростков с АГ [2,23]. </w:t>
      </w:r>
    </w:p>
    <w:p w:rsidR="00F004C5" w:rsidRDefault="00BB4307">
      <w:pPr>
        <w:pStyle w:val="Heading2"/>
        <w:ind w:left="1075" w:right="56"/>
      </w:pPr>
      <w:r>
        <w:t xml:space="preserve">УУР С, УДД 5 </w:t>
      </w:r>
    </w:p>
    <w:p w:rsidR="00F004C5" w:rsidRDefault="00BB4307">
      <w:pPr>
        <w:spacing w:line="395" w:lineRule="auto"/>
        <w:ind w:left="1080" w:right="65" w:hanging="360"/>
      </w:pPr>
      <w:r>
        <w:rPr>
          <w:rFonts w:ascii="Segoe UI Symbol" w:eastAsia="Segoe UI Symbol" w:hAnsi="Segoe UI Symbol" w:cs="Segoe UI Symbol"/>
        </w:rPr>
        <w:t></w:t>
      </w:r>
      <w:r>
        <w:rPr>
          <w:rFonts w:ascii="Arial" w:eastAsia="Arial" w:hAnsi="Arial" w:cs="Arial"/>
        </w:rPr>
        <w:t xml:space="preserve"> </w:t>
      </w:r>
      <w:r>
        <w:t>Рекомендуется индивидуально определять продолжительность медикаментозной антигипертензивной терапии</w:t>
      </w:r>
      <w:r>
        <w:t xml:space="preserve"> у детей и подростков с АГ. Минимально рекомендованная продолжительность медикаментозного лечения – 3 месяца, предпочтительнее – 6-12 месяцев [7,8,52].</w:t>
      </w:r>
      <w:r>
        <w:rPr>
          <w:b/>
        </w:rPr>
        <w:t xml:space="preserve"> </w:t>
      </w:r>
    </w:p>
    <w:p w:rsidR="00F004C5" w:rsidRDefault="00BB4307">
      <w:pPr>
        <w:pStyle w:val="Heading2"/>
        <w:ind w:left="1075" w:right="56"/>
      </w:pPr>
      <w:r>
        <w:t xml:space="preserve">УУР С, УДД  5 </w:t>
      </w:r>
    </w:p>
    <w:p w:rsidR="00F004C5" w:rsidRDefault="00BB4307">
      <w:pPr>
        <w:spacing w:line="396" w:lineRule="auto"/>
        <w:ind w:left="1080" w:right="65" w:hanging="360"/>
      </w:pPr>
      <w:r>
        <w:rPr>
          <w:rFonts w:ascii="Segoe UI Symbol" w:eastAsia="Segoe UI Symbol" w:hAnsi="Segoe UI Symbol" w:cs="Segoe UI Symbol"/>
        </w:rPr>
        <w:t></w:t>
      </w:r>
      <w:r>
        <w:rPr>
          <w:rFonts w:ascii="Arial" w:eastAsia="Arial" w:hAnsi="Arial" w:cs="Arial"/>
        </w:rPr>
        <w:t xml:space="preserve"> </w:t>
      </w:r>
      <w:r>
        <w:t>Рекомендуется постепенное снижение дозы антигипертензивного средства</w:t>
      </w:r>
      <w:r>
        <w:rPr>
          <w:color w:val="FF0000"/>
        </w:rPr>
        <w:t xml:space="preserve"> </w:t>
      </w:r>
      <w:r>
        <w:t xml:space="preserve">вплоть до полной </w:t>
      </w:r>
      <w:r>
        <w:t xml:space="preserve">его отмены через 3 месяца непрерывного медикаментозного лечения при стабильно нормальном АД у детей и подростков [7,8,52]. </w:t>
      </w:r>
    </w:p>
    <w:p w:rsidR="00F004C5" w:rsidRDefault="00BB4307">
      <w:pPr>
        <w:pStyle w:val="Heading2"/>
        <w:spacing w:after="171"/>
        <w:ind w:left="1075" w:right="56"/>
      </w:pPr>
      <w:r>
        <w:t xml:space="preserve">УУР С, УДД 5 </w:t>
      </w:r>
    </w:p>
    <w:p w:rsidR="00F004C5" w:rsidRDefault="00BB4307">
      <w:pPr>
        <w:spacing w:line="398" w:lineRule="auto"/>
        <w:ind w:left="1080" w:right="65" w:hanging="360"/>
      </w:pPr>
      <w:r>
        <w:rPr>
          <w:rFonts w:ascii="Segoe UI Symbol" w:eastAsia="Segoe UI Symbol" w:hAnsi="Segoe UI Symbol" w:cs="Segoe UI Symbol"/>
        </w:rPr>
        <w:t></w:t>
      </w:r>
      <w:r>
        <w:rPr>
          <w:rFonts w:ascii="Arial" w:eastAsia="Arial" w:hAnsi="Arial" w:cs="Arial"/>
        </w:rPr>
        <w:t xml:space="preserve"> </w:t>
      </w:r>
      <w:r>
        <w:t>Рекомендуется осуществлять контроль эффективности немедикаментозного лечения 1 раз в 3 месяца для оценки динамики ур</w:t>
      </w:r>
      <w:r>
        <w:t xml:space="preserve">овня АД у детей и подростков с АГ </w:t>
      </w:r>
    </w:p>
    <w:p w:rsidR="00F004C5" w:rsidRDefault="00BB4307">
      <w:pPr>
        <w:spacing w:after="151"/>
        <w:ind w:left="1090" w:right="65"/>
      </w:pPr>
      <w:r>
        <w:t xml:space="preserve">[1,7,8]. </w:t>
      </w:r>
    </w:p>
    <w:p w:rsidR="00F004C5" w:rsidRDefault="00BB4307">
      <w:pPr>
        <w:pStyle w:val="Heading2"/>
        <w:spacing w:after="148"/>
        <w:ind w:left="1075" w:right="56"/>
      </w:pPr>
      <w:r>
        <w:t xml:space="preserve">УУР С, УДД 5 </w:t>
      </w:r>
    </w:p>
    <w:p w:rsidR="00F004C5" w:rsidRDefault="00BB4307">
      <w:pPr>
        <w:spacing w:line="391" w:lineRule="auto"/>
        <w:ind w:left="1068" w:right="65" w:hanging="425"/>
      </w:pPr>
      <w:r>
        <w:rPr>
          <w:b/>
        </w:rPr>
        <w:t xml:space="preserve">• </w:t>
      </w:r>
      <w:r>
        <w:t>Рекомендуется достижение целевого показателя АД, соответствующего 95 процентилю при отсутствии поражения органов-мишеней, однако при наличии признаков поражения органов-мишеней или высокой концен</w:t>
      </w:r>
      <w:r>
        <w:t>трации других факторов риска сердечно-сосудистых заболеваний (избыточная масса тела, дислипидемия, инсулинорезистентность) уровень АД должен соответствовать 90 процентилю. Целевой уровень артериального давления на фоне проводимой антигипертензивной терапии</w:t>
      </w:r>
      <w:r>
        <w:t xml:space="preserve"> у детей и подростков с АГ представлен в таблице 11 </w:t>
      </w:r>
    </w:p>
    <w:p w:rsidR="00F004C5" w:rsidRDefault="00BB4307">
      <w:pPr>
        <w:spacing w:after="158"/>
        <w:ind w:left="1078" w:right="65"/>
      </w:pPr>
      <w:r>
        <w:t xml:space="preserve">[2,7,8].  </w:t>
      </w:r>
    </w:p>
    <w:p w:rsidR="00F004C5" w:rsidRDefault="00BB4307">
      <w:pPr>
        <w:spacing w:after="102" w:line="265" w:lineRule="auto"/>
        <w:ind w:left="1075" w:right="56"/>
        <w:jc w:val="left"/>
      </w:pPr>
      <w:r>
        <w:rPr>
          <w:b/>
        </w:rPr>
        <w:t xml:space="preserve">УУР С, УДД 5. </w:t>
      </w:r>
    </w:p>
    <w:p w:rsidR="00F004C5" w:rsidRDefault="00BB4307">
      <w:pPr>
        <w:spacing w:after="82" w:line="388" w:lineRule="auto"/>
        <w:ind w:left="1075" w:right="63"/>
      </w:pPr>
      <w:r>
        <w:rPr>
          <w:b/>
        </w:rPr>
        <w:t xml:space="preserve">Комментарии. </w:t>
      </w:r>
      <w:r>
        <w:rPr>
          <w:i/>
        </w:rPr>
        <w:t xml:space="preserve">Достижение целевого уровня АД предотвращает поражение органов-мишеней и уменьшает риск потенциальных сердечно-сосудистых заболеваний в дальнейшей жизни.  </w:t>
      </w:r>
    </w:p>
    <w:p w:rsidR="00F004C5" w:rsidRDefault="00BB4307">
      <w:pPr>
        <w:spacing w:after="0" w:line="259" w:lineRule="auto"/>
        <w:ind w:left="360" w:firstLine="0"/>
        <w:jc w:val="left"/>
      </w:pPr>
      <w:r>
        <w:t xml:space="preserve"> </w:t>
      </w:r>
      <w:r>
        <w:tab/>
        <w:t xml:space="preserve"> </w:t>
      </w:r>
    </w:p>
    <w:p w:rsidR="00F004C5" w:rsidRDefault="00BB4307">
      <w:pPr>
        <w:spacing w:after="240" w:line="259" w:lineRule="auto"/>
        <w:ind w:left="10" w:right="65"/>
        <w:jc w:val="right"/>
      </w:pPr>
      <w:r>
        <w:t xml:space="preserve">Таблица 11.   </w:t>
      </w:r>
    </w:p>
    <w:p w:rsidR="00F004C5" w:rsidRDefault="00BB4307">
      <w:pPr>
        <w:pStyle w:val="Heading2"/>
        <w:spacing w:after="0"/>
        <w:ind w:left="1373" w:right="56" w:firstLine="564"/>
      </w:pPr>
      <w:r>
        <w:t xml:space="preserve">Целевой уровень артериального давления на фоне проводимой антигипертензивной терапии у детей с артериальной гипертензией </w:t>
      </w:r>
    </w:p>
    <w:tbl>
      <w:tblPr>
        <w:tblStyle w:val="TableGrid"/>
        <w:tblW w:w="9347" w:type="dxa"/>
        <w:tblInd w:w="365" w:type="dxa"/>
        <w:tblCellMar>
          <w:top w:w="52" w:type="dxa"/>
          <w:left w:w="106" w:type="dxa"/>
          <w:bottom w:w="0" w:type="dxa"/>
          <w:right w:w="50" w:type="dxa"/>
        </w:tblCellMar>
        <w:tblLook w:val="04A0" w:firstRow="1" w:lastRow="0" w:firstColumn="1" w:lastColumn="0" w:noHBand="0" w:noVBand="1"/>
      </w:tblPr>
      <w:tblGrid>
        <w:gridCol w:w="5089"/>
        <w:gridCol w:w="4258"/>
      </w:tblGrid>
      <w:tr w:rsidR="00F004C5">
        <w:trPr>
          <w:trHeight w:val="286"/>
        </w:trPr>
        <w:tc>
          <w:tcPr>
            <w:tcW w:w="508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t xml:space="preserve">Популяции  </w:t>
            </w:r>
          </w:p>
        </w:tc>
        <w:tc>
          <w:tcPr>
            <w:tcW w:w="425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Уровень артериального давления  </w:t>
            </w:r>
          </w:p>
        </w:tc>
      </w:tr>
      <w:tr w:rsidR="00F004C5">
        <w:trPr>
          <w:trHeight w:val="562"/>
        </w:trPr>
        <w:tc>
          <w:tcPr>
            <w:tcW w:w="508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t xml:space="preserve">Общая популяция </w:t>
            </w:r>
          </w:p>
        </w:tc>
        <w:tc>
          <w:tcPr>
            <w:tcW w:w="425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95 процентиль  </w:t>
            </w:r>
          </w:p>
          <w:p w:rsidR="00F004C5" w:rsidRDefault="00BB4307">
            <w:pPr>
              <w:spacing w:after="0" w:line="259" w:lineRule="auto"/>
              <w:ind w:left="0" w:firstLine="0"/>
              <w:jc w:val="left"/>
            </w:pPr>
            <w:r>
              <w:t xml:space="preserve"> </w:t>
            </w:r>
          </w:p>
        </w:tc>
      </w:tr>
      <w:tr w:rsidR="00F004C5">
        <w:trPr>
          <w:trHeight w:val="286"/>
        </w:trPr>
        <w:tc>
          <w:tcPr>
            <w:tcW w:w="5089" w:type="dxa"/>
            <w:tcBorders>
              <w:top w:val="single" w:sz="4" w:space="0" w:color="000000"/>
              <w:left w:val="single" w:sz="4" w:space="0" w:color="000000"/>
              <w:bottom w:val="single" w:sz="4" w:space="0" w:color="000000"/>
              <w:right w:val="single" w:sz="4" w:space="0" w:color="000000"/>
            </w:tcBorders>
          </w:tcPr>
          <w:p w:rsidR="00F004C5" w:rsidRDefault="00BB4307">
            <w:pPr>
              <w:tabs>
                <w:tab w:val="center" w:pos="3543"/>
              </w:tabs>
              <w:spacing w:after="0" w:line="259" w:lineRule="auto"/>
              <w:ind w:left="0" w:firstLine="0"/>
              <w:jc w:val="left"/>
            </w:pPr>
            <w:r>
              <w:t xml:space="preserve">Сахарный диабет 1 и 2 типов </w:t>
            </w:r>
            <w:r>
              <w:tab/>
              <w:t xml:space="preserve"> </w:t>
            </w:r>
          </w:p>
        </w:tc>
        <w:tc>
          <w:tcPr>
            <w:tcW w:w="425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Ниже 90 процентиля </w:t>
            </w:r>
          </w:p>
        </w:tc>
      </w:tr>
      <w:tr w:rsidR="00F004C5">
        <w:trPr>
          <w:trHeight w:val="612"/>
        </w:trPr>
        <w:tc>
          <w:tcPr>
            <w:tcW w:w="508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pPr>
            <w:r>
              <w:t xml:space="preserve">Сахарный диабет 1 и 2 типов + хроническая болезнь почек </w:t>
            </w:r>
          </w:p>
        </w:tc>
        <w:tc>
          <w:tcPr>
            <w:tcW w:w="425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Ниже 75 процентиля </w:t>
            </w:r>
          </w:p>
        </w:tc>
      </w:tr>
      <w:tr w:rsidR="00F004C5">
        <w:trPr>
          <w:trHeight w:val="562"/>
        </w:trPr>
        <w:tc>
          <w:tcPr>
            <w:tcW w:w="508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pPr>
            <w:r>
              <w:t xml:space="preserve">Сахарный диабет 1 и 2 типов + хроническая болезнь почек в комбинации с протеинурией </w:t>
            </w:r>
          </w:p>
        </w:tc>
        <w:tc>
          <w:tcPr>
            <w:tcW w:w="425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Ниже 50 процентиля </w:t>
            </w:r>
          </w:p>
          <w:p w:rsidR="00F004C5" w:rsidRDefault="00BB4307">
            <w:pPr>
              <w:spacing w:after="0" w:line="259" w:lineRule="auto"/>
              <w:ind w:left="0" w:firstLine="0"/>
              <w:jc w:val="left"/>
            </w:pPr>
            <w:r>
              <w:t xml:space="preserve"> </w:t>
            </w:r>
          </w:p>
        </w:tc>
      </w:tr>
      <w:tr w:rsidR="00F004C5">
        <w:trPr>
          <w:trHeight w:val="286"/>
        </w:trPr>
        <w:tc>
          <w:tcPr>
            <w:tcW w:w="508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t xml:space="preserve">Хроническая болезнь почек без протеинурии </w:t>
            </w:r>
          </w:p>
        </w:tc>
        <w:tc>
          <w:tcPr>
            <w:tcW w:w="425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Ниже 75 процентиля </w:t>
            </w:r>
          </w:p>
        </w:tc>
      </w:tr>
      <w:tr w:rsidR="00F004C5">
        <w:trPr>
          <w:trHeight w:val="288"/>
        </w:trPr>
        <w:tc>
          <w:tcPr>
            <w:tcW w:w="508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t xml:space="preserve">Хроническая болезнь почек с протеинурией </w:t>
            </w:r>
          </w:p>
        </w:tc>
        <w:tc>
          <w:tcPr>
            <w:tcW w:w="425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Ниже 50 процентиля </w:t>
            </w:r>
          </w:p>
        </w:tc>
      </w:tr>
    </w:tbl>
    <w:p w:rsidR="00F004C5" w:rsidRDefault="00BB4307">
      <w:pPr>
        <w:spacing w:line="392" w:lineRule="auto"/>
        <w:ind w:left="1080" w:right="65" w:hanging="437"/>
      </w:pPr>
      <w:r>
        <w:rPr>
          <w:rFonts w:ascii="Segoe UI Symbol" w:eastAsia="Segoe UI Symbol" w:hAnsi="Segoe UI Symbol" w:cs="Segoe UI Symbol"/>
        </w:rPr>
        <w:t></w:t>
      </w:r>
      <w:r>
        <w:rPr>
          <w:rFonts w:ascii="Arial" w:eastAsia="Arial" w:hAnsi="Arial" w:cs="Arial"/>
        </w:rPr>
        <w:t xml:space="preserve"> </w:t>
      </w:r>
      <w:r>
        <w:t>Рекомендуются в настоящее время</w:t>
      </w:r>
      <w:r>
        <w:rPr>
          <w:b/>
        </w:rPr>
        <w:t xml:space="preserve"> </w:t>
      </w:r>
      <w:r>
        <w:t xml:space="preserve">для лечения АГ у детей и подростков антигипертензивные средства (С02) 5 основных групп [7,8, 52]: </w:t>
      </w:r>
    </w:p>
    <w:p w:rsidR="00F004C5" w:rsidRDefault="00BB4307">
      <w:pPr>
        <w:numPr>
          <w:ilvl w:val="0"/>
          <w:numId w:val="27"/>
        </w:numPr>
        <w:spacing w:after="145"/>
        <w:ind w:right="65" w:hanging="437"/>
      </w:pPr>
      <w:r>
        <w:t xml:space="preserve">ингибиторы АПФ; </w:t>
      </w:r>
    </w:p>
    <w:p w:rsidR="00F004C5" w:rsidRDefault="00BB4307">
      <w:pPr>
        <w:numPr>
          <w:ilvl w:val="0"/>
          <w:numId w:val="27"/>
        </w:numPr>
        <w:spacing w:after="148"/>
        <w:ind w:right="65" w:hanging="437"/>
      </w:pPr>
      <w:r>
        <w:t xml:space="preserve">антагонисты рецепторов ангиотензина II;   </w:t>
      </w:r>
    </w:p>
    <w:p w:rsidR="00F004C5" w:rsidRDefault="00BB4307">
      <w:pPr>
        <w:numPr>
          <w:ilvl w:val="0"/>
          <w:numId w:val="27"/>
        </w:numPr>
        <w:spacing w:after="145"/>
        <w:ind w:right="65" w:hanging="437"/>
      </w:pPr>
      <w:r>
        <w:t xml:space="preserve">производные дигидропиридина;  </w:t>
      </w:r>
    </w:p>
    <w:p w:rsidR="00F004C5" w:rsidRDefault="00BB4307">
      <w:pPr>
        <w:numPr>
          <w:ilvl w:val="0"/>
          <w:numId w:val="27"/>
        </w:numPr>
        <w:spacing w:after="146"/>
        <w:ind w:right="65" w:hanging="437"/>
      </w:pPr>
      <w:r>
        <w:t xml:space="preserve">тиазидные диуретики; </w:t>
      </w:r>
    </w:p>
    <w:p w:rsidR="00F004C5" w:rsidRDefault="00BB4307">
      <w:pPr>
        <w:numPr>
          <w:ilvl w:val="0"/>
          <w:numId w:val="27"/>
        </w:numPr>
        <w:spacing w:after="152"/>
        <w:ind w:right="65" w:hanging="437"/>
      </w:pPr>
      <w:r>
        <w:t xml:space="preserve">бета-адреноблокаторы. </w:t>
      </w:r>
    </w:p>
    <w:p w:rsidR="00F004C5" w:rsidRDefault="00BB4307">
      <w:pPr>
        <w:pStyle w:val="Heading2"/>
        <w:spacing w:after="151"/>
        <w:ind w:left="1075" w:right="56"/>
      </w:pPr>
      <w:r>
        <w:t xml:space="preserve">УУР С, УДД 5 </w:t>
      </w:r>
    </w:p>
    <w:p w:rsidR="00F004C5" w:rsidRDefault="00BB4307">
      <w:pPr>
        <w:spacing w:after="132" w:line="388" w:lineRule="auto"/>
        <w:ind w:left="1075" w:right="63"/>
      </w:pPr>
      <w:r>
        <w:rPr>
          <w:b/>
        </w:rPr>
        <w:t>Комментарии.</w:t>
      </w:r>
      <w:r>
        <w:t xml:space="preserve"> </w:t>
      </w:r>
      <w:r>
        <w:rPr>
          <w:i/>
        </w:rPr>
        <w:t>Дозы основных лекарственных антигипертензивных средств, используемых в лечении детей и подростков с АГ и реком</w:t>
      </w:r>
      <w:r>
        <w:rPr>
          <w:i/>
        </w:rPr>
        <w:t xml:space="preserve">ендуемых на основании результатов контролируемых рандомизированных исследований (РКИ), серии исследований (Сис), а также мнения экспертов (МЭ), представлены в Приложении Г19.  </w:t>
      </w:r>
    </w:p>
    <w:p w:rsidR="00F004C5" w:rsidRDefault="00BB4307">
      <w:pPr>
        <w:spacing w:after="148" w:line="376" w:lineRule="auto"/>
        <w:ind w:left="1078" w:right="65"/>
      </w:pPr>
      <w:r>
        <w:t>Не рекомендуется использовать в лечении у детей и подростков с первичной АГ так</w:t>
      </w:r>
      <w:r>
        <w:t xml:space="preserve">ие антигипертензивные средства как недигидропиридиновые блокаторы кальциевых каналов, петлевые диуретики, калийсберегающие диуретики, альфа– адреноблокаторы, вазодилататоры для лечения заболеваний сердца, антиадренергические средства центрального действия </w:t>
      </w:r>
      <w:r>
        <w:t xml:space="preserve">[1,7,8]. </w:t>
      </w:r>
    </w:p>
    <w:p w:rsidR="00F004C5" w:rsidRDefault="00BB4307">
      <w:pPr>
        <w:pStyle w:val="Heading2"/>
        <w:spacing w:after="102"/>
        <w:ind w:left="1075" w:right="56"/>
      </w:pPr>
      <w:r>
        <w:t xml:space="preserve">УУР C, УДД 5 </w:t>
      </w:r>
    </w:p>
    <w:p w:rsidR="00F004C5" w:rsidRDefault="00BB4307">
      <w:pPr>
        <w:spacing w:after="154" w:line="388" w:lineRule="auto"/>
        <w:ind w:left="1075" w:right="63"/>
      </w:pPr>
      <w:r>
        <w:rPr>
          <w:b/>
        </w:rPr>
        <w:t xml:space="preserve">Комментарии. </w:t>
      </w:r>
      <w:r>
        <w:rPr>
          <w:i/>
        </w:rPr>
        <w:t xml:space="preserve">Перечисленные выше группы лекарственных препаратов могут использоваться при лечении некоторых вторичных АГ у детей. </w:t>
      </w:r>
    </w:p>
    <w:p w:rsidR="00F004C5" w:rsidRDefault="00BB4307">
      <w:pPr>
        <w:spacing w:after="33" w:line="400" w:lineRule="auto"/>
        <w:ind w:left="1080" w:right="65" w:hanging="360"/>
      </w:pPr>
      <w:r>
        <w:rPr>
          <w:rFonts w:ascii="Segoe UI Symbol" w:eastAsia="Segoe UI Symbol" w:hAnsi="Segoe UI Symbol" w:cs="Segoe UI Symbol"/>
        </w:rPr>
        <w:t></w:t>
      </w:r>
      <w:r>
        <w:rPr>
          <w:rFonts w:ascii="Arial" w:eastAsia="Arial" w:hAnsi="Arial" w:cs="Arial"/>
        </w:rPr>
        <w:t xml:space="preserve"> </w:t>
      </w:r>
      <w:r>
        <w:t xml:space="preserve">Рекомендуется перед началом медикаментозного лечения детей и подростков с АГ </w:t>
      </w:r>
      <w:r>
        <w:t>получить информированное согласие на применение медикаментозных антигипертензивных средств родителей и самого ребенка, если ему исполнилось 15 лет. Использование антигипертензивных средств у детей осложнено недостаточной научной базой данных, касающихся эф</w:t>
      </w:r>
      <w:r>
        <w:t xml:space="preserve">фективности лекарственных препаратов и особенностей их фармакокинетики у детей, а также отсутствием рекомендаций со стороны производителей лекарств по применению многих препаратов в детском и подростковом возрасте [2,7,8, 52]. </w:t>
      </w:r>
    </w:p>
    <w:p w:rsidR="00F004C5" w:rsidRDefault="00BB4307">
      <w:pPr>
        <w:pStyle w:val="Heading2"/>
        <w:ind w:left="1075" w:right="56"/>
      </w:pPr>
      <w:r>
        <w:t xml:space="preserve">УУР С, УДД 5 </w:t>
      </w:r>
    </w:p>
    <w:p w:rsidR="00F004C5" w:rsidRDefault="00BB4307">
      <w:pPr>
        <w:spacing w:after="122" w:line="388" w:lineRule="auto"/>
        <w:ind w:left="1075" w:right="63"/>
      </w:pPr>
      <w:r>
        <w:rPr>
          <w:b/>
        </w:rPr>
        <w:t>Комментарии.</w:t>
      </w:r>
      <w:r>
        <w:rPr>
          <w:i/>
        </w:rPr>
        <w:t xml:space="preserve"> К</w:t>
      </w:r>
      <w:r>
        <w:rPr>
          <w:i/>
        </w:rPr>
        <w:t xml:space="preserve"> настоящему времени выполнен ряд рандомизированных плацебо контролируемых клинических исследований, в которых показано, что антигипертензивные средства основных классов эффективны для снижения артериального давления и обладают минимальными побочными эффект</w:t>
      </w:r>
      <w:r>
        <w:rPr>
          <w:i/>
        </w:rPr>
        <w:t>ами [52, 6466]. Существуют единичные исследования, в ходе которых сравнивалась эффективность препаратов разных классов, при этом не было выявлено существенных различий при использовании ингибиторов АПФ и антагонистов рецепторов ангиотензина II [66]. Длител</w:t>
      </w:r>
      <w:r>
        <w:rPr>
          <w:i/>
        </w:rPr>
        <w:t xml:space="preserve">ьные исследования по безопасности антигипертензивных средств у детей и их влиянию на развитие сердечнососудистых осложнений отсутствуют [2,7,8, 52]. </w:t>
      </w:r>
    </w:p>
    <w:p w:rsidR="00F004C5" w:rsidRDefault="00BB4307">
      <w:pPr>
        <w:pStyle w:val="Heading2"/>
        <w:ind w:left="1075" w:right="56"/>
      </w:pPr>
      <w:r>
        <w:t xml:space="preserve">Ингибиторы АПФ </w:t>
      </w:r>
      <w:r>
        <w:rPr>
          <w:b w:val="0"/>
        </w:rPr>
        <w:t xml:space="preserve">(C09A)  </w:t>
      </w:r>
    </w:p>
    <w:p w:rsidR="00F004C5" w:rsidRDefault="00BB4307">
      <w:pPr>
        <w:spacing w:after="135" w:line="387" w:lineRule="auto"/>
        <w:ind w:left="1068" w:right="65" w:hanging="425"/>
      </w:pPr>
      <w:r>
        <w:rPr>
          <w:rFonts w:ascii="Segoe UI Symbol" w:eastAsia="Segoe UI Symbol" w:hAnsi="Segoe UI Symbol" w:cs="Segoe UI Symbol"/>
        </w:rPr>
        <w:t></w:t>
      </w:r>
      <w:r>
        <w:rPr>
          <w:rFonts w:ascii="Arial" w:eastAsia="Arial" w:hAnsi="Arial" w:cs="Arial"/>
        </w:rPr>
        <w:t xml:space="preserve"> </w:t>
      </w:r>
      <w:r>
        <w:t xml:space="preserve">Ингибиторы АПФ (C09A) </w:t>
      </w:r>
      <w:r>
        <w:t xml:space="preserve">рекомендуются как препараты первого выбора в лечении АГ в детском и подростковом возрасте [1,7,8,52,67,68,69]. </w:t>
      </w:r>
    </w:p>
    <w:p w:rsidR="00F004C5" w:rsidRDefault="00BB4307">
      <w:pPr>
        <w:pStyle w:val="Heading2"/>
        <w:spacing w:after="271"/>
        <w:ind w:left="1075" w:right="56"/>
      </w:pPr>
      <w:r>
        <w:t xml:space="preserve">УУР А, УДД 2 </w:t>
      </w:r>
    </w:p>
    <w:p w:rsidR="00F004C5" w:rsidRDefault="00BB4307">
      <w:pPr>
        <w:spacing w:after="85" w:line="388" w:lineRule="auto"/>
        <w:ind w:left="1075" w:right="63"/>
      </w:pPr>
      <w:r>
        <w:rPr>
          <w:b/>
        </w:rPr>
        <w:t xml:space="preserve">Комментарии. </w:t>
      </w:r>
      <w:r>
        <w:rPr>
          <w:i/>
        </w:rPr>
        <w:t>Ингибиторы АПФ</w:t>
      </w:r>
      <w:r>
        <w:rPr>
          <w:b/>
          <w:i/>
        </w:rPr>
        <w:t xml:space="preserve"> </w:t>
      </w:r>
      <w:r>
        <w:rPr>
          <w:i/>
        </w:rPr>
        <w:t>(иАПФ)</w:t>
      </w:r>
      <w:r>
        <w:rPr>
          <w:b/>
          <w:i/>
        </w:rPr>
        <w:t xml:space="preserve"> </w:t>
      </w:r>
      <w:r>
        <w:rPr>
          <w:i/>
        </w:rPr>
        <w:t>являются высокоэффективными, безопасными препаратами с кардиопротективным действием и положител</w:t>
      </w:r>
      <w:r>
        <w:rPr>
          <w:i/>
        </w:rPr>
        <w:t xml:space="preserve">ьным влиянием на функцию почек.  </w:t>
      </w:r>
    </w:p>
    <w:p w:rsidR="00F004C5" w:rsidRDefault="00BB4307">
      <w:pPr>
        <w:spacing w:after="154" w:line="388" w:lineRule="auto"/>
        <w:ind w:left="1075" w:right="63"/>
      </w:pPr>
      <w:r>
        <w:rPr>
          <w:i/>
        </w:rPr>
        <w:t>Одним из первых РКИ, посвященных применению иАПФ для лечения АГ у детей, было исследование с препаратом #эналаприл** (C09AA02). Использовались дозировки от 2,5 до 20 мг для детей массой менее 50 кг и от 5 до 40 мг для подр</w:t>
      </w:r>
      <w:r>
        <w:rPr>
          <w:i/>
        </w:rPr>
        <w:t>остков с массой более 50 кг. Было доказано достоверное снижение как систолического, так и диастолического АД. Результаты исследования позволили рекомендовать применение препарата у детей уже с первых месяцев жизни. Как правило, ингибиторы АПФ применяются у</w:t>
      </w:r>
      <w:r>
        <w:rPr>
          <w:i/>
        </w:rPr>
        <w:t xml:space="preserve"> детей ≥ 6 лет и с уровнем клубочковой фильтрации ≥ 30 мл/мин. </w:t>
      </w:r>
    </w:p>
    <w:p w:rsidR="00F004C5" w:rsidRDefault="00BB4307">
      <w:pPr>
        <w:spacing w:after="154" w:line="388" w:lineRule="auto"/>
        <w:ind w:left="1075" w:right="63"/>
      </w:pPr>
      <w:r>
        <w:rPr>
          <w:i/>
        </w:rPr>
        <w:t>Вместе с тем, следует помнить, что в ряде случаев иАПФ не могут полностью подавить избыточную активность РААС, так как 70% ангиотензина синтезируется с помощью других ферментов (химазы, катепс</w:t>
      </w:r>
      <w:r>
        <w:rPr>
          <w:i/>
        </w:rPr>
        <w:t xml:space="preserve">ин). Это объясняет феномен ускользания антигипертензивного действия иАПФ, особенно на фоне высокосолевой диеты. </w:t>
      </w:r>
    </w:p>
    <w:p w:rsidR="00F004C5" w:rsidRDefault="00BB4307">
      <w:pPr>
        <w:spacing w:after="154" w:line="388" w:lineRule="auto"/>
        <w:ind w:left="1075" w:right="63"/>
      </w:pPr>
      <w:r>
        <w:rPr>
          <w:b/>
          <w:i/>
        </w:rPr>
        <w:t>Основные побочные эффекты:</w:t>
      </w:r>
      <w:r>
        <w:rPr>
          <w:i/>
        </w:rPr>
        <w:t xml:space="preserve"> гипотония первой дозы, гиперкалиемия, сухой кашель, азотемия, отек Квинке. Побочные эффекты встречаются достаточно р</w:t>
      </w:r>
      <w:r>
        <w:rPr>
          <w:i/>
        </w:rPr>
        <w:t>едко, они аналогичны таковым у взрослых пациентов и характеризуются гипотонией и головокружениями (в 1,7% случаев), головной болью (в 3%), гиперкалиемией, повышением содержания креатинина в крови, крайне редко - острыми почечными повреждениями и ангионевро</w:t>
      </w:r>
      <w:r>
        <w:rPr>
          <w:i/>
        </w:rPr>
        <w:t xml:space="preserve">тическими отеками, что опосредовано повышением уровня брадикинина [69]. Вместе с тем, кашель у детей встречается гораздо реже, чем у взрослых пациентов [70]. </w:t>
      </w:r>
    </w:p>
    <w:p w:rsidR="00F004C5" w:rsidRDefault="00BB4307">
      <w:pPr>
        <w:spacing w:after="154" w:line="388" w:lineRule="auto"/>
        <w:ind w:left="1075" w:right="63"/>
      </w:pPr>
      <w:r>
        <w:rPr>
          <w:b/>
          <w:i/>
        </w:rPr>
        <w:t>Противопоказания:</w:t>
      </w:r>
      <w:r>
        <w:rPr>
          <w:i/>
        </w:rPr>
        <w:t xml:space="preserve"> гиперкалиемия, стеноз почечных артерий двухсторонний, следует помнить о возможн</w:t>
      </w:r>
      <w:r>
        <w:rPr>
          <w:i/>
        </w:rPr>
        <w:t xml:space="preserve">ом тератогенном эффекте этих лекарственных средств, их применение у сексуально активных девочек-подростков возможно только на фоне безопасной и надёжной контрацепции. </w:t>
      </w:r>
    </w:p>
    <w:p w:rsidR="00F004C5" w:rsidRDefault="00BB4307">
      <w:pPr>
        <w:spacing w:after="154" w:line="388" w:lineRule="auto"/>
        <w:ind w:left="1075" w:right="63"/>
      </w:pPr>
      <w:r>
        <w:rPr>
          <w:b/>
          <w:i/>
        </w:rPr>
        <w:t>Особые показания:</w:t>
      </w:r>
      <w:r>
        <w:rPr>
          <w:i/>
        </w:rPr>
        <w:t xml:space="preserve"> сахарный диабет, метаболический синдром, ГЛЖ, хронические заболевания </w:t>
      </w:r>
      <w:r>
        <w:rPr>
          <w:i/>
        </w:rPr>
        <w:t xml:space="preserve">почек, протеинурия. </w:t>
      </w:r>
    </w:p>
    <w:p w:rsidR="00F004C5" w:rsidRDefault="00BB4307">
      <w:pPr>
        <w:spacing w:after="154" w:line="388" w:lineRule="auto"/>
        <w:ind w:left="1075" w:right="63"/>
      </w:pPr>
      <w:r>
        <w:rPr>
          <w:b/>
          <w:i/>
        </w:rPr>
        <w:t>Особые замечания</w:t>
      </w:r>
      <w:r>
        <w:rPr>
          <w:b/>
        </w:rPr>
        <w:t>:</w:t>
      </w:r>
      <w:r>
        <w:t xml:space="preserve"> </w:t>
      </w:r>
      <w:r>
        <w:rPr>
          <w:i/>
        </w:rPr>
        <w:t xml:space="preserve">контроль калия, креатинина крови, контроль лейкоцитарной формулы крови каждые 8 недель лечения, при лечении девочек-подростков исследование мочи на хорионический гонадотропин каждые 8 недель лечения. </w:t>
      </w:r>
    </w:p>
    <w:p w:rsidR="00F004C5" w:rsidRDefault="00BB4307">
      <w:pPr>
        <w:spacing w:after="156" w:line="259" w:lineRule="auto"/>
        <w:ind w:left="1063"/>
        <w:jc w:val="left"/>
      </w:pPr>
      <w:r>
        <w:rPr>
          <w:b/>
          <w:i/>
        </w:rPr>
        <w:t>Используемые пре</w:t>
      </w:r>
      <w:r>
        <w:rPr>
          <w:b/>
          <w:i/>
        </w:rPr>
        <w:t xml:space="preserve">параты </w:t>
      </w:r>
      <w:r>
        <w:rPr>
          <w:i/>
        </w:rPr>
        <w:t xml:space="preserve">(см.Приложение Г19)  </w:t>
      </w:r>
    </w:p>
    <w:p w:rsidR="00F004C5" w:rsidRDefault="00BB4307">
      <w:pPr>
        <w:spacing w:line="392" w:lineRule="auto"/>
        <w:ind w:left="1078" w:right="65"/>
      </w:pPr>
      <w:r>
        <w:t xml:space="preserve">#каптоприл** (C09AA01) – в таблетках для приема внутрь назначается детям в стартовой дозе 0,3-0,5 мг/кг на прием 3 раза в сутки, максимальная доза -  6 мг/кг (до 100-150 мг в сутки) </w:t>
      </w:r>
    </w:p>
    <w:p w:rsidR="00F004C5" w:rsidRDefault="00BB4307">
      <w:pPr>
        <w:spacing w:line="396" w:lineRule="auto"/>
        <w:ind w:left="1078" w:right="65"/>
      </w:pPr>
      <w:r>
        <w:t xml:space="preserve">#эналаприл** (C09AA02) - </w:t>
      </w:r>
      <w:r>
        <w:t xml:space="preserve">назначается детям в стартовой дозе 0,08 мг/кг в сутки (в 1-2 прием), максимальная доза -  0,6 мг/кг (до 40 мг в сутки) </w:t>
      </w:r>
    </w:p>
    <w:p w:rsidR="00F004C5" w:rsidRDefault="00BB4307">
      <w:pPr>
        <w:spacing w:line="395" w:lineRule="auto"/>
        <w:ind w:left="1078" w:right="65"/>
      </w:pPr>
      <w:r>
        <w:t>#фозиноприл (C09AA09) – в таблетках для приема внутрь назначается детям в стартовой дозе 0,1-0,6 мг/кг в сутки;  максимальная доза - 5мг</w:t>
      </w:r>
      <w:r>
        <w:t xml:space="preserve">   (в 1 прием) 0,6 мг/кг </w:t>
      </w:r>
    </w:p>
    <w:p w:rsidR="00F004C5" w:rsidRDefault="00BB4307">
      <w:pPr>
        <w:ind w:left="1078" w:right="65"/>
      </w:pPr>
      <w:r>
        <w:t xml:space="preserve">(до 40 мг в сутки) </w:t>
      </w:r>
    </w:p>
    <w:p w:rsidR="00F004C5" w:rsidRDefault="00BB4307">
      <w:pPr>
        <w:spacing w:after="150"/>
        <w:ind w:left="1078" w:right="65"/>
      </w:pPr>
      <w:r>
        <w:t xml:space="preserve">#лизиноприл** (C09AA03) – в таблетках для приема внутрь назначается детям в </w:t>
      </w:r>
    </w:p>
    <w:p w:rsidR="00F004C5" w:rsidRDefault="00BB4307">
      <w:pPr>
        <w:spacing w:line="396" w:lineRule="auto"/>
        <w:ind w:left="1078" w:right="65"/>
      </w:pPr>
      <w:r>
        <w:t xml:space="preserve">стартовой дозе 0,1 мг/кг в сутки; 5 мг (в 1 прием),  максимальная доза - 0,7 мг/кг  (до 40 мг в сутки) </w:t>
      </w:r>
    </w:p>
    <w:p w:rsidR="00F004C5" w:rsidRDefault="00BB4307">
      <w:pPr>
        <w:spacing w:after="89" w:line="406" w:lineRule="auto"/>
        <w:ind w:left="1078" w:right="65"/>
      </w:pPr>
      <w:r>
        <w:t>#рамиприл (C09AA05) – в табле</w:t>
      </w:r>
      <w:r>
        <w:t>тках для приема внутрь назначается детям в стартовой дозе 6 мг/м</w:t>
      </w:r>
      <w:r>
        <w:rPr>
          <w:vertAlign w:val="superscript"/>
        </w:rPr>
        <w:t>2</w:t>
      </w:r>
      <w:r>
        <w:t xml:space="preserve"> (2,5 мг в сутки в 1 прием), максимальная доза -  6 мг/м</w:t>
      </w:r>
      <w:r>
        <w:rPr>
          <w:vertAlign w:val="superscript"/>
        </w:rPr>
        <w:t>2</w:t>
      </w:r>
      <w:r>
        <w:t xml:space="preserve"> (до 20 мг в сутки) </w:t>
      </w:r>
    </w:p>
    <w:p w:rsidR="00F004C5" w:rsidRDefault="00BB4307">
      <w:pPr>
        <w:spacing w:after="87" w:line="388" w:lineRule="auto"/>
        <w:ind w:left="1075" w:right="63"/>
      </w:pPr>
      <w:r>
        <w:rPr>
          <w:b/>
          <w:i/>
        </w:rPr>
        <w:t># Препарат зарегистрирован в РФ для лечения АГ у лиц старше 18 лет. Применение препарата у детей off label:</w:t>
      </w:r>
      <w:r>
        <w:rPr>
          <w:i/>
        </w:rPr>
        <w:t xml:space="preserve"> вне в</w:t>
      </w:r>
      <w:r>
        <w:rPr>
          <w:i/>
        </w:rPr>
        <w:t>озрастных показаний назначается по решению врачебной комиссии, после получения информированного согласия родителей и детей в возрасте старше 15 лет</w:t>
      </w:r>
      <w:r>
        <w:t>.</w:t>
      </w:r>
      <w:r>
        <w:rPr>
          <w:i/>
        </w:rPr>
        <w:t xml:space="preserve">  </w:t>
      </w:r>
    </w:p>
    <w:p w:rsidR="00F004C5" w:rsidRDefault="00BB4307">
      <w:pPr>
        <w:spacing w:after="133" w:line="388" w:lineRule="auto"/>
        <w:ind w:left="1075" w:right="63"/>
      </w:pPr>
      <w:r>
        <w:rPr>
          <w:i/>
        </w:rPr>
        <w:t>Данные препараты рекомендованы в качестве антигипертензивных средств на основании рандомизированных клини</w:t>
      </w:r>
      <w:r>
        <w:rPr>
          <w:i/>
        </w:rPr>
        <w:t xml:space="preserve">ческих исследованаий зарубежных клинических рекомендаций по диагностике и лечению АГ у детей [7,8,52]. </w:t>
      </w:r>
    </w:p>
    <w:p w:rsidR="00F004C5" w:rsidRDefault="00BB4307">
      <w:pPr>
        <w:spacing w:after="126" w:line="388" w:lineRule="auto"/>
        <w:ind w:left="1065" w:right="63" w:firstLine="708"/>
      </w:pPr>
      <w:r>
        <w:rPr>
          <w:i/>
        </w:rPr>
        <w:t xml:space="preserve"> Продолжительность медикаментозной антигипертензивной терапии у детей и подростков с АГ определяется индивидуально: минимально рекомендованная продолжит</w:t>
      </w:r>
      <w:r>
        <w:rPr>
          <w:i/>
        </w:rPr>
        <w:t>ельность медикаментозного лечения – 3 месяца, предпочтительнее – 6-12 месяцев [1,2].</w:t>
      </w:r>
      <w:r>
        <w:t xml:space="preserve"> </w:t>
      </w:r>
      <w:r>
        <w:rPr>
          <w:b/>
          <w:i/>
        </w:rPr>
        <w:t xml:space="preserve"> </w:t>
      </w:r>
    </w:p>
    <w:p w:rsidR="00F004C5" w:rsidRDefault="00BB4307">
      <w:pPr>
        <w:pStyle w:val="Heading2"/>
        <w:ind w:left="1075" w:right="56"/>
      </w:pPr>
      <w:r>
        <w:t>Антагонисты рецепторов ангиотензина II</w:t>
      </w:r>
      <w:r>
        <w:rPr>
          <w:b w:val="0"/>
        </w:rPr>
        <w:t xml:space="preserve"> (C09C)</w:t>
      </w:r>
      <w:r>
        <w:t xml:space="preserve">  </w:t>
      </w:r>
    </w:p>
    <w:p w:rsidR="00F004C5" w:rsidRDefault="00BB4307">
      <w:pPr>
        <w:spacing w:line="390" w:lineRule="auto"/>
        <w:ind w:left="1068" w:right="65" w:hanging="425"/>
      </w:pPr>
      <w:r>
        <w:rPr>
          <w:rFonts w:ascii="Segoe UI Symbol" w:eastAsia="Segoe UI Symbol" w:hAnsi="Segoe UI Symbol" w:cs="Segoe UI Symbol"/>
        </w:rPr>
        <w:t></w:t>
      </w:r>
      <w:r>
        <w:rPr>
          <w:rFonts w:ascii="Arial" w:eastAsia="Arial" w:hAnsi="Arial" w:cs="Arial"/>
        </w:rPr>
        <w:t xml:space="preserve"> </w:t>
      </w:r>
      <w:r>
        <w:t>Антагонисты рецепторов ангиотензина II (C09C)</w:t>
      </w:r>
      <w:r>
        <w:rPr>
          <w:b/>
        </w:rPr>
        <w:t xml:space="preserve"> </w:t>
      </w:r>
      <w:r>
        <w:t xml:space="preserve">рекомендуются как препараты первого выбора в лечении АГ в детском и подростковом возрасте. Показания аналогичные ингибиторам АПФ [2,7,8, 66-68,71-74]. </w:t>
      </w:r>
    </w:p>
    <w:p w:rsidR="00F004C5" w:rsidRDefault="00BB4307">
      <w:pPr>
        <w:pStyle w:val="Heading2"/>
        <w:spacing w:after="105"/>
        <w:ind w:left="1075" w:right="56"/>
      </w:pPr>
      <w:r>
        <w:t xml:space="preserve">УУР А, УДД 2  </w:t>
      </w:r>
    </w:p>
    <w:p w:rsidR="00F004C5" w:rsidRDefault="00BB4307">
      <w:pPr>
        <w:spacing w:after="90" w:line="388" w:lineRule="auto"/>
        <w:ind w:left="1075" w:right="63"/>
      </w:pPr>
      <w:r>
        <w:rPr>
          <w:b/>
        </w:rPr>
        <w:t xml:space="preserve">Комментарии. </w:t>
      </w:r>
      <w:r>
        <w:rPr>
          <w:i/>
        </w:rPr>
        <w:t xml:space="preserve">Наибольшее количество клинических рандомизированных исследований по лечению </w:t>
      </w:r>
      <w:r>
        <w:rPr>
          <w:i/>
        </w:rPr>
        <w:t>АГ у детей и подростков было посвящено эффективности и безопасности применения антагонистов рецепторов ангиотензина II. Препараты этого класса ингибируют вазоконстрикцию, уменьшают гипертрофию левого желудочка, снижают протеинурию и при этом хорошо перенос</w:t>
      </w:r>
      <w:r>
        <w:rPr>
          <w:i/>
        </w:rPr>
        <w:t>ятся пациентами. Показана эффективность #лозартана** (C09CA01), #валсартана (C09CA03), #кандесартана (C09CA06), #олмесартана (C09CA08), #ирбесартана (C09CA04)</w:t>
      </w:r>
      <w:r>
        <w:t xml:space="preserve"> </w:t>
      </w:r>
      <w:r>
        <w:rPr>
          <w:i/>
        </w:rPr>
        <w:t>для снижения АД (на 6-</w:t>
      </w:r>
      <w:r>
        <w:rPr>
          <w:i/>
        </w:rPr>
        <w:t>13 мм рт. ст.) у детей с АГ. Получены данные о возможном применении валсартана у детей с 6 месячного возраста, причем не выявлены отличия при назначении низких и высоких доз. Важным следует считать нефропротективное действие кандерсартана, на фоне приема к</w:t>
      </w:r>
      <w:r>
        <w:rPr>
          <w:i/>
        </w:rPr>
        <w:t>оторого продемонстрировано снижение степени протеинурии. Побочные эффекты при использовании блокаторов рецепторов ангиотензина II регистрировались достаточно редко: гипотония и головокружения (у 1,3% пациентов), головная боль (у 1,7%), гиперкалиемия (менее</w:t>
      </w:r>
      <w:r>
        <w:rPr>
          <w:i/>
        </w:rPr>
        <w:t xml:space="preserve"> чем у 1%). В сравнительном исследовании применения эналаприла и лозартана, эналаприла и валсартана для лечения АГ была получена одинаковая степень снижения АД. </w:t>
      </w:r>
      <w:r>
        <w:t xml:space="preserve"> </w:t>
      </w:r>
    </w:p>
    <w:p w:rsidR="00F004C5" w:rsidRDefault="00BB4307">
      <w:pPr>
        <w:spacing w:after="133" w:line="388" w:lineRule="auto"/>
        <w:ind w:left="1075" w:right="63"/>
      </w:pPr>
      <w:r>
        <w:rPr>
          <w:b/>
          <w:i/>
        </w:rPr>
        <w:t>Основные побочные эффекты, противопоказания, особые показания и особые замечания</w:t>
      </w:r>
      <w:r>
        <w:t xml:space="preserve"> </w:t>
      </w:r>
      <w:r>
        <w:rPr>
          <w:i/>
        </w:rPr>
        <w:t xml:space="preserve">совпадают с </w:t>
      </w:r>
      <w:r>
        <w:rPr>
          <w:i/>
        </w:rPr>
        <w:t>таковыми для ингибиторов АПФ. В отличие от ингибиторов АПФ блокаторы рецепторов ангиотензина не вызывают кашель. Применение БРА (из-за их тератогенного эффекта) у сексуально активных девочекподростков возможно также только на фоне безопасной и надёжной кон</w:t>
      </w:r>
      <w:r>
        <w:rPr>
          <w:i/>
        </w:rPr>
        <w:t xml:space="preserve">трацепции. </w:t>
      </w:r>
    </w:p>
    <w:p w:rsidR="00F004C5" w:rsidRDefault="00BB4307">
      <w:pPr>
        <w:spacing w:after="156" w:line="259" w:lineRule="auto"/>
        <w:ind w:left="1063"/>
        <w:jc w:val="left"/>
      </w:pPr>
      <w:r>
        <w:rPr>
          <w:b/>
          <w:i/>
        </w:rPr>
        <w:t xml:space="preserve">Используемые препараты </w:t>
      </w:r>
      <w:r>
        <w:rPr>
          <w:i/>
        </w:rPr>
        <w:t xml:space="preserve">(см.Приложение Г19)  </w:t>
      </w:r>
    </w:p>
    <w:p w:rsidR="00F004C5" w:rsidRDefault="00BB4307">
      <w:pPr>
        <w:spacing w:line="394" w:lineRule="auto"/>
        <w:ind w:left="1078" w:right="65"/>
      </w:pPr>
      <w:r>
        <w:rPr>
          <w:i/>
        </w:rPr>
        <w:t>#</w:t>
      </w:r>
      <w:r>
        <w:t xml:space="preserve">лозартан** (C09CA01) – в таблетках для приема внутрь назначается детям в стартовой дозе 0,7 мг/кг в сутки (до 50 мг в сутки в 1 прием) максимальная доза -  1,4 мг/кг в сутки (до 100 мг в сутки) </w:t>
      </w:r>
    </w:p>
    <w:p w:rsidR="00F004C5" w:rsidRDefault="00BB4307">
      <w:pPr>
        <w:spacing w:line="395" w:lineRule="auto"/>
        <w:ind w:left="1078" w:right="65"/>
      </w:pPr>
      <w:r>
        <w:t>#ир</w:t>
      </w:r>
      <w:r>
        <w:t xml:space="preserve">бесартан (C09CA04) – в таблетках для приема внутрь назначается детям в стартовой дозе 75-150 мг в сутки в 1 прием, максимальная доза -  300 мг в сутки </w:t>
      </w:r>
    </w:p>
    <w:p w:rsidR="00F004C5" w:rsidRDefault="00BB4307">
      <w:pPr>
        <w:spacing w:line="395" w:lineRule="auto"/>
        <w:ind w:left="1078" w:right="65"/>
      </w:pPr>
      <w:r>
        <w:t>#кандесартан (C09CA06) – в таблетках для приема внутрь назначается детям в стартовой дозе 0,02 мг/кг в с</w:t>
      </w:r>
      <w:r>
        <w:t xml:space="preserve">утки (до 4 мг/сутки в 2 приема), максимальная доза - 0,4 мг/кг (до 16 мг/сутки в 2 приема) </w:t>
      </w:r>
    </w:p>
    <w:p w:rsidR="00F004C5" w:rsidRDefault="00BB4307">
      <w:pPr>
        <w:spacing w:line="395" w:lineRule="auto"/>
        <w:ind w:left="1078" w:right="65"/>
      </w:pPr>
      <w:r>
        <w:t>#валсартан (C09CA03) – в таблетках для приема внутрь назначается детям в стартовой дозе 1,3 мг/кг в сутки (до 40 мг в сутки) ;  максимальная доза - 2,7 мг/кг (до 16</w:t>
      </w:r>
      <w:r>
        <w:t xml:space="preserve">0 мг в сутки) </w:t>
      </w:r>
    </w:p>
    <w:p w:rsidR="00F004C5" w:rsidRDefault="00BB4307">
      <w:pPr>
        <w:spacing w:line="397" w:lineRule="auto"/>
        <w:ind w:left="1078" w:right="65"/>
      </w:pPr>
      <w:r>
        <w:t>#олмесартан (C09CA08) – в таблетках для приема внутрь назначается  в стартовой дозе детям старше 6 лет с массой тела  менее 35 кг в дозе 10 мг/сутки, в максимальной дозе - 20 мг/сутки; детям с массой тела более 35 кг – в стартовой дозе  20 м</w:t>
      </w:r>
      <w:r>
        <w:t xml:space="preserve">г/сут (в 1 прием), в максимальной дозе – 40 мг/сут (в 1 прием ). </w:t>
      </w:r>
    </w:p>
    <w:p w:rsidR="00F004C5" w:rsidRDefault="00BB4307">
      <w:pPr>
        <w:spacing w:after="0" w:line="259" w:lineRule="auto"/>
        <w:ind w:left="360" w:firstLine="0"/>
        <w:jc w:val="left"/>
      </w:pPr>
      <w:r>
        <w:t xml:space="preserve"> </w:t>
      </w:r>
    </w:p>
    <w:p w:rsidR="00F004C5" w:rsidRDefault="00BB4307">
      <w:pPr>
        <w:spacing w:after="85" w:line="388" w:lineRule="auto"/>
        <w:ind w:left="1075" w:right="63"/>
      </w:pPr>
      <w:r>
        <w:rPr>
          <w:b/>
          <w:i/>
        </w:rPr>
        <w:t># Препарат зарегистрирован в РФ для лечения АГ у лиц старше 18 лет. Применение препарата у детей off label:</w:t>
      </w:r>
      <w:r>
        <w:rPr>
          <w:i/>
        </w:rPr>
        <w:t xml:space="preserve"> вне возрастных показаний назначается по решению врачебной комиссии, после получе</w:t>
      </w:r>
      <w:r>
        <w:rPr>
          <w:i/>
        </w:rPr>
        <w:t>ния информированного согласия родителей и детей в возрасте старше 15 лет</w:t>
      </w:r>
      <w:r>
        <w:t>.</w:t>
      </w:r>
      <w:r>
        <w:rPr>
          <w:i/>
        </w:rPr>
        <w:t xml:space="preserve">  </w:t>
      </w:r>
    </w:p>
    <w:p w:rsidR="00F004C5" w:rsidRDefault="00BB4307">
      <w:pPr>
        <w:spacing w:after="114" w:line="395" w:lineRule="auto"/>
        <w:ind w:left="1063"/>
        <w:jc w:val="left"/>
      </w:pPr>
      <w:r>
        <w:rPr>
          <w:i/>
        </w:rPr>
        <w:t xml:space="preserve">Данные препараты рекомендованы в качестве антигипертензивных средств на </w:t>
      </w:r>
      <w:r>
        <w:rPr>
          <w:i/>
        </w:rPr>
        <w:t xml:space="preserve">основании рандомизированных клинических исследованаий зарубежных клинических рекомендаций по диагностике и лечению АГ у детей [7,8,52]. </w:t>
      </w:r>
      <w:r>
        <w:rPr>
          <w:b/>
          <w:i/>
        </w:rPr>
        <w:t xml:space="preserve"> </w:t>
      </w:r>
    </w:p>
    <w:p w:rsidR="00F004C5" w:rsidRDefault="00BB4307">
      <w:pPr>
        <w:pStyle w:val="Heading2"/>
        <w:ind w:left="1075" w:right="56"/>
      </w:pPr>
      <w:r>
        <w:t>Производные дигидропиридина</w:t>
      </w:r>
      <w:r>
        <w:rPr>
          <w:b w:val="0"/>
        </w:rPr>
        <w:t xml:space="preserve"> (C08CA) </w:t>
      </w:r>
      <w:r>
        <w:t xml:space="preserve"> </w:t>
      </w:r>
    </w:p>
    <w:p w:rsidR="00F004C5" w:rsidRDefault="00BB4307">
      <w:pPr>
        <w:spacing w:after="131" w:line="386" w:lineRule="auto"/>
        <w:ind w:left="1068" w:right="65" w:hanging="425"/>
      </w:pPr>
      <w:r>
        <w:rPr>
          <w:rFonts w:ascii="Segoe UI Symbol" w:eastAsia="Segoe UI Symbol" w:hAnsi="Segoe UI Symbol" w:cs="Segoe UI Symbol"/>
        </w:rPr>
        <w:t></w:t>
      </w:r>
      <w:r>
        <w:rPr>
          <w:rFonts w:ascii="Arial" w:eastAsia="Arial" w:hAnsi="Arial" w:cs="Arial"/>
        </w:rPr>
        <w:t xml:space="preserve"> </w:t>
      </w:r>
      <w:r>
        <w:t>В настоящее время при лечении АГ у детей и подростков при неэффективности/непе</w:t>
      </w:r>
      <w:r>
        <w:t>реносимости ингибиторов АПФ и антагонистов рецепторов ангиотензина II рекомендуются пролонгированные производные дигидропиридина (C08CA) (амлодипин, фелодипин, нифедипин). Производные дигидропиридина метаболически нейтральны и не оказывают отрицательного д</w:t>
      </w:r>
      <w:r>
        <w:t xml:space="preserve">ействия на углеводный, липидный и пуриновый обмен [7,8,52,75,76]. </w:t>
      </w:r>
    </w:p>
    <w:p w:rsidR="00F004C5" w:rsidRDefault="00BB4307">
      <w:pPr>
        <w:spacing w:after="224"/>
        <w:ind w:left="1078" w:right="65"/>
      </w:pPr>
      <w:r>
        <w:t>УУР С, УДД 5</w:t>
      </w:r>
      <w:r>
        <w:rPr>
          <w:b/>
        </w:rPr>
        <w:t xml:space="preserve"> </w:t>
      </w:r>
    </w:p>
    <w:p w:rsidR="00F004C5" w:rsidRDefault="00BB4307">
      <w:pPr>
        <w:spacing w:after="154" w:line="388" w:lineRule="auto"/>
        <w:ind w:left="1075" w:right="63"/>
      </w:pPr>
      <w:r>
        <w:rPr>
          <w:b/>
        </w:rPr>
        <w:t xml:space="preserve">Комментарии. </w:t>
      </w:r>
      <w:r>
        <w:rPr>
          <w:i/>
        </w:rPr>
        <w:t>В клинических исследованиях получены данные об их эффективности производных дигидропиридина в основном у детей старше 6 лет. Так, продемонстрирована эффективность</w:t>
      </w:r>
      <w:r>
        <w:rPr>
          <w:i/>
        </w:rPr>
        <w:t xml:space="preserve"> и безопасность амлодипина, установлено выраженное дозозависимое снижение систолического и диастолического давления. Эффект не зависил от пола, расы, периода полового созревания; препарат хорошо переносился. В исследовании по изучению действия фелодипина б</w:t>
      </w:r>
      <w:r>
        <w:rPr>
          <w:i/>
        </w:rPr>
        <w:t xml:space="preserve">ыла показана меньшая степень снижения АД, но препарат также хорошо переносился.  </w:t>
      </w:r>
    </w:p>
    <w:p w:rsidR="00F004C5" w:rsidRDefault="00BB4307">
      <w:pPr>
        <w:spacing w:after="130" w:line="388" w:lineRule="auto"/>
        <w:ind w:left="1075" w:right="63"/>
      </w:pPr>
      <w:r>
        <w:rPr>
          <w:b/>
          <w:i/>
        </w:rPr>
        <w:t>Основные побочные эффекты:</w:t>
      </w:r>
      <w:r>
        <w:rPr>
          <w:i/>
        </w:rPr>
        <w:t xml:space="preserve"> головокружение, гиперемия лица, периферические отеки, желудочно-кишечные расстройства, сердцебиение, мышечная слабость, лабильность настроения. </w:t>
      </w:r>
    </w:p>
    <w:p w:rsidR="00F004C5" w:rsidRDefault="00BB4307">
      <w:pPr>
        <w:spacing w:after="282" w:line="259" w:lineRule="auto"/>
        <w:ind w:left="1075" w:right="63"/>
      </w:pPr>
      <w:r>
        <w:rPr>
          <w:b/>
          <w:i/>
        </w:rPr>
        <w:t>Пр</w:t>
      </w:r>
      <w:r>
        <w:rPr>
          <w:b/>
          <w:i/>
        </w:rPr>
        <w:t>отивопоказания:</w:t>
      </w:r>
      <w:r>
        <w:rPr>
          <w:i/>
        </w:rPr>
        <w:t xml:space="preserve"> беременность, выраженный стеноз устья аорты.</w:t>
      </w:r>
      <w:r>
        <w:t xml:space="preserve"> </w:t>
      </w:r>
    </w:p>
    <w:p w:rsidR="00F004C5" w:rsidRDefault="00BB4307">
      <w:pPr>
        <w:spacing w:after="280" w:line="259" w:lineRule="auto"/>
        <w:ind w:left="1075" w:right="63"/>
      </w:pPr>
      <w:r>
        <w:rPr>
          <w:b/>
          <w:i/>
        </w:rPr>
        <w:t>Особые показания:</w:t>
      </w:r>
      <w:r>
        <w:rPr>
          <w:i/>
        </w:rPr>
        <w:t xml:space="preserve"> систолическая</w:t>
      </w:r>
      <w:r>
        <w:rPr>
          <w:b/>
          <w:i/>
        </w:rPr>
        <w:t xml:space="preserve"> </w:t>
      </w:r>
      <w:r>
        <w:rPr>
          <w:i/>
        </w:rPr>
        <w:t xml:space="preserve">АГ, метаболический синдром, гипертрофия ЛЖ. </w:t>
      </w:r>
    </w:p>
    <w:p w:rsidR="00F004C5" w:rsidRDefault="00BB4307">
      <w:pPr>
        <w:spacing w:after="130" w:line="388" w:lineRule="auto"/>
        <w:ind w:left="1075" w:right="63"/>
      </w:pPr>
      <w:r>
        <w:rPr>
          <w:b/>
          <w:i/>
        </w:rPr>
        <w:t>Особые замечания</w:t>
      </w:r>
      <w:r>
        <w:rPr>
          <w:b/>
        </w:rPr>
        <w:t>:</w:t>
      </w:r>
      <w:r>
        <w:t xml:space="preserve"> </w:t>
      </w:r>
      <w:r>
        <w:rPr>
          <w:i/>
        </w:rPr>
        <w:t xml:space="preserve">рекомендуется регулярная оценка эмоционального состояния пациента, оценка мышечного тонуса.  </w:t>
      </w:r>
    </w:p>
    <w:p w:rsidR="00F004C5" w:rsidRDefault="00BB4307">
      <w:pPr>
        <w:spacing w:after="156" w:line="259" w:lineRule="auto"/>
        <w:ind w:left="1063"/>
        <w:jc w:val="left"/>
      </w:pPr>
      <w:r>
        <w:rPr>
          <w:b/>
          <w:i/>
        </w:rPr>
        <w:t>Испол</w:t>
      </w:r>
      <w:r>
        <w:rPr>
          <w:b/>
          <w:i/>
        </w:rPr>
        <w:t xml:space="preserve">ьзуемые препараты </w:t>
      </w:r>
      <w:r>
        <w:rPr>
          <w:i/>
        </w:rPr>
        <w:t xml:space="preserve">(см.Приложение Г19): </w:t>
      </w:r>
    </w:p>
    <w:p w:rsidR="00F004C5" w:rsidRDefault="00BB4307">
      <w:pPr>
        <w:spacing w:line="394" w:lineRule="auto"/>
        <w:ind w:left="1078" w:right="65"/>
      </w:pPr>
      <w:r>
        <w:rPr>
          <w:i/>
        </w:rPr>
        <w:t>#</w:t>
      </w:r>
      <w:r>
        <w:t xml:space="preserve">амлодипин** (C09CA04) – в таблетках для приема внутрь назначается детям в стартовой дозе 0,06-0,3 мг/кг в сутки в 1 прием ; максимальная доза - 0,6 мг/кг/сутки (до 10 мг в сутки) </w:t>
      </w:r>
    </w:p>
    <w:p w:rsidR="00F004C5" w:rsidRDefault="00BB4307">
      <w:pPr>
        <w:spacing w:line="397" w:lineRule="auto"/>
        <w:ind w:left="1078" w:right="65"/>
      </w:pPr>
      <w:r>
        <w:t xml:space="preserve">#фелодипин (C09CA02) – </w:t>
      </w:r>
      <w:r>
        <w:t>в таблетках для приема внутрь назначается детям в стартовой дозе 2,5 мг в сутки в 1 прием, максимальная доза -  до 10 мг в сутки #нифедипин** (C08CA05) – в таблетках для приема внутрь назначается детям в стартовой дозе 0,25-0,50 мг/кг в сутки в 2 приема, м</w:t>
      </w:r>
      <w:r>
        <w:t xml:space="preserve">аксимальная доза  -3 мг/кг в сутки  (до 120 мг в сутки) </w:t>
      </w:r>
    </w:p>
    <w:p w:rsidR="00F004C5" w:rsidRDefault="00BB4307">
      <w:pPr>
        <w:spacing w:after="87" w:line="388" w:lineRule="auto"/>
        <w:ind w:left="1075" w:right="63"/>
      </w:pPr>
      <w:r>
        <w:rPr>
          <w:b/>
          <w:i/>
        </w:rPr>
        <w:t># Препарат зарегистрирован в РФ для лечения АГ у лиц старше 18 лет. Применение препарата у детей off label:</w:t>
      </w:r>
      <w:r>
        <w:rPr>
          <w:i/>
        </w:rPr>
        <w:t xml:space="preserve"> вне возрастных показаний назначается по решению врачебной комиссии, после получения информи</w:t>
      </w:r>
      <w:r>
        <w:rPr>
          <w:i/>
        </w:rPr>
        <w:t>рованного согласия родителей и детей в возрасте старше 15 лет</w:t>
      </w:r>
      <w:r>
        <w:t>.</w:t>
      </w:r>
      <w:r>
        <w:rPr>
          <w:i/>
        </w:rPr>
        <w:t xml:space="preserve">  </w:t>
      </w:r>
    </w:p>
    <w:p w:rsidR="00F004C5" w:rsidRDefault="00BB4307">
      <w:pPr>
        <w:spacing w:after="129" w:line="388" w:lineRule="auto"/>
        <w:ind w:left="1075" w:right="63"/>
      </w:pPr>
      <w:r>
        <w:rPr>
          <w:i/>
        </w:rPr>
        <w:t xml:space="preserve">Данные препараты рекомендованы в качестве антигипертензивных средств на основании рандомизированных клинических исследованаий зарубежных клинических рекомендаций по диагностике и лечению АГ у детей [7,8,52]. </w:t>
      </w:r>
      <w:r>
        <w:rPr>
          <w:b/>
          <w:i/>
        </w:rPr>
        <w:t xml:space="preserve"> </w:t>
      </w:r>
    </w:p>
    <w:p w:rsidR="00F004C5" w:rsidRDefault="00BB4307">
      <w:pPr>
        <w:pStyle w:val="Heading2"/>
        <w:ind w:left="1075" w:right="56"/>
      </w:pPr>
      <w:r>
        <w:t xml:space="preserve">Тиазидные диуретики </w:t>
      </w:r>
      <w:r>
        <w:rPr>
          <w:b w:val="0"/>
        </w:rPr>
        <w:t xml:space="preserve">(C03A), </w:t>
      </w:r>
      <w:r>
        <w:t>тиазидоподобные</w:t>
      </w:r>
      <w:r>
        <w:rPr>
          <w:b w:val="0"/>
        </w:rPr>
        <w:t xml:space="preserve"> </w:t>
      </w:r>
      <w:r>
        <w:t>ди</w:t>
      </w:r>
      <w:r>
        <w:t>уретики</w:t>
      </w:r>
      <w:r>
        <w:rPr>
          <w:b w:val="0"/>
        </w:rPr>
        <w:t xml:space="preserve"> (C03В)  </w:t>
      </w:r>
    </w:p>
    <w:p w:rsidR="00F004C5" w:rsidRDefault="00BB4307">
      <w:pPr>
        <w:spacing w:line="397" w:lineRule="auto"/>
        <w:ind w:left="1068" w:right="65" w:hanging="425"/>
      </w:pPr>
      <w:r>
        <w:rPr>
          <w:rFonts w:ascii="Segoe UI Symbol" w:eastAsia="Segoe UI Symbol" w:hAnsi="Segoe UI Symbol" w:cs="Segoe UI Symbol"/>
        </w:rPr>
        <w:t></w:t>
      </w:r>
      <w:r>
        <w:rPr>
          <w:rFonts w:ascii="Arial" w:eastAsia="Arial" w:hAnsi="Arial" w:cs="Arial"/>
        </w:rPr>
        <w:t xml:space="preserve"> </w:t>
      </w:r>
      <w:r>
        <w:t xml:space="preserve">Рекомендуется при лечении АГ у детей и подростков использовать тиазидные диуретики в комбинации с медикаментами из других групп (ингибиторами АПФ, антагонистами рецепторов ангиотензина II, производными дигидропиридина) </w:t>
      </w:r>
    </w:p>
    <w:p w:rsidR="00F004C5" w:rsidRDefault="00BB4307">
      <w:pPr>
        <w:spacing w:after="157"/>
        <w:ind w:left="1078" w:right="65"/>
      </w:pPr>
      <w:r>
        <w:t xml:space="preserve">[1,7,8]. </w:t>
      </w:r>
    </w:p>
    <w:p w:rsidR="00F004C5" w:rsidRDefault="00BB4307">
      <w:pPr>
        <w:pStyle w:val="Heading2"/>
        <w:ind w:left="1075" w:right="56"/>
      </w:pPr>
      <w:r>
        <w:t xml:space="preserve">УУР С, </w:t>
      </w:r>
      <w:r>
        <w:t xml:space="preserve">УДД 5 </w:t>
      </w:r>
    </w:p>
    <w:p w:rsidR="00F004C5" w:rsidRDefault="00BB4307">
      <w:pPr>
        <w:spacing w:line="399" w:lineRule="auto"/>
        <w:ind w:left="1068" w:right="65" w:hanging="425"/>
      </w:pPr>
      <w:r>
        <w:rPr>
          <w:rFonts w:ascii="Segoe UI Symbol" w:eastAsia="Segoe UI Symbol" w:hAnsi="Segoe UI Symbol" w:cs="Segoe UI Symbol"/>
        </w:rPr>
        <w:t></w:t>
      </w:r>
      <w:r>
        <w:rPr>
          <w:rFonts w:ascii="Arial" w:eastAsia="Arial" w:hAnsi="Arial" w:cs="Arial"/>
        </w:rPr>
        <w:t xml:space="preserve"> </w:t>
      </w:r>
      <w:r>
        <w:t xml:space="preserve">Тиазидные диуретики в качестве антигипертензивных средств рекомендуются к применению у детей и подростков с АГ в низких дозах; высокие дозы не используют из-за возможности развития осложнений и побочных метаболических эффектов </w:t>
      </w:r>
    </w:p>
    <w:p w:rsidR="00F004C5" w:rsidRDefault="00BB4307">
      <w:pPr>
        <w:spacing w:after="150"/>
        <w:ind w:left="1078" w:right="65"/>
      </w:pPr>
      <w:r>
        <w:t xml:space="preserve">[7,8,77-80]. </w:t>
      </w:r>
    </w:p>
    <w:p w:rsidR="00F004C5" w:rsidRDefault="00BB4307">
      <w:pPr>
        <w:pStyle w:val="Heading2"/>
        <w:spacing w:after="149"/>
        <w:ind w:left="1075" w:right="56"/>
      </w:pPr>
      <w:r>
        <w:t>УУР С</w:t>
      </w:r>
      <w:r>
        <w:t xml:space="preserve">, УДД 5   </w:t>
      </w:r>
    </w:p>
    <w:p w:rsidR="00F004C5" w:rsidRDefault="00BB4307">
      <w:pPr>
        <w:spacing w:after="130" w:line="388" w:lineRule="auto"/>
        <w:ind w:left="1075" w:right="63"/>
      </w:pPr>
      <w:r>
        <w:rPr>
          <w:b/>
        </w:rPr>
        <w:t>Комментарии.</w:t>
      </w:r>
      <w:r>
        <w:t xml:space="preserve"> </w:t>
      </w:r>
      <w:r>
        <w:rPr>
          <w:i/>
        </w:rPr>
        <w:t xml:space="preserve">Рандомизированных клинических исследований по применению тиазидных диуретиков для лечения АГ у детей не проводилось. </w:t>
      </w:r>
    </w:p>
    <w:p w:rsidR="00F004C5" w:rsidRDefault="00BB4307">
      <w:pPr>
        <w:spacing w:after="17" w:line="388" w:lineRule="auto"/>
        <w:ind w:left="1075" w:right="63"/>
      </w:pPr>
      <w:r>
        <w:rPr>
          <w:b/>
          <w:i/>
        </w:rPr>
        <w:t>Основные побочные эффекты</w:t>
      </w:r>
      <w:r>
        <w:rPr>
          <w:b/>
        </w:rPr>
        <w:t>:</w:t>
      </w:r>
      <w:r>
        <w:t xml:space="preserve"> </w:t>
      </w:r>
      <w:r>
        <w:rPr>
          <w:i/>
        </w:rPr>
        <w:t xml:space="preserve">гипокалиемия, гиперурикемия, гиперлипидемия, гипергликемия, нарушение потенции у юношей, ортостатическая гипотония. В связи с возможностью возникновения побочных эффектов необходим ежемесячный контроль ЭКГ, уровня калия, глюкозы, липидов крови. </w:t>
      </w:r>
    </w:p>
    <w:p w:rsidR="00F004C5" w:rsidRDefault="00BB4307">
      <w:pPr>
        <w:spacing w:after="154" w:line="259" w:lineRule="auto"/>
        <w:ind w:left="1075" w:right="63"/>
      </w:pPr>
      <w:r>
        <w:rPr>
          <w:b/>
          <w:i/>
        </w:rPr>
        <w:t>Особые пок</w:t>
      </w:r>
      <w:r>
        <w:rPr>
          <w:b/>
          <w:i/>
        </w:rPr>
        <w:t>азания:</w:t>
      </w:r>
      <w:r>
        <w:rPr>
          <w:i/>
        </w:rPr>
        <w:t xml:space="preserve"> ожирение, систолическая АГ. </w:t>
      </w:r>
    </w:p>
    <w:p w:rsidR="00F004C5" w:rsidRDefault="00BB4307">
      <w:pPr>
        <w:spacing w:after="4" w:line="388" w:lineRule="auto"/>
        <w:ind w:left="1075" w:right="63"/>
      </w:pPr>
      <w:r>
        <w:rPr>
          <w:b/>
          <w:i/>
        </w:rPr>
        <w:t>Особые замечания:</w:t>
      </w:r>
      <w:r>
        <w:rPr>
          <w:i/>
        </w:rPr>
        <w:t xml:space="preserve"> применять с осторожностью в связи с возможностью возникновения побочных эффектов, необходим контроль уровня калия, глюкозы, липидов крови, контроль ЭКГ каждые 4 недели лечения </w:t>
      </w:r>
      <w:r>
        <w:rPr>
          <w:b/>
          <w:i/>
        </w:rPr>
        <w:t xml:space="preserve">Используемые препараты </w:t>
      </w:r>
      <w:r>
        <w:rPr>
          <w:i/>
        </w:rPr>
        <w:t>(с</w:t>
      </w:r>
      <w:r>
        <w:rPr>
          <w:i/>
        </w:rPr>
        <w:t>м.Приложение Г19):</w:t>
      </w:r>
      <w:r>
        <w:rPr>
          <w:b/>
          <w:i/>
        </w:rPr>
        <w:t xml:space="preserve"> </w:t>
      </w:r>
    </w:p>
    <w:p w:rsidR="00F004C5" w:rsidRDefault="00BB4307">
      <w:pPr>
        <w:ind w:left="1078" w:right="65"/>
      </w:pPr>
      <w:r>
        <w:rPr>
          <w:i/>
        </w:rPr>
        <w:t>#</w:t>
      </w:r>
      <w:r>
        <w:t xml:space="preserve">гидрохлоротиазид** (C03AA03) – в таблетках для приема внутрь назначается детям </w:t>
      </w:r>
    </w:p>
    <w:p w:rsidR="00F004C5" w:rsidRDefault="00BB4307">
      <w:pPr>
        <w:spacing w:line="395" w:lineRule="auto"/>
        <w:ind w:left="1078" w:right="65"/>
      </w:pPr>
      <w:r>
        <w:t xml:space="preserve">в стартовой дозе 0,5-1 мг/кг в сутки в 1 прием, максимальная доза - 3мг/кг в сутки (до 50 мг в сутки) </w:t>
      </w:r>
    </w:p>
    <w:p w:rsidR="00F004C5" w:rsidRDefault="00BB4307">
      <w:pPr>
        <w:spacing w:line="395" w:lineRule="auto"/>
        <w:ind w:left="1078" w:right="65"/>
      </w:pPr>
      <w:r>
        <w:t>#хлорталидон (C03ВA04) – в таблетках для приема внут</w:t>
      </w:r>
      <w:r>
        <w:t xml:space="preserve">рь назначается детям в стартовой дозе 0,3 мг/кг в сутки  в 1 прием,  максимальная доза – 2 мг/кг в сутки ( до 50 мг в сутки) </w:t>
      </w:r>
    </w:p>
    <w:p w:rsidR="00F004C5" w:rsidRDefault="00BB4307">
      <w:pPr>
        <w:spacing w:line="396" w:lineRule="auto"/>
        <w:ind w:left="1078" w:right="65"/>
      </w:pPr>
      <w:r>
        <w:t xml:space="preserve"> #индапамид **(C03BA11) - в таблетках для приема внутрь назначается детям в дозе 1,5 мг в сутки в 1 прием</w:t>
      </w:r>
      <w:r>
        <w:rPr>
          <w:color w:val="FF0000"/>
        </w:rPr>
        <w:t xml:space="preserve"> </w:t>
      </w:r>
    </w:p>
    <w:p w:rsidR="00F004C5" w:rsidRDefault="00BB4307">
      <w:pPr>
        <w:spacing w:after="87" w:line="388" w:lineRule="auto"/>
        <w:ind w:left="1075" w:right="63"/>
      </w:pPr>
      <w:r>
        <w:rPr>
          <w:b/>
          <w:i/>
        </w:rPr>
        <w:t># Препарат зарегистриро</w:t>
      </w:r>
      <w:r>
        <w:rPr>
          <w:b/>
          <w:i/>
        </w:rPr>
        <w:t>ван в РФ для лечения АГ у лиц старше 18 лет. Применение препарата у детей off label:</w:t>
      </w:r>
      <w:r>
        <w:rPr>
          <w:i/>
        </w:rPr>
        <w:t xml:space="preserve"> вне возрастных показаний назначается по решению врачебной комиссии, после получения информированного согласия родителей и детей в возрасте старше 15 лет</w:t>
      </w:r>
      <w:r>
        <w:t>.</w:t>
      </w:r>
      <w:r>
        <w:rPr>
          <w:i/>
        </w:rPr>
        <w:t xml:space="preserve">  </w:t>
      </w:r>
    </w:p>
    <w:p w:rsidR="00F004C5" w:rsidRDefault="00BB4307">
      <w:pPr>
        <w:spacing w:after="91" w:line="388" w:lineRule="auto"/>
        <w:ind w:left="1075" w:right="63"/>
      </w:pPr>
      <w:r>
        <w:rPr>
          <w:i/>
        </w:rPr>
        <w:t>Данные препарат</w:t>
      </w:r>
      <w:r>
        <w:rPr>
          <w:i/>
        </w:rPr>
        <w:t>ы рекомендованы в качестве антигипертензивных средств на основании рандомизированных клинических исследованаий зарубежных клинических рекомендаций по диагностике и лечению АГ у детей [7,8,52].</w:t>
      </w:r>
      <w:r>
        <w:rPr>
          <w:b/>
          <w:i/>
        </w:rPr>
        <w:t xml:space="preserve"> </w:t>
      </w:r>
    </w:p>
    <w:p w:rsidR="00F004C5" w:rsidRDefault="00BB4307">
      <w:pPr>
        <w:spacing w:after="267" w:line="259" w:lineRule="auto"/>
        <w:ind w:left="1068" w:firstLine="0"/>
        <w:jc w:val="left"/>
      </w:pPr>
      <w:r>
        <w:rPr>
          <w:b/>
        </w:rPr>
        <w:t xml:space="preserve"> </w:t>
      </w:r>
    </w:p>
    <w:p w:rsidR="00F004C5" w:rsidRDefault="00BB4307">
      <w:pPr>
        <w:pStyle w:val="Heading2"/>
        <w:spacing w:after="271"/>
        <w:ind w:left="1075" w:right="56"/>
      </w:pPr>
      <w:r>
        <w:t>Бета-адреноблокаторы</w:t>
      </w:r>
      <w:r>
        <w:rPr>
          <w:b w:val="0"/>
        </w:rPr>
        <w:t xml:space="preserve"> (C07A)</w:t>
      </w:r>
      <w:r>
        <w:t xml:space="preserve">  </w:t>
      </w:r>
    </w:p>
    <w:p w:rsidR="00F004C5" w:rsidRDefault="00BB4307">
      <w:pPr>
        <w:spacing w:after="160" w:line="378" w:lineRule="auto"/>
        <w:ind w:left="345" w:right="65" w:firstLine="708"/>
      </w:pPr>
      <w:r>
        <w:t xml:space="preserve">Бета-адреноблокаторы (БАБ) </w:t>
      </w:r>
      <w:r>
        <w:t xml:space="preserve">блокируют β1- и β2-адренорецепторы и уменьшают адренергическое влияние на сердце (снижение частоты и силы сердечных сокращений), а также снижают секрецию ренина (блокада β1-рецепторов юкстагломерулярного аппарата).  </w:t>
      </w:r>
    </w:p>
    <w:p w:rsidR="00F004C5" w:rsidRDefault="00BB4307">
      <w:pPr>
        <w:spacing w:line="390" w:lineRule="auto"/>
        <w:ind w:left="1068" w:right="65" w:hanging="425"/>
      </w:pPr>
      <w:r>
        <w:rPr>
          <w:rFonts w:ascii="Segoe UI Symbol" w:eastAsia="Segoe UI Symbol" w:hAnsi="Segoe UI Symbol" w:cs="Segoe UI Symbol"/>
        </w:rPr>
        <w:t></w:t>
      </w:r>
      <w:r>
        <w:rPr>
          <w:rFonts w:ascii="Arial" w:eastAsia="Arial" w:hAnsi="Arial" w:cs="Arial"/>
        </w:rPr>
        <w:t xml:space="preserve"> </w:t>
      </w:r>
      <w:r>
        <w:t>Не рекомендуется применение бета-</w:t>
      </w:r>
      <w:r>
        <w:t>адреноблокаторов (C07A)</w:t>
      </w:r>
      <w:r>
        <w:rPr>
          <w:b/>
        </w:rPr>
        <w:t xml:space="preserve"> </w:t>
      </w:r>
      <w:r>
        <w:t xml:space="preserve">у детей и подростков с АГ в рутинной практике в связи с уточнением побочных эффектов этих препаратов в детской практике [7,8,81-83].  </w:t>
      </w:r>
    </w:p>
    <w:p w:rsidR="00F004C5" w:rsidRDefault="00BB4307">
      <w:pPr>
        <w:spacing w:after="19" w:line="388" w:lineRule="auto"/>
        <w:ind w:left="1075" w:right="63"/>
      </w:pPr>
      <w:r>
        <w:rPr>
          <w:b/>
        </w:rPr>
        <w:t>Комментарии.</w:t>
      </w:r>
      <w:r>
        <w:t xml:space="preserve"> </w:t>
      </w:r>
      <w:r>
        <w:rPr>
          <w:i/>
        </w:rPr>
        <w:t>БАБ могут быть рекомендованы в качестве антигипертензивного средства у детей и подро</w:t>
      </w:r>
      <w:r>
        <w:rPr>
          <w:i/>
        </w:rPr>
        <w:t xml:space="preserve">стков при выраженной тахикардии и гиперсимпатикотонии [2,7,8,81-83]. </w:t>
      </w:r>
    </w:p>
    <w:p w:rsidR="00F004C5" w:rsidRDefault="00BB4307">
      <w:pPr>
        <w:pStyle w:val="Heading2"/>
        <w:ind w:left="1075" w:right="56"/>
      </w:pPr>
      <w:r>
        <w:t xml:space="preserve">УУР С, УДД 5 </w:t>
      </w:r>
    </w:p>
    <w:p w:rsidR="00F004C5" w:rsidRDefault="00BB4307">
      <w:pPr>
        <w:spacing w:line="378" w:lineRule="auto"/>
        <w:ind w:left="1068" w:right="65" w:hanging="425"/>
      </w:pPr>
      <w:r>
        <w:rPr>
          <w:rFonts w:ascii="Segoe UI Symbol" w:eastAsia="Segoe UI Symbol" w:hAnsi="Segoe UI Symbol" w:cs="Segoe UI Symbol"/>
        </w:rPr>
        <w:t></w:t>
      </w:r>
      <w:r>
        <w:rPr>
          <w:rFonts w:ascii="Arial" w:eastAsia="Arial" w:hAnsi="Arial" w:cs="Arial"/>
        </w:rPr>
        <w:t xml:space="preserve"> </w:t>
      </w:r>
      <w:r>
        <w:t xml:space="preserve">Не рекомендуется детям и подросткам с АГ назначение бета-адреноблокаторов в комбинации с диуретиками, т.к. они способствуют развитию новых случаев диабета второго типа и </w:t>
      </w:r>
      <w:r>
        <w:t xml:space="preserve">предрасполагают к формированию метаболического синдрома </w:t>
      </w:r>
    </w:p>
    <w:p w:rsidR="00F004C5" w:rsidRDefault="00BB4307">
      <w:pPr>
        <w:spacing w:after="155"/>
        <w:ind w:left="1078" w:right="65"/>
      </w:pPr>
      <w:r>
        <w:t>[7,8,52].</w:t>
      </w:r>
      <w:r>
        <w:rPr>
          <w:b/>
        </w:rPr>
        <w:t xml:space="preserve">  </w:t>
      </w:r>
    </w:p>
    <w:p w:rsidR="00F004C5" w:rsidRDefault="00BB4307">
      <w:pPr>
        <w:pStyle w:val="Heading2"/>
        <w:ind w:left="1075" w:right="56"/>
      </w:pPr>
      <w:r>
        <w:t xml:space="preserve">УУР С, УДД 5 </w:t>
      </w:r>
    </w:p>
    <w:p w:rsidR="00F004C5" w:rsidRDefault="00BB4307">
      <w:pPr>
        <w:spacing w:after="114" w:line="400" w:lineRule="auto"/>
        <w:ind w:left="10" w:right="65"/>
        <w:jc w:val="right"/>
      </w:pP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При необходимости использования у детей и подростков с АГ препаратов данной группы рекомендуется использование БАБ длительного действия, с минимальными неблагоприятными м</w:t>
      </w:r>
      <w:r>
        <w:t xml:space="preserve">етаболическими эффектами (метопролол, бисопролол) [81].  </w:t>
      </w:r>
      <w:r>
        <w:rPr>
          <w:b/>
        </w:rPr>
        <w:t xml:space="preserve">УУР С, УДД 5 </w:t>
      </w:r>
    </w:p>
    <w:p w:rsidR="00F004C5" w:rsidRDefault="00BB4307">
      <w:pPr>
        <w:spacing w:after="17" w:line="388" w:lineRule="auto"/>
        <w:ind w:left="1075" w:right="63"/>
      </w:pPr>
      <w:r>
        <w:rPr>
          <w:b/>
        </w:rPr>
        <w:t>Комментарии.</w:t>
      </w:r>
      <w:r>
        <w:t xml:space="preserve"> </w:t>
      </w:r>
      <w:r>
        <w:rPr>
          <w:i/>
        </w:rPr>
        <w:t>Ранее считалось, что бета-адреноблокаторы, наряду с тиазидными диуретиками, являются основными препаратами для лечения АГ у детей и подростков [80, 81]. В ходе РКИ была пок</w:t>
      </w:r>
      <w:r>
        <w:rPr>
          <w:i/>
        </w:rPr>
        <w:t>азана эффективность и безопасность метопролола сукцината для лечения гипертензии у детей и подростков, а также бисопролола в комбинации с низкими дозами гидрохлортиазида (6,25 мг). Опыта применения других бета-блокаторов нет. Бета-блокаторы могут по показа</w:t>
      </w:r>
      <w:r>
        <w:rPr>
          <w:i/>
        </w:rPr>
        <w:t xml:space="preserve">ниям назначаться при лечении вторичных гипертензий, как правило, в сочетании с препаратами других групп. </w:t>
      </w:r>
    </w:p>
    <w:p w:rsidR="00F004C5" w:rsidRDefault="00BB4307">
      <w:pPr>
        <w:spacing w:after="156" w:line="259" w:lineRule="auto"/>
        <w:ind w:left="1063"/>
        <w:jc w:val="left"/>
      </w:pPr>
      <w:r>
        <w:rPr>
          <w:b/>
          <w:i/>
        </w:rPr>
        <w:t xml:space="preserve">Используемые препараты </w:t>
      </w:r>
      <w:r>
        <w:rPr>
          <w:i/>
        </w:rPr>
        <w:t xml:space="preserve">(см.Приложение Г19): </w:t>
      </w:r>
    </w:p>
    <w:p w:rsidR="00F004C5" w:rsidRDefault="00BB4307">
      <w:pPr>
        <w:spacing w:line="395" w:lineRule="auto"/>
        <w:ind w:left="1078" w:right="65"/>
      </w:pPr>
      <w:r>
        <w:rPr>
          <w:i/>
        </w:rPr>
        <w:t>#</w:t>
      </w:r>
      <w:r>
        <w:t xml:space="preserve">метопролол** (C07AB02) – в таблетках для приема внутрь назначается детям в стартовой дозе   0,5-1 мг/кг </w:t>
      </w:r>
      <w:r>
        <w:t xml:space="preserve">в сутки в 2 приема, максимальная доза – 2 мг/кг в сутки </w:t>
      </w:r>
    </w:p>
    <w:p w:rsidR="00F004C5" w:rsidRDefault="00BB4307">
      <w:pPr>
        <w:spacing w:line="397" w:lineRule="auto"/>
        <w:ind w:left="1078" w:right="65"/>
      </w:pPr>
      <w:r>
        <w:t xml:space="preserve">#бисопролол** (C07AB07)–  в таблетках для приема внутрь назначается детям в стартовой дозе 2 ,5 мг в сутки  в 1 прием), максимальная доза -  10 мг в сутки </w:t>
      </w:r>
    </w:p>
    <w:p w:rsidR="00F004C5" w:rsidRDefault="00BB4307">
      <w:pPr>
        <w:spacing w:after="84" w:line="388" w:lineRule="auto"/>
        <w:ind w:left="1075" w:right="63"/>
      </w:pPr>
      <w:r>
        <w:rPr>
          <w:b/>
          <w:i/>
        </w:rPr>
        <w:t># Препарат зарегистрирован в РФ для лечения АГ у лиц старше 18 лет. Применение препарата у детей off label:</w:t>
      </w:r>
      <w:r>
        <w:rPr>
          <w:i/>
        </w:rPr>
        <w:t xml:space="preserve"> вне возрастных показаний назначается по решению врачебной комиссии, после получения информированного согласия родителей и детей в возрасте старше 15</w:t>
      </w:r>
      <w:r>
        <w:rPr>
          <w:i/>
        </w:rPr>
        <w:t xml:space="preserve"> лет</w:t>
      </w:r>
      <w:r>
        <w:t>.</w:t>
      </w:r>
      <w:r>
        <w:rPr>
          <w:i/>
        </w:rPr>
        <w:t xml:space="preserve">  </w:t>
      </w:r>
    </w:p>
    <w:p w:rsidR="00F004C5" w:rsidRDefault="00BB4307">
      <w:pPr>
        <w:spacing w:after="93" w:line="388" w:lineRule="auto"/>
        <w:ind w:left="1075" w:right="63"/>
      </w:pPr>
      <w:r>
        <w:rPr>
          <w:i/>
        </w:rPr>
        <w:t xml:space="preserve">Данные препараты рекомендованы в качестве антигипертензивных средств на основании рандомизированных клинических исследованаий зарубежных клинических рекомендаций по диагностике и лечению АГ у детей </w:t>
      </w:r>
      <w:r>
        <w:t>[7,8,52]</w:t>
      </w:r>
      <w:r>
        <w:rPr>
          <w:i/>
        </w:rPr>
        <w:t xml:space="preserve">. </w:t>
      </w:r>
      <w:r>
        <w:rPr>
          <w:b/>
          <w:i/>
        </w:rPr>
        <w:t xml:space="preserve"> </w:t>
      </w:r>
    </w:p>
    <w:p w:rsidR="00F004C5" w:rsidRDefault="00BB4307">
      <w:pPr>
        <w:spacing w:after="283" w:line="259" w:lineRule="auto"/>
        <w:ind w:left="1068" w:firstLine="0"/>
        <w:jc w:val="left"/>
      </w:pPr>
      <w:r>
        <w:rPr>
          <w:b/>
          <w:i/>
        </w:rPr>
        <w:t xml:space="preserve"> </w:t>
      </w:r>
    </w:p>
    <w:p w:rsidR="00F004C5" w:rsidRDefault="00BB4307">
      <w:pPr>
        <w:pStyle w:val="Heading2"/>
        <w:spacing w:after="104"/>
        <w:ind w:left="1075" w:right="56"/>
      </w:pPr>
      <w:r>
        <w:t xml:space="preserve">Комбинированная терапия </w:t>
      </w:r>
    </w:p>
    <w:p w:rsidR="00F004C5" w:rsidRDefault="00BB4307">
      <w:pPr>
        <w:spacing w:after="25" w:line="369" w:lineRule="auto"/>
        <w:ind w:left="345" w:right="65" w:firstLine="708"/>
      </w:pPr>
      <w:r>
        <w:t>При лечении</w:t>
      </w:r>
      <w:r>
        <w:t xml:space="preserve"> АГ у взрослых пациентов рекомендуется использовать комбинированную терапию (предпочтительно в виде фиксированной комбинации) [3,4]. Монотерапия рекомендуется только у пациентов с артериальной гипертензией и низким риском сердечно-сосудистых осложнений. Ко</w:t>
      </w:r>
      <w:r>
        <w:t>мбинированная терапия обладает целым рядом преимуществ: потенцирование антигипертензивного эффекта; компенсация контрегуляторных механизмов, которые запускаются на начальном этапе лечения, уменьшение число побочных эффектов и улучшение переносимости лечени</w:t>
      </w:r>
      <w:r>
        <w:t xml:space="preserve">я, более эффективно предотвращает поражение органов-мишеней и снижает риск сердечнососудистых осложнений; усиливает органопротективные свойства (почечного кровотока, скорости клубочковой фильтрации, экскреции натрия с мочой, уменьшение микроальбуминемии). </w:t>
      </w:r>
      <w:r>
        <w:t xml:space="preserve">Комбинированная терапия позволяет использовать более низкие дозы препаратов, она более экономична, а также заметно повышает приверженность к лечению.  </w:t>
      </w:r>
    </w:p>
    <w:p w:rsidR="00F004C5" w:rsidRDefault="00BB4307">
      <w:pPr>
        <w:spacing w:line="387" w:lineRule="auto"/>
        <w:ind w:left="345" w:right="65" w:firstLine="708"/>
      </w:pPr>
      <w:r>
        <w:t>Наиболее часто у взрослых пациентов с АГ используются фиксированные комбинации ингибиторов АПФ или антаг</w:t>
      </w:r>
      <w:r>
        <w:t xml:space="preserve">онистов рецепторов ангиотензина II с диуретиками. Другой эффективной комбинацией является сочетание производных дигидропиридина с антагонистом рецепторов ангиотензина II. Примером таких фиксированных комбинаций могут быть: #амлодипин+валсартан; </w:t>
      </w:r>
    </w:p>
    <w:p w:rsidR="00F004C5" w:rsidRDefault="00BB4307">
      <w:pPr>
        <w:spacing w:line="377" w:lineRule="auto"/>
        <w:ind w:left="355" w:right="65"/>
      </w:pPr>
      <w:r>
        <w:t>#амлодипин</w:t>
      </w:r>
      <w:r>
        <w:t xml:space="preserve">+лизиноприл; #амлодипин+телмисартан. Эти комбинации метаболически нейтральны, могут использоваться при высоко- и низкорениновых формах артериальной гипертензии, способствуют вазодилатации, обладают натрийуретическим действием </w:t>
      </w:r>
    </w:p>
    <w:p w:rsidR="00F004C5" w:rsidRDefault="00BB4307">
      <w:pPr>
        <w:spacing w:after="168"/>
        <w:ind w:left="355" w:right="65"/>
      </w:pPr>
      <w:r>
        <w:t xml:space="preserve">[3,4,38]. </w:t>
      </w:r>
    </w:p>
    <w:p w:rsidR="00F004C5" w:rsidRDefault="00BB4307">
      <w:pPr>
        <w:spacing w:after="38" w:line="370" w:lineRule="auto"/>
        <w:ind w:left="1041" w:right="65" w:hanging="398"/>
      </w:pPr>
      <w:r>
        <w:rPr>
          <w:rFonts w:ascii="Segoe UI Symbol" w:eastAsia="Segoe UI Symbol" w:hAnsi="Segoe UI Symbol" w:cs="Segoe UI Symbol"/>
        </w:rPr>
        <w:t></w:t>
      </w:r>
      <w:r>
        <w:rPr>
          <w:rFonts w:ascii="Arial" w:eastAsia="Arial" w:hAnsi="Arial" w:cs="Arial"/>
        </w:rPr>
        <w:t xml:space="preserve"> </w:t>
      </w:r>
      <w:r>
        <w:t>В настоящее врем</w:t>
      </w:r>
      <w:r>
        <w:t>я не рекомендуется использование фиксированных комбинаций антигипертензивных средств у детей и подростков с АГ, данные клинических исследований по применению вышеперечисленных фиксированных комбинаций в детской практике, к сожалению, неоднозначны и огранич</w:t>
      </w:r>
      <w:r>
        <w:t xml:space="preserve">ены [7,8]. </w:t>
      </w:r>
    </w:p>
    <w:p w:rsidR="00F004C5" w:rsidRDefault="00BB4307">
      <w:pPr>
        <w:pStyle w:val="Heading2"/>
        <w:spacing w:after="151"/>
        <w:ind w:left="1075" w:right="56"/>
      </w:pPr>
      <w:r>
        <w:t xml:space="preserve">УУР С, УДД 5 </w:t>
      </w:r>
    </w:p>
    <w:p w:rsidR="00F004C5" w:rsidRDefault="00BB4307">
      <w:pPr>
        <w:spacing w:after="0" w:line="388" w:lineRule="auto"/>
        <w:ind w:left="1075" w:right="63"/>
      </w:pPr>
      <w:r>
        <w:rPr>
          <w:b/>
        </w:rPr>
        <w:t>Комментарии.</w:t>
      </w:r>
      <w:r>
        <w:t xml:space="preserve"> </w:t>
      </w:r>
      <w:r>
        <w:rPr>
          <w:i/>
        </w:rPr>
        <w:t xml:space="preserve">Фиксированные комбинации антигипертензивных средств зарегистрированы для лечения АГ у лиц старше 18 лет. Для гипотензивного лечения у детей и подростков с эссенциальной АГ предпочтение отдается монотерапии </w:t>
      </w:r>
    </w:p>
    <w:p w:rsidR="00F004C5" w:rsidRDefault="00BB4307">
      <w:pPr>
        <w:spacing w:after="154" w:line="259" w:lineRule="auto"/>
        <w:ind w:left="1075" w:right="63"/>
      </w:pPr>
      <w:r>
        <w:rPr>
          <w:i/>
        </w:rPr>
        <w:t xml:space="preserve">[7,8]. </w:t>
      </w:r>
    </w:p>
    <w:p w:rsidR="00F004C5" w:rsidRDefault="00BB4307">
      <w:pPr>
        <w:pStyle w:val="Heading2"/>
        <w:spacing w:after="356"/>
        <w:ind w:left="1075" w:right="56"/>
      </w:pPr>
      <w:r>
        <w:t xml:space="preserve">УУР C, УДД-5 </w:t>
      </w:r>
    </w:p>
    <w:p w:rsidR="00F004C5" w:rsidRDefault="00BB4307">
      <w:pPr>
        <w:pStyle w:val="Heading3"/>
        <w:spacing w:after="104" w:line="265" w:lineRule="auto"/>
        <w:ind w:right="56"/>
        <w:jc w:val="left"/>
      </w:pPr>
      <w:r>
        <w:rPr>
          <w:u w:val="none"/>
        </w:rPr>
        <w:t xml:space="preserve">3.4.1 Лечение резистентной артериальной гипертензии </w:t>
      </w:r>
    </w:p>
    <w:p w:rsidR="00F004C5" w:rsidRDefault="00BB4307">
      <w:pPr>
        <w:spacing w:line="363" w:lineRule="auto"/>
        <w:ind w:left="345" w:right="65" w:firstLine="708"/>
      </w:pPr>
      <w:r>
        <w:t>Согласно современным представлениям АГ классифицируется как резистентная, если уровень артериального давления остается выше целевых значений, несмотря на прием 3-х и более антигипертензивны</w:t>
      </w:r>
      <w:r>
        <w:t>х препаратов (в оптимальных дозах), один из которых – диуретик. В детской практике резистентная АГ наиболее часто возникает на фоне симптоматических форм и развивается на фоне следующих заболеваний: обструктивное апноэ во сне, первичный альдостеронизм, хро</w:t>
      </w:r>
      <w:r>
        <w:t xml:space="preserve">ническая болезнь почек, вазоренальная артериальная гипертензия на фоне стеноза почечной артерии, феохромоцитома, синдром Кушинга, коарктация аорты. Кроме того, существуют моногенные формы артериальной гипертензии. Крайне важно своевременно диагностировать </w:t>
      </w:r>
      <w:r>
        <w:t xml:space="preserve">непосредственную причину гипертензии. Тактика лечения резистентной АГ у детей аналогична таковой у взрослых. </w:t>
      </w:r>
    </w:p>
    <w:p w:rsidR="00F004C5" w:rsidRDefault="00BB4307">
      <w:pPr>
        <w:spacing w:line="393" w:lineRule="auto"/>
        <w:ind w:left="1068" w:right="65" w:hanging="425"/>
      </w:pPr>
      <w:r>
        <w:rPr>
          <w:rFonts w:ascii="Segoe UI Symbol" w:eastAsia="Segoe UI Symbol" w:hAnsi="Segoe UI Symbol" w:cs="Segoe UI Symbol"/>
        </w:rPr>
        <w:t></w:t>
      </w:r>
      <w:r>
        <w:rPr>
          <w:rFonts w:ascii="Arial" w:eastAsia="Arial" w:hAnsi="Arial" w:cs="Arial"/>
        </w:rPr>
        <w:t xml:space="preserve"> </w:t>
      </w:r>
      <w:r>
        <w:t>Рекомендуется в лечении детей и подростков с резистентной АГ подключение диуретического калийсберегающего средства (C03</w:t>
      </w:r>
      <w:r>
        <w:t>D) из группы  антагонистов альдостерона #спиронолактона** (C03ВA04), #эплеренона (С03DA04) в составе комбинированной терапии из трех групп антигипертензивных средств (производные дигидропиридина + антагонисты рецепторов ангиотензина II или ингибиторы АПФ +</w:t>
      </w:r>
      <w:r>
        <w:t xml:space="preserve"> диуретик) [7,8,68]. </w:t>
      </w:r>
    </w:p>
    <w:p w:rsidR="00F004C5" w:rsidRDefault="00BB4307">
      <w:pPr>
        <w:pStyle w:val="Heading2"/>
        <w:spacing w:after="223"/>
        <w:ind w:left="1075" w:right="56"/>
      </w:pPr>
      <w:r>
        <w:t xml:space="preserve">УУР С, УДД 5 </w:t>
      </w:r>
    </w:p>
    <w:p w:rsidR="00F004C5" w:rsidRDefault="00BB4307">
      <w:pPr>
        <w:spacing w:after="84" w:line="388" w:lineRule="auto"/>
        <w:ind w:left="1075" w:right="63"/>
      </w:pPr>
      <w:r>
        <w:rPr>
          <w:b/>
        </w:rPr>
        <w:t xml:space="preserve">Комментарии. </w:t>
      </w:r>
      <w:r>
        <w:rPr>
          <w:i/>
        </w:rPr>
        <w:t>Целенаправленных рандомизированных клинических исследований по оценке эффективности комбинированной терапии из трех групп гипотензивных препаратов для лечения резистентной АГ у детей и подростков не проводил</w:t>
      </w:r>
      <w:r>
        <w:rPr>
          <w:i/>
        </w:rPr>
        <w:t xml:space="preserve">ось. Эффективность аналогичной стратегии оценки и ведения доказала свою эффективность у взрослых с резистентной АГ [3,4,8, 86-89]. </w:t>
      </w:r>
    </w:p>
    <w:p w:rsidR="00F004C5" w:rsidRDefault="00BB4307">
      <w:pPr>
        <w:spacing w:after="154" w:line="388" w:lineRule="auto"/>
        <w:ind w:left="1075" w:right="63"/>
      </w:pPr>
      <w:r>
        <w:rPr>
          <w:i/>
        </w:rPr>
        <w:t>Эплеренон обладает высокой селективностью в отношении минералокортикоидных рецепторов у человека и препятствует связыванию м</w:t>
      </w:r>
      <w:r>
        <w:rPr>
          <w:i/>
        </w:rPr>
        <w:t>инералокортикоидных рецепторов с альдостероном - ключевым гормоном РААС, который участвует в регуляции АД. В исследовании, посвященном применению #эплеренона (С03DA) в качестве монотерапии АГ у детей и подростков, достоверное снижение АД было выявлено толь</w:t>
      </w:r>
      <w:r>
        <w:rPr>
          <w:i/>
        </w:rPr>
        <w:t xml:space="preserve">ко при приеме внутрь высоких доз препарата – более 50 мг [79]. </w:t>
      </w:r>
    </w:p>
    <w:p w:rsidR="00F004C5" w:rsidRDefault="00BB4307">
      <w:pPr>
        <w:spacing w:after="156" w:line="259" w:lineRule="auto"/>
        <w:ind w:left="1063"/>
        <w:jc w:val="left"/>
      </w:pPr>
      <w:r>
        <w:rPr>
          <w:b/>
          <w:i/>
        </w:rPr>
        <w:t xml:space="preserve">Используемые препараты: </w:t>
      </w:r>
    </w:p>
    <w:p w:rsidR="00F004C5" w:rsidRDefault="00BB4307">
      <w:pPr>
        <w:spacing w:line="397" w:lineRule="auto"/>
        <w:ind w:left="1078" w:right="65"/>
      </w:pPr>
      <w:r>
        <w:t>#спиронолактон**</w:t>
      </w:r>
      <w:r>
        <w:rPr>
          <w:color w:val="FF0000"/>
        </w:rPr>
        <w:t xml:space="preserve"> </w:t>
      </w:r>
      <w:r>
        <w:t xml:space="preserve">(C03ВA04) – в таблетках для приема внутрь назначается детям в таблетках в стартовой дозе 1 мг/кг/сутки в 1 прием, в максимальной дозе – </w:t>
      </w:r>
      <w:r>
        <w:t xml:space="preserve">3 мг/кг в сутки (до 100 мг/ cутки) </w:t>
      </w:r>
    </w:p>
    <w:p w:rsidR="00F004C5" w:rsidRDefault="00BB4307">
      <w:pPr>
        <w:spacing w:line="397" w:lineRule="auto"/>
        <w:ind w:left="1078" w:right="65"/>
      </w:pPr>
      <w:r>
        <w:t xml:space="preserve">#эплеренон (С03DA04) - в таблетках для приема внутрь назначается в стартовой дозе 25 мг/сутки в 2 приема, максимальная доза – до 100 мг/сутки  </w:t>
      </w:r>
    </w:p>
    <w:p w:rsidR="00F004C5" w:rsidRDefault="00BB4307">
      <w:pPr>
        <w:spacing w:after="154" w:line="388" w:lineRule="auto"/>
        <w:ind w:left="1075" w:right="63"/>
      </w:pPr>
      <w:r>
        <w:rPr>
          <w:b/>
          <w:i/>
        </w:rPr>
        <w:t># Препарат зарегистрирован для лечения АГ у лиц старше 18 лет. Применение пр</w:t>
      </w:r>
      <w:r>
        <w:rPr>
          <w:b/>
          <w:i/>
        </w:rPr>
        <w:t>епарата у детей off label:</w:t>
      </w:r>
      <w:r>
        <w:rPr>
          <w:i/>
        </w:rPr>
        <w:t xml:space="preserve"> вне возрастных показаний назначается по решению врачебной комиссии, после получения информированного согласия родителей и детей в возрасте старше 15 лет</w:t>
      </w:r>
      <w:r>
        <w:t xml:space="preserve">.  </w:t>
      </w:r>
    </w:p>
    <w:p w:rsidR="00F004C5" w:rsidRDefault="00BB4307">
      <w:pPr>
        <w:spacing w:line="391" w:lineRule="auto"/>
        <w:ind w:left="1068" w:right="65" w:hanging="425"/>
      </w:pPr>
      <w:r>
        <w:rPr>
          <w:rFonts w:ascii="Segoe UI Symbol" w:eastAsia="Segoe UI Symbol" w:hAnsi="Segoe UI Symbol" w:cs="Segoe UI Symbol"/>
        </w:rPr>
        <w:t></w:t>
      </w:r>
      <w:r>
        <w:rPr>
          <w:rFonts w:ascii="Arial" w:eastAsia="Arial" w:hAnsi="Arial" w:cs="Arial"/>
        </w:rPr>
        <w:t xml:space="preserve"> </w:t>
      </w:r>
      <w:r>
        <w:t xml:space="preserve">Рекомендуется в лечении подростков с резистентной к лечению АГ на фоне </w:t>
      </w:r>
      <w:r>
        <w:t xml:space="preserve">гиперреактивности симпатико-адреналовой системы назначение #моксонидина **(C02AC305) - агониста имидазолиновых рецепторов. </w:t>
      </w:r>
    </w:p>
    <w:p w:rsidR="00F004C5" w:rsidRDefault="00BB4307">
      <w:pPr>
        <w:pStyle w:val="Heading2"/>
        <w:spacing w:after="225"/>
        <w:ind w:left="1075" w:right="56"/>
      </w:pPr>
      <w:r>
        <w:t xml:space="preserve">УУР С, УДД 5 </w:t>
      </w:r>
    </w:p>
    <w:p w:rsidR="00F004C5" w:rsidRDefault="00BB4307">
      <w:pPr>
        <w:spacing w:after="13" w:line="388" w:lineRule="auto"/>
        <w:ind w:left="1075" w:right="63"/>
      </w:pPr>
      <w:r>
        <w:rPr>
          <w:b/>
        </w:rPr>
        <w:t xml:space="preserve">Комментарии: </w:t>
      </w:r>
      <w:r>
        <w:rPr>
          <w:i/>
        </w:rPr>
        <w:t>Назначение моксонидина у взрослых пациентов с резистентной АГ способствует снижению систолического давлен</w:t>
      </w:r>
      <w:r>
        <w:rPr>
          <w:i/>
        </w:rPr>
        <w:t>ия на 20 мм рт.ст. и диастолического – на 10 мм рт. ст., ведет к обратному развитию гипертрофии левого желудочка. Препарат обладает благоприятным метаболическим эффектом, уменьшая инсулинорезистентность, повышая толерантность к глюкозе, благоприятно действ</w:t>
      </w:r>
      <w:r>
        <w:rPr>
          <w:i/>
        </w:rPr>
        <w:t xml:space="preserve">уют на показатели липидного обмена [3,4].  </w:t>
      </w:r>
    </w:p>
    <w:p w:rsidR="00F004C5" w:rsidRDefault="00BB4307">
      <w:pPr>
        <w:spacing w:after="288" w:line="259" w:lineRule="auto"/>
        <w:ind w:left="1075" w:right="63"/>
      </w:pPr>
      <w:r>
        <w:rPr>
          <w:i/>
        </w:rPr>
        <w:t>Гипотензивный эффект препарата увеличивается в комбинации с диуретками [89].</w:t>
      </w:r>
      <w:r>
        <w:rPr>
          <w:b/>
        </w:rPr>
        <w:t xml:space="preserve"> </w:t>
      </w:r>
    </w:p>
    <w:p w:rsidR="00F004C5" w:rsidRDefault="00BB4307">
      <w:pPr>
        <w:spacing w:after="156" w:line="259" w:lineRule="auto"/>
        <w:ind w:left="1063"/>
        <w:jc w:val="left"/>
      </w:pPr>
      <w:r>
        <w:rPr>
          <w:b/>
          <w:i/>
        </w:rPr>
        <w:t xml:space="preserve">Используемые препараты: </w:t>
      </w:r>
    </w:p>
    <w:p w:rsidR="00F004C5" w:rsidRDefault="00BB4307">
      <w:pPr>
        <w:spacing w:after="45" w:line="367" w:lineRule="auto"/>
        <w:ind w:left="1068" w:right="34" w:firstLine="0"/>
      </w:pPr>
      <w:r>
        <w:rPr>
          <w:u w:val="single" w:color="000000"/>
        </w:rPr>
        <w:t xml:space="preserve"> </w:t>
      </w:r>
      <w:r>
        <w:t>#моксонидин **(C03BA11) - в связи</w:t>
      </w:r>
      <w:r>
        <w:rPr>
          <w:color w:val="333333"/>
        </w:rPr>
        <w:t xml:space="preserve"> с отсутствием клинического опыта не следует применять у детей и подростков</w:t>
      </w:r>
      <w:r>
        <w:rPr>
          <w:color w:val="333333"/>
        </w:rPr>
        <w:t xml:space="preserve"> в возрасте до 16 лет; принимают внутрь, начальная доза составляет в среднем 200 мкг внутрь 1 раз/сутки, м</w:t>
      </w:r>
      <w:r>
        <w:rPr>
          <w:i/>
          <w:color w:val="333333"/>
        </w:rPr>
        <w:t xml:space="preserve">аксимальная разовая доза - </w:t>
      </w:r>
      <w:r>
        <w:rPr>
          <w:color w:val="333333"/>
        </w:rPr>
        <w:t xml:space="preserve">400 мкг. </w:t>
      </w:r>
      <w:r>
        <w:t xml:space="preserve"> </w:t>
      </w:r>
    </w:p>
    <w:p w:rsidR="00F004C5" w:rsidRDefault="00BB4307">
      <w:pPr>
        <w:spacing w:after="154" w:line="388" w:lineRule="auto"/>
        <w:ind w:left="1075" w:right="63"/>
      </w:pPr>
      <w:r>
        <w:rPr>
          <w:b/>
          <w:i/>
        </w:rPr>
        <w:t># Препарат зарегистрирован для лечения АГ у лиц старше 18 лет. Применение препарата у детей off label:</w:t>
      </w:r>
      <w:r>
        <w:rPr>
          <w:i/>
        </w:rPr>
        <w:t xml:space="preserve"> вне возра</w:t>
      </w:r>
      <w:r>
        <w:rPr>
          <w:i/>
        </w:rPr>
        <w:t>стных показаний назначается по решению врачебной комиссии, после получения информированного согласия родителей и детей в возрасте старше 15 лет</w:t>
      </w:r>
      <w:r>
        <w:t xml:space="preserve">.  </w:t>
      </w:r>
    </w:p>
    <w:p w:rsidR="00F004C5" w:rsidRDefault="00BB4307">
      <w:pPr>
        <w:spacing w:after="264" w:line="384" w:lineRule="auto"/>
        <w:ind w:left="345" w:right="65" w:firstLine="708"/>
      </w:pPr>
      <w:r>
        <w:t>Тактика ведения пациентов с рефрактерной АГ с частыми гипертоническими кризами также может включать назначени</w:t>
      </w:r>
      <w:r>
        <w:t>е бета-адреноблокаторов, воздействующих на альфа- и бета-адренорецепторы (#карведилол**) [7,8]. Для лечения феохромоцитомы при подготовке к хирургическому удалению опухоли могут использоваться неселективные альфа-адреноблокаторы, такие как #пророксан, вызы</w:t>
      </w:r>
      <w:r>
        <w:t>вающие длительную блокаду альфаадренорецепторов. Однако их прием сопровождается побочными эффектами (тахикардия, аритмии). Альфа-адреноблокатор, избирательно блокирующий альфа1- адренорецепторы (#доксазозин**) обладает пролонгированным дейcтвием, может при</w:t>
      </w:r>
      <w:r>
        <w:t xml:space="preserve">меняться внутрь 1 раз в день в дозах от 1 до 8 мг/сутки в зависимости от возраста. Лечение начинают с минимальной дозы и увеличивают с интервалом в 1-2 недели на 1-2 мг [8]. </w:t>
      </w:r>
    </w:p>
    <w:p w:rsidR="00F004C5" w:rsidRDefault="00BB4307">
      <w:pPr>
        <w:spacing w:after="283" w:line="259" w:lineRule="auto"/>
        <w:ind w:left="1063" w:right="59"/>
      </w:pPr>
      <w:r>
        <w:rPr>
          <w:b/>
          <w:u w:val="single" w:color="000000"/>
        </w:rPr>
        <w:t>3.5 Лечение артериальной гипертензии в особых группах пациентов</w:t>
      </w:r>
      <w:r>
        <w:rPr>
          <w:b/>
        </w:rPr>
        <w:t xml:space="preserve">   </w:t>
      </w:r>
    </w:p>
    <w:p w:rsidR="00F004C5" w:rsidRDefault="00BB4307">
      <w:pPr>
        <w:pStyle w:val="Heading2"/>
        <w:ind w:left="1075" w:right="56"/>
      </w:pPr>
      <w:r>
        <w:t>Особенности терапии нефрогенной артериальной гипертензии</w:t>
      </w:r>
      <w:r>
        <w:rPr>
          <w:b w:val="0"/>
        </w:rPr>
        <w:t xml:space="preserve">  </w:t>
      </w:r>
    </w:p>
    <w:p w:rsidR="00F004C5" w:rsidRDefault="00BB4307">
      <w:pPr>
        <w:spacing w:after="147" w:line="382" w:lineRule="auto"/>
        <w:ind w:left="1068" w:right="65" w:hanging="425"/>
      </w:pPr>
      <w:r>
        <w:rPr>
          <w:rFonts w:ascii="Segoe UI Symbol" w:eastAsia="Segoe UI Symbol" w:hAnsi="Segoe UI Symbol" w:cs="Segoe UI Symbol"/>
        </w:rPr>
        <w:t></w:t>
      </w:r>
      <w:r>
        <w:rPr>
          <w:rFonts w:ascii="Arial" w:eastAsia="Arial" w:hAnsi="Arial" w:cs="Arial"/>
        </w:rPr>
        <w:t xml:space="preserve"> </w:t>
      </w:r>
      <w:r>
        <w:t xml:space="preserve">Рекомендуется регулярно контролировать уровень АД у пациентов с хроническими болезнями почек [2,90,91].  </w:t>
      </w:r>
    </w:p>
    <w:p w:rsidR="00F004C5" w:rsidRDefault="00BB4307">
      <w:pPr>
        <w:pStyle w:val="Heading2"/>
        <w:ind w:left="1075" w:right="56"/>
      </w:pPr>
      <w:r>
        <w:t xml:space="preserve">УУР С, УДД 5 </w:t>
      </w:r>
    </w:p>
    <w:p w:rsidR="00F004C5" w:rsidRDefault="00BB4307">
      <w:pPr>
        <w:spacing w:after="133" w:line="394" w:lineRule="auto"/>
        <w:ind w:left="1068" w:right="65" w:hanging="425"/>
      </w:pPr>
      <w:r>
        <w:rPr>
          <w:rFonts w:ascii="Segoe UI Symbol" w:eastAsia="Segoe UI Symbol" w:hAnsi="Segoe UI Symbol" w:cs="Segoe UI Symbol"/>
        </w:rPr>
        <w:t></w:t>
      </w:r>
      <w:r>
        <w:rPr>
          <w:rFonts w:ascii="Arial" w:eastAsia="Arial" w:hAnsi="Arial" w:cs="Arial"/>
        </w:rPr>
        <w:t xml:space="preserve"> </w:t>
      </w:r>
      <w:r>
        <w:t xml:space="preserve">Рекомендуется рассмотреть, </w:t>
      </w:r>
      <w:r>
        <w:t xml:space="preserve">как показание к немедикаментозной терапии выявление высокого нормального уровня АД у детей с патологией почек [2,90,91].  </w:t>
      </w:r>
    </w:p>
    <w:p w:rsidR="00F004C5" w:rsidRDefault="00BB4307">
      <w:pPr>
        <w:pStyle w:val="Heading2"/>
        <w:ind w:left="1075" w:right="56"/>
      </w:pPr>
      <w:r>
        <w:t xml:space="preserve">УУР С, УДД 5 </w:t>
      </w:r>
    </w:p>
    <w:p w:rsidR="00F004C5" w:rsidRDefault="00BB4307">
      <w:pPr>
        <w:numPr>
          <w:ilvl w:val="0"/>
          <w:numId w:val="28"/>
        </w:numPr>
        <w:spacing w:after="29" w:line="385" w:lineRule="auto"/>
        <w:ind w:right="65" w:hanging="360"/>
      </w:pPr>
      <w:r>
        <w:t>Рекомендуется немедикаментозная и медикаментозная антигипертензивная терапия при диагностике нефрогенной АГ. Принципы н</w:t>
      </w:r>
      <w:r>
        <w:t xml:space="preserve">емедикаментозной терапии нефрогенной АГ соответствуют таковым при эссенциальной гипертензии [2,90,91]. </w:t>
      </w:r>
      <w:r>
        <w:rPr>
          <w:b/>
        </w:rPr>
        <w:t xml:space="preserve">УУР С, УДД 5 </w:t>
      </w:r>
    </w:p>
    <w:p w:rsidR="00F004C5" w:rsidRDefault="00BB4307">
      <w:pPr>
        <w:numPr>
          <w:ilvl w:val="0"/>
          <w:numId w:val="28"/>
        </w:numPr>
        <w:spacing w:after="165" w:line="367" w:lineRule="auto"/>
        <w:ind w:right="65" w:hanging="360"/>
      </w:pPr>
      <w:r>
        <w:t xml:space="preserve">Детям с нефрогенной АГ (исключая пациентов с сольтеряющими формами болезней почек), особенно на фоне гиперволемии, рекомендуется соблюдать </w:t>
      </w:r>
      <w:r>
        <w:t xml:space="preserve">диету с пониженным содержанием соли: избегать подсаливания пищи во время приготовления и во время еды, использовать продукты с содержанием соли &lt;0,5 г/100 г продукта (указано в составе продукта) [7,8,52,61]. </w:t>
      </w:r>
    </w:p>
    <w:p w:rsidR="00F004C5" w:rsidRDefault="00BB4307">
      <w:pPr>
        <w:pStyle w:val="Heading2"/>
        <w:spacing w:after="169"/>
        <w:ind w:left="1075" w:right="56"/>
      </w:pPr>
      <w:r>
        <w:t xml:space="preserve">УУР С, УДД 5 </w:t>
      </w:r>
    </w:p>
    <w:p w:rsidR="00F004C5" w:rsidRDefault="00BB4307">
      <w:pPr>
        <w:numPr>
          <w:ilvl w:val="0"/>
          <w:numId w:val="29"/>
        </w:numPr>
        <w:spacing w:after="33" w:line="384" w:lineRule="auto"/>
        <w:ind w:right="65" w:hanging="360"/>
      </w:pPr>
      <w:r>
        <w:t>Для пациентов с хроническими боле</w:t>
      </w:r>
      <w:r>
        <w:t>знями почек (ХБП) целевым уровнем АД рекомендуется АД &lt;90 процентиля по полу, возрасту, росту для детей до 16 лет и менее 130/80 мм рт. ст. – для пациентов 16 лет и старше. При хорошей переносимости антигипертензивной терапии у пациентов младше 16 лет уров</w:t>
      </w:r>
      <w:r>
        <w:t xml:space="preserve">ень АД может быть снижен &lt;75 процентиля при непротеинурических вариантах нефропатий и &lt;50 процентиля при протеинурических вариантах [7,8,52,66,90].  </w:t>
      </w:r>
      <w:r>
        <w:rPr>
          <w:b/>
        </w:rPr>
        <w:t xml:space="preserve">УУР С, УДД 5 </w:t>
      </w:r>
    </w:p>
    <w:p w:rsidR="00F004C5" w:rsidRDefault="00BB4307">
      <w:pPr>
        <w:numPr>
          <w:ilvl w:val="0"/>
          <w:numId w:val="29"/>
        </w:numPr>
        <w:spacing w:after="41" w:line="367" w:lineRule="auto"/>
        <w:ind w:right="65" w:hanging="360"/>
      </w:pPr>
      <w:r>
        <w:t xml:space="preserve">Для пациентов ≥ 16 лет с протеинурическими вариантами патологии почек рекомендуется снижение </w:t>
      </w:r>
      <w:r>
        <w:t xml:space="preserve">средне - суточного уровня АД (по данным СМАД) до 125/75 мм рт. ст. Необходимо помнить, что пациенты не должны иметь эпизоды гипотензии, регистрируемые как при разовых измерениях, так и по данным СМАД [7,8,68,78,90]. </w:t>
      </w:r>
    </w:p>
    <w:p w:rsidR="00F004C5" w:rsidRDefault="00BB4307">
      <w:pPr>
        <w:pStyle w:val="Heading2"/>
        <w:spacing w:after="172"/>
        <w:ind w:left="1075" w:right="56"/>
      </w:pPr>
      <w:r>
        <w:t xml:space="preserve">УУР С, УДД 5 </w:t>
      </w:r>
    </w:p>
    <w:p w:rsidR="00F004C5" w:rsidRDefault="00BB4307">
      <w:pPr>
        <w:spacing w:after="26" w:line="381" w:lineRule="auto"/>
        <w:ind w:left="1080" w:right="65" w:hanging="360"/>
      </w:pPr>
      <w:r>
        <w:rPr>
          <w:rFonts w:ascii="Segoe UI Symbol" w:eastAsia="Segoe UI Symbol" w:hAnsi="Segoe UI Symbol" w:cs="Segoe UI Symbol"/>
        </w:rPr>
        <w:t></w:t>
      </w:r>
      <w:r>
        <w:rPr>
          <w:rFonts w:ascii="Arial" w:eastAsia="Arial" w:hAnsi="Arial" w:cs="Arial"/>
        </w:rPr>
        <w:t xml:space="preserve"> </w:t>
      </w:r>
      <w:r>
        <w:t>Рекомендуется уровень АД, не превышающий 90 процентиль по полу, возрасту, росту для детей до 16 лет и 130/80 мм рт. ст. – для пациентов 16 лет и старше, при острых заболеваниях почек, особенно в случаях развития острого почечного повреждения [7,8,68,78,90]</w:t>
      </w:r>
      <w:r>
        <w:t xml:space="preserve">.  </w:t>
      </w:r>
    </w:p>
    <w:p w:rsidR="00F004C5" w:rsidRDefault="00BB4307">
      <w:pPr>
        <w:pStyle w:val="Heading2"/>
        <w:spacing w:after="170"/>
        <w:ind w:left="1075" w:right="56"/>
      </w:pPr>
      <w:r>
        <w:t xml:space="preserve">УУР С, УДД 5 </w:t>
      </w:r>
    </w:p>
    <w:p w:rsidR="00F004C5" w:rsidRDefault="00BB4307">
      <w:pPr>
        <w:numPr>
          <w:ilvl w:val="0"/>
          <w:numId w:val="30"/>
        </w:numPr>
        <w:spacing w:line="397" w:lineRule="auto"/>
        <w:ind w:right="65" w:hanging="360"/>
      </w:pPr>
      <w:r>
        <w:t>Рекомендуется осуществлять выбор препарата стартовой антигипертензивной</w:t>
      </w:r>
      <w:r>
        <w:rPr>
          <w:color w:val="FF0000"/>
        </w:rPr>
        <w:t xml:space="preserve"> </w:t>
      </w:r>
      <w:r>
        <w:t xml:space="preserve"> терапии, с учетом возраста ребенка, характера почечной патологии, расчетной скорости клубочковой фильтрации (рСКФ), волемического и электролитного статуса пациента, </w:t>
      </w:r>
      <w:r>
        <w:t xml:space="preserve">наличия сопутствующих заболеваний [7,8,68,78]. </w:t>
      </w:r>
      <w:r>
        <w:rPr>
          <w:b/>
        </w:rPr>
        <w:t xml:space="preserve">УУР С, УДД 5 </w:t>
      </w:r>
    </w:p>
    <w:p w:rsidR="00F004C5" w:rsidRDefault="00BB4307">
      <w:pPr>
        <w:numPr>
          <w:ilvl w:val="0"/>
          <w:numId w:val="30"/>
        </w:numPr>
        <w:spacing w:after="37" w:line="373" w:lineRule="auto"/>
        <w:ind w:right="65" w:hanging="360"/>
      </w:pPr>
      <w:r>
        <w:t>Рекомендуется использовать с антигипертензивной целью у пациентов с ХБП (ингибиторы АПФ, антагонисты рецепторов ангиотензина II) за исключением случаев с наличием абсолютных противопоказаний: гип</w:t>
      </w:r>
      <w:r>
        <w:t xml:space="preserve">еркалиемия (&gt; 5,5 ммоль/л), двусторонний стеноз почечных артерий, стеноз почечной артерии единственной почке [7,8,89,92].  </w:t>
      </w:r>
    </w:p>
    <w:p w:rsidR="00F004C5" w:rsidRDefault="00BB4307">
      <w:pPr>
        <w:pStyle w:val="Heading2"/>
        <w:spacing w:after="149"/>
        <w:ind w:left="1075" w:right="56"/>
      </w:pPr>
      <w:r>
        <w:t xml:space="preserve">УУР С, УДД 5 </w:t>
      </w:r>
    </w:p>
    <w:p w:rsidR="00F004C5" w:rsidRDefault="00BB4307">
      <w:pPr>
        <w:spacing w:after="34" w:line="388" w:lineRule="auto"/>
        <w:ind w:left="1075" w:right="63"/>
      </w:pPr>
      <w:r>
        <w:rPr>
          <w:b/>
        </w:rPr>
        <w:t>Комментарии.</w:t>
      </w:r>
      <w:r>
        <w:t xml:space="preserve"> </w:t>
      </w:r>
      <w:r>
        <w:rPr>
          <w:i/>
        </w:rPr>
        <w:t>Выбор препарата из группы ингибиторы АПФ/антагонисты рецепторов ангиотензина II определяется функцией поч</w:t>
      </w:r>
      <w:r>
        <w:rPr>
          <w:i/>
        </w:rPr>
        <w:t xml:space="preserve">ек и печени. Дозы препаратов должны быть скорректированы по рСКФ. Лечение проводится под контролем уровней креатинина, калия крови каждые 5-10 дней от момента назначения и повышения дозы препарата. При повышении креатинина крови ≤ 25% от исходного на фоне </w:t>
      </w:r>
      <w:r>
        <w:rPr>
          <w:i/>
        </w:rPr>
        <w:t>терапии динамический контроль креатинина и калия крови проводят через 4-6 дней: при дальнейшем нарастании креатинина крови в динамике необходимо снизить дозу/отменить препарат. Повышение креатинина крови  &gt; 25% от исходного, калия крови &gt;5,5 ммоль/л требуе</w:t>
      </w:r>
      <w:r>
        <w:rPr>
          <w:i/>
        </w:rPr>
        <w:t xml:space="preserve">т снижения дозы/отмены препарата с контролем креатинина и калия крови через 4-6 дней.  </w:t>
      </w:r>
    </w:p>
    <w:p w:rsidR="00F004C5" w:rsidRDefault="00BB4307">
      <w:pPr>
        <w:spacing w:after="39" w:line="369" w:lineRule="auto"/>
        <w:ind w:left="1068" w:right="65" w:hanging="425"/>
      </w:pPr>
      <w:r>
        <w:rPr>
          <w:rFonts w:ascii="Segoe UI Symbol" w:eastAsia="Segoe UI Symbol" w:hAnsi="Segoe UI Symbol" w:cs="Segoe UI Symbol"/>
        </w:rPr>
        <w:t></w:t>
      </w:r>
      <w:r>
        <w:rPr>
          <w:rFonts w:ascii="Arial" w:eastAsia="Arial" w:hAnsi="Arial" w:cs="Arial"/>
        </w:rPr>
        <w:t xml:space="preserve"> </w:t>
      </w:r>
      <w:r>
        <w:t>Рекомендуется использование производных дигидропиридина у новорожденных и детей первых месяцев жизни, пациентов с рСКФ &lt;30 мл/мин, высоким риском гиповолемии (выражен</w:t>
      </w:r>
      <w:r>
        <w:t xml:space="preserve">ный отечный синдром на фоне гипоальбуминемии, диарея, полиурия, высокодозовая диуретическая терапия [90, 101)].  </w:t>
      </w:r>
    </w:p>
    <w:p w:rsidR="00F004C5" w:rsidRDefault="00BB4307">
      <w:pPr>
        <w:spacing w:after="269" w:line="265" w:lineRule="auto"/>
        <w:ind w:left="1075" w:right="56"/>
        <w:jc w:val="left"/>
      </w:pPr>
      <w:r>
        <w:rPr>
          <w:b/>
        </w:rPr>
        <w:t xml:space="preserve">УУР С, УДД 5. </w:t>
      </w:r>
    </w:p>
    <w:p w:rsidR="00F004C5" w:rsidRDefault="00BB4307">
      <w:pPr>
        <w:spacing w:after="20" w:line="388" w:lineRule="auto"/>
        <w:ind w:left="1075" w:right="63"/>
      </w:pPr>
      <w:r>
        <w:rPr>
          <w:b/>
        </w:rPr>
        <w:t xml:space="preserve">Комментарии. </w:t>
      </w:r>
      <w:r>
        <w:rPr>
          <w:i/>
        </w:rPr>
        <w:t>Гиповолемия характерна для детей с обострением нефротического синдрома, полиурией (тубулопатии, поликистозная боле</w:t>
      </w:r>
      <w:r>
        <w:rPr>
          <w:i/>
        </w:rPr>
        <w:t xml:space="preserve">знь почек, тубулоинтерстициальный нефрит). Проявляется тахикардией, удлинением времени наполнения капилляров в пробе с давлением, акроцианозом, периферической гипотермией, повышением гемотокрита и мочевины крови. Время капиллярного наполнения определяется </w:t>
      </w:r>
      <w:r>
        <w:rPr>
          <w:i/>
        </w:rPr>
        <w:t>путем надавливания на кожу в области центральной части грудины в течение 5 сек с последующей оценкой времени восстановления цвета бледного пятна. В норме время капиллярного наполнения составляет 2-3 сек. Замедление восстановления цвета кожи после надавлива</w:t>
      </w:r>
      <w:r>
        <w:rPr>
          <w:i/>
        </w:rPr>
        <w:t>ния свидетельствует о сниженной тканевой перфузии. В случае нефрогенной АГ, сопровождающейся гиперволемией (ренальная острая почечная недостаточность и острое почечное повреждение, острая фаза гломерулонефрита, сопутствующая сердечная недостаточность) преп</w:t>
      </w:r>
      <w:r>
        <w:rPr>
          <w:i/>
        </w:rPr>
        <w:t xml:space="preserve">аратами выбора являются диуретики. Гиперволемия характеризуется тахикардией, повышением амплитуды пульсации югулярных </w:t>
      </w:r>
    </w:p>
    <w:p w:rsidR="00F004C5" w:rsidRDefault="00BB4307">
      <w:pPr>
        <w:spacing w:after="115" w:line="259" w:lineRule="auto"/>
        <w:ind w:left="1075" w:right="63"/>
      </w:pPr>
      <w:r>
        <w:rPr>
          <w:i/>
        </w:rPr>
        <w:t xml:space="preserve">(яремных) вен, респираторными нарушениями, гипертермией конечностей.  </w:t>
      </w:r>
    </w:p>
    <w:p w:rsidR="00F004C5" w:rsidRDefault="00BB4307">
      <w:pPr>
        <w:spacing w:after="112" w:line="259" w:lineRule="auto"/>
        <w:ind w:left="1068" w:firstLine="0"/>
        <w:jc w:val="left"/>
      </w:pPr>
      <w:r>
        <w:t xml:space="preserve"> </w:t>
      </w:r>
    </w:p>
    <w:p w:rsidR="00F004C5" w:rsidRDefault="00BB4307">
      <w:pPr>
        <w:spacing w:line="386" w:lineRule="auto"/>
        <w:ind w:left="345" w:right="65" w:firstLine="708"/>
      </w:pPr>
      <w:r>
        <w:t>Лечение нефрогенной АГ проводится согласно общепринятым принципам: от монотерапии – к комбинированному лечению, от низких терапевтических доз – к средне высоким. Рекомендуемые комбинации препаратов: ингибиторы АПФ/антагонисты рецепторов ангиотензина  + про</w:t>
      </w:r>
      <w:r>
        <w:t>изводные дигидропиридина, ингибиторы АПФ/антагонисты рецепторов ангиотензина II + тиазидные диуретики (особенно у подростков и у пациентов с тенденцией к гиперкалиемии); менее эффективно сочетание ингибиторы АПФ/антагонисты рецепторов ангиотензина II + бет</w:t>
      </w:r>
      <w:r>
        <w:t xml:space="preserve">а-адреноблокаторы; не показано использование комбинации ингибиторы АПФ + антагонисты рецепторов ангиотензина II. </w:t>
      </w:r>
    </w:p>
    <w:p w:rsidR="00F004C5" w:rsidRDefault="00BB4307">
      <w:pPr>
        <w:spacing w:line="371" w:lineRule="auto"/>
        <w:ind w:left="345" w:right="65" w:firstLine="708"/>
      </w:pPr>
      <w:r>
        <w:t>Терапия в эффективных дозах должна быть продолжена под контролем уровня АД на протяжении всего периода сохранения факторов риска, способствующ</w:t>
      </w:r>
      <w:r>
        <w:t xml:space="preserve">их развитию АГ, но не менее 3 месяцев. Коррекция доз гипотензивных препаратов осуществляется с учетом уровня АД в разовых измерениях/по СМАД, рСКФ, калия крови. </w:t>
      </w:r>
    </w:p>
    <w:p w:rsidR="00F004C5" w:rsidRDefault="00BB4307">
      <w:pPr>
        <w:spacing w:after="38" w:line="371" w:lineRule="auto"/>
        <w:ind w:left="345" w:right="65" w:firstLine="708"/>
      </w:pPr>
      <w:r>
        <w:t>Объем гипотензивной терапии пересматривается при изменении параметров физического развития реб</w:t>
      </w:r>
      <w:r>
        <w:t>енка (масса тела, рост), устранении/возникновении провоцирующих факторов (иммуносупрессивная терапия), изменении активности заболевания, коррекции коморбидных состояний, но не реже 1 раза в 3 месяца.</w:t>
      </w:r>
      <w:r>
        <w:rPr>
          <w:b/>
        </w:rPr>
        <w:t xml:space="preserve"> </w:t>
      </w:r>
    </w:p>
    <w:p w:rsidR="00F004C5" w:rsidRDefault="00BB4307">
      <w:pPr>
        <w:pStyle w:val="Heading2"/>
        <w:spacing w:after="149"/>
        <w:ind w:left="1075" w:right="56"/>
      </w:pPr>
      <w:r>
        <w:t xml:space="preserve">Лечение моногенных форм артериальной гипертензии  </w:t>
      </w:r>
    </w:p>
    <w:p w:rsidR="00F004C5" w:rsidRDefault="00BB4307">
      <w:pPr>
        <w:spacing w:after="138"/>
        <w:ind w:left="1078" w:right="65"/>
      </w:pPr>
      <w:r>
        <w:t>В та</w:t>
      </w:r>
      <w:r>
        <w:t xml:space="preserve">блице 12 представлены препараты для лечения моногенных форм. </w:t>
      </w:r>
    </w:p>
    <w:p w:rsidR="00F004C5" w:rsidRDefault="00BB4307">
      <w:pPr>
        <w:spacing w:after="169" w:line="259" w:lineRule="auto"/>
        <w:ind w:left="10" w:right="65"/>
        <w:jc w:val="right"/>
      </w:pPr>
      <w:r>
        <w:t xml:space="preserve">Таблица 12.  </w:t>
      </w:r>
    </w:p>
    <w:p w:rsidR="00F004C5" w:rsidRDefault="00BB4307">
      <w:pPr>
        <w:pStyle w:val="Heading2"/>
        <w:spacing w:after="0"/>
        <w:ind w:left="2278" w:right="56"/>
      </w:pPr>
      <w:r>
        <w:t xml:space="preserve">Лечение моногенных форм артериальной гипертензии </w:t>
      </w:r>
    </w:p>
    <w:tbl>
      <w:tblPr>
        <w:tblStyle w:val="TableGrid"/>
        <w:tblW w:w="8966" w:type="dxa"/>
        <w:tblInd w:w="365" w:type="dxa"/>
        <w:tblCellMar>
          <w:top w:w="7" w:type="dxa"/>
          <w:left w:w="0" w:type="dxa"/>
          <w:bottom w:w="0" w:type="dxa"/>
          <w:right w:w="49" w:type="dxa"/>
        </w:tblCellMar>
        <w:tblLook w:val="04A0" w:firstRow="1" w:lastRow="0" w:firstColumn="1" w:lastColumn="0" w:noHBand="0" w:noVBand="1"/>
      </w:tblPr>
      <w:tblGrid>
        <w:gridCol w:w="1782"/>
        <w:gridCol w:w="1369"/>
        <w:gridCol w:w="1"/>
        <w:gridCol w:w="2767"/>
        <w:gridCol w:w="1"/>
        <w:gridCol w:w="2439"/>
        <w:gridCol w:w="606"/>
        <w:gridCol w:w="1"/>
      </w:tblGrid>
      <w:tr w:rsidR="00F004C5">
        <w:trPr>
          <w:trHeight w:val="286"/>
        </w:trPr>
        <w:tc>
          <w:tcPr>
            <w:tcW w:w="3152" w:type="dxa"/>
            <w:gridSpan w:val="3"/>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Моногенные формы АГ </w:t>
            </w:r>
          </w:p>
        </w:tc>
        <w:tc>
          <w:tcPr>
            <w:tcW w:w="2768"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Ген/наследование </w:t>
            </w:r>
          </w:p>
        </w:tc>
        <w:tc>
          <w:tcPr>
            <w:tcW w:w="3046" w:type="dxa"/>
            <w:gridSpan w:val="3"/>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Лечение </w:t>
            </w:r>
          </w:p>
        </w:tc>
      </w:tr>
      <w:tr w:rsidR="00F004C5">
        <w:trPr>
          <w:trHeight w:val="562"/>
        </w:trPr>
        <w:tc>
          <w:tcPr>
            <w:tcW w:w="3152" w:type="dxa"/>
            <w:gridSpan w:val="3"/>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Синдром мнимого избытка минералокортикоидов </w:t>
            </w:r>
          </w:p>
        </w:tc>
        <w:tc>
          <w:tcPr>
            <w:tcW w:w="2768"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15" w:line="259" w:lineRule="auto"/>
              <w:ind w:left="0" w:firstLine="0"/>
              <w:jc w:val="left"/>
            </w:pPr>
            <w:r>
              <w:t xml:space="preserve">HSD11b2 </w:t>
            </w:r>
          </w:p>
          <w:p w:rsidR="00F004C5" w:rsidRDefault="00BB4307">
            <w:pPr>
              <w:spacing w:after="0" w:line="259" w:lineRule="auto"/>
              <w:ind w:left="0" w:firstLine="0"/>
              <w:jc w:val="left"/>
            </w:pPr>
            <w:r>
              <w:t xml:space="preserve">АР </w:t>
            </w:r>
          </w:p>
        </w:tc>
        <w:tc>
          <w:tcPr>
            <w:tcW w:w="3046" w:type="dxa"/>
            <w:gridSpan w:val="3"/>
            <w:tcBorders>
              <w:top w:val="single" w:sz="4" w:space="0" w:color="000000"/>
              <w:left w:val="single" w:sz="4" w:space="0" w:color="000000"/>
              <w:bottom w:val="single" w:sz="4" w:space="0" w:color="000000"/>
              <w:right w:val="single" w:sz="4" w:space="0" w:color="000000"/>
            </w:tcBorders>
          </w:tcPr>
          <w:p w:rsidR="00F004C5" w:rsidRDefault="00BB4307">
            <w:pPr>
              <w:spacing w:after="17" w:line="259" w:lineRule="auto"/>
              <w:ind w:left="0" w:firstLine="0"/>
              <w:jc w:val="left"/>
            </w:pPr>
            <w:r>
              <w:t xml:space="preserve">#Спиронолактон**  </w:t>
            </w:r>
          </w:p>
          <w:p w:rsidR="00F004C5" w:rsidRDefault="00BB4307">
            <w:pPr>
              <w:spacing w:after="0" w:line="259" w:lineRule="auto"/>
              <w:ind w:left="0" w:firstLine="0"/>
              <w:jc w:val="left"/>
            </w:pPr>
            <w:r>
              <w:t>#</w:t>
            </w:r>
            <w:r>
              <w:t xml:space="preserve">Эплеренон </w:t>
            </w:r>
          </w:p>
        </w:tc>
      </w:tr>
      <w:tr w:rsidR="00F004C5">
        <w:trPr>
          <w:trHeight w:val="840"/>
        </w:trPr>
        <w:tc>
          <w:tcPr>
            <w:tcW w:w="3152" w:type="dxa"/>
            <w:gridSpan w:val="3"/>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Глюкокортикоидопосредованный гиперальдостеронизм </w:t>
            </w:r>
          </w:p>
        </w:tc>
        <w:tc>
          <w:tcPr>
            <w:tcW w:w="2768"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16" w:line="259" w:lineRule="auto"/>
              <w:ind w:left="0" w:firstLine="0"/>
              <w:jc w:val="left"/>
            </w:pPr>
            <w:r>
              <w:t xml:space="preserve">CYP11B2|/ CYP11B1 </w:t>
            </w:r>
          </w:p>
          <w:p w:rsidR="00F004C5" w:rsidRDefault="00BB4307">
            <w:pPr>
              <w:spacing w:after="0" w:line="259" w:lineRule="auto"/>
              <w:ind w:left="0" w:firstLine="0"/>
              <w:jc w:val="left"/>
            </w:pPr>
            <w:r>
              <w:t xml:space="preserve">АД </w:t>
            </w:r>
          </w:p>
        </w:tc>
        <w:tc>
          <w:tcPr>
            <w:tcW w:w="3046" w:type="dxa"/>
            <w:gridSpan w:val="3"/>
            <w:tcBorders>
              <w:top w:val="single" w:sz="4" w:space="0" w:color="000000"/>
              <w:left w:val="single" w:sz="4" w:space="0" w:color="000000"/>
              <w:bottom w:val="single" w:sz="4" w:space="0" w:color="000000"/>
              <w:right w:val="single" w:sz="4" w:space="0" w:color="000000"/>
            </w:tcBorders>
          </w:tcPr>
          <w:p w:rsidR="00F004C5" w:rsidRDefault="00BB4307">
            <w:pPr>
              <w:tabs>
                <w:tab w:val="right" w:pos="2997"/>
              </w:tabs>
              <w:spacing w:after="28" w:line="259" w:lineRule="auto"/>
              <w:ind w:left="0" w:firstLine="0"/>
              <w:jc w:val="left"/>
            </w:pPr>
            <w:r>
              <w:t xml:space="preserve">Низкие </w:t>
            </w:r>
            <w:r>
              <w:tab/>
              <w:t xml:space="preserve">дозы </w:t>
            </w:r>
          </w:p>
          <w:p w:rsidR="00F004C5" w:rsidRDefault="00BB4307">
            <w:pPr>
              <w:spacing w:after="0" w:line="259" w:lineRule="auto"/>
              <w:ind w:left="0" w:firstLine="0"/>
              <w:jc w:val="left"/>
            </w:pPr>
            <w:r>
              <w:t xml:space="preserve">глюкокортикоидов  </w:t>
            </w:r>
          </w:p>
        </w:tc>
      </w:tr>
      <w:tr w:rsidR="00F004C5">
        <w:trPr>
          <w:trHeight w:val="562"/>
        </w:trPr>
        <w:tc>
          <w:tcPr>
            <w:tcW w:w="3152" w:type="dxa"/>
            <w:gridSpan w:val="3"/>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Псевдольдостеронизм, синдром Лиддла </w:t>
            </w:r>
          </w:p>
        </w:tc>
        <w:tc>
          <w:tcPr>
            <w:tcW w:w="2768"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16" w:line="259" w:lineRule="auto"/>
              <w:ind w:left="0" w:firstLine="0"/>
              <w:jc w:val="left"/>
            </w:pPr>
            <w:r>
              <w:t xml:space="preserve">SCNN1B/ SCNN1G </w:t>
            </w:r>
          </w:p>
          <w:p w:rsidR="00F004C5" w:rsidRDefault="00BB4307">
            <w:pPr>
              <w:spacing w:after="0" w:line="259" w:lineRule="auto"/>
              <w:ind w:left="0" w:firstLine="0"/>
              <w:jc w:val="left"/>
            </w:pPr>
            <w:r>
              <w:t xml:space="preserve">АД </w:t>
            </w:r>
          </w:p>
        </w:tc>
        <w:tc>
          <w:tcPr>
            <w:tcW w:w="3046" w:type="dxa"/>
            <w:gridSpan w:val="3"/>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Ограничение соли </w:t>
            </w:r>
          </w:p>
        </w:tc>
      </w:tr>
      <w:tr w:rsidR="00F004C5">
        <w:trPr>
          <w:trHeight w:val="838"/>
        </w:trPr>
        <w:tc>
          <w:tcPr>
            <w:tcW w:w="3152" w:type="dxa"/>
            <w:gridSpan w:val="3"/>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Псевдогипоальдостеронизм тип 2, синдром Гордона </w:t>
            </w:r>
          </w:p>
        </w:tc>
        <w:tc>
          <w:tcPr>
            <w:tcW w:w="2768"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KLHL3,CUL3, </w:t>
            </w:r>
          </w:p>
          <w:p w:rsidR="00F004C5" w:rsidRDefault="00BB4307">
            <w:pPr>
              <w:spacing w:after="0" w:line="259" w:lineRule="auto"/>
              <w:ind w:left="0" w:right="766" w:firstLine="0"/>
              <w:jc w:val="left"/>
            </w:pPr>
            <w:r>
              <w:t xml:space="preserve">WNK1,WNK4 АД </w:t>
            </w:r>
          </w:p>
        </w:tc>
        <w:tc>
          <w:tcPr>
            <w:tcW w:w="3046" w:type="dxa"/>
            <w:gridSpan w:val="3"/>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#Гидрохлоротиазид** </w:t>
            </w:r>
          </w:p>
        </w:tc>
      </w:tr>
      <w:tr w:rsidR="00F004C5">
        <w:trPr>
          <w:gridAfter w:val="1"/>
          <w:trHeight w:val="1116"/>
        </w:trPr>
        <w:tc>
          <w:tcPr>
            <w:tcW w:w="1782"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8" w:firstLine="0"/>
              <w:jc w:val="left"/>
            </w:pPr>
            <w:r>
              <w:t xml:space="preserve">Врожденная гиперплазия </w:t>
            </w:r>
          </w:p>
        </w:tc>
        <w:tc>
          <w:tcPr>
            <w:tcW w:w="1369" w:type="dxa"/>
            <w:tcBorders>
              <w:top w:val="single" w:sz="4" w:space="0" w:color="000000"/>
              <w:left w:val="nil"/>
              <w:bottom w:val="single" w:sz="4" w:space="0" w:color="000000"/>
              <w:right w:val="single" w:sz="4" w:space="0" w:color="000000"/>
            </w:tcBorders>
          </w:tcPr>
          <w:p w:rsidR="00F004C5" w:rsidRDefault="00BB4307">
            <w:pPr>
              <w:spacing w:after="0" w:line="259" w:lineRule="auto"/>
              <w:ind w:left="0" w:firstLine="0"/>
            </w:pPr>
            <w:r>
              <w:t xml:space="preserve">адреналовая </w:t>
            </w:r>
          </w:p>
        </w:tc>
        <w:tc>
          <w:tcPr>
            <w:tcW w:w="2768"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16" w:line="259" w:lineRule="auto"/>
              <w:ind w:left="108" w:firstLine="0"/>
              <w:jc w:val="left"/>
            </w:pPr>
            <w:r>
              <w:t xml:space="preserve">CYP21A2|/ CYP11B1 </w:t>
            </w:r>
          </w:p>
          <w:p w:rsidR="00F004C5" w:rsidRDefault="00BB4307">
            <w:pPr>
              <w:spacing w:after="0" w:line="259" w:lineRule="auto"/>
              <w:ind w:left="108" w:firstLine="0"/>
              <w:jc w:val="left"/>
            </w:pPr>
            <w:r>
              <w:t xml:space="preserve">АД </w:t>
            </w:r>
          </w:p>
        </w:tc>
        <w:tc>
          <w:tcPr>
            <w:tcW w:w="2440" w:type="dxa"/>
            <w:gridSpan w:val="2"/>
            <w:tcBorders>
              <w:top w:val="single" w:sz="4" w:space="0" w:color="000000"/>
              <w:left w:val="single" w:sz="4" w:space="0" w:color="000000"/>
              <w:bottom w:val="single" w:sz="4" w:space="0" w:color="000000"/>
              <w:right w:val="nil"/>
            </w:tcBorders>
          </w:tcPr>
          <w:p w:rsidR="00F004C5" w:rsidRDefault="00BB4307">
            <w:pPr>
              <w:spacing w:after="17" w:line="259" w:lineRule="auto"/>
              <w:ind w:left="108" w:firstLine="0"/>
              <w:jc w:val="left"/>
            </w:pPr>
            <w:r>
              <w:t xml:space="preserve">#Спиронолактон**  </w:t>
            </w:r>
          </w:p>
          <w:p w:rsidR="00F004C5" w:rsidRDefault="00BB4307">
            <w:pPr>
              <w:spacing w:after="45" w:line="238" w:lineRule="auto"/>
              <w:ind w:left="108" w:right="237" w:firstLine="0"/>
              <w:jc w:val="left"/>
            </w:pPr>
            <w:r>
              <w:t xml:space="preserve">#Эплеренон Низкие </w:t>
            </w:r>
          </w:p>
          <w:p w:rsidR="00F004C5" w:rsidRDefault="00BB4307">
            <w:pPr>
              <w:spacing w:after="0" w:line="259" w:lineRule="auto"/>
              <w:ind w:left="108" w:firstLine="0"/>
              <w:jc w:val="left"/>
            </w:pPr>
            <w:r>
              <w:t xml:space="preserve">глюкокортикоидов  </w:t>
            </w:r>
          </w:p>
        </w:tc>
        <w:tc>
          <w:tcPr>
            <w:tcW w:w="606" w:type="dxa"/>
            <w:tcBorders>
              <w:top w:val="single" w:sz="4" w:space="0" w:color="000000"/>
              <w:left w:val="nil"/>
              <w:bottom w:val="single" w:sz="4" w:space="0" w:color="000000"/>
              <w:right w:val="single" w:sz="4" w:space="0" w:color="000000"/>
            </w:tcBorders>
            <w:vAlign w:val="bottom"/>
          </w:tcPr>
          <w:p w:rsidR="00F004C5" w:rsidRDefault="00BB4307">
            <w:pPr>
              <w:spacing w:after="0" w:line="259" w:lineRule="auto"/>
              <w:ind w:left="0" w:firstLine="0"/>
            </w:pPr>
            <w:r>
              <w:t xml:space="preserve">дозы </w:t>
            </w:r>
          </w:p>
        </w:tc>
      </w:tr>
    </w:tbl>
    <w:p w:rsidR="00F004C5" w:rsidRDefault="00BB4307">
      <w:pPr>
        <w:spacing w:after="161" w:line="259" w:lineRule="auto"/>
        <w:ind w:left="1068" w:firstLine="0"/>
        <w:jc w:val="left"/>
      </w:pPr>
      <w:r>
        <w:rPr>
          <w:b/>
          <w:i/>
        </w:rPr>
        <w:t xml:space="preserve"> </w:t>
      </w:r>
    </w:p>
    <w:p w:rsidR="00F004C5" w:rsidRDefault="00BB4307">
      <w:pPr>
        <w:spacing w:after="156" w:line="259" w:lineRule="auto"/>
        <w:ind w:left="1063"/>
        <w:jc w:val="left"/>
      </w:pPr>
      <w:r>
        <w:rPr>
          <w:b/>
          <w:i/>
        </w:rPr>
        <w:t xml:space="preserve">Используемые препараты: </w:t>
      </w:r>
    </w:p>
    <w:p w:rsidR="00F004C5" w:rsidRDefault="00BB4307">
      <w:pPr>
        <w:spacing w:line="397" w:lineRule="auto"/>
        <w:ind w:left="1078" w:right="65"/>
      </w:pPr>
      <w:r>
        <w:t>#спиронолактон**</w:t>
      </w:r>
      <w:r>
        <w:rPr>
          <w:color w:val="FF0000"/>
        </w:rPr>
        <w:t xml:space="preserve"> </w:t>
      </w:r>
      <w:r>
        <w:t xml:space="preserve">(C03ВA04) – </w:t>
      </w:r>
      <w:r>
        <w:t xml:space="preserve">в таблетках для приема внутрь назначается детям в таблетках в стартовой дозе 1 мг/кг/сутки в 1 прием, в максимальной дозе – 3 мг/кг в сутки (до 100 мг/ cутки) </w:t>
      </w:r>
    </w:p>
    <w:p w:rsidR="00F004C5" w:rsidRDefault="00BB4307">
      <w:pPr>
        <w:spacing w:after="149"/>
        <w:ind w:left="1078" w:right="65"/>
      </w:pPr>
      <w:r>
        <w:t xml:space="preserve">#эплеренон (С03DA04) – в таблетках для приема внутрь назначается в стартовой дозе </w:t>
      </w:r>
    </w:p>
    <w:p w:rsidR="00F004C5" w:rsidRDefault="00BB4307">
      <w:pPr>
        <w:spacing w:after="106"/>
        <w:ind w:left="1078" w:right="65"/>
      </w:pPr>
      <w:r>
        <w:t xml:space="preserve">25 мг/сутки в 2-3 приема, максимальная доза – до 100 мг/сутки  </w:t>
      </w:r>
    </w:p>
    <w:p w:rsidR="00F004C5" w:rsidRDefault="00BB4307">
      <w:pPr>
        <w:spacing w:after="235" w:line="259" w:lineRule="auto"/>
        <w:ind w:left="1068" w:firstLine="0"/>
        <w:jc w:val="left"/>
      </w:pPr>
      <w:r>
        <w:rPr>
          <w:b/>
          <w:i/>
        </w:rPr>
        <w:t xml:space="preserve"> </w:t>
      </w:r>
    </w:p>
    <w:p w:rsidR="00F004C5" w:rsidRDefault="00BB4307">
      <w:pPr>
        <w:spacing w:after="87" w:line="388" w:lineRule="auto"/>
        <w:ind w:left="1075" w:right="63"/>
      </w:pPr>
      <w:r>
        <w:rPr>
          <w:b/>
          <w:i/>
        </w:rPr>
        <w:t># Препарат зарегистрирован для лечения АГ у лиц старше 18 лет. Применение препарата у детей off label:</w:t>
      </w:r>
      <w:r>
        <w:rPr>
          <w:i/>
        </w:rPr>
        <w:t xml:space="preserve"> вне возрастных показаний назначается по решению врачебной комиссии, после получения инф</w:t>
      </w:r>
      <w:r>
        <w:rPr>
          <w:i/>
        </w:rPr>
        <w:t>ормированного согласия родителей и детей в возрасте старше 15 лет</w:t>
      </w:r>
      <w:r>
        <w:t xml:space="preserve">.  </w:t>
      </w:r>
    </w:p>
    <w:p w:rsidR="00F004C5" w:rsidRDefault="00BB4307">
      <w:pPr>
        <w:spacing w:after="261" w:line="388" w:lineRule="auto"/>
        <w:ind w:left="1075" w:right="63"/>
      </w:pPr>
      <w:r>
        <w:rPr>
          <w:i/>
        </w:rPr>
        <w:t>Данные препараты рекомендованы на основании зарубежных клинических рекомендаций по диагностике и лечению АГ у детей</w:t>
      </w:r>
      <w:r>
        <w:t xml:space="preserve"> </w:t>
      </w:r>
      <w:r>
        <w:rPr>
          <w:i/>
        </w:rPr>
        <w:t xml:space="preserve">[7,8]. </w:t>
      </w:r>
    </w:p>
    <w:p w:rsidR="00F004C5" w:rsidRDefault="00BB4307">
      <w:pPr>
        <w:pStyle w:val="Heading3"/>
        <w:spacing w:after="276"/>
        <w:ind w:left="1063" w:right="59"/>
      </w:pPr>
      <w:r>
        <w:t>3.6 Лечение неотложных состояний (гипертонических кризов)</w:t>
      </w:r>
      <w:r>
        <w:rPr>
          <w:u w:val="none"/>
        </w:rPr>
        <w:t xml:space="preserve"> </w:t>
      </w:r>
    </w:p>
    <w:p w:rsidR="00F004C5" w:rsidRDefault="00BB4307">
      <w:pPr>
        <w:spacing w:after="150" w:line="371" w:lineRule="auto"/>
        <w:ind w:left="345" w:right="65" w:firstLine="708"/>
      </w:pPr>
      <w:r>
        <w:rPr>
          <w:b/>
          <w:i/>
        </w:rPr>
        <w:t>Гипе</w:t>
      </w:r>
      <w:r>
        <w:rPr>
          <w:b/>
          <w:i/>
        </w:rPr>
        <w:t>ртонический криз</w:t>
      </w:r>
      <w:r>
        <w:t xml:space="preserve"> – это внезапное тяжелое состояние, обусловленное резким повышением АД. Гипертонические кризы чаще всего возникают при симптоматических АГ (острый гломерулонефрит, системные заболевания соединительной ткани, реноваскулярная патология, феохр</w:t>
      </w:r>
      <w:r>
        <w:t xml:space="preserve">омоцитома, черепно-мозговые травмы и др.). </w:t>
      </w:r>
    </w:p>
    <w:p w:rsidR="00F004C5" w:rsidRDefault="00BB4307">
      <w:pPr>
        <w:spacing w:after="270"/>
        <w:ind w:left="1078" w:right="65"/>
      </w:pPr>
      <w:r>
        <w:t xml:space="preserve">Выделяют гипертонические кризы двух типов: </w:t>
      </w:r>
    </w:p>
    <w:p w:rsidR="00F004C5" w:rsidRDefault="00BB4307">
      <w:pPr>
        <w:numPr>
          <w:ilvl w:val="0"/>
          <w:numId w:val="31"/>
        </w:numPr>
        <w:spacing w:line="398" w:lineRule="auto"/>
        <w:ind w:right="65"/>
      </w:pPr>
      <w:r>
        <w:t>первый тип – осложненный гипертонический криз характеризуется внезапным резким подъемом АД с возникновением симптомов со стороны органов-мишеней (центральная нервная си</w:t>
      </w:r>
      <w:r>
        <w:t xml:space="preserve">стема, сердце, почки); </w:t>
      </w:r>
    </w:p>
    <w:p w:rsidR="00F004C5" w:rsidRDefault="00BB4307">
      <w:pPr>
        <w:numPr>
          <w:ilvl w:val="0"/>
          <w:numId w:val="31"/>
        </w:numPr>
        <w:spacing w:after="75" w:line="397" w:lineRule="auto"/>
        <w:ind w:right="65"/>
      </w:pPr>
      <w:r>
        <w:t xml:space="preserve">второй тип – неосложненный гипертонический криз протекает как симпатоадреналовый пароксизм с бурной вегетативной симптоматикой. </w:t>
      </w:r>
    </w:p>
    <w:p w:rsidR="00F004C5" w:rsidRDefault="00BB4307">
      <w:pPr>
        <w:spacing w:line="370" w:lineRule="auto"/>
        <w:ind w:left="345" w:right="65" w:firstLine="708"/>
      </w:pPr>
      <w:r>
        <w:t>Клиническая картина гипертонического криза характеризуется внезапным ухудшением общего состояния; подъе</w:t>
      </w:r>
      <w:r>
        <w:t>мом систолического АД (чаще более 150 мм рт. ст.) и/или диастолического давления (более 95 мм рт. ст.), резкой головной болью. У пациента возможны головокружение, нарушение зрения (пелена перед глазами, мелькание мушек), тошнота, рвота, озноб, бледность ил</w:t>
      </w:r>
      <w:r>
        <w:t>и гиперемия лица, ощущение страха. В случаях осложненного гипертонического криза может возникать гипертоническая энцефалопатия - головная боль, изменение психического статуса, судороги или расстройства зрения. Возможны обратимые отклонения на МРТ головного</w:t>
      </w:r>
      <w:r>
        <w:t xml:space="preserve"> мозга. </w:t>
      </w:r>
    </w:p>
    <w:p w:rsidR="00F004C5" w:rsidRDefault="00BB4307">
      <w:pPr>
        <w:spacing w:line="399" w:lineRule="auto"/>
        <w:ind w:left="345" w:right="65" w:firstLine="708"/>
      </w:pPr>
      <w:r>
        <w:rPr>
          <w:i/>
        </w:rPr>
        <w:t>Основная цель</w:t>
      </w:r>
      <w:r>
        <w:t xml:space="preserve"> купирования гипертонического криза – контролируемое снижение АД до безопасного уровня для предотвращения осложнений.  </w:t>
      </w:r>
    </w:p>
    <w:p w:rsidR="00F004C5" w:rsidRDefault="00BB4307">
      <w:pPr>
        <w:spacing w:after="38" w:line="370" w:lineRule="auto"/>
        <w:ind w:left="1068" w:right="65" w:hanging="425"/>
      </w:pPr>
      <w:r>
        <w:rPr>
          <w:rFonts w:ascii="Segoe UI Symbol" w:eastAsia="Segoe UI Symbol" w:hAnsi="Segoe UI Symbol" w:cs="Segoe UI Symbol"/>
        </w:rPr>
        <w:t></w:t>
      </w:r>
      <w:r>
        <w:rPr>
          <w:rFonts w:ascii="Arial" w:eastAsia="Arial" w:hAnsi="Arial" w:cs="Arial"/>
        </w:rPr>
        <w:t xml:space="preserve"> </w:t>
      </w:r>
      <w:r>
        <w:t>Не рекомендуется быстро снижать АД при купировании гипертонического криза из</w:t>
      </w:r>
      <w:r>
        <w:t xml:space="preserve">за опасности возникновения резкой артериальной гипотензии и вторичного повреждения мозга [68,78,93-95]. </w:t>
      </w:r>
    </w:p>
    <w:p w:rsidR="00F004C5" w:rsidRDefault="00BB4307">
      <w:pPr>
        <w:pStyle w:val="Heading2"/>
        <w:spacing w:after="151"/>
        <w:ind w:left="1075" w:right="56"/>
      </w:pPr>
      <w:r>
        <w:t xml:space="preserve">УУР С, УДД 5 </w:t>
      </w:r>
    </w:p>
    <w:p w:rsidR="00F004C5" w:rsidRDefault="00BB4307">
      <w:pPr>
        <w:spacing w:after="1" w:line="388" w:lineRule="auto"/>
        <w:ind w:left="1075" w:right="63"/>
      </w:pPr>
      <w:r>
        <w:rPr>
          <w:b/>
        </w:rPr>
        <w:t>Комментарии.</w:t>
      </w:r>
      <w:r>
        <w:t xml:space="preserve"> </w:t>
      </w:r>
      <w:r>
        <w:rPr>
          <w:i/>
        </w:rPr>
        <w:t>В течение первых 6-12 часов следует снижать среднее АД на 25% от исходного уровня, в течение суток – еще на 30%, затем в теч</w:t>
      </w:r>
      <w:r>
        <w:rPr>
          <w:i/>
        </w:rPr>
        <w:t xml:space="preserve">ение 48-72 часов целесообразно нормализовать АД до 95 процентиля (если гипертензия не сопровождается поражением органов-мишеней) или до 90 процентиля (если АГ сопровождается поражением внутренних органов или гипертонической энцефалопатией.  </w:t>
      </w:r>
    </w:p>
    <w:p w:rsidR="00F004C5" w:rsidRDefault="00BB4307">
      <w:pPr>
        <w:spacing w:after="112" w:line="388" w:lineRule="auto"/>
        <w:ind w:left="1075" w:right="63"/>
      </w:pPr>
      <w:r>
        <w:rPr>
          <w:i/>
        </w:rPr>
        <w:t>Очень медленно</w:t>
      </w:r>
      <w:r>
        <w:rPr>
          <w:i/>
        </w:rPr>
        <w:t xml:space="preserve"> следует снижать АД при гипертонической энцефалопатии (опасность ишемического инсульта), и напротив, достаточно быстро при патологии аорты (расслаивающей аневризме, коарктации). </w:t>
      </w:r>
    </w:p>
    <w:p w:rsidR="00F004C5" w:rsidRDefault="00BB4307">
      <w:pPr>
        <w:spacing w:line="401" w:lineRule="auto"/>
        <w:ind w:left="1080" w:right="65" w:hanging="360"/>
      </w:pPr>
      <w:r>
        <w:rPr>
          <w:rFonts w:ascii="Segoe UI Symbol" w:eastAsia="Segoe UI Symbol" w:hAnsi="Segoe UI Symbol" w:cs="Segoe UI Symbol"/>
          <w:sz w:val="28"/>
        </w:rPr>
        <w:t></w:t>
      </w:r>
      <w:r>
        <w:rPr>
          <w:rFonts w:ascii="Arial" w:eastAsia="Arial" w:hAnsi="Arial" w:cs="Arial"/>
          <w:sz w:val="28"/>
        </w:rPr>
        <w:t xml:space="preserve"> </w:t>
      </w:r>
      <w:r>
        <w:t>Для купирования гипертонического криза рекомендуется создание максимально с</w:t>
      </w:r>
      <w:r>
        <w:t xml:space="preserve">покойной обстановки и применение гипотензивных препаратов [7,8,52, </w:t>
      </w:r>
    </w:p>
    <w:p w:rsidR="00F004C5" w:rsidRDefault="00BB4307">
      <w:pPr>
        <w:spacing w:after="155"/>
        <w:ind w:left="1090" w:right="65"/>
      </w:pPr>
      <w:r>
        <w:t xml:space="preserve">68,78,93,94]. </w:t>
      </w:r>
    </w:p>
    <w:p w:rsidR="00F004C5" w:rsidRDefault="00BB4307">
      <w:pPr>
        <w:pStyle w:val="Heading2"/>
        <w:spacing w:after="248"/>
        <w:ind w:left="1075" w:right="56"/>
      </w:pPr>
      <w:r>
        <w:t xml:space="preserve">УУР С, УДД 5 </w:t>
      </w:r>
    </w:p>
    <w:p w:rsidR="00F004C5" w:rsidRDefault="00BB4307">
      <w:pPr>
        <w:spacing w:line="394" w:lineRule="auto"/>
        <w:ind w:left="1080" w:right="65" w:hanging="360"/>
      </w:pPr>
      <w:r>
        <w:rPr>
          <w:rFonts w:ascii="Segoe UI Symbol" w:eastAsia="Segoe UI Symbol" w:hAnsi="Segoe UI Symbol" w:cs="Segoe UI Symbol"/>
          <w:sz w:val="28"/>
        </w:rPr>
        <w:t></w:t>
      </w:r>
      <w:r>
        <w:rPr>
          <w:rFonts w:ascii="Arial" w:eastAsia="Arial" w:hAnsi="Arial" w:cs="Arial"/>
          <w:sz w:val="28"/>
        </w:rPr>
        <w:t xml:space="preserve"> </w:t>
      </w:r>
      <w:r>
        <w:t>Рекомендуется использовать для купирования гипертонического криза у детей и подростков следующие группы антигипертензивных  средств</w:t>
      </w:r>
      <w:r>
        <w:rPr>
          <w:i/>
        </w:rPr>
        <w:t xml:space="preserve"> </w:t>
      </w:r>
      <w:r>
        <w:t xml:space="preserve">[7,8,52, 68,78,93,94]: </w:t>
      </w:r>
    </w:p>
    <w:p w:rsidR="00F004C5" w:rsidRDefault="00BB4307">
      <w:pPr>
        <w:spacing w:after="4" w:line="396" w:lineRule="auto"/>
        <w:ind w:left="1068" w:right="2853" w:firstLine="0"/>
        <w:jc w:val="left"/>
      </w:pPr>
      <w:r>
        <w:t>в</w:t>
      </w:r>
      <w:r>
        <w:t xml:space="preserve">азодилататоры для лечения заболеваний сердца (С01D);  альфа-адреноблокаторы;  бета-адреноблокаторы;  производные дигидропиридина;  диуретики.  </w:t>
      </w:r>
    </w:p>
    <w:p w:rsidR="00F004C5" w:rsidRDefault="00BB4307">
      <w:pPr>
        <w:pStyle w:val="Heading2"/>
        <w:spacing w:after="368"/>
        <w:ind w:left="1075" w:right="56"/>
      </w:pPr>
      <w:r>
        <w:t xml:space="preserve">УУР С, УДД 5 </w:t>
      </w:r>
    </w:p>
    <w:p w:rsidR="00F004C5" w:rsidRDefault="00BB4307">
      <w:pPr>
        <w:spacing w:after="134" w:line="364" w:lineRule="auto"/>
        <w:ind w:left="1068" w:right="65" w:hanging="425"/>
      </w:pPr>
      <w:r>
        <w:rPr>
          <w:rFonts w:ascii="Segoe UI Symbol" w:eastAsia="Segoe UI Symbol" w:hAnsi="Segoe UI Symbol" w:cs="Segoe UI Symbol"/>
          <w:sz w:val="28"/>
        </w:rPr>
        <w:t></w:t>
      </w:r>
      <w:r>
        <w:rPr>
          <w:rFonts w:ascii="Arial" w:eastAsia="Arial" w:hAnsi="Arial" w:cs="Arial"/>
          <w:sz w:val="28"/>
        </w:rPr>
        <w:t xml:space="preserve"> </w:t>
      </w:r>
      <w:r>
        <w:t xml:space="preserve">При гипертоническом осложненном кризе и/или </w:t>
      </w:r>
      <w:r>
        <w:t xml:space="preserve">плохой переносимости пероральных препаратов для экстренной медицинской помощи рекомендуется использовать внутривенное введение лекарственных препаратов и непрерывное внутривенное введение лекарственных препаратов [7,8,93-95].  </w:t>
      </w:r>
    </w:p>
    <w:p w:rsidR="00F004C5" w:rsidRDefault="00BB4307">
      <w:pPr>
        <w:pStyle w:val="Heading2"/>
        <w:spacing w:after="368"/>
        <w:ind w:left="1075" w:right="56"/>
      </w:pPr>
      <w:r>
        <w:t xml:space="preserve">УУР С, УДД 5 </w:t>
      </w:r>
    </w:p>
    <w:p w:rsidR="00F004C5" w:rsidRDefault="00BB4307">
      <w:pPr>
        <w:spacing w:line="405" w:lineRule="auto"/>
        <w:ind w:left="1212" w:right="65" w:hanging="425"/>
      </w:pPr>
      <w:r>
        <w:rPr>
          <w:rFonts w:ascii="Segoe UI Symbol" w:eastAsia="Segoe UI Symbol" w:hAnsi="Segoe UI Symbol" w:cs="Segoe UI Symbol"/>
          <w:sz w:val="28"/>
        </w:rPr>
        <w:t></w:t>
      </w:r>
      <w:r>
        <w:rPr>
          <w:rFonts w:ascii="Arial" w:eastAsia="Arial" w:hAnsi="Arial" w:cs="Arial"/>
          <w:sz w:val="28"/>
        </w:rPr>
        <w:t xml:space="preserve"> </w:t>
      </w:r>
      <w:r>
        <w:t>При гипертон</w:t>
      </w:r>
      <w:r>
        <w:t xml:space="preserve">ическом кризе без поражения органов-мишеней и осложнений для оказания неотложной помощи рекомендуется использование пероральных средств </w:t>
      </w:r>
    </w:p>
    <w:p w:rsidR="00F004C5" w:rsidRDefault="00BB4307">
      <w:pPr>
        <w:spacing w:after="275"/>
        <w:ind w:left="1222" w:right="65"/>
      </w:pPr>
      <w:r>
        <w:t xml:space="preserve">[7,8,93,94]. </w:t>
      </w:r>
    </w:p>
    <w:p w:rsidR="00F004C5" w:rsidRDefault="00BB4307">
      <w:pPr>
        <w:pStyle w:val="Heading2"/>
        <w:spacing w:after="271"/>
        <w:ind w:left="1075" w:right="56"/>
      </w:pPr>
      <w:r>
        <w:t xml:space="preserve">УУР С, УДД 5 </w:t>
      </w:r>
    </w:p>
    <w:p w:rsidR="00F004C5" w:rsidRDefault="00BB4307">
      <w:pPr>
        <w:spacing w:after="120" w:line="396" w:lineRule="auto"/>
        <w:ind w:left="345" w:right="65" w:firstLine="708"/>
      </w:pPr>
      <w:r>
        <w:t xml:space="preserve">Препараты, используемые для лечения гипертонического криза, представлены в Приложении Г20. </w:t>
      </w:r>
    </w:p>
    <w:p w:rsidR="00F004C5" w:rsidRDefault="00BB4307">
      <w:pPr>
        <w:pStyle w:val="Heading2"/>
        <w:spacing w:after="174"/>
        <w:ind w:left="1075" w:right="56"/>
      </w:pPr>
      <w:r>
        <w:t xml:space="preserve">Периферические вазодилататоры </w:t>
      </w:r>
      <w:r>
        <w:rPr>
          <w:b w:val="0"/>
        </w:rPr>
        <w:t>(C04)</w:t>
      </w:r>
      <w:r>
        <w:rPr>
          <w:b w:val="0"/>
          <w:i/>
        </w:rPr>
        <w:t xml:space="preserve"> </w:t>
      </w:r>
    </w:p>
    <w:p w:rsidR="00F004C5" w:rsidRDefault="00BB4307">
      <w:pPr>
        <w:spacing w:line="387" w:lineRule="auto"/>
        <w:ind w:left="1068" w:right="65" w:hanging="425"/>
      </w:pPr>
      <w:r>
        <w:rPr>
          <w:rFonts w:ascii="Segoe UI Symbol" w:eastAsia="Segoe UI Symbol" w:hAnsi="Segoe UI Symbol" w:cs="Segoe UI Symbol"/>
        </w:rPr>
        <w:t></w:t>
      </w:r>
      <w:r>
        <w:rPr>
          <w:rFonts w:ascii="Arial" w:eastAsia="Arial" w:hAnsi="Arial" w:cs="Arial"/>
        </w:rPr>
        <w:t xml:space="preserve"> </w:t>
      </w:r>
      <w:r>
        <w:t xml:space="preserve">Рекомендуется использовать для купирования гипертонического криза у детей и подростков </w:t>
      </w:r>
      <w:r>
        <w:rPr>
          <w:i/>
        </w:rPr>
        <w:t xml:space="preserve">Нитропруссида натрия дигидрат </w:t>
      </w:r>
      <w:r>
        <w:t xml:space="preserve">(C02DD01) – артериолярный и венозный дилататор [7,8,93,94, 97]. </w:t>
      </w:r>
    </w:p>
    <w:p w:rsidR="00F004C5" w:rsidRDefault="00BB4307">
      <w:pPr>
        <w:pStyle w:val="Heading2"/>
        <w:spacing w:after="141"/>
        <w:ind w:left="1075" w:right="56"/>
      </w:pPr>
      <w:r>
        <w:rPr>
          <w:b w:val="0"/>
        </w:rPr>
        <w:t xml:space="preserve"> </w:t>
      </w:r>
      <w:r>
        <w:t xml:space="preserve">УУР С, УДД 5 </w:t>
      </w:r>
    </w:p>
    <w:p w:rsidR="00F004C5" w:rsidRDefault="00BB4307">
      <w:pPr>
        <w:tabs>
          <w:tab w:val="center" w:pos="1857"/>
          <w:tab w:val="center" w:pos="3676"/>
          <w:tab w:val="center" w:pos="5090"/>
          <w:tab w:val="center" w:pos="6326"/>
          <w:tab w:val="center" w:pos="7817"/>
          <w:tab w:val="right" w:pos="9787"/>
        </w:tabs>
        <w:spacing w:after="121" w:line="259" w:lineRule="auto"/>
        <w:ind w:left="0" w:firstLine="0"/>
        <w:jc w:val="left"/>
      </w:pPr>
      <w:r>
        <w:rPr>
          <w:rFonts w:ascii="Calibri" w:eastAsia="Calibri" w:hAnsi="Calibri" w:cs="Calibri"/>
          <w:sz w:val="22"/>
        </w:rPr>
        <w:tab/>
      </w:r>
      <w:r>
        <w:rPr>
          <w:b/>
        </w:rPr>
        <w:t>Комментарии.</w:t>
      </w:r>
      <w:r>
        <w:t xml:space="preserve"> </w:t>
      </w:r>
      <w:r>
        <w:tab/>
      </w:r>
      <w:r>
        <w:rPr>
          <w:i/>
        </w:rPr>
        <w:t xml:space="preserve">Нитропруссид </w:t>
      </w:r>
      <w:r>
        <w:rPr>
          <w:i/>
        </w:rPr>
        <w:tab/>
        <w:t xml:space="preserve">натрия </w:t>
      </w:r>
      <w:r>
        <w:rPr>
          <w:i/>
        </w:rPr>
        <w:tab/>
        <w:t xml:space="preserve">(C02DD01) </w:t>
      </w:r>
      <w:r>
        <w:rPr>
          <w:i/>
        </w:rPr>
        <w:tab/>
        <w:t xml:space="preserve">увеличивает </w:t>
      </w:r>
      <w:r>
        <w:rPr>
          <w:i/>
        </w:rPr>
        <w:tab/>
        <w:t xml:space="preserve">почечный </w:t>
      </w:r>
    </w:p>
    <w:p w:rsidR="00F004C5" w:rsidRDefault="00BB4307">
      <w:pPr>
        <w:spacing w:after="9" w:line="388" w:lineRule="auto"/>
        <w:ind w:left="1075" w:right="63"/>
      </w:pPr>
      <w:r>
        <w:rPr>
          <w:i/>
        </w:rPr>
        <w:t>мезентериальный и коронарный кровоток, оказывая минимальное воздействие на сердечный выброс, контролирует АД при внутривенном введении. Рекомендуется начальная доза 0,3-</w:t>
      </w:r>
      <w:r>
        <w:rPr>
          <w:i/>
        </w:rPr>
        <w:t>3 мкг/кг/минуту с постепенным повышением до 8-10 мкг/кг/минуту у детей и подростков с гипертоническим кризом с жизнеугрожающими проявлениями. При длительном применении (&gt;72 часов) или почечной недостаточности возможно возникновение метаболического ацидоза.</w:t>
      </w:r>
      <w:r>
        <w:rPr>
          <w:i/>
        </w:rPr>
        <w:t xml:space="preserve"> </w:t>
      </w:r>
    </w:p>
    <w:p w:rsidR="00F004C5" w:rsidRDefault="00BB4307">
      <w:pPr>
        <w:spacing w:after="154" w:line="259" w:lineRule="auto"/>
        <w:ind w:left="1075" w:right="63"/>
      </w:pPr>
      <w:r>
        <w:rPr>
          <w:i/>
        </w:rPr>
        <w:t xml:space="preserve">Следует мониторировать уровень цианидов в крови [7,8,97]. </w:t>
      </w:r>
    </w:p>
    <w:p w:rsidR="00F004C5" w:rsidRDefault="00BB4307">
      <w:pPr>
        <w:pStyle w:val="Heading2"/>
        <w:spacing w:after="176"/>
        <w:ind w:left="1075" w:right="56"/>
      </w:pPr>
      <w:r>
        <w:t xml:space="preserve">Альфа-адреноблокаторы </w:t>
      </w:r>
      <w:r>
        <w:rPr>
          <w:b w:val="0"/>
        </w:rPr>
        <w:t>(C02CA)</w:t>
      </w:r>
      <w:r>
        <w:t xml:space="preserve"> и бета - адреноблокаторы</w:t>
      </w:r>
      <w:r>
        <w:rPr>
          <w:b w:val="0"/>
        </w:rPr>
        <w:t xml:space="preserve"> (C07А)</w:t>
      </w:r>
      <w:r>
        <w:t xml:space="preserve">  </w:t>
      </w:r>
    </w:p>
    <w:p w:rsidR="00F004C5" w:rsidRDefault="00BB4307">
      <w:pPr>
        <w:spacing w:after="160" w:line="371" w:lineRule="auto"/>
        <w:ind w:left="1068" w:right="65" w:hanging="425"/>
      </w:pPr>
      <w:r>
        <w:rPr>
          <w:rFonts w:ascii="Segoe UI Symbol" w:eastAsia="Segoe UI Symbol" w:hAnsi="Segoe UI Symbol" w:cs="Segoe UI Symbol"/>
        </w:rPr>
        <w:t></w:t>
      </w:r>
      <w:r>
        <w:rPr>
          <w:rFonts w:ascii="Arial" w:eastAsia="Arial" w:hAnsi="Arial" w:cs="Arial"/>
        </w:rPr>
        <w:t xml:space="preserve"> </w:t>
      </w:r>
      <w:r>
        <w:t xml:space="preserve">Рекомендуется использовать для купирования гипертонического криза у детей и подростков </w:t>
      </w:r>
      <w:r>
        <w:rPr>
          <w:i/>
        </w:rPr>
        <w:t xml:space="preserve">#Эсмолол </w:t>
      </w:r>
      <w:r>
        <w:t xml:space="preserve">(C07AВ09) селективный </w:t>
      </w:r>
      <w:r>
        <w:rPr>
          <w:rFonts w:ascii="Segoe UI Symbol" w:eastAsia="Segoe UI Symbol" w:hAnsi="Segoe UI Symbol" w:cs="Segoe UI Symbol"/>
        </w:rPr>
        <w:t></w:t>
      </w:r>
      <w:r>
        <w:rPr>
          <w:sz w:val="16"/>
        </w:rPr>
        <w:t>1</w:t>
      </w:r>
      <w:r>
        <w:t>-адренобл</w:t>
      </w:r>
      <w:r>
        <w:t xml:space="preserve">окатор ультракороткого действия [7,8,93, 94, 99]. </w:t>
      </w:r>
    </w:p>
    <w:p w:rsidR="00F004C5" w:rsidRDefault="00BB4307">
      <w:pPr>
        <w:pStyle w:val="Heading2"/>
        <w:spacing w:after="168"/>
        <w:ind w:left="1075" w:right="56"/>
      </w:pPr>
      <w:r>
        <w:t xml:space="preserve">УУР С, УДД 5 </w:t>
      </w:r>
    </w:p>
    <w:p w:rsidR="00F004C5" w:rsidRDefault="00BB4307">
      <w:pPr>
        <w:spacing w:after="128" w:line="388" w:lineRule="auto"/>
        <w:ind w:left="1075" w:right="63"/>
      </w:pPr>
      <w:r>
        <w:rPr>
          <w:b/>
        </w:rPr>
        <w:t>Комментарии</w:t>
      </w:r>
      <w:r>
        <w:rPr>
          <w:b/>
          <w:i/>
        </w:rPr>
        <w:t>.</w:t>
      </w:r>
      <w:r>
        <w:rPr>
          <w:i/>
        </w:rPr>
        <w:t xml:space="preserve"> #Эсмолол (C07AВ09) является селективным </w:t>
      </w:r>
      <w:r>
        <w:rPr>
          <w:rFonts w:ascii="Segoe UI Symbol" w:eastAsia="Segoe UI Symbol" w:hAnsi="Segoe UI Symbol" w:cs="Segoe UI Symbol"/>
          <w:sz w:val="25"/>
        </w:rPr>
        <w:t></w:t>
      </w:r>
      <w:r>
        <w:rPr>
          <w:i/>
          <w:sz w:val="16"/>
        </w:rPr>
        <w:t>1</w:t>
      </w:r>
      <w:r>
        <w:rPr>
          <w:i/>
        </w:rPr>
        <w:t>-адреноблокатором ультракороткого действия, не обладает внутренней симпатикомиметической и мембраностабилизирующей активностью. Гипотенз</w:t>
      </w:r>
      <w:r>
        <w:rPr>
          <w:i/>
        </w:rPr>
        <w:t>ивный эффект препарата обусловлен отрицательным хроно- и инотропным действием, снижением сердечного выброса и ОПСС.</w:t>
      </w:r>
      <w:r>
        <w:rPr>
          <w:b/>
          <w:i/>
        </w:rPr>
        <w:t xml:space="preserve"> </w:t>
      </w:r>
      <w:r>
        <w:rPr>
          <w:i/>
        </w:rPr>
        <w:t>При внутривенном введении эффект наступает через 5 минут. Из-за опасности побочных эффектов предпочтительна внутривенная инфузия препарата с</w:t>
      </w:r>
      <w:r>
        <w:rPr>
          <w:i/>
        </w:rPr>
        <w:t>о скоростью 100-500 мкг/кг/мин. Период полураспада препарата равен 9 минутам. Побочное действие:</w:t>
      </w:r>
      <w:r>
        <w:rPr>
          <w:b/>
          <w:i/>
        </w:rPr>
        <w:t xml:space="preserve"> </w:t>
      </w:r>
      <w:r>
        <w:rPr>
          <w:i/>
        </w:rPr>
        <w:t>гипотензия, выраженная брадикардия, снижение сократительной функции миокарда, отек легких [7,8,93,94, 99].</w:t>
      </w:r>
      <w:r>
        <w:rPr>
          <w:b/>
          <w:i/>
        </w:rPr>
        <w:t xml:space="preserve"> </w:t>
      </w:r>
    </w:p>
    <w:p w:rsidR="00F004C5" w:rsidRDefault="00BB4307">
      <w:pPr>
        <w:spacing w:after="85" w:line="388" w:lineRule="auto"/>
        <w:ind w:left="1075" w:right="63"/>
      </w:pPr>
      <w:r>
        <w:rPr>
          <w:b/>
          <w:i/>
        </w:rPr>
        <w:t>#Применение препарата у детей off label:</w:t>
      </w:r>
      <w:r>
        <w:rPr>
          <w:i/>
        </w:rPr>
        <w:t xml:space="preserve"> вне возрас</w:t>
      </w:r>
      <w:r>
        <w:rPr>
          <w:i/>
        </w:rPr>
        <w:t>тных показаний назначается по решению врачебной комиссии, после получения информированного согласия родителей и детей в возрасте старше 15 лет</w:t>
      </w:r>
      <w:r>
        <w:t>.</w:t>
      </w:r>
      <w:r>
        <w:rPr>
          <w:i/>
        </w:rPr>
        <w:t xml:space="preserve">  </w:t>
      </w:r>
    </w:p>
    <w:p w:rsidR="00F004C5" w:rsidRDefault="00BB4307">
      <w:pPr>
        <w:spacing w:after="126" w:line="388" w:lineRule="auto"/>
        <w:ind w:left="1075" w:right="63"/>
      </w:pPr>
      <w:r>
        <w:rPr>
          <w:i/>
        </w:rPr>
        <w:t>Данный препарат рекомендован на основании зарубежных клинических рекомендаций по диагностике и лечению АГ у де</w:t>
      </w:r>
      <w:r>
        <w:rPr>
          <w:i/>
        </w:rPr>
        <w:t xml:space="preserve">тей [7,8,52, 93, 94]. </w:t>
      </w:r>
      <w:r>
        <w:rPr>
          <w:b/>
        </w:rPr>
        <w:t xml:space="preserve"> </w:t>
      </w:r>
    </w:p>
    <w:p w:rsidR="00F004C5" w:rsidRDefault="00BB4307">
      <w:pPr>
        <w:pStyle w:val="Heading2"/>
        <w:spacing w:after="176"/>
        <w:ind w:left="1075" w:right="56"/>
      </w:pPr>
      <w:r>
        <w:t xml:space="preserve">Блокаторы кальциевых каналов </w:t>
      </w:r>
      <w:r>
        <w:rPr>
          <w:b w:val="0"/>
        </w:rPr>
        <w:t>(C08)</w:t>
      </w:r>
      <w:r>
        <w:t xml:space="preserve">  </w:t>
      </w:r>
    </w:p>
    <w:p w:rsidR="00F004C5" w:rsidRDefault="00BB4307">
      <w:pPr>
        <w:spacing w:line="391" w:lineRule="auto"/>
        <w:ind w:left="1068" w:right="65" w:hanging="425"/>
      </w:pPr>
      <w:r>
        <w:rPr>
          <w:rFonts w:ascii="Segoe UI Symbol" w:eastAsia="Segoe UI Symbol" w:hAnsi="Segoe UI Symbol" w:cs="Segoe UI Symbol"/>
        </w:rPr>
        <w:t></w:t>
      </w:r>
      <w:r>
        <w:rPr>
          <w:rFonts w:ascii="Arial" w:eastAsia="Arial" w:hAnsi="Arial" w:cs="Arial"/>
        </w:rPr>
        <w:t xml:space="preserve"> </w:t>
      </w:r>
      <w:r>
        <w:t xml:space="preserve">Рекомендуется использовать для купирования гипертонического криза у детей и подростков </w:t>
      </w:r>
      <w:r>
        <w:rPr>
          <w:i/>
        </w:rPr>
        <w:t>#Нифедипин**</w:t>
      </w:r>
      <w:r>
        <w:t xml:space="preserve"> (C08CA05) из группы производных дигидропиридина </w:t>
      </w:r>
    </w:p>
    <w:p w:rsidR="00F004C5" w:rsidRDefault="00BB4307">
      <w:pPr>
        <w:spacing w:after="155"/>
        <w:ind w:left="1078" w:right="65"/>
      </w:pPr>
      <w:r>
        <w:t xml:space="preserve">[7,8,93, 94,100]. </w:t>
      </w:r>
    </w:p>
    <w:p w:rsidR="00F004C5" w:rsidRDefault="00BB4307">
      <w:pPr>
        <w:pStyle w:val="Heading2"/>
        <w:spacing w:after="146"/>
        <w:ind w:left="1075" w:right="56"/>
      </w:pPr>
      <w:r>
        <w:t xml:space="preserve">УУР С, УДД 5 </w:t>
      </w:r>
    </w:p>
    <w:p w:rsidR="00F004C5" w:rsidRDefault="00BB4307">
      <w:pPr>
        <w:spacing w:after="17" w:line="388" w:lineRule="auto"/>
        <w:ind w:left="1075" w:right="63"/>
      </w:pPr>
      <w:r>
        <w:rPr>
          <w:b/>
        </w:rPr>
        <w:t>Комментарии.</w:t>
      </w:r>
      <w:r>
        <w:t xml:space="preserve"> </w:t>
      </w:r>
      <w:r>
        <w:rPr>
          <w:i/>
        </w:rPr>
        <w:t>#Нифедипин** (C08CA05) является эффективным препаратом для купирования гипертонических кризов. Ингибирует вход ионов кальция в клетки гладких мышц сосудистой стенки, уменьшает их способность к сокращению. В результате происходит расширение пер</w:t>
      </w:r>
      <w:r>
        <w:rPr>
          <w:i/>
        </w:rPr>
        <w:t xml:space="preserve">иферических артерий и артериол. Препарат рекомендуется применять сублингвально или перорально в дозе 0,25 мг/ кг. Эффект развивается на 6 минуте, достигая максимума к 60-90 минуте. Побочными эффектами являются тахикардия, стенокардия, гиперемия лица, отек </w:t>
      </w:r>
      <w:r>
        <w:rPr>
          <w:i/>
        </w:rPr>
        <w:t xml:space="preserve">голеностопных суставов [7,8,93, 94,100]. </w:t>
      </w:r>
    </w:p>
    <w:p w:rsidR="00F004C5" w:rsidRDefault="00BB4307">
      <w:pPr>
        <w:spacing w:after="133" w:line="388" w:lineRule="auto"/>
        <w:ind w:left="1075" w:right="63"/>
      </w:pPr>
      <w:r>
        <w:rPr>
          <w:b/>
          <w:i/>
        </w:rPr>
        <w:t>#Применение препарата у детей off label:</w:t>
      </w:r>
      <w:r>
        <w:rPr>
          <w:i/>
        </w:rPr>
        <w:t xml:space="preserve"> вне возрастных показаний назначается по решению врачебной комиссии, после получения информированного согласия родителей и детей в возрасте старше 15 лет</w:t>
      </w:r>
      <w:r>
        <w:rPr>
          <w:u w:val="single" w:color="000000"/>
        </w:rPr>
        <w:t>.</w:t>
      </w:r>
      <w:r>
        <w:rPr>
          <w:i/>
        </w:rPr>
        <w:t xml:space="preserve">  </w:t>
      </w:r>
    </w:p>
    <w:p w:rsidR="00F004C5" w:rsidRDefault="00BB4307">
      <w:pPr>
        <w:spacing w:after="119" w:line="388" w:lineRule="auto"/>
        <w:ind w:left="1075" w:right="63"/>
      </w:pPr>
      <w:r>
        <w:rPr>
          <w:i/>
        </w:rPr>
        <w:t xml:space="preserve">Данный препарат рекомендован на основании зарубежных клинических рекомендаций по диагностике и лечению АГ у детей [7,8,52, 93,94]. </w:t>
      </w:r>
    </w:p>
    <w:p w:rsidR="00F004C5" w:rsidRDefault="00BB4307">
      <w:pPr>
        <w:pStyle w:val="Heading2"/>
        <w:spacing w:after="176"/>
        <w:ind w:left="1075" w:right="56"/>
      </w:pPr>
      <w:r>
        <w:t>Диуретики (</w:t>
      </w:r>
      <w:r>
        <w:rPr>
          <w:b w:val="0"/>
        </w:rPr>
        <w:t>C03)</w:t>
      </w:r>
      <w:r>
        <w:t xml:space="preserve"> </w:t>
      </w:r>
    </w:p>
    <w:p w:rsidR="00F004C5" w:rsidRDefault="00BB4307">
      <w:pPr>
        <w:spacing w:line="384" w:lineRule="auto"/>
        <w:ind w:left="1078" w:right="65"/>
      </w:pPr>
      <w:r>
        <w:rPr>
          <w:rFonts w:ascii="Segoe UI Symbol" w:eastAsia="Segoe UI Symbol" w:hAnsi="Segoe UI Symbol" w:cs="Segoe UI Symbol"/>
        </w:rPr>
        <w:t></w:t>
      </w:r>
      <w:r>
        <w:rPr>
          <w:rFonts w:ascii="Arial" w:eastAsia="Arial" w:hAnsi="Arial" w:cs="Arial"/>
        </w:rPr>
        <w:t xml:space="preserve"> </w:t>
      </w:r>
      <w:r>
        <w:t>Рекомендуется использовать для купирования гипертонического криза у детей и подростков</w:t>
      </w:r>
      <w:r>
        <w:rPr>
          <w:i/>
        </w:rPr>
        <w:t xml:space="preserve"> Фуросемид** (</w:t>
      </w:r>
      <w:r>
        <w:t>C03CA</w:t>
      </w:r>
      <w:r>
        <w:t>01) [7,94].</w:t>
      </w:r>
      <w:r>
        <w:rPr>
          <w:b/>
        </w:rPr>
        <w:t xml:space="preserve"> </w:t>
      </w:r>
    </w:p>
    <w:p w:rsidR="00F004C5" w:rsidRDefault="00BB4307">
      <w:pPr>
        <w:pStyle w:val="Heading2"/>
        <w:spacing w:after="143"/>
        <w:ind w:left="1075" w:right="56"/>
      </w:pPr>
      <w:r>
        <w:t xml:space="preserve">УУР С, УДД 5 </w:t>
      </w:r>
    </w:p>
    <w:p w:rsidR="00F004C5" w:rsidRDefault="00BB4307">
      <w:pPr>
        <w:spacing w:after="1" w:line="317" w:lineRule="auto"/>
        <w:ind w:left="1063"/>
        <w:jc w:val="left"/>
      </w:pPr>
      <w:r>
        <w:rPr>
          <w:b/>
        </w:rPr>
        <w:t>Комментарии.</w:t>
      </w:r>
      <w:r>
        <w:t xml:space="preserve"> </w:t>
      </w:r>
      <w:r>
        <w:rPr>
          <w:i/>
        </w:rPr>
        <w:t>Фуросемид** (C03CA01) вводится внутривенно в дозе 1-3 мг/кг в зависимости от клинической ситуации. Является эффективным средством снижения давления у пациентов с сердечной недостаточностью и отеком легких</w:t>
      </w:r>
      <w:r>
        <w:rPr>
          <w:rFonts w:ascii="Segoe UI" w:eastAsia="Segoe UI" w:hAnsi="Segoe UI" w:cs="Segoe UI"/>
          <w:i/>
        </w:rPr>
        <w:t xml:space="preserve"> </w:t>
      </w:r>
    </w:p>
    <w:p w:rsidR="00F004C5" w:rsidRDefault="00BB4307">
      <w:pPr>
        <w:spacing w:after="154" w:line="259" w:lineRule="auto"/>
        <w:ind w:left="1075" w:right="63"/>
      </w:pPr>
      <w:r>
        <w:rPr>
          <w:i/>
        </w:rPr>
        <w:t>[7,94].</w:t>
      </w:r>
      <w:r>
        <w:rPr>
          <w:b/>
          <w:i/>
        </w:rPr>
        <w:t xml:space="preserve"> </w:t>
      </w:r>
    </w:p>
    <w:p w:rsidR="00F004C5" w:rsidRDefault="00BB4307">
      <w:pPr>
        <w:pStyle w:val="Heading2"/>
        <w:ind w:left="1075" w:right="56"/>
      </w:pPr>
      <w:r>
        <w:t xml:space="preserve">Адренергические средства центрального действия </w:t>
      </w:r>
      <w:r>
        <w:rPr>
          <w:b w:val="0"/>
        </w:rPr>
        <w:t>(C02A)</w:t>
      </w:r>
      <w:r>
        <w:rPr>
          <w:b w:val="0"/>
          <w:i/>
        </w:rPr>
        <w:t xml:space="preserve"> </w:t>
      </w:r>
    </w:p>
    <w:p w:rsidR="00F004C5" w:rsidRDefault="00BB4307">
      <w:pPr>
        <w:spacing w:line="388" w:lineRule="auto"/>
        <w:ind w:left="1068" w:right="65" w:hanging="425"/>
      </w:pPr>
      <w:r>
        <w:rPr>
          <w:rFonts w:ascii="Segoe UI Symbol" w:eastAsia="Segoe UI Symbol" w:hAnsi="Segoe UI Symbol" w:cs="Segoe UI Symbol"/>
        </w:rPr>
        <w:t></w:t>
      </w:r>
      <w:r>
        <w:rPr>
          <w:rFonts w:ascii="Arial" w:eastAsia="Arial" w:hAnsi="Arial" w:cs="Arial"/>
        </w:rPr>
        <w:t xml:space="preserve"> </w:t>
      </w:r>
      <w:r>
        <w:t xml:space="preserve">Рекомендуется использовать для купирования гипертонического криза у детей и подростков </w:t>
      </w:r>
      <w:r>
        <w:rPr>
          <w:i/>
        </w:rPr>
        <w:t>#Клонидин** (</w:t>
      </w:r>
      <w:r>
        <w:t>C02AC)</w:t>
      </w:r>
      <w:r>
        <w:rPr>
          <w:i/>
        </w:rPr>
        <w:t xml:space="preserve"> </w:t>
      </w:r>
      <w:r>
        <w:t xml:space="preserve">–  альфа-адреноблокатор [7,8,93]. </w:t>
      </w:r>
    </w:p>
    <w:p w:rsidR="00F004C5" w:rsidRDefault="00BB4307">
      <w:pPr>
        <w:pStyle w:val="Heading2"/>
        <w:spacing w:after="222"/>
        <w:ind w:left="1075" w:right="56"/>
      </w:pPr>
      <w:r>
        <w:t xml:space="preserve">УУР С, УДД 5 </w:t>
      </w:r>
    </w:p>
    <w:p w:rsidR="00F004C5" w:rsidRDefault="00BB4307">
      <w:pPr>
        <w:spacing w:after="15" w:line="388" w:lineRule="auto"/>
        <w:ind w:left="1075" w:right="63"/>
      </w:pPr>
      <w:r>
        <w:rPr>
          <w:b/>
        </w:rPr>
        <w:t xml:space="preserve">Комментарии. </w:t>
      </w:r>
      <w:r>
        <w:rPr>
          <w:i/>
        </w:rPr>
        <w:t>#Клонидин** (C02AC) снижает во</w:t>
      </w:r>
      <w:r>
        <w:rPr>
          <w:i/>
        </w:rPr>
        <w:t>збудимость сосудодвигательного центра и вызывает расширение периферических сосудов и некоторое снижение сердечного выброса. Оказывает также седативное действие. Побочные эффекты: сухость во рту, слабость и сонливость. При длительном постоянном приеме вызыв</w:t>
      </w:r>
      <w:r>
        <w:rPr>
          <w:i/>
        </w:rPr>
        <w:t xml:space="preserve">ает привыкание. Для купирования криза рекомендуется назначать внутрь или под язык 2–5 мг/кг на прием максимально до 10 мг/кг на прием каждые 6–8 часов [7,8,93]. </w:t>
      </w:r>
    </w:p>
    <w:p w:rsidR="00F004C5" w:rsidRDefault="00BB4307">
      <w:pPr>
        <w:spacing w:after="15" w:line="388" w:lineRule="auto"/>
        <w:ind w:left="1075" w:right="63"/>
      </w:pPr>
      <w:r>
        <w:rPr>
          <w:b/>
          <w:i/>
        </w:rPr>
        <w:t>#Применение препарата у детей off label:</w:t>
      </w:r>
      <w:r>
        <w:rPr>
          <w:i/>
        </w:rPr>
        <w:t xml:space="preserve"> вне возрастных показаний назначается по решению враче</w:t>
      </w:r>
      <w:r>
        <w:rPr>
          <w:i/>
        </w:rPr>
        <w:t>бной комиссии, после получения информированного согласия родителей и детей в возрасте старше 15 лет</w:t>
      </w:r>
      <w:r>
        <w:t xml:space="preserve">.  </w:t>
      </w:r>
    </w:p>
    <w:p w:rsidR="00F004C5" w:rsidRDefault="00BB4307">
      <w:pPr>
        <w:spacing w:after="154" w:line="388" w:lineRule="auto"/>
        <w:ind w:left="1075" w:right="63"/>
      </w:pPr>
      <w:r>
        <w:rPr>
          <w:i/>
        </w:rPr>
        <w:t xml:space="preserve">Данный препарат рекомендован на основании зарубежных клинических рекомендаций по диагностике и лечению АГ у детей [7,8,93]. </w:t>
      </w:r>
    </w:p>
    <w:p w:rsidR="00F004C5" w:rsidRDefault="00BB4307">
      <w:pPr>
        <w:spacing w:line="390" w:lineRule="auto"/>
        <w:ind w:left="1068" w:right="65" w:hanging="425"/>
      </w:pPr>
      <w:r>
        <w:rPr>
          <w:rFonts w:ascii="Segoe UI Symbol" w:eastAsia="Segoe UI Symbol" w:hAnsi="Segoe UI Symbol" w:cs="Segoe UI Symbol"/>
        </w:rPr>
        <w:t></w:t>
      </w:r>
      <w:r>
        <w:rPr>
          <w:rFonts w:ascii="Arial" w:eastAsia="Arial" w:hAnsi="Arial" w:cs="Arial"/>
        </w:rPr>
        <w:t xml:space="preserve"> </w:t>
      </w:r>
      <w:r>
        <w:t>Рекомендуется использовать</w:t>
      </w:r>
      <w:r>
        <w:t xml:space="preserve"> для купирования гипертонического криза у детей и подростков </w:t>
      </w:r>
      <w:r>
        <w:rPr>
          <w:i/>
        </w:rPr>
        <w:t xml:space="preserve">#метилдопа </w:t>
      </w:r>
      <w:r>
        <w:t>(C02AB)</w:t>
      </w:r>
      <w:r>
        <w:rPr>
          <w:i/>
        </w:rPr>
        <w:t xml:space="preserve"> (допаминэргические препараты другие) </w:t>
      </w:r>
      <w:r>
        <w:rPr>
          <w:u w:val="single" w:color="000000"/>
        </w:rPr>
        <w:t>[</w:t>
      </w:r>
      <w:r>
        <w:t xml:space="preserve">7,8,93]. </w:t>
      </w:r>
    </w:p>
    <w:p w:rsidR="00F004C5" w:rsidRDefault="00BB4307">
      <w:pPr>
        <w:pStyle w:val="Heading2"/>
        <w:spacing w:after="151"/>
        <w:ind w:left="1075" w:right="56"/>
      </w:pPr>
      <w:r>
        <w:t xml:space="preserve">УУР С, УДД 5 </w:t>
      </w:r>
    </w:p>
    <w:p w:rsidR="00F004C5" w:rsidRDefault="00BB4307">
      <w:pPr>
        <w:spacing w:after="13" w:line="388" w:lineRule="auto"/>
        <w:ind w:left="1075" w:right="63"/>
      </w:pPr>
      <w:r>
        <w:rPr>
          <w:b/>
        </w:rPr>
        <w:t xml:space="preserve">Комментарии. </w:t>
      </w:r>
      <w:r>
        <w:rPr>
          <w:i/>
        </w:rPr>
        <w:t>Механизм действия # Метилдопа (C02AB) сходен с клонидином и опосредован снижением возбудимости сосудо</w:t>
      </w:r>
      <w:r>
        <w:rPr>
          <w:i/>
        </w:rPr>
        <w:t>двигательного центра, но в отличие от клонидина не оказывает столь выраженного седативного и снотворного эффекта. При применении не происходит ухудшения перфузии почек, несмотря на снижение системного АД. Может использоваться при большинстве осложненных ги</w:t>
      </w:r>
      <w:r>
        <w:rPr>
          <w:i/>
        </w:rPr>
        <w:t xml:space="preserve">пертонических кризов и является альтернативой традиционным антигипертензивным средствам для лечения больных с почечной недостаточностью. #Метилдопа** рекомендуется для купирования криза без жизнеугрожающих проявлений в стартовой дозе 5 мг/кг в сутки в 3-4 </w:t>
      </w:r>
      <w:r>
        <w:rPr>
          <w:i/>
        </w:rPr>
        <w:t xml:space="preserve">приема, максимальная доза 3 г в сутки </w:t>
      </w:r>
      <w:r>
        <w:rPr>
          <w:i/>
          <w:u w:val="single" w:color="000000"/>
        </w:rPr>
        <w:t>[</w:t>
      </w:r>
      <w:r>
        <w:rPr>
          <w:i/>
        </w:rPr>
        <w:t>7,8,93].</w:t>
      </w:r>
      <w:r>
        <w:rPr>
          <w:i/>
          <w:color w:val="FF0000"/>
        </w:rPr>
        <w:t xml:space="preserve"> </w:t>
      </w:r>
      <w:r>
        <w:rPr>
          <w:i/>
        </w:rPr>
        <w:t xml:space="preserve"> </w:t>
      </w:r>
    </w:p>
    <w:p w:rsidR="00F004C5" w:rsidRDefault="00BB4307">
      <w:pPr>
        <w:spacing w:after="156" w:line="259" w:lineRule="auto"/>
        <w:ind w:left="1063"/>
        <w:jc w:val="left"/>
      </w:pPr>
      <w:r>
        <w:rPr>
          <w:b/>
          <w:i/>
        </w:rPr>
        <w:t>#Применение препарата у детей off label:</w:t>
      </w:r>
      <w:r>
        <w:rPr>
          <w:i/>
        </w:rPr>
        <w:t xml:space="preserve"> вне возрастных показаний назначается </w:t>
      </w:r>
    </w:p>
    <w:p w:rsidR="00F004C5" w:rsidRDefault="00BB4307">
      <w:pPr>
        <w:spacing w:after="129" w:line="388" w:lineRule="auto"/>
        <w:ind w:left="1075" w:right="63"/>
      </w:pPr>
      <w:r>
        <w:rPr>
          <w:i/>
        </w:rPr>
        <w:t>по решению врачебной комиссии, после получения информированного согласия родителей и детей в возрасте старше 15 лет</w:t>
      </w:r>
      <w:r>
        <w:t xml:space="preserve">.  </w:t>
      </w:r>
    </w:p>
    <w:p w:rsidR="00F004C5" w:rsidRDefault="00BB4307">
      <w:pPr>
        <w:spacing w:after="299" w:line="388" w:lineRule="auto"/>
        <w:ind w:left="1075" w:right="63"/>
      </w:pPr>
      <w:r>
        <w:rPr>
          <w:i/>
        </w:rPr>
        <w:t xml:space="preserve">Данный препарат рекомендован на основании зарубежных клинических рекомендаций по диагностике и лечению АГ у детей [7,8,52]. </w:t>
      </w:r>
    </w:p>
    <w:p w:rsidR="00F004C5" w:rsidRDefault="00BB4307">
      <w:pPr>
        <w:pStyle w:val="Heading1"/>
        <w:spacing w:line="371" w:lineRule="auto"/>
        <w:ind w:left="586" w:firstLine="422"/>
      </w:pPr>
      <w:r>
        <w:t>4. Медицинская реабилитация и санаторно-курортное лечение, медицинские показания и противопоказания к применению методов реабилитац</w:t>
      </w:r>
      <w:r>
        <w:t xml:space="preserve">ии, в том числе основанных на использовании природных лечебных факторов </w:t>
      </w:r>
    </w:p>
    <w:p w:rsidR="00F004C5" w:rsidRDefault="00BB4307">
      <w:pPr>
        <w:spacing w:after="313" w:line="368" w:lineRule="auto"/>
        <w:ind w:left="1078" w:right="65"/>
      </w:pPr>
      <w:r>
        <w:t>Рекомендуется разработка индивидуального плана реабилитационных мероприятий, включающего в себя рекомендации по достижению целевого АД, самоконтролю АД, повышению приверженности к леч</w:t>
      </w:r>
      <w:r>
        <w:t xml:space="preserve">ению, питанию, физической активности, контролю веса для всех пациентов с первичной АГ I и II степени [104,105,106].  </w:t>
      </w:r>
    </w:p>
    <w:p w:rsidR="00F004C5" w:rsidRDefault="00BB4307">
      <w:pPr>
        <w:pStyle w:val="Heading2"/>
        <w:spacing w:after="349"/>
        <w:ind w:left="1075" w:right="56"/>
      </w:pPr>
      <w:r>
        <w:t xml:space="preserve">УУР C, УДД 5 </w:t>
      </w:r>
    </w:p>
    <w:p w:rsidR="00F004C5" w:rsidRDefault="00BB4307">
      <w:pPr>
        <w:spacing w:after="0" w:line="388" w:lineRule="auto"/>
        <w:ind w:left="1075" w:right="63"/>
      </w:pPr>
      <w:r>
        <w:rPr>
          <w:b/>
        </w:rPr>
        <w:t>Комментарии.</w:t>
      </w:r>
      <w:r>
        <w:t xml:space="preserve"> </w:t>
      </w:r>
      <w:r>
        <w:rPr>
          <w:i/>
        </w:rPr>
        <w:t>У детей и подростков с первичной АГ I и II степени рекомендуется разработка индивидуальной программы реабилитац</w:t>
      </w:r>
      <w:r>
        <w:rPr>
          <w:i/>
        </w:rPr>
        <w:t>ии; формулируются цели и задачи проведения реабилитационных мероприятий на основе реабилитационного диагноза и реабилитационного потенциала; определяются двигательный режим; определяются методы реабилитации: медикаментозные средства, физиотерапия, информац</w:t>
      </w:r>
      <w:r>
        <w:rPr>
          <w:i/>
        </w:rPr>
        <w:t xml:space="preserve">ионные технологии, психологическая коррекция; выбираются формы медицинской реабилитации на различных этапах ее применения, в различные периоды течения заболевания (индивидуальное, групповое занятие); осуществляется консультирование законных представителей </w:t>
      </w:r>
      <w:r>
        <w:rPr>
          <w:i/>
        </w:rPr>
        <w:t xml:space="preserve">детей, нуждающихся в медицинской реабилитации. </w:t>
      </w:r>
    </w:p>
    <w:p w:rsidR="00F004C5" w:rsidRDefault="00BB4307">
      <w:pPr>
        <w:spacing w:after="165" w:line="259" w:lineRule="auto"/>
        <w:ind w:left="1068" w:firstLine="0"/>
        <w:jc w:val="left"/>
      </w:pPr>
      <w:r>
        <w:rPr>
          <w:b/>
        </w:rPr>
        <w:t xml:space="preserve"> </w:t>
      </w:r>
    </w:p>
    <w:p w:rsidR="00F004C5" w:rsidRDefault="00BB4307">
      <w:pPr>
        <w:pStyle w:val="Heading2"/>
        <w:spacing w:after="149"/>
        <w:ind w:left="1075" w:right="56"/>
      </w:pPr>
      <w:r>
        <w:t xml:space="preserve">Санаторно-курортное лечение </w:t>
      </w:r>
    </w:p>
    <w:p w:rsidR="00F004C5" w:rsidRDefault="00BB4307">
      <w:pPr>
        <w:spacing w:after="27" w:line="375" w:lineRule="auto"/>
        <w:ind w:left="345" w:right="65" w:firstLine="708"/>
      </w:pPr>
      <w:r>
        <w:t>Главной задачей санаторно-курортного этапа лечения детей и подростков с АГ являются мероприятия, направленные на достижение целевого уровня АД, профилактику гипертонических криз</w:t>
      </w:r>
      <w:r>
        <w:t xml:space="preserve">ов и поражения органов-мишеней, улучшение вегетативной регуляции сердечной деятельности, повышение сопротивляемости организма, санация очагов хронической инфекции [107,108].  </w:t>
      </w:r>
    </w:p>
    <w:p w:rsidR="00F004C5" w:rsidRDefault="00BB4307">
      <w:pPr>
        <w:spacing w:line="356" w:lineRule="auto"/>
        <w:ind w:left="345" w:right="65" w:firstLine="708"/>
      </w:pPr>
      <w:r>
        <w:t>Показания для направления на санаторно-курортное лечение детей и подростков с ар</w:t>
      </w:r>
      <w:r>
        <w:t xml:space="preserve">териальной гипертензией (АГ) сформулированы в Приказе Минздрава России от </w:t>
      </w:r>
    </w:p>
    <w:p w:rsidR="00F004C5" w:rsidRDefault="00BB4307">
      <w:pPr>
        <w:spacing w:line="398" w:lineRule="auto"/>
        <w:ind w:left="355" w:right="65"/>
      </w:pPr>
      <w:r>
        <w:t xml:space="preserve">28.09.2020 г. № 1029н «Об утверждении перечней медицинских показаний и противопоказаний для санаторно-курортного лечения».  </w:t>
      </w:r>
    </w:p>
    <w:p w:rsidR="00F004C5" w:rsidRDefault="00BB4307">
      <w:pPr>
        <w:spacing w:line="399" w:lineRule="auto"/>
        <w:ind w:left="345" w:right="65" w:firstLine="708"/>
      </w:pPr>
      <w:r>
        <w:rPr>
          <w:b/>
        </w:rPr>
        <w:t>Показания к санаторно-курортному лечению:</w:t>
      </w:r>
      <w:r>
        <w:t xml:space="preserve"> </w:t>
      </w:r>
      <w:r>
        <w:t xml:space="preserve">высокое нормальное АД, лабильная АГ, первичная АГ I и II степени, ГБ I стадии.  </w:t>
      </w:r>
    </w:p>
    <w:p w:rsidR="00F004C5" w:rsidRDefault="00BB4307">
      <w:pPr>
        <w:spacing w:after="26" w:line="377" w:lineRule="auto"/>
        <w:ind w:left="345" w:right="65" w:firstLine="708"/>
      </w:pPr>
      <w:r>
        <w:rPr>
          <w:b/>
        </w:rPr>
        <w:t>Противопоказания</w:t>
      </w:r>
      <w:r>
        <w:t xml:space="preserve"> </w:t>
      </w:r>
      <w:r>
        <w:rPr>
          <w:b/>
        </w:rPr>
        <w:t>для направления детей и подростков с АГ в санаторнокурортные организации:</w:t>
      </w:r>
      <w:r>
        <w:t xml:space="preserve"> недостаточность кровообращения любой стадии, ежедневные симпатоадреналовые кризы, па</w:t>
      </w:r>
      <w:r>
        <w:t>роксизмальная тахикардия с частыми приступами, мерцательная аритмия, полная атриовентрикулярная блокада, сложные нарушения ритма сердца, также</w:t>
      </w:r>
      <w:r>
        <w:rPr>
          <w:i/>
        </w:rPr>
        <w:t xml:space="preserve"> </w:t>
      </w:r>
      <w:r>
        <w:t xml:space="preserve">общие противопоказания для санаторно-курортного лечения.  </w:t>
      </w:r>
    </w:p>
    <w:p w:rsidR="00F004C5" w:rsidRDefault="00BB4307">
      <w:pPr>
        <w:spacing w:line="385" w:lineRule="auto"/>
        <w:ind w:left="345" w:right="65" w:firstLine="708"/>
      </w:pPr>
      <w:r>
        <w:t>Методы реабилитации детей и подростков с АГ в санаторн</w:t>
      </w:r>
      <w:r>
        <w:t xml:space="preserve">о-курортных организациях включают [108,109]: </w:t>
      </w:r>
    </w:p>
    <w:p w:rsidR="00F004C5" w:rsidRDefault="00BB4307">
      <w:pPr>
        <w:numPr>
          <w:ilvl w:val="0"/>
          <w:numId w:val="32"/>
        </w:numPr>
        <w:spacing w:line="396" w:lineRule="auto"/>
        <w:ind w:right="65" w:firstLine="708"/>
      </w:pPr>
      <w:r>
        <w:t xml:space="preserve">Климатический режим соответственно сезону года и клинико-функциональному состоянию пациента. </w:t>
      </w:r>
    </w:p>
    <w:p w:rsidR="00F004C5" w:rsidRDefault="00BB4307">
      <w:pPr>
        <w:numPr>
          <w:ilvl w:val="0"/>
          <w:numId w:val="32"/>
        </w:numPr>
        <w:spacing w:after="101"/>
        <w:ind w:right="65" w:firstLine="708"/>
      </w:pPr>
      <w:r>
        <w:t xml:space="preserve">Лечебное питание. </w:t>
      </w:r>
    </w:p>
    <w:p w:rsidR="00F004C5" w:rsidRDefault="00BB4307">
      <w:pPr>
        <w:numPr>
          <w:ilvl w:val="0"/>
          <w:numId w:val="32"/>
        </w:numPr>
        <w:spacing w:line="399" w:lineRule="auto"/>
        <w:ind w:right="65" w:firstLine="708"/>
      </w:pPr>
      <w:r>
        <w:t>Адекватная физическая нагрузка с учётом толерантности к физической нагрузке в виде курса малогруп</w:t>
      </w:r>
      <w:r>
        <w:t xml:space="preserve">повых или индивидуальных занятий  </w:t>
      </w:r>
    </w:p>
    <w:p w:rsidR="00F004C5" w:rsidRDefault="00BB4307">
      <w:pPr>
        <w:numPr>
          <w:ilvl w:val="0"/>
          <w:numId w:val="32"/>
        </w:numPr>
        <w:spacing w:after="103"/>
        <w:ind w:right="65" w:firstLine="708"/>
      </w:pPr>
      <w:r>
        <w:t xml:space="preserve">Лечебный массаж воротниковой зоны и волосистой части головы. </w:t>
      </w:r>
    </w:p>
    <w:p w:rsidR="00F004C5" w:rsidRDefault="00BB4307">
      <w:pPr>
        <w:numPr>
          <w:ilvl w:val="0"/>
          <w:numId w:val="32"/>
        </w:numPr>
        <w:spacing w:line="378" w:lineRule="auto"/>
        <w:ind w:right="65" w:firstLine="708"/>
      </w:pPr>
      <w:r>
        <w:t>Физические методы лечения детей и подростков с АГ: седативные, гипотонические, сосудорасширяющие, кардиотонические, вегетокорригирующие методы. (назначаются по</w:t>
      </w:r>
      <w:r>
        <w:t xml:space="preserve"> общепринятым методикам). </w:t>
      </w:r>
    </w:p>
    <w:p w:rsidR="00F004C5" w:rsidRDefault="00BB4307">
      <w:pPr>
        <w:numPr>
          <w:ilvl w:val="0"/>
          <w:numId w:val="32"/>
        </w:numPr>
        <w:spacing w:after="125" w:line="398" w:lineRule="auto"/>
        <w:ind w:right="65" w:firstLine="708"/>
      </w:pPr>
      <w:r>
        <w:t xml:space="preserve">Психокоррекция, по показаниям психотерапия (индивидуальные или малогрупповые занятия). </w:t>
      </w:r>
    </w:p>
    <w:p w:rsidR="00F004C5" w:rsidRDefault="00BB4307">
      <w:pPr>
        <w:spacing w:after="291" w:line="265" w:lineRule="auto"/>
        <w:ind w:left="1075" w:right="56"/>
        <w:jc w:val="left"/>
      </w:pPr>
      <w:r>
        <w:rPr>
          <w:b/>
        </w:rPr>
        <w:t xml:space="preserve">УУР С, УДД 5 </w:t>
      </w:r>
    </w:p>
    <w:p w:rsidR="00F004C5" w:rsidRDefault="00BB4307">
      <w:pPr>
        <w:pStyle w:val="Heading2"/>
        <w:ind w:left="1075" w:right="56"/>
      </w:pPr>
      <w:r>
        <w:t xml:space="preserve">Двигательный режим  </w:t>
      </w:r>
    </w:p>
    <w:p w:rsidR="00F004C5" w:rsidRDefault="00BB4307">
      <w:pPr>
        <w:tabs>
          <w:tab w:val="center" w:pos="698"/>
          <w:tab w:val="center" w:pos="4962"/>
        </w:tabs>
        <w:spacing w:after="232"/>
        <w:ind w:left="0" w:firstLine="0"/>
        <w:jc w:val="left"/>
      </w:pPr>
      <w:r>
        <w:rPr>
          <w:rFonts w:ascii="Calibri" w:eastAsia="Calibri" w:hAnsi="Calibri" w:cs="Calibri"/>
          <w:sz w:val="22"/>
        </w:rPr>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 xml:space="preserve">Рекомендуется включать в двигательный режим для детей с АГ [3,108,109]: </w:t>
      </w:r>
    </w:p>
    <w:p w:rsidR="00F004C5" w:rsidRDefault="00BB4307">
      <w:pPr>
        <w:numPr>
          <w:ilvl w:val="0"/>
          <w:numId w:val="33"/>
        </w:numPr>
        <w:spacing w:line="396" w:lineRule="auto"/>
        <w:ind w:right="65" w:hanging="163"/>
      </w:pPr>
      <w:r>
        <w:t xml:space="preserve">утреннюю гигиеническую гимнастику с самоконтролем частоты сердечных сокращений, лечебную гимнастику; </w:t>
      </w:r>
    </w:p>
    <w:p w:rsidR="00F004C5" w:rsidRDefault="00BB4307">
      <w:pPr>
        <w:numPr>
          <w:ilvl w:val="0"/>
          <w:numId w:val="33"/>
        </w:numPr>
        <w:spacing w:after="148"/>
        <w:ind w:right="65" w:hanging="163"/>
      </w:pPr>
      <w:r>
        <w:t xml:space="preserve">прогулки на свежем воздухе вдоль моря и в парковой зоне; </w:t>
      </w:r>
    </w:p>
    <w:p w:rsidR="00F004C5" w:rsidRDefault="00BB4307">
      <w:pPr>
        <w:numPr>
          <w:ilvl w:val="0"/>
          <w:numId w:val="33"/>
        </w:numPr>
        <w:spacing w:line="398" w:lineRule="auto"/>
        <w:ind w:right="65" w:hanging="163"/>
      </w:pPr>
      <w:r>
        <w:t>лечебную дозированную ходьбу назначают адекватно состоянию пациента в темпе 70–80 шагов в минуту</w:t>
      </w:r>
      <w:r>
        <w:t xml:space="preserve"> по I режиму и 80-90 шагов в минуту по II режиму с кратковременным отдыхом (3-5 мин) на скамейке; до и после лечебной ходьбы измеряется частота пульса для контроля за переносимостью нагрузки; </w:t>
      </w:r>
    </w:p>
    <w:p w:rsidR="00F004C5" w:rsidRDefault="00BB4307">
      <w:pPr>
        <w:numPr>
          <w:ilvl w:val="0"/>
          <w:numId w:val="33"/>
        </w:numPr>
        <w:spacing w:after="149"/>
        <w:ind w:right="65" w:hanging="163"/>
      </w:pPr>
      <w:r>
        <w:t xml:space="preserve">терренкур – чередование ходьбы по ровной местности с подъемами </w:t>
      </w:r>
      <w:r>
        <w:t xml:space="preserve">от 3 до 15°. </w:t>
      </w:r>
    </w:p>
    <w:p w:rsidR="00F004C5" w:rsidRDefault="00BB4307">
      <w:pPr>
        <w:spacing w:after="64" w:line="403" w:lineRule="auto"/>
        <w:ind w:left="1078" w:right="2845"/>
      </w:pPr>
      <w:r>
        <w:t xml:space="preserve">Темп ходьбы – медленный (60-80 шагов в минуту).  </w:t>
      </w:r>
      <w:r>
        <w:rPr>
          <w:b/>
        </w:rPr>
        <w:t xml:space="preserve">УУР С, УДД 5 </w:t>
      </w:r>
    </w:p>
    <w:p w:rsidR="00F004C5" w:rsidRDefault="00BB4307">
      <w:pPr>
        <w:spacing w:after="307" w:line="388" w:lineRule="auto"/>
        <w:ind w:left="1075" w:right="63"/>
      </w:pPr>
      <w:r>
        <w:rPr>
          <w:b/>
        </w:rPr>
        <w:t xml:space="preserve">Комментарии. </w:t>
      </w:r>
      <w:r>
        <w:rPr>
          <w:i/>
        </w:rPr>
        <w:t>Пациентам с АГ II степени рекомендуется назначение двигательных нагрузок по I режиму. При регистрации на санаторно-курортном этапе лечения у пациентов повышения АД, г</w:t>
      </w:r>
      <w:r>
        <w:rPr>
          <w:i/>
        </w:rPr>
        <w:t xml:space="preserve">ипертензивного криза, ухудшения переносимости физических и эмоциональных нагрузок, ухудшения функциональных способностей миокарда рекомендуется перевести ребёнка на I (щадящий) режим до окончания срока пребывания в санатории. </w:t>
      </w:r>
    </w:p>
    <w:p w:rsidR="00F004C5" w:rsidRDefault="00BB4307">
      <w:pPr>
        <w:spacing w:after="195" w:line="400" w:lineRule="auto"/>
        <w:ind w:left="1305" w:hanging="960"/>
        <w:jc w:val="left"/>
      </w:pPr>
      <w:r>
        <w:rPr>
          <w:b/>
          <w:sz w:val="28"/>
        </w:rPr>
        <w:t>5. Профилактика и диспансерно</w:t>
      </w:r>
      <w:r>
        <w:rPr>
          <w:b/>
          <w:sz w:val="28"/>
        </w:rPr>
        <w:t xml:space="preserve">е наблюдение, медицинские показания и </w:t>
      </w:r>
    </w:p>
    <w:p w:rsidR="00F004C5" w:rsidRDefault="00BB4307">
      <w:pPr>
        <w:pStyle w:val="Heading1"/>
        <w:spacing w:after="195" w:line="400" w:lineRule="auto"/>
        <w:ind w:left="1305" w:hanging="960"/>
      </w:pPr>
      <w:r>
        <w:t xml:space="preserve">противопоказания к применению методов профилактики </w:t>
      </w:r>
    </w:p>
    <w:p w:rsidR="00F004C5" w:rsidRDefault="00BB4307">
      <w:pPr>
        <w:pStyle w:val="Heading2"/>
        <w:spacing w:after="277" w:line="259" w:lineRule="auto"/>
        <w:ind w:left="1063" w:right="59"/>
        <w:jc w:val="both"/>
      </w:pPr>
      <w:r>
        <w:rPr>
          <w:u w:val="single" w:color="000000"/>
        </w:rPr>
        <w:t>5.1 Принципы диспансерного наблюдения</w:t>
      </w:r>
      <w:r>
        <w:t xml:space="preserve"> </w:t>
      </w:r>
    </w:p>
    <w:p w:rsidR="00F004C5" w:rsidRDefault="00BB4307">
      <w:pPr>
        <w:spacing w:after="33" w:line="370" w:lineRule="auto"/>
        <w:ind w:left="345" w:right="65" w:firstLine="708"/>
      </w:pPr>
      <w:r>
        <w:t xml:space="preserve">Диспансеризация – </w:t>
      </w:r>
      <w:r>
        <w:t xml:space="preserve">это метод активного динамического наблюдения за состоянием здоровья населения, в том числе детей и подростков. Диспансерному наблюдению подлежат все дети и подростки с отягощенной наследственностью по ГБ, высоким нормальным АД и АГ.  </w:t>
      </w:r>
    </w:p>
    <w:p w:rsidR="00F004C5" w:rsidRDefault="00BB4307">
      <w:pPr>
        <w:spacing w:after="154" w:line="259" w:lineRule="auto"/>
        <w:ind w:left="1075" w:right="63"/>
      </w:pPr>
      <w:r>
        <w:rPr>
          <w:i/>
        </w:rPr>
        <w:t>Диспансеризация включ</w:t>
      </w:r>
      <w:r>
        <w:rPr>
          <w:i/>
        </w:rPr>
        <w:t xml:space="preserve">ает в себя следующие мероприятия: </w:t>
      </w:r>
    </w:p>
    <w:p w:rsidR="00F004C5" w:rsidRDefault="00BB4307">
      <w:pPr>
        <w:numPr>
          <w:ilvl w:val="0"/>
          <w:numId w:val="34"/>
        </w:numPr>
        <w:spacing w:line="399" w:lineRule="auto"/>
        <w:ind w:right="65" w:hanging="281"/>
      </w:pPr>
      <w:r>
        <w:t xml:space="preserve">постановку на медицинский учет всех лиц детского и подросткового возраста с отягощенной наследственностью по ГБ, высоким нормальным АД и АГ; </w:t>
      </w:r>
    </w:p>
    <w:p w:rsidR="00F004C5" w:rsidRDefault="00BB4307">
      <w:pPr>
        <w:numPr>
          <w:ilvl w:val="0"/>
          <w:numId w:val="34"/>
        </w:numPr>
        <w:spacing w:line="398" w:lineRule="auto"/>
        <w:ind w:right="65" w:hanging="281"/>
      </w:pPr>
      <w:r>
        <w:t>периодическое медицинское обследование этих лиц с целью предупреждения прогресс</w:t>
      </w:r>
      <w:r>
        <w:t xml:space="preserve">ирования АГ; </w:t>
      </w:r>
    </w:p>
    <w:p w:rsidR="00F004C5" w:rsidRDefault="00BB4307">
      <w:pPr>
        <w:numPr>
          <w:ilvl w:val="0"/>
          <w:numId w:val="34"/>
        </w:numPr>
        <w:spacing w:line="398" w:lineRule="auto"/>
        <w:ind w:right="65" w:hanging="281"/>
      </w:pPr>
      <w:r>
        <w:t xml:space="preserve">проведение комплекса оздоровительных и лечебных мероприятий, направленных на нормализацию АД; </w:t>
      </w:r>
    </w:p>
    <w:p w:rsidR="00F004C5" w:rsidRDefault="00BB4307">
      <w:pPr>
        <w:numPr>
          <w:ilvl w:val="0"/>
          <w:numId w:val="34"/>
        </w:numPr>
        <w:spacing w:line="399" w:lineRule="auto"/>
        <w:ind w:right="65" w:hanging="281"/>
      </w:pPr>
      <w:r>
        <w:t xml:space="preserve">проведение врачебно-профессиональной консультации и профориентации детей и подростков с АГ с учетом их пола и возраста. </w:t>
      </w:r>
    </w:p>
    <w:p w:rsidR="00F004C5" w:rsidRDefault="00BB4307">
      <w:pPr>
        <w:spacing w:line="399" w:lineRule="auto"/>
        <w:ind w:left="643" w:right="65" w:firstLine="708"/>
      </w:pPr>
      <w:r>
        <w:t>Дети и подростки с отягоще</w:t>
      </w:r>
      <w:r>
        <w:t xml:space="preserve">нной наследственностью по ГБ, с высоким нормальным АД должны осматриваться врачом-педиатром 1 раз в 6 месяцев </w:t>
      </w:r>
    </w:p>
    <w:p w:rsidR="00F004C5" w:rsidRDefault="00BB4307">
      <w:pPr>
        <w:spacing w:line="382" w:lineRule="auto"/>
        <w:ind w:left="653" w:right="65"/>
      </w:pPr>
      <w:r>
        <w:t xml:space="preserve">(обследование ограничивается антропометрией и трехкратным измерением АД).  Указанный контингент должен быть включен во II группу здоровья, а при </w:t>
      </w:r>
      <w:r>
        <w:t xml:space="preserve">наличии вегетативной дисфункции (при отсутствии изменений в сосудах глазного дна и на ЭКГ) – в III группу здоровья. </w:t>
      </w:r>
    </w:p>
    <w:p w:rsidR="00F004C5" w:rsidRDefault="00BB4307">
      <w:pPr>
        <w:spacing w:after="94" w:line="397" w:lineRule="auto"/>
        <w:ind w:left="345" w:right="65" w:firstLine="708"/>
      </w:pPr>
      <w:r>
        <w:t xml:space="preserve">При подтверждении диагноза АГ (эссенциальной или симптоматической) ребенок или подросток наблюдается врачом-педиатром 1 раз в 3-4 месяца.  </w:t>
      </w:r>
    </w:p>
    <w:p w:rsidR="00F004C5" w:rsidRDefault="00BB4307">
      <w:pPr>
        <w:spacing w:after="117" w:line="378" w:lineRule="auto"/>
        <w:ind w:left="345" w:right="65" w:firstLine="708"/>
      </w:pPr>
      <w:r>
        <w:t xml:space="preserve">Для определения объема диагностических мероприятий, выработки тактики немедикаментозного и медикаментозного лечения и по вопросам борьбы с факторами риска ССЗ ребенок должен быть проконсультирован детским кардиологом.  </w:t>
      </w:r>
    </w:p>
    <w:p w:rsidR="00F004C5" w:rsidRDefault="00BB4307">
      <w:pPr>
        <w:spacing w:after="126" w:line="370" w:lineRule="auto"/>
        <w:ind w:left="345" w:right="65" w:firstLine="708"/>
      </w:pPr>
      <w:r>
        <w:t>По показаниям ребенок или подросток может быть проконсультирован нефрологом, офтальмологом и детским неврологом. Обязательные исследования (см. раздел «Диагностика и дифференциальная диагностика артериальной гипертензии») проводятся не реже 1 раза в год, д</w:t>
      </w:r>
      <w:r>
        <w:t xml:space="preserve">ополнительные – по показаниям (Таблицы 4 и 5). </w:t>
      </w:r>
    </w:p>
    <w:p w:rsidR="00F004C5" w:rsidRDefault="00BB4307">
      <w:pPr>
        <w:spacing w:line="387" w:lineRule="auto"/>
        <w:ind w:left="345" w:right="65" w:firstLine="708"/>
      </w:pPr>
      <w:r>
        <w:t>Дети и подростки с АГ 1 степени без других факторов риска и поражения органов мишеней включаются в III группу здоровья. Дети и подростки с АГ 1 степени, имеющие другие факторы риска и/или поражения органов ми</w:t>
      </w:r>
      <w:r>
        <w:t xml:space="preserve">шеней, а также с АГ 2 степени включаются в IV группу здоровья. При появлении сердечной недостаточности детей и подростков с АГ относят к V группе здоровья. </w:t>
      </w:r>
    </w:p>
    <w:p w:rsidR="00F004C5" w:rsidRDefault="00BB4307">
      <w:pPr>
        <w:spacing w:after="399"/>
        <w:ind w:left="1078" w:right="65"/>
      </w:pPr>
      <w:r>
        <w:t xml:space="preserve">Все данные вносятся в историю болезни ребенка и медицинскую карту ребенка.  </w:t>
      </w:r>
    </w:p>
    <w:p w:rsidR="00F004C5" w:rsidRDefault="00BB4307">
      <w:pPr>
        <w:pStyle w:val="Heading2"/>
        <w:spacing w:after="108" w:line="259" w:lineRule="auto"/>
        <w:ind w:left="1063" w:right="59"/>
        <w:jc w:val="both"/>
      </w:pPr>
      <w:r>
        <w:rPr>
          <w:u w:val="single" w:color="000000"/>
        </w:rPr>
        <w:t>5.2 Первичная профилак</w:t>
      </w:r>
      <w:r>
        <w:rPr>
          <w:u w:val="single" w:color="000000"/>
        </w:rPr>
        <w:t>тика артериальной гипертензии</w:t>
      </w:r>
      <w:r>
        <w:t xml:space="preserve"> </w:t>
      </w:r>
    </w:p>
    <w:p w:rsidR="00F004C5" w:rsidRDefault="00BB4307">
      <w:pPr>
        <w:spacing w:line="370" w:lineRule="auto"/>
        <w:ind w:left="345" w:right="65" w:firstLine="566"/>
      </w:pPr>
      <w:r>
        <w:t xml:space="preserve">Первичная профилактика начинается с выявления во время плановых профилактических медицинских осмотров детей и подростков факторов риска АГ и ССЗ, таких как отягощенная наследственность (наличие АГ, ранних сердечно-сосудистых </w:t>
      </w:r>
      <w:r>
        <w:t xml:space="preserve">заболеваний и сахарного диабета у родителей), избыточная масса тела или ожирение, низкая физическая активность (физическая активность ограничена занятиями физкультурой в рамках школьной программы). АД должно измеряться (трёхкратно на каждом визите). 1 раз </w:t>
      </w:r>
      <w:r>
        <w:t>в год всем детям начиная с 3-хлетнего возраста и на каждом визите – пациентам из групп риска (см. раздел «Диагностика и дифференциальная диагностика артериальной гипертензии»).</w:t>
      </w:r>
      <w:r>
        <w:rPr>
          <w:rFonts w:ascii="Courier New" w:eastAsia="Courier New" w:hAnsi="Courier New" w:cs="Courier New"/>
          <w:sz w:val="26"/>
        </w:rPr>
        <w:t xml:space="preserve"> </w:t>
      </w:r>
    </w:p>
    <w:p w:rsidR="00F004C5" w:rsidRDefault="00BB4307">
      <w:pPr>
        <w:spacing w:after="170"/>
        <w:ind w:left="1078" w:right="65"/>
      </w:pPr>
      <w:r>
        <w:t>Первичная профилактика АГ проводится:</w:t>
      </w:r>
      <w:r>
        <w:rPr>
          <w:rFonts w:ascii="Courier New" w:eastAsia="Courier New" w:hAnsi="Courier New" w:cs="Courier New"/>
        </w:rPr>
        <w:t xml:space="preserve"> </w:t>
      </w:r>
    </w:p>
    <w:p w:rsidR="00F004C5" w:rsidRDefault="00BB4307">
      <w:pPr>
        <w:tabs>
          <w:tab w:val="center" w:pos="880"/>
          <w:tab w:val="center" w:pos="4546"/>
        </w:tabs>
        <w:spacing w:after="159"/>
        <w:ind w:left="0" w:firstLine="0"/>
        <w:jc w:val="left"/>
      </w:pPr>
      <w:r>
        <w:rPr>
          <w:rFonts w:ascii="Calibri" w:eastAsia="Calibri" w:hAnsi="Calibri" w:cs="Calibri"/>
          <w:sz w:val="22"/>
        </w:rPr>
        <w:tab/>
      </w:r>
      <w:r>
        <w:t>а)</w:t>
      </w:r>
      <w:r>
        <w:rPr>
          <w:rFonts w:ascii="Arial" w:eastAsia="Arial" w:hAnsi="Arial" w:cs="Arial"/>
        </w:rPr>
        <w:t xml:space="preserve"> </w:t>
      </w:r>
      <w:r>
        <w:rPr>
          <w:rFonts w:ascii="Arial" w:eastAsia="Arial" w:hAnsi="Arial" w:cs="Arial"/>
        </w:rPr>
        <w:tab/>
      </w:r>
      <w:r>
        <w:t>на популяционном уровне (воздейств</w:t>
      </w:r>
      <w:r>
        <w:t xml:space="preserve">ие на все население); </w:t>
      </w:r>
    </w:p>
    <w:p w:rsidR="00F004C5" w:rsidRDefault="00BB4307">
      <w:pPr>
        <w:spacing w:line="397" w:lineRule="auto"/>
        <w:ind w:left="345" w:right="65" w:firstLine="427"/>
      </w:pPr>
      <w:r>
        <w:t>а)</w:t>
      </w:r>
      <w:r>
        <w:rPr>
          <w:rFonts w:ascii="Arial" w:eastAsia="Arial" w:hAnsi="Arial" w:cs="Arial"/>
        </w:rPr>
        <w:t xml:space="preserve"> </w:t>
      </w:r>
      <w:r>
        <w:t xml:space="preserve">в группах риска (дети с отягощенной наследственностью, высоким нормальным АД, избыточной массой тела или ожирением, низкой физической активностью). </w:t>
      </w:r>
    </w:p>
    <w:p w:rsidR="00F004C5" w:rsidRDefault="00BB4307">
      <w:pPr>
        <w:spacing w:after="150"/>
        <w:ind w:left="797" w:right="65"/>
      </w:pPr>
      <w:r>
        <w:t xml:space="preserve">Профилактическое воздействие должно быть направлено на: </w:t>
      </w:r>
    </w:p>
    <w:p w:rsidR="00F004C5" w:rsidRDefault="00BB4307">
      <w:pPr>
        <w:tabs>
          <w:tab w:val="center" w:pos="880"/>
          <w:tab w:val="center" w:pos="5490"/>
        </w:tabs>
        <w:spacing w:after="155"/>
        <w:ind w:left="0" w:firstLine="0"/>
        <w:jc w:val="left"/>
      </w:pPr>
      <w:r>
        <w:rPr>
          <w:rFonts w:ascii="Calibri" w:eastAsia="Calibri" w:hAnsi="Calibri" w:cs="Calibri"/>
          <w:sz w:val="22"/>
        </w:rPr>
        <w:tab/>
      </w:r>
      <w:r>
        <w:t>а)</w:t>
      </w:r>
      <w:r>
        <w:rPr>
          <w:rFonts w:ascii="Arial" w:eastAsia="Arial" w:hAnsi="Arial" w:cs="Arial"/>
        </w:rPr>
        <w:t xml:space="preserve"> </w:t>
      </w:r>
      <w:r>
        <w:rPr>
          <w:rFonts w:ascii="Arial" w:eastAsia="Arial" w:hAnsi="Arial" w:cs="Arial"/>
        </w:rPr>
        <w:tab/>
      </w:r>
      <w:r>
        <w:t>поддержание нормальной или снижение избыточной массы тела (</w:t>
      </w:r>
      <w:r>
        <w:rPr>
          <w:i/>
        </w:rPr>
        <w:t xml:space="preserve">см. </w:t>
      </w:r>
    </w:p>
    <w:p w:rsidR="00F004C5" w:rsidRDefault="00BB4307">
      <w:pPr>
        <w:spacing w:after="154" w:line="259" w:lineRule="auto"/>
        <w:ind w:right="63"/>
      </w:pPr>
      <w:r>
        <w:rPr>
          <w:i/>
        </w:rPr>
        <w:t>рекомендации по немедикаментозному лечению</w:t>
      </w:r>
      <w:r>
        <w:t xml:space="preserve">); </w:t>
      </w:r>
    </w:p>
    <w:p w:rsidR="00F004C5" w:rsidRDefault="00BB4307">
      <w:pPr>
        <w:tabs>
          <w:tab w:val="center" w:pos="888"/>
          <w:tab w:val="center" w:pos="5021"/>
        </w:tabs>
        <w:spacing w:after="154"/>
        <w:ind w:left="0" w:firstLine="0"/>
        <w:jc w:val="left"/>
      </w:pPr>
      <w:r>
        <w:rPr>
          <w:rFonts w:ascii="Calibri" w:eastAsia="Calibri" w:hAnsi="Calibri" w:cs="Calibri"/>
          <w:sz w:val="22"/>
        </w:rPr>
        <w:tab/>
      </w:r>
      <w:r>
        <w:t>б)</w:t>
      </w:r>
      <w:r>
        <w:rPr>
          <w:rFonts w:ascii="Arial" w:eastAsia="Arial" w:hAnsi="Arial" w:cs="Arial"/>
        </w:rPr>
        <w:t xml:space="preserve"> </w:t>
      </w:r>
      <w:r>
        <w:rPr>
          <w:rFonts w:ascii="Arial" w:eastAsia="Arial" w:hAnsi="Arial" w:cs="Arial"/>
        </w:rPr>
        <w:tab/>
      </w:r>
      <w:r>
        <w:t>оптимизацию физической активности (</w:t>
      </w:r>
      <w:r>
        <w:rPr>
          <w:i/>
        </w:rPr>
        <w:t xml:space="preserve">см. рекомендации по </w:t>
      </w:r>
    </w:p>
    <w:p w:rsidR="00F004C5" w:rsidRDefault="00BB4307">
      <w:pPr>
        <w:spacing w:after="154" w:line="259" w:lineRule="auto"/>
        <w:ind w:right="63"/>
      </w:pPr>
      <w:r>
        <w:rPr>
          <w:i/>
        </w:rPr>
        <w:t>немедикаментозному лечению</w:t>
      </w:r>
      <w:r>
        <w:t xml:space="preserve">); </w:t>
      </w:r>
    </w:p>
    <w:p w:rsidR="00F004C5" w:rsidRDefault="00BB4307">
      <w:pPr>
        <w:spacing w:after="303" w:line="388" w:lineRule="auto"/>
        <w:ind w:left="360" w:right="63" w:firstLine="427"/>
      </w:pPr>
      <w:r>
        <w:t>в)</w:t>
      </w:r>
      <w:r>
        <w:rPr>
          <w:rFonts w:ascii="Arial" w:eastAsia="Arial" w:hAnsi="Arial" w:cs="Arial"/>
        </w:rPr>
        <w:t xml:space="preserve"> </w:t>
      </w:r>
      <w:r>
        <w:t>рационализацию питания (</w:t>
      </w:r>
      <w:r>
        <w:rPr>
          <w:i/>
        </w:rPr>
        <w:t>см. рекомендации по немедикаментозному лечению</w:t>
      </w:r>
      <w:r>
        <w:t xml:space="preserve">). </w:t>
      </w:r>
    </w:p>
    <w:p w:rsidR="00F004C5" w:rsidRDefault="00BB4307">
      <w:pPr>
        <w:pStyle w:val="Heading1"/>
        <w:spacing w:after="388"/>
        <w:ind w:left="303" w:right="8"/>
        <w:jc w:val="center"/>
      </w:pPr>
      <w:r>
        <w:t xml:space="preserve">6. Организация оказания медицинской помощи </w:t>
      </w:r>
    </w:p>
    <w:p w:rsidR="00F004C5" w:rsidRDefault="00BB4307">
      <w:pPr>
        <w:spacing w:after="158" w:line="259" w:lineRule="auto"/>
        <w:ind w:left="1063" w:right="59"/>
      </w:pPr>
      <w:r>
        <w:rPr>
          <w:b/>
          <w:u w:val="single" w:color="000000"/>
        </w:rPr>
        <w:t>6.1 Показания для плановой госпитализации:</w:t>
      </w:r>
      <w:r>
        <w:rPr>
          <w:b/>
        </w:rPr>
        <w:t xml:space="preserve"> </w:t>
      </w:r>
    </w:p>
    <w:p w:rsidR="00F004C5" w:rsidRDefault="00BB4307">
      <w:pPr>
        <w:numPr>
          <w:ilvl w:val="0"/>
          <w:numId w:val="35"/>
        </w:numPr>
        <w:spacing w:after="33" w:line="371" w:lineRule="auto"/>
        <w:ind w:right="65" w:hanging="437"/>
      </w:pPr>
      <w:r>
        <w:t>неясность диагноза и необходимость в специальных методах исследования (использование диагностических процедур, проведе</w:t>
      </w:r>
      <w:r>
        <w:t xml:space="preserve">ние которых невозможно или нецелесообразно в условиях поликлиники) для уточнения причины повышения АД (исключение симптоматических АГ); </w:t>
      </w:r>
    </w:p>
    <w:p w:rsidR="00F004C5" w:rsidRDefault="00BB4307">
      <w:pPr>
        <w:numPr>
          <w:ilvl w:val="0"/>
          <w:numId w:val="35"/>
        </w:numPr>
        <w:spacing w:line="399" w:lineRule="auto"/>
        <w:ind w:right="65" w:hanging="437"/>
      </w:pPr>
      <w:r>
        <w:t>стойкое повышение АД, трудности в подборе медикаментозной терапии в амбулаторных условиях (сочетанная патология), часты</w:t>
      </w:r>
      <w:r>
        <w:t xml:space="preserve">е гипертонические кризы); </w:t>
      </w:r>
    </w:p>
    <w:p w:rsidR="00F004C5" w:rsidRDefault="00BB4307">
      <w:pPr>
        <w:numPr>
          <w:ilvl w:val="0"/>
          <w:numId w:val="35"/>
        </w:numPr>
        <w:spacing w:after="160"/>
        <w:ind w:right="65" w:hanging="437"/>
      </w:pPr>
      <w:r>
        <w:t xml:space="preserve">злокачественная рефрактерная АГ; </w:t>
      </w:r>
    </w:p>
    <w:p w:rsidR="00F004C5" w:rsidRDefault="00BB4307">
      <w:pPr>
        <w:numPr>
          <w:ilvl w:val="0"/>
          <w:numId w:val="35"/>
        </w:numPr>
        <w:spacing w:after="286" w:line="367" w:lineRule="auto"/>
        <w:ind w:right="65" w:hanging="437"/>
      </w:pPr>
      <w:r>
        <w:t xml:space="preserve">при переходе подростка от педиатрической помощи во взрослую сеть здравоохранения в переводном эпикризе должна быть отражена информация относительно этиологии, клинических проявлений и осложнений </w:t>
      </w:r>
      <w:r>
        <w:t xml:space="preserve">АГ, проводимой терапии с анализом эффективности, что позволит обеспечить преемственность в наблюдении пациента. </w:t>
      </w:r>
    </w:p>
    <w:p w:rsidR="00F004C5" w:rsidRDefault="00BB4307">
      <w:pPr>
        <w:spacing w:after="158" w:line="259" w:lineRule="auto"/>
        <w:ind w:left="1063" w:right="59"/>
      </w:pPr>
      <w:r>
        <w:rPr>
          <w:b/>
          <w:u w:val="single" w:color="000000"/>
        </w:rPr>
        <w:t>6.2 Показания для экстренной госпитализации:</w:t>
      </w:r>
      <w:r>
        <w:rPr>
          <w:b/>
        </w:rPr>
        <w:t xml:space="preserve"> </w:t>
      </w:r>
    </w:p>
    <w:p w:rsidR="00F004C5" w:rsidRDefault="00BB4307">
      <w:pPr>
        <w:numPr>
          <w:ilvl w:val="0"/>
          <w:numId w:val="35"/>
        </w:numPr>
        <w:spacing w:after="159"/>
        <w:ind w:right="65" w:hanging="437"/>
      </w:pPr>
      <w:r>
        <w:t xml:space="preserve">гипертонический криз, не купирующийся на догоспитальном этапе; </w:t>
      </w:r>
    </w:p>
    <w:p w:rsidR="00F004C5" w:rsidRDefault="00BB4307">
      <w:pPr>
        <w:numPr>
          <w:ilvl w:val="0"/>
          <w:numId w:val="35"/>
        </w:numPr>
        <w:spacing w:after="157"/>
        <w:ind w:right="65" w:hanging="437"/>
      </w:pPr>
      <w:r>
        <w:t xml:space="preserve">гипертонический криз при феохромоцитоме; </w:t>
      </w:r>
    </w:p>
    <w:p w:rsidR="00F004C5" w:rsidRDefault="00BB4307">
      <w:pPr>
        <w:numPr>
          <w:ilvl w:val="0"/>
          <w:numId w:val="35"/>
        </w:numPr>
        <w:spacing w:after="405"/>
        <w:ind w:right="65" w:hanging="437"/>
      </w:pPr>
      <w:r>
        <w:t xml:space="preserve">гипертонический криз с осложнениями, требующими интенсивной терапии. </w:t>
      </w:r>
    </w:p>
    <w:p w:rsidR="00F004C5" w:rsidRDefault="00BB4307">
      <w:pPr>
        <w:spacing w:after="158" w:line="259" w:lineRule="auto"/>
        <w:ind w:left="1063" w:right="59"/>
      </w:pPr>
      <w:r>
        <w:rPr>
          <w:b/>
          <w:u w:val="single" w:color="000000"/>
        </w:rPr>
        <w:t>6.3 Показания к выписке пациента из стационара:</w:t>
      </w:r>
      <w:r>
        <w:rPr>
          <w:b/>
        </w:rPr>
        <w:t xml:space="preserve"> </w:t>
      </w:r>
    </w:p>
    <w:p w:rsidR="00F004C5" w:rsidRDefault="00BB4307">
      <w:pPr>
        <w:numPr>
          <w:ilvl w:val="0"/>
          <w:numId w:val="35"/>
        </w:numPr>
        <w:spacing w:line="399" w:lineRule="auto"/>
        <w:ind w:right="65" w:hanging="437"/>
      </w:pPr>
      <w:r>
        <w:t>установленный клинический диагноз АГ с использованием специальных методов исследования при уточ</w:t>
      </w:r>
      <w:r>
        <w:t xml:space="preserve">нении причины повышения АД; </w:t>
      </w:r>
    </w:p>
    <w:p w:rsidR="00F004C5" w:rsidRDefault="00BB4307">
      <w:pPr>
        <w:numPr>
          <w:ilvl w:val="0"/>
          <w:numId w:val="35"/>
        </w:numPr>
        <w:spacing w:line="399" w:lineRule="auto"/>
        <w:ind w:right="65" w:hanging="437"/>
      </w:pPr>
      <w:r>
        <w:t xml:space="preserve">подобранная медикаментозная терапия с достижением целевого уровня АД или снижение АД на 25–30% от исходных значений на момент выписки из стационара; </w:t>
      </w:r>
    </w:p>
    <w:p w:rsidR="00F004C5" w:rsidRDefault="00BB4307">
      <w:pPr>
        <w:numPr>
          <w:ilvl w:val="0"/>
          <w:numId w:val="36"/>
        </w:numPr>
        <w:spacing w:line="400" w:lineRule="auto"/>
        <w:ind w:right="65" w:hanging="360"/>
      </w:pPr>
      <w:r>
        <w:t xml:space="preserve">cтабилизация лабораторных показателей сопутствующих заболеваний, оказывающих </w:t>
      </w:r>
      <w:r>
        <w:t xml:space="preserve">влияние на тяжесть и течение основного заболевания </w:t>
      </w:r>
    </w:p>
    <w:p w:rsidR="00F004C5" w:rsidRDefault="00BB4307">
      <w:pPr>
        <w:numPr>
          <w:ilvl w:val="0"/>
          <w:numId w:val="36"/>
        </w:numPr>
        <w:spacing w:line="399" w:lineRule="auto"/>
        <w:ind w:right="65" w:hanging="360"/>
      </w:pPr>
      <w:r>
        <w:t xml:space="preserve">купированный гипертонический криз, отсутствие осложнений, требующих интенсивной терапии, стабилизация уровня АД. </w:t>
      </w:r>
    </w:p>
    <w:p w:rsidR="00F004C5" w:rsidRDefault="00BB4307">
      <w:pPr>
        <w:pStyle w:val="Heading2"/>
        <w:spacing w:after="110" w:line="259" w:lineRule="auto"/>
        <w:ind w:left="1063" w:right="59"/>
        <w:jc w:val="both"/>
      </w:pPr>
      <w:r>
        <w:rPr>
          <w:u w:val="single" w:color="000000"/>
        </w:rPr>
        <w:t>6.4 Иные организационные технологии</w:t>
      </w:r>
      <w:r>
        <w:t xml:space="preserve"> </w:t>
      </w:r>
    </w:p>
    <w:p w:rsidR="00F004C5" w:rsidRDefault="00BB4307">
      <w:pPr>
        <w:spacing w:line="397" w:lineRule="auto"/>
        <w:ind w:left="345" w:right="65" w:firstLine="708"/>
      </w:pPr>
      <w:r>
        <w:t>При анализе работы медицинской организации с пациента</w:t>
      </w:r>
      <w:r>
        <w:t xml:space="preserve">ми с АГ целесообразно анализировать следующие показатели: </w:t>
      </w:r>
    </w:p>
    <w:p w:rsidR="00F004C5" w:rsidRDefault="00BB4307">
      <w:pPr>
        <w:numPr>
          <w:ilvl w:val="0"/>
          <w:numId w:val="37"/>
        </w:numPr>
        <w:spacing w:line="398" w:lineRule="auto"/>
        <w:ind w:right="65" w:hanging="360"/>
      </w:pPr>
      <w:r>
        <w:t>процент пациентов, достигших целевого уровня АД, которое должно быть менее значения 90-го процентиля для данного возраста, пола и роста; для детей старше 16 лет жизни – менее 130/85 мм рт. ст. чере</w:t>
      </w:r>
      <w:r>
        <w:t xml:space="preserve">з 3, 6 и 12 месяцев наблюдения; </w:t>
      </w:r>
    </w:p>
    <w:p w:rsidR="00F004C5" w:rsidRDefault="00BB4307">
      <w:pPr>
        <w:numPr>
          <w:ilvl w:val="0"/>
          <w:numId w:val="37"/>
        </w:numPr>
        <w:spacing w:after="29" w:line="377" w:lineRule="auto"/>
        <w:ind w:right="65" w:hanging="360"/>
      </w:pPr>
      <w:r>
        <w:t xml:space="preserve">процент пациентов, получающих комбинированную гипотензивную терапию для оценки риска побочного действия лекарств и полипрагмазии, а также выявления резистентной АГ; </w:t>
      </w:r>
    </w:p>
    <w:p w:rsidR="00F004C5" w:rsidRDefault="00BB4307">
      <w:pPr>
        <w:numPr>
          <w:ilvl w:val="0"/>
          <w:numId w:val="37"/>
        </w:numPr>
        <w:spacing w:after="45" w:line="358" w:lineRule="auto"/>
        <w:ind w:right="65" w:hanging="360"/>
      </w:pPr>
      <w:r>
        <w:t xml:space="preserve">Подростков с повышенным АД или АГ (независимо от того, получают ли они антигипертензивную терапию), как правило, следует переводить во взрослую сеть к соответствующему специалисту. Необходимо передать информацию об этиологии </w:t>
      </w:r>
    </w:p>
    <w:p w:rsidR="00F004C5" w:rsidRDefault="00BB4307">
      <w:pPr>
        <w:spacing w:after="101"/>
        <w:ind w:left="1090" w:right="65"/>
      </w:pPr>
      <w:r>
        <w:t>АГ и прошлых  проявлениях и ос</w:t>
      </w:r>
      <w:r>
        <w:t>ложнениях АГ пациента</w:t>
      </w:r>
      <w:r>
        <w:rPr>
          <w:sz w:val="16"/>
        </w:rPr>
        <w:t>.</w:t>
      </w:r>
      <w:r>
        <w:t xml:space="preserve"> </w:t>
      </w:r>
    </w:p>
    <w:p w:rsidR="00F004C5" w:rsidRDefault="00BB4307">
      <w:pPr>
        <w:spacing w:after="0" w:line="259" w:lineRule="auto"/>
        <w:ind w:left="360" w:firstLine="0"/>
        <w:jc w:val="left"/>
      </w:pPr>
      <w:r>
        <w:rPr>
          <w:b/>
        </w:rPr>
        <w:t xml:space="preserve"> </w:t>
      </w:r>
      <w:r>
        <w:rPr>
          <w:b/>
        </w:rPr>
        <w:tab/>
      </w:r>
      <w:r>
        <w:t xml:space="preserve"> </w:t>
      </w:r>
      <w:r>
        <w:br w:type="page"/>
      </w:r>
    </w:p>
    <w:p w:rsidR="00F004C5" w:rsidRDefault="00BB4307">
      <w:pPr>
        <w:pStyle w:val="Heading1"/>
        <w:spacing w:after="213"/>
        <w:ind w:left="303" w:right="1"/>
        <w:jc w:val="center"/>
      </w:pPr>
      <w:r>
        <w:t xml:space="preserve">ЗАКЛЮЧЕНИЕ </w:t>
      </w:r>
    </w:p>
    <w:p w:rsidR="00F004C5" w:rsidRDefault="00BB4307">
      <w:pPr>
        <w:spacing w:after="145" w:line="372" w:lineRule="auto"/>
        <w:ind w:left="345" w:right="65" w:firstLine="708"/>
      </w:pPr>
      <w:r>
        <w:t>В 2003 году впервые в нашей стране на основе российского и зарубежного опыта разработаны рекомендации по диагностике, лечению и профилактике артериальной гипертензии у детей и подростков. В их создании приняли участие ведущие специалисты в области педиатри</w:t>
      </w:r>
      <w:r>
        <w:t>и и кардиологии. Во втором пересмотре рекомендаций в 2008 году была отражена новая, дополнительная информация, соответствующая современным представлениям о диагностике и лечении АГ [1]. За последние 10 лет накопились новые данные о распространенности, диаг</w:t>
      </w:r>
      <w:r>
        <w:t xml:space="preserve">ностике и лечении артериальной гипертензии, что послужило основанием для создания рекомендаций третьего пересмотра [2]. Дальнейшие направления исследований отражены в таблице 13. </w:t>
      </w:r>
    </w:p>
    <w:p w:rsidR="00F004C5" w:rsidRDefault="00BB4307">
      <w:pPr>
        <w:spacing w:after="126" w:line="259" w:lineRule="auto"/>
        <w:ind w:left="1068" w:firstLine="0"/>
        <w:jc w:val="left"/>
      </w:pPr>
      <w:r>
        <w:rPr>
          <w:b/>
          <w:i/>
          <w:sz w:val="28"/>
        </w:rPr>
        <w:t xml:space="preserve"> </w:t>
      </w:r>
    </w:p>
    <w:p w:rsidR="00F004C5" w:rsidRDefault="00BB4307">
      <w:pPr>
        <w:pStyle w:val="Heading2"/>
        <w:spacing w:after="0"/>
        <w:ind w:left="3279" w:right="56" w:firstLine="5219"/>
      </w:pPr>
      <w:r>
        <w:rPr>
          <w:b w:val="0"/>
        </w:rPr>
        <w:t xml:space="preserve">Таблица 13. </w:t>
      </w:r>
      <w:r>
        <w:t xml:space="preserve">Дальнейшие направления исследований </w:t>
      </w:r>
    </w:p>
    <w:tbl>
      <w:tblPr>
        <w:tblStyle w:val="TableGrid"/>
        <w:tblW w:w="9148" w:type="dxa"/>
        <w:tblInd w:w="564" w:type="dxa"/>
        <w:tblCellMar>
          <w:top w:w="54" w:type="dxa"/>
          <w:left w:w="108" w:type="dxa"/>
          <w:bottom w:w="0" w:type="dxa"/>
          <w:right w:w="50" w:type="dxa"/>
        </w:tblCellMar>
        <w:tblLook w:val="04A0" w:firstRow="1" w:lastRow="0" w:firstColumn="1" w:lastColumn="0" w:noHBand="0" w:noVBand="1"/>
      </w:tblPr>
      <w:tblGrid>
        <w:gridCol w:w="9148"/>
      </w:tblGrid>
      <w:tr w:rsidR="00F004C5">
        <w:trPr>
          <w:trHeight w:val="562"/>
        </w:trPr>
        <w:tc>
          <w:tcPr>
            <w:tcW w:w="914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Разработка </w:t>
            </w:r>
            <w:r>
              <w:tab/>
              <w:t xml:space="preserve">точных </w:t>
            </w:r>
            <w:r>
              <w:tab/>
              <w:t>прибо</w:t>
            </w:r>
            <w:r>
              <w:t xml:space="preserve">ров </w:t>
            </w:r>
            <w:r>
              <w:tab/>
              <w:t xml:space="preserve">для </w:t>
            </w:r>
            <w:r>
              <w:tab/>
              <w:t xml:space="preserve">измерения </w:t>
            </w:r>
            <w:r>
              <w:tab/>
              <w:t xml:space="preserve">артериального </w:t>
            </w:r>
            <w:r>
              <w:tab/>
              <w:t xml:space="preserve">давления осциллометрическим методом </w:t>
            </w:r>
          </w:p>
        </w:tc>
      </w:tr>
      <w:tr w:rsidR="00F004C5">
        <w:trPr>
          <w:trHeight w:val="562"/>
        </w:trPr>
        <w:tc>
          <w:tcPr>
            <w:tcW w:w="914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pPr>
            <w:r>
              <w:t xml:space="preserve">Определение  референсных значений артериального давления для офисных, домашних и амбулаторных измерений, основанных на данных обследований детской популяции </w:t>
            </w:r>
          </w:p>
        </w:tc>
      </w:tr>
      <w:tr w:rsidR="00F004C5">
        <w:trPr>
          <w:trHeight w:val="286"/>
        </w:trPr>
        <w:tc>
          <w:tcPr>
            <w:tcW w:w="914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Получение новой информации о суточном мониторировании АД </w:t>
            </w:r>
          </w:p>
        </w:tc>
      </w:tr>
      <w:tr w:rsidR="00F004C5">
        <w:trPr>
          <w:trHeight w:val="838"/>
        </w:trPr>
        <w:tc>
          <w:tcPr>
            <w:tcW w:w="914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67" w:firstLine="0"/>
            </w:pPr>
            <w:r>
              <w:t xml:space="preserve">Уточнение клинической значимости феномена «гипертензии белого халата», маскированной артериальной гипертензии и изолированной ночной артериальной гипертензии </w:t>
            </w:r>
          </w:p>
        </w:tc>
      </w:tr>
      <w:tr w:rsidR="00F004C5">
        <w:trPr>
          <w:trHeight w:val="564"/>
        </w:trPr>
        <w:tc>
          <w:tcPr>
            <w:tcW w:w="914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pPr>
            <w:r>
              <w:t xml:space="preserve">Продолжение изучения центрального давления и определения скорости пульсовой волны как маркеров функционирования сосудистой системы </w:t>
            </w:r>
          </w:p>
        </w:tc>
      </w:tr>
      <w:tr w:rsidR="00F004C5">
        <w:trPr>
          <w:trHeight w:val="562"/>
        </w:trPr>
        <w:tc>
          <w:tcPr>
            <w:tcW w:w="914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Продолжение изучения изолированной артериальной гипертензии и разработка тактики ведения пациентов </w:t>
            </w:r>
          </w:p>
        </w:tc>
      </w:tr>
      <w:tr w:rsidR="00F004C5">
        <w:trPr>
          <w:trHeight w:val="562"/>
        </w:trPr>
        <w:tc>
          <w:tcPr>
            <w:tcW w:w="914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pPr>
            <w:r>
              <w:t xml:space="preserve">Разработка </w:t>
            </w:r>
            <w:r>
              <w:t xml:space="preserve">методов определения биомаркеров риска развития артериальной гипертензии и поражения органов-мишеней для стратификации факторов риска </w:t>
            </w:r>
          </w:p>
        </w:tc>
      </w:tr>
      <w:tr w:rsidR="00F004C5">
        <w:trPr>
          <w:trHeight w:val="1114"/>
        </w:trPr>
        <w:tc>
          <w:tcPr>
            <w:tcW w:w="914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62" w:firstLine="0"/>
            </w:pPr>
            <w:r>
              <w:t>Проведение дальнейших полномасштабных исследований с изучением скорости возникновения поражения органов-мишеней, таких, к</w:t>
            </w:r>
            <w:r>
              <w:t xml:space="preserve">ак микроальбуминурия и/или гипертрофия левого желудочка для определения времени начала антигипертензивной терапии и целевых уровней АД </w:t>
            </w:r>
          </w:p>
        </w:tc>
      </w:tr>
      <w:tr w:rsidR="00F004C5">
        <w:trPr>
          <w:trHeight w:val="1097"/>
        </w:trPr>
        <w:tc>
          <w:tcPr>
            <w:tcW w:w="914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62" w:firstLine="0"/>
            </w:pPr>
            <w:r>
              <w:t>Проведение контролируемых исследований с применением антигипертензивных препаратов для получения новой информации о кли</w:t>
            </w:r>
            <w:r>
              <w:t xml:space="preserve">нической эффективности и побочных эффектах и установления оптимальных дозировок </w:t>
            </w:r>
          </w:p>
        </w:tc>
      </w:tr>
    </w:tbl>
    <w:p w:rsidR="00F004C5" w:rsidRDefault="00BB4307">
      <w:pPr>
        <w:spacing w:after="429" w:line="259" w:lineRule="auto"/>
        <w:ind w:left="360" w:firstLine="0"/>
        <w:jc w:val="left"/>
      </w:pPr>
      <w:r>
        <w:rPr>
          <w:b/>
          <w:sz w:val="28"/>
        </w:rPr>
        <w:t xml:space="preserve"> </w:t>
      </w:r>
    </w:p>
    <w:p w:rsidR="00F004C5" w:rsidRDefault="00BB4307">
      <w:pPr>
        <w:pStyle w:val="Heading1"/>
        <w:spacing w:line="399" w:lineRule="auto"/>
        <w:ind w:left="303" w:right="29"/>
        <w:jc w:val="center"/>
      </w:pPr>
      <w:r>
        <w:t xml:space="preserve">7. Дополнительная информация (в том числе факторы, влияющие на исход заболевания или состояния) </w:t>
      </w:r>
    </w:p>
    <w:p w:rsidR="00F004C5" w:rsidRDefault="00BB4307">
      <w:pPr>
        <w:spacing w:line="358" w:lineRule="auto"/>
        <w:ind w:left="345" w:right="65" w:firstLine="708"/>
      </w:pPr>
      <w:r>
        <w:t xml:space="preserve">Снижение АД и поддержание его целевого уровня позволяет улучшить прогноз детей и подростков с АГ, предотвращает сохранение артериальной гипертензии в дальнейшей жизни, что значительно снижает риск сердечно-сосудистых осложнений во взрослой жизни. </w:t>
      </w:r>
    </w:p>
    <w:p w:rsidR="00F004C5" w:rsidRDefault="00BB4307">
      <w:pPr>
        <w:spacing w:line="397" w:lineRule="auto"/>
        <w:ind w:left="345" w:right="65" w:firstLine="708"/>
      </w:pPr>
      <w:r>
        <w:t xml:space="preserve">Другими </w:t>
      </w:r>
      <w:r>
        <w:t xml:space="preserve">важными направлениями при лечении артериальной гипертензии являются: </w:t>
      </w:r>
    </w:p>
    <w:p w:rsidR="00F004C5" w:rsidRDefault="00BB4307">
      <w:pPr>
        <w:spacing w:line="397" w:lineRule="auto"/>
        <w:ind w:left="345" w:right="65" w:firstLine="708"/>
      </w:pPr>
      <w:r>
        <w:t xml:space="preserve">Максимальное снижение риска развития сердечно-сосудистых осложнений, снижение летальности; </w:t>
      </w:r>
    </w:p>
    <w:p w:rsidR="00F004C5" w:rsidRDefault="00BB4307">
      <w:pPr>
        <w:spacing w:line="404" w:lineRule="auto"/>
        <w:ind w:left="345" w:right="65" w:firstLine="708"/>
      </w:pPr>
      <w:r>
        <w:t xml:space="preserve">Коррекция </w:t>
      </w:r>
      <w:r>
        <w:tab/>
        <w:t xml:space="preserve">всех </w:t>
      </w:r>
      <w:r>
        <w:tab/>
        <w:t xml:space="preserve">модифицированных </w:t>
      </w:r>
      <w:r>
        <w:tab/>
        <w:t xml:space="preserve">факторов </w:t>
      </w:r>
      <w:r>
        <w:tab/>
        <w:t xml:space="preserve">риска </w:t>
      </w:r>
      <w:r>
        <w:tab/>
        <w:t xml:space="preserve">сердечно-сосудистых заболеваний (курение, </w:t>
      </w:r>
      <w:r>
        <w:t xml:space="preserve">дислипидемия, ожирение, гипергликемия); </w:t>
      </w:r>
    </w:p>
    <w:p w:rsidR="00F004C5" w:rsidRDefault="00BB4307">
      <w:pPr>
        <w:spacing w:line="398" w:lineRule="auto"/>
        <w:ind w:left="345" w:right="65" w:firstLine="708"/>
      </w:pPr>
      <w:r>
        <w:t xml:space="preserve">Предупреждение, замедление скорости прогрессирования и/ или уменьшения поражения органов мишеней; </w:t>
      </w:r>
    </w:p>
    <w:p w:rsidR="00F004C5" w:rsidRDefault="00BB4307">
      <w:pPr>
        <w:spacing w:after="292" w:line="398" w:lineRule="auto"/>
        <w:ind w:left="345" w:right="65" w:firstLine="708"/>
      </w:pPr>
      <w:r>
        <w:t xml:space="preserve">Лечение сопутствующих заболеваний (патология почек, своевременная коррекция врожденных пороков сердца). </w:t>
      </w:r>
    </w:p>
    <w:p w:rsidR="00F004C5" w:rsidRDefault="00BB4307">
      <w:pPr>
        <w:pStyle w:val="Heading1"/>
        <w:ind w:left="355"/>
      </w:pPr>
      <w:r>
        <w:t xml:space="preserve">Критерии качества медицинской помощи </w:t>
      </w:r>
    </w:p>
    <w:tbl>
      <w:tblPr>
        <w:tblStyle w:val="TableGrid"/>
        <w:tblW w:w="9347" w:type="dxa"/>
        <w:tblInd w:w="365" w:type="dxa"/>
        <w:tblCellMar>
          <w:top w:w="7" w:type="dxa"/>
          <w:left w:w="108" w:type="dxa"/>
          <w:bottom w:w="0" w:type="dxa"/>
          <w:right w:w="49" w:type="dxa"/>
        </w:tblCellMar>
        <w:tblLook w:val="04A0" w:firstRow="1" w:lastRow="0" w:firstColumn="1" w:lastColumn="0" w:noHBand="0" w:noVBand="1"/>
      </w:tblPr>
      <w:tblGrid>
        <w:gridCol w:w="648"/>
        <w:gridCol w:w="4897"/>
        <w:gridCol w:w="1404"/>
        <w:gridCol w:w="1251"/>
        <w:gridCol w:w="1147"/>
      </w:tblGrid>
      <w:tr w:rsidR="00F004C5">
        <w:trPr>
          <w:trHeight w:val="1390"/>
        </w:trPr>
        <w:tc>
          <w:tcPr>
            <w:tcW w:w="64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 </w:t>
            </w:r>
          </w:p>
        </w:tc>
        <w:tc>
          <w:tcPr>
            <w:tcW w:w="489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Критерии качества </w:t>
            </w:r>
          </w:p>
          <w:p w:rsidR="00F004C5" w:rsidRDefault="00BB4307">
            <w:pPr>
              <w:spacing w:after="0" w:line="259" w:lineRule="auto"/>
              <w:ind w:left="0" w:firstLine="0"/>
              <w:jc w:val="left"/>
            </w:pPr>
            <w:r>
              <w:t xml:space="preserve"> </w:t>
            </w:r>
          </w:p>
        </w:tc>
        <w:tc>
          <w:tcPr>
            <w:tcW w:w="140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75" w:lineRule="auto"/>
              <w:ind w:left="0" w:firstLine="0"/>
              <w:jc w:val="center"/>
            </w:pPr>
            <w:r>
              <w:t xml:space="preserve">Уровень убедитель- ности  </w:t>
            </w:r>
          </w:p>
          <w:p w:rsidR="00F004C5" w:rsidRDefault="00BB4307">
            <w:pPr>
              <w:spacing w:after="0" w:line="259" w:lineRule="auto"/>
              <w:ind w:left="0" w:firstLine="0"/>
              <w:jc w:val="center"/>
            </w:pPr>
            <w:r>
              <w:t xml:space="preserve">рекомен- даций </w:t>
            </w:r>
          </w:p>
        </w:tc>
        <w:tc>
          <w:tcPr>
            <w:tcW w:w="125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75" w:lineRule="auto"/>
              <w:ind w:left="0" w:firstLine="0"/>
              <w:jc w:val="center"/>
            </w:pPr>
            <w:r>
              <w:t xml:space="preserve">Уровень достовер- ности  </w:t>
            </w:r>
          </w:p>
          <w:p w:rsidR="00F004C5" w:rsidRDefault="00BB4307">
            <w:pPr>
              <w:spacing w:after="0" w:line="259" w:lineRule="auto"/>
              <w:ind w:left="0" w:firstLine="0"/>
              <w:jc w:val="center"/>
            </w:pPr>
            <w:r>
              <w:t xml:space="preserve">доказательства </w:t>
            </w:r>
          </w:p>
        </w:tc>
        <w:tc>
          <w:tcPr>
            <w:tcW w:w="1147" w:type="dxa"/>
            <w:tcBorders>
              <w:top w:val="single" w:sz="4" w:space="0" w:color="000000"/>
              <w:left w:val="single" w:sz="4" w:space="0" w:color="000000"/>
              <w:bottom w:val="single" w:sz="4" w:space="0" w:color="000000"/>
              <w:right w:val="single" w:sz="4" w:space="0" w:color="000000"/>
            </w:tcBorders>
          </w:tcPr>
          <w:p w:rsidR="00F004C5" w:rsidRDefault="00BB4307">
            <w:pPr>
              <w:spacing w:after="43" w:line="238" w:lineRule="auto"/>
              <w:ind w:left="0" w:firstLine="0"/>
              <w:jc w:val="center"/>
            </w:pPr>
            <w:r>
              <w:t xml:space="preserve">Выпол- нение </w:t>
            </w:r>
          </w:p>
          <w:p w:rsidR="00F004C5" w:rsidRDefault="00BB4307">
            <w:pPr>
              <w:spacing w:after="0" w:line="259" w:lineRule="auto"/>
              <w:ind w:left="0" w:firstLine="0"/>
              <w:jc w:val="center"/>
            </w:pPr>
            <w:r>
              <w:t xml:space="preserve">рекомендаций </w:t>
            </w:r>
          </w:p>
        </w:tc>
      </w:tr>
      <w:tr w:rsidR="00F004C5">
        <w:trPr>
          <w:trHeight w:val="3322"/>
        </w:trPr>
        <w:tc>
          <w:tcPr>
            <w:tcW w:w="64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1 </w:t>
            </w:r>
          </w:p>
        </w:tc>
        <w:tc>
          <w:tcPr>
            <w:tcW w:w="489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61" w:firstLine="0"/>
            </w:pPr>
            <w:r>
              <w:t>У ребенка с подозрением на АГ проведена оценка анамнеза для установления этиологии заболевания: отягощенный семейный анамнез (родители, бабушки, дедушки, сибсы) по АГ, сахарному диабету и другим сердечно-сосудистым заболеваниям (ССЗ), наследственным заболе</w:t>
            </w:r>
            <w:r>
              <w:t xml:space="preserve">ваниям почек в семье, течение беременности, родов и раннего возраста, наличие сопутствующих заболеваний, являющихся причиной вторичной АГ, уточнен прием препаратов, вызывающих повышение АД </w:t>
            </w:r>
          </w:p>
        </w:tc>
        <w:tc>
          <w:tcPr>
            <w:tcW w:w="140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66" w:firstLine="0"/>
              <w:jc w:val="center"/>
            </w:pPr>
            <w:r>
              <w:t xml:space="preserve">5 </w:t>
            </w:r>
          </w:p>
        </w:tc>
        <w:tc>
          <w:tcPr>
            <w:tcW w:w="125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59" w:firstLine="0"/>
              <w:jc w:val="center"/>
            </w:pPr>
            <w:r>
              <w:t xml:space="preserve">С </w:t>
            </w:r>
          </w:p>
        </w:tc>
        <w:tc>
          <w:tcPr>
            <w:tcW w:w="11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3" w:firstLine="0"/>
              <w:jc w:val="left"/>
            </w:pPr>
            <w:r>
              <w:t xml:space="preserve">Да/Нет </w:t>
            </w:r>
          </w:p>
        </w:tc>
      </w:tr>
      <w:tr w:rsidR="00F004C5">
        <w:trPr>
          <w:trHeight w:val="3322"/>
        </w:trPr>
        <w:tc>
          <w:tcPr>
            <w:tcW w:w="64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2 </w:t>
            </w:r>
          </w:p>
        </w:tc>
        <w:tc>
          <w:tcPr>
            <w:tcW w:w="489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60" w:firstLine="0"/>
            </w:pPr>
            <w:r>
              <w:t>Проведена оценка наличия предрасполагающих факторов и сопутствующих факторов риска ССЗ: наличие диабета, дислипидемии, повышении массы тела  и ожирения, нарушение сна, нарушение пищевых привычек, низкий уровень физической активности, в анамнезе черепно-моз</w:t>
            </w:r>
            <w:r>
              <w:t xml:space="preserve">говая травма, травма живота, преждевременное половое развитие, употребление алкоголя,  активное и пассивное курение,  неблагоприятные психологические и средовые факторы   </w:t>
            </w:r>
          </w:p>
        </w:tc>
        <w:tc>
          <w:tcPr>
            <w:tcW w:w="140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66" w:firstLine="0"/>
              <w:jc w:val="center"/>
            </w:pPr>
            <w:r>
              <w:t xml:space="preserve">5 </w:t>
            </w:r>
          </w:p>
        </w:tc>
        <w:tc>
          <w:tcPr>
            <w:tcW w:w="125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59" w:firstLine="0"/>
              <w:jc w:val="center"/>
            </w:pPr>
            <w:r>
              <w:t xml:space="preserve">С </w:t>
            </w:r>
          </w:p>
        </w:tc>
        <w:tc>
          <w:tcPr>
            <w:tcW w:w="11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3" w:firstLine="0"/>
              <w:jc w:val="left"/>
            </w:pPr>
            <w:r>
              <w:t xml:space="preserve">Да/Нет </w:t>
            </w:r>
          </w:p>
        </w:tc>
      </w:tr>
      <w:tr w:rsidR="00F004C5">
        <w:trPr>
          <w:trHeight w:val="562"/>
        </w:trPr>
        <w:tc>
          <w:tcPr>
            <w:tcW w:w="64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3 </w:t>
            </w:r>
          </w:p>
        </w:tc>
        <w:tc>
          <w:tcPr>
            <w:tcW w:w="489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pPr>
            <w:r>
              <w:t xml:space="preserve">Проведен анализ особенностей клинического течения АГ: жалобы, наличие и течение </w:t>
            </w:r>
          </w:p>
        </w:tc>
        <w:tc>
          <w:tcPr>
            <w:tcW w:w="140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66" w:firstLine="0"/>
              <w:jc w:val="center"/>
            </w:pPr>
            <w:r>
              <w:t xml:space="preserve">5 </w:t>
            </w:r>
          </w:p>
        </w:tc>
        <w:tc>
          <w:tcPr>
            <w:tcW w:w="125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59" w:firstLine="0"/>
              <w:jc w:val="center"/>
            </w:pPr>
            <w:r>
              <w:t xml:space="preserve">С </w:t>
            </w:r>
          </w:p>
        </w:tc>
        <w:tc>
          <w:tcPr>
            <w:tcW w:w="11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3" w:firstLine="0"/>
              <w:jc w:val="left"/>
            </w:pPr>
            <w:r>
              <w:t xml:space="preserve">Да/Нет </w:t>
            </w:r>
          </w:p>
        </w:tc>
      </w:tr>
    </w:tbl>
    <w:p w:rsidR="00F004C5" w:rsidRDefault="00F004C5">
      <w:pPr>
        <w:spacing w:after="0" w:line="259" w:lineRule="auto"/>
        <w:ind w:left="-1342" w:right="75" w:firstLine="0"/>
        <w:jc w:val="left"/>
      </w:pPr>
    </w:p>
    <w:tbl>
      <w:tblPr>
        <w:tblStyle w:val="TableGrid"/>
        <w:tblW w:w="9347" w:type="dxa"/>
        <w:tblInd w:w="365" w:type="dxa"/>
        <w:tblCellMar>
          <w:top w:w="7" w:type="dxa"/>
          <w:left w:w="108" w:type="dxa"/>
          <w:bottom w:w="0" w:type="dxa"/>
          <w:right w:w="0" w:type="dxa"/>
        </w:tblCellMar>
        <w:tblLook w:val="04A0" w:firstRow="1" w:lastRow="0" w:firstColumn="1" w:lastColumn="0" w:noHBand="0" w:noVBand="1"/>
      </w:tblPr>
      <w:tblGrid>
        <w:gridCol w:w="648"/>
        <w:gridCol w:w="4897"/>
        <w:gridCol w:w="1404"/>
        <w:gridCol w:w="1251"/>
        <w:gridCol w:w="1147"/>
      </w:tblGrid>
      <w:tr w:rsidR="00F004C5">
        <w:trPr>
          <w:trHeight w:val="1392"/>
        </w:trPr>
        <w:tc>
          <w:tcPr>
            <w:tcW w:w="648" w:type="dxa"/>
            <w:tcBorders>
              <w:top w:val="single" w:sz="4" w:space="0" w:color="000000"/>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4897" w:type="dxa"/>
            <w:tcBorders>
              <w:top w:val="single" w:sz="4" w:space="0" w:color="000000"/>
              <w:left w:val="single" w:sz="4" w:space="0" w:color="000000"/>
              <w:bottom w:val="single" w:sz="4" w:space="0" w:color="000000"/>
              <w:right w:val="single" w:sz="4" w:space="0" w:color="000000"/>
            </w:tcBorders>
          </w:tcPr>
          <w:p w:rsidR="00F004C5" w:rsidRDefault="00BB4307">
            <w:pPr>
              <w:spacing w:after="46" w:line="238" w:lineRule="auto"/>
              <w:ind w:left="0" w:right="111" w:firstLine="0"/>
            </w:pPr>
            <w:r>
              <w:t xml:space="preserve">гипертонических кризов, возраст дебюта АГ и продолжительность АГ, вариабельность уровеня АД, проводимая в настоящее время и ранее гипотензивная терапия и ее </w:t>
            </w:r>
          </w:p>
          <w:p w:rsidR="00F004C5" w:rsidRDefault="00BB4307">
            <w:pPr>
              <w:spacing w:after="0" w:line="259" w:lineRule="auto"/>
              <w:ind w:left="0" w:firstLine="0"/>
              <w:jc w:val="left"/>
            </w:pPr>
            <w:r>
              <w:t xml:space="preserve">эффективность </w:t>
            </w:r>
          </w:p>
        </w:tc>
        <w:tc>
          <w:tcPr>
            <w:tcW w:w="1404" w:type="dxa"/>
            <w:tcBorders>
              <w:top w:val="single" w:sz="4" w:space="0" w:color="000000"/>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1251" w:type="dxa"/>
            <w:tcBorders>
              <w:top w:val="single" w:sz="4" w:space="0" w:color="000000"/>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1147" w:type="dxa"/>
            <w:tcBorders>
              <w:top w:val="single" w:sz="4" w:space="0" w:color="000000"/>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r>
      <w:tr w:rsidR="00F004C5">
        <w:trPr>
          <w:trHeight w:val="3322"/>
        </w:trPr>
        <w:tc>
          <w:tcPr>
            <w:tcW w:w="64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4 </w:t>
            </w:r>
          </w:p>
        </w:tc>
        <w:tc>
          <w:tcPr>
            <w:tcW w:w="489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107" w:firstLine="0"/>
            </w:pPr>
            <w:r>
              <w:t>Проведена оценка физикального и клинического обследования детей: проведение антропометрии, измерение АД на периферических артериях  верхних и нижних конечностях, осмотр кожных покровов, исследование глаз и глазного дна, осмотр области шеи, исследование сер</w:t>
            </w:r>
            <w:r>
              <w:t xml:space="preserve">дечнососудистой системы, бронхолегочной системы, исследование органов брюшной полости, исследование неврологического статуса, оценка полового развития по шкале Таннера </w:t>
            </w:r>
          </w:p>
        </w:tc>
        <w:tc>
          <w:tcPr>
            <w:tcW w:w="140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115" w:firstLine="0"/>
              <w:jc w:val="center"/>
            </w:pPr>
            <w:r>
              <w:t xml:space="preserve">5 </w:t>
            </w:r>
          </w:p>
        </w:tc>
        <w:tc>
          <w:tcPr>
            <w:tcW w:w="125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108" w:firstLine="0"/>
              <w:jc w:val="center"/>
            </w:pPr>
            <w:r>
              <w:t xml:space="preserve">С </w:t>
            </w:r>
          </w:p>
        </w:tc>
        <w:tc>
          <w:tcPr>
            <w:tcW w:w="11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3" w:firstLine="0"/>
              <w:jc w:val="left"/>
            </w:pPr>
            <w:r>
              <w:t xml:space="preserve">Да/Нет </w:t>
            </w:r>
          </w:p>
        </w:tc>
      </w:tr>
      <w:tr w:rsidR="00F004C5">
        <w:trPr>
          <w:trHeight w:val="1114"/>
        </w:trPr>
        <w:tc>
          <w:tcPr>
            <w:tcW w:w="64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5 </w:t>
            </w:r>
          </w:p>
        </w:tc>
        <w:tc>
          <w:tcPr>
            <w:tcW w:w="4897" w:type="dxa"/>
            <w:tcBorders>
              <w:top w:val="single" w:sz="4" w:space="0" w:color="000000"/>
              <w:left w:val="single" w:sz="4" w:space="0" w:color="000000"/>
              <w:bottom w:val="single" w:sz="4" w:space="0" w:color="000000"/>
              <w:right w:val="single" w:sz="4" w:space="0" w:color="000000"/>
            </w:tcBorders>
          </w:tcPr>
          <w:p w:rsidR="00F004C5" w:rsidRDefault="00BB4307">
            <w:pPr>
              <w:spacing w:line="259" w:lineRule="auto"/>
              <w:ind w:left="0" w:firstLine="0"/>
            </w:pPr>
            <w:r>
              <w:t xml:space="preserve">Выполнено суточное мониторироование АД, </w:t>
            </w:r>
          </w:p>
          <w:p w:rsidR="00F004C5" w:rsidRDefault="00BB4307">
            <w:pPr>
              <w:spacing w:after="0" w:line="259" w:lineRule="auto"/>
              <w:ind w:left="0" w:firstLine="0"/>
              <w:jc w:val="left"/>
            </w:pPr>
            <w:r>
              <w:t xml:space="preserve">проведена </w:t>
            </w:r>
            <w:r>
              <w:tab/>
              <w:t xml:space="preserve">оценка </w:t>
            </w:r>
            <w:r>
              <w:tab/>
              <w:t xml:space="preserve">показателей  мониторирования с учетом нормативных данных  </w:t>
            </w:r>
          </w:p>
        </w:tc>
        <w:tc>
          <w:tcPr>
            <w:tcW w:w="140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115" w:firstLine="0"/>
              <w:jc w:val="center"/>
            </w:pPr>
            <w:r>
              <w:t xml:space="preserve">5 </w:t>
            </w:r>
          </w:p>
        </w:tc>
        <w:tc>
          <w:tcPr>
            <w:tcW w:w="125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108" w:firstLine="0"/>
              <w:jc w:val="center"/>
            </w:pPr>
            <w:r>
              <w:t xml:space="preserve">С </w:t>
            </w:r>
          </w:p>
        </w:tc>
        <w:tc>
          <w:tcPr>
            <w:tcW w:w="11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3" w:firstLine="0"/>
              <w:jc w:val="left"/>
            </w:pPr>
            <w:r>
              <w:t xml:space="preserve">Да/Нет </w:t>
            </w:r>
          </w:p>
        </w:tc>
      </w:tr>
      <w:tr w:rsidR="00F004C5">
        <w:trPr>
          <w:trHeight w:val="838"/>
        </w:trPr>
        <w:tc>
          <w:tcPr>
            <w:tcW w:w="64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6 </w:t>
            </w:r>
          </w:p>
        </w:tc>
        <w:tc>
          <w:tcPr>
            <w:tcW w:w="489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111" w:firstLine="0"/>
            </w:pPr>
            <w:r>
              <w:t xml:space="preserve">Выполнена эхокардиография для оценки геометрии, массы и функции левого желудочка </w:t>
            </w:r>
          </w:p>
        </w:tc>
        <w:tc>
          <w:tcPr>
            <w:tcW w:w="140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115" w:firstLine="0"/>
              <w:jc w:val="center"/>
            </w:pPr>
            <w:r>
              <w:t xml:space="preserve">5 </w:t>
            </w:r>
          </w:p>
        </w:tc>
        <w:tc>
          <w:tcPr>
            <w:tcW w:w="125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108" w:firstLine="0"/>
              <w:jc w:val="center"/>
            </w:pPr>
            <w:r>
              <w:t xml:space="preserve">С </w:t>
            </w:r>
          </w:p>
        </w:tc>
        <w:tc>
          <w:tcPr>
            <w:tcW w:w="11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3" w:firstLine="0"/>
              <w:jc w:val="left"/>
            </w:pPr>
            <w:r>
              <w:t xml:space="preserve">Да/Нет </w:t>
            </w:r>
          </w:p>
        </w:tc>
      </w:tr>
      <w:tr w:rsidR="00F004C5">
        <w:trPr>
          <w:trHeight w:val="562"/>
        </w:trPr>
        <w:tc>
          <w:tcPr>
            <w:tcW w:w="64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7 </w:t>
            </w:r>
          </w:p>
        </w:tc>
        <w:tc>
          <w:tcPr>
            <w:tcW w:w="4897" w:type="dxa"/>
            <w:tcBorders>
              <w:top w:val="single" w:sz="4" w:space="0" w:color="000000"/>
              <w:left w:val="single" w:sz="4" w:space="0" w:color="000000"/>
              <w:bottom w:val="single" w:sz="4" w:space="0" w:color="000000"/>
              <w:right w:val="single" w:sz="4" w:space="0" w:color="000000"/>
            </w:tcBorders>
          </w:tcPr>
          <w:p w:rsidR="00F004C5" w:rsidRDefault="00BB4307">
            <w:pPr>
              <w:tabs>
                <w:tab w:val="center" w:pos="580"/>
                <w:tab w:val="center" w:pos="2743"/>
                <w:tab w:val="center" w:pos="4503"/>
              </w:tabs>
              <w:spacing w:after="29" w:line="259" w:lineRule="auto"/>
              <w:ind w:left="0" w:firstLine="0"/>
              <w:jc w:val="left"/>
            </w:pPr>
            <w:r>
              <w:rPr>
                <w:rFonts w:ascii="Calibri" w:eastAsia="Calibri" w:hAnsi="Calibri" w:cs="Calibri"/>
                <w:sz w:val="22"/>
              </w:rPr>
              <w:tab/>
            </w:r>
            <w:r>
              <w:t xml:space="preserve">Выполнена </w:t>
            </w:r>
            <w:r>
              <w:tab/>
              <w:t xml:space="preserve">электрокардиография </w:t>
            </w:r>
            <w:r>
              <w:tab/>
              <w:t xml:space="preserve">для </w:t>
            </w:r>
          </w:p>
          <w:p w:rsidR="00F004C5" w:rsidRDefault="00BB4307">
            <w:pPr>
              <w:spacing w:after="0" w:line="259" w:lineRule="auto"/>
              <w:ind w:left="0" w:firstLine="0"/>
              <w:jc w:val="left"/>
            </w:pPr>
            <w:r>
              <w:t xml:space="preserve">диагностики гипертрофии левого желудочка </w:t>
            </w:r>
          </w:p>
        </w:tc>
        <w:tc>
          <w:tcPr>
            <w:tcW w:w="140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115" w:firstLine="0"/>
              <w:jc w:val="center"/>
            </w:pPr>
            <w:r>
              <w:t xml:space="preserve">5 </w:t>
            </w:r>
          </w:p>
        </w:tc>
        <w:tc>
          <w:tcPr>
            <w:tcW w:w="125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108" w:firstLine="0"/>
              <w:jc w:val="center"/>
            </w:pPr>
            <w:r>
              <w:t xml:space="preserve">С </w:t>
            </w:r>
          </w:p>
        </w:tc>
        <w:tc>
          <w:tcPr>
            <w:tcW w:w="11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3" w:firstLine="0"/>
              <w:jc w:val="left"/>
            </w:pPr>
            <w:r>
              <w:t xml:space="preserve">Да/Нет </w:t>
            </w:r>
          </w:p>
        </w:tc>
      </w:tr>
      <w:tr w:rsidR="00F004C5">
        <w:trPr>
          <w:trHeight w:val="1666"/>
        </w:trPr>
        <w:tc>
          <w:tcPr>
            <w:tcW w:w="64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8 </w:t>
            </w:r>
          </w:p>
        </w:tc>
        <w:tc>
          <w:tcPr>
            <w:tcW w:w="489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109" w:firstLine="0"/>
            </w:pPr>
            <w:r>
              <w:t>Выполнен тест с однократной физической нагрузкой меняющейся интенсивности с использованием эргометра (велоэргометрия, тредмил-</w:t>
            </w:r>
            <w:r>
              <w:t xml:space="preserve">тест) с целью выявления гипертензивной реакции АД на физическую нагрузку  </w:t>
            </w:r>
          </w:p>
        </w:tc>
        <w:tc>
          <w:tcPr>
            <w:tcW w:w="140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115" w:firstLine="0"/>
              <w:jc w:val="center"/>
            </w:pPr>
            <w:r>
              <w:t xml:space="preserve">5 </w:t>
            </w:r>
          </w:p>
        </w:tc>
        <w:tc>
          <w:tcPr>
            <w:tcW w:w="125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108" w:firstLine="0"/>
              <w:jc w:val="center"/>
            </w:pPr>
            <w:r>
              <w:t xml:space="preserve">С </w:t>
            </w:r>
          </w:p>
        </w:tc>
        <w:tc>
          <w:tcPr>
            <w:tcW w:w="11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3" w:firstLine="0"/>
              <w:jc w:val="left"/>
            </w:pPr>
            <w:r>
              <w:t xml:space="preserve">Да/Нет </w:t>
            </w:r>
          </w:p>
        </w:tc>
      </w:tr>
      <w:tr w:rsidR="00F004C5">
        <w:trPr>
          <w:trHeight w:val="838"/>
        </w:trPr>
        <w:tc>
          <w:tcPr>
            <w:tcW w:w="64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9 </w:t>
            </w:r>
          </w:p>
        </w:tc>
        <w:tc>
          <w:tcPr>
            <w:tcW w:w="489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112" w:firstLine="0"/>
            </w:pPr>
            <w:r>
              <w:t xml:space="preserve">Выполнено УЗИ почек для исключения объемных образований почек, врожденных аномалий, поликистоза  </w:t>
            </w:r>
          </w:p>
        </w:tc>
        <w:tc>
          <w:tcPr>
            <w:tcW w:w="140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115" w:firstLine="0"/>
              <w:jc w:val="center"/>
            </w:pPr>
            <w:r>
              <w:t xml:space="preserve">5 </w:t>
            </w:r>
          </w:p>
        </w:tc>
        <w:tc>
          <w:tcPr>
            <w:tcW w:w="125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108" w:firstLine="0"/>
              <w:jc w:val="center"/>
            </w:pPr>
            <w:r>
              <w:t xml:space="preserve">С </w:t>
            </w:r>
          </w:p>
        </w:tc>
        <w:tc>
          <w:tcPr>
            <w:tcW w:w="11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3" w:firstLine="0"/>
              <w:jc w:val="left"/>
            </w:pPr>
            <w:r>
              <w:t xml:space="preserve">Да/Нет </w:t>
            </w:r>
          </w:p>
        </w:tc>
      </w:tr>
      <w:tr w:rsidR="00F004C5">
        <w:trPr>
          <w:trHeight w:val="838"/>
        </w:trPr>
        <w:tc>
          <w:tcPr>
            <w:tcW w:w="64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10 </w:t>
            </w:r>
          </w:p>
        </w:tc>
        <w:tc>
          <w:tcPr>
            <w:tcW w:w="489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112" w:firstLine="0"/>
            </w:pPr>
            <w:r>
              <w:t xml:space="preserve">Выполнено дуплексное сканирование артерий почек при подозрении на стеноз почечных артерий </w:t>
            </w:r>
          </w:p>
        </w:tc>
        <w:tc>
          <w:tcPr>
            <w:tcW w:w="140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115" w:firstLine="0"/>
              <w:jc w:val="center"/>
            </w:pPr>
            <w:r>
              <w:t xml:space="preserve">5 </w:t>
            </w:r>
          </w:p>
        </w:tc>
        <w:tc>
          <w:tcPr>
            <w:tcW w:w="125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108" w:firstLine="0"/>
              <w:jc w:val="center"/>
            </w:pPr>
            <w:r>
              <w:t xml:space="preserve">С </w:t>
            </w:r>
          </w:p>
        </w:tc>
        <w:tc>
          <w:tcPr>
            <w:tcW w:w="11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3" w:firstLine="0"/>
              <w:jc w:val="left"/>
            </w:pPr>
            <w:r>
              <w:t xml:space="preserve">Да/Нет </w:t>
            </w:r>
          </w:p>
        </w:tc>
      </w:tr>
      <w:tr w:rsidR="00F004C5">
        <w:trPr>
          <w:trHeight w:val="1669"/>
        </w:trPr>
        <w:tc>
          <w:tcPr>
            <w:tcW w:w="64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11 </w:t>
            </w:r>
          </w:p>
        </w:tc>
        <w:tc>
          <w:tcPr>
            <w:tcW w:w="489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109" w:firstLine="0"/>
            </w:pPr>
            <w:r>
              <w:t xml:space="preserve">Выполнена сцинтиграфия почек и мочевыделительной системы, сцинтиграфия почек и мочевыделительной системы с функциональными </w:t>
            </w:r>
            <w:r>
              <w:t xml:space="preserve">пробами, при подозрении на  ренальный/вазоренальный генез АГ для оценки перфузии почек  </w:t>
            </w:r>
          </w:p>
        </w:tc>
        <w:tc>
          <w:tcPr>
            <w:tcW w:w="140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115" w:firstLine="0"/>
              <w:jc w:val="center"/>
            </w:pPr>
            <w:r>
              <w:t xml:space="preserve">5 </w:t>
            </w:r>
          </w:p>
        </w:tc>
        <w:tc>
          <w:tcPr>
            <w:tcW w:w="125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108" w:firstLine="0"/>
              <w:jc w:val="center"/>
            </w:pPr>
            <w:r>
              <w:t xml:space="preserve">С </w:t>
            </w:r>
          </w:p>
        </w:tc>
        <w:tc>
          <w:tcPr>
            <w:tcW w:w="11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3" w:firstLine="0"/>
              <w:jc w:val="left"/>
            </w:pPr>
            <w:r>
              <w:t xml:space="preserve">Да/Нет </w:t>
            </w:r>
          </w:p>
        </w:tc>
      </w:tr>
      <w:tr w:rsidR="00F004C5">
        <w:trPr>
          <w:trHeight w:val="1942"/>
        </w:trPr>
        <w:tc>
          <w:tcPr>
            <w:tcW w:w="64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12 </w:t>
            </w:r>
          </w:p>
        </w:tc>
        <w:tc>
          <w:tcPr>
            <w:tcW w:w="489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597" w:firstLine="0"/>
            </w:pPr>
            <w:r>
              <w:t xml:space="preserve">Выполнена магнитно-резонансная томография урография , магнитнорезонансная томография урография с контрастированием, </w:t>
            </w:r>
            <w:r>
              <w:t>обзорная урография (рентгенография мочевыделительной системы)</w:t>
            </w:r>
            <w:r>
              <w:rPr>
                <w:sz w:val="16"/>
              </w:rPr>
              <w:t>,</w:t>
            </w:r>
            <w:r>
              <w:t xml:space="preserve">  внутривенная урография  с обязательной рентгенограммой в </w:t>
            </w:r>
          </w:p>
        </w:tc>
        <w:tc>
          <w:tcPr>
            <w:tcW w:w="140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115" w:firstLine="0"/>
              <w:jc w:val="center"/>
            </w:pPr>
            <w:r>
              <w:t xml:space="preserve">5 </w:t>
            </w:r>
          </w:p>
        </w:tc>
        <w:tc>
          <w:tcPr>
            <w:tcW w:w="125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108" w:firstLine="0"/>
              <w:jc w:val="center"/>
            </w:pPr>
            <w:r>
              <w:t xml:space="preserve">С </w:t>
            </w:r>
          </w:p>
        </w:tc>
        <w:tc>
          <w:tcPr>
            <w:tcW w:w="11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3" w:firstLine="0"/>
              <w:jc w:val="left"/>
            </w:pPr>
            <w:r>
              <w:t xml:space="preserve">Да/Нет </w:t>
            </w:r>
          </w:p>
        </w:tc>
      </w:tr>
    </w:tbl>
    <w:p w:rsidR="00F004C5" w:rsidRDefault="00F004C5">
      <w:pPr>
        <w:spacing w:after="0" w:line="259" w:lineRule="auto"/>
        <w:ind w:left="-1342" w:right="75" w:firstLine="0"/>
        <w:jc w:val="left"/>
      </w:pPr>
    </w:p>
    <w:tbl>
      <w:tblPr>
        <w:tblStyle w:val="TableGrid"/>
        <w:tblW w:w="9347" w:type="dxa"/>
        <w:tblInd w:w="365" w:type="dxa"/>
        <w:tblCellMar>
          <w:top w:w="7" w:type="dxa"/>
          <w:left w:w="108" w:type="dxa"/>
          <w:bottom w:w="0" w:type="dxa"/>
          <w:right w:w="15" w:type="dxa"/>
        </w:tblCellMar>
        <w:tblLook w:val="04A0" w:firstRow="1" w:lastRow="0" w:firstColumn="1" w:lastColumn="0" w:noHBand="0" w:noVBand="1"/>
      </w:tblPr>
      <w:tblGrid>
        <w:gridCol w:w="648"/>
        <w:gridCol w:w="4897"/>
        <w:gridCol w:w="1404"/>
        <w:gridCol w:w="1251"/>
        <w:gridCol w:w="1147"/>
      </w:tblGrid>
      <w:tr w:rsidR="00F004C5">
        <w:trPr>
          <w:trHeight w:val="564"/>
        </w:trPr>
        <w:tc>
          <w:tcPr>
            <w:tcW w:w="648" w:type="dxa"/>
            <w:tcBorders>
              <w:top w:val="single" w:sz="4" w:space="0" w:color="000000"/>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489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ортоположении при подозрении на ренальный/вазоренальный генез АГ   </w:t>
            </w:r>
          </w:p>
        </w:tc>
        <w:tc>
          <w:tcPr>
            <w:tcW w:w="1404" w:type="dxa"/>
            <w:tcBorders>
              <w:top w:val="single" w:sz="4" w:space="0" w:color="000000"/>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1251" w:type="dxa"/>
            <w:tcBorders>
              <w:top w:val="single" w:sz="4" w:space="0" w:color="000000"/>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1147" w:type="dxa"/>
            <w:tcBorders>
              <w:top w:val="single" w:sz="4" w:space="0" w:color="000000"/>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r>
      <w:tr w:rsidR="00F004C5">
        <w:trPr>
          <w:trHeight w:val="286"/>
        </w:trPr>
        <w:tc>
          <w:tcPr>
            <w:tcW w:w="64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13 </w:t>
            </w:r>
          </w:p>
        </w:tc>
        <w:tc>
          <w:tcPr>
            <w:tcW w:w="489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Выполнена офтальмоскопия  </w:t>
            </w:r>
          </w:p>
        </w:tc>
        <w:tc>
          <w:tcPr>
            <w:tcW w:w="140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100" w:firstLine="0"/>
              <w:jc w:val="center"/>
            </w:pPr>
            <w:r>
              <w:t xml:space="preserve">5 </w:t>
            </w:r>
          </w:p>
        </w:tc>
        <w:tc>
          <w:tcPr>
            <w:tcW w:w="125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93" w:firstLine="0"/>
              <w:jc w:val="center"/>
            </w:pPr>
            <w:r>
              <w:t xml:space="preserve">С </w:t>
            </w:r>
          </w:p>
        </w:tc>
        <w:tc>
          <w:tcPr>
            <w:tcW w:w="11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3" w:firstLine="0"/>
              <w:jc w:val="left"/>
            </w:pPr>
            <w:r>
              <w:t xml:space="preserve">Да/Нет </w:t>
            </w:r>
          </w:p>
        </w:tc>
      </w:tr>
      <w:tr w:rsidR="00F004C5">
        <w:trPr>
          <w:trHeight w:val="562"/>
        </w:trPr>
        <w:tc>
          <w:tcPr>
            <w:tcW w:w="64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14 </w:t>
            </w:r>
          </w:p>
        </w:tc>
        <w:tc>
          <w:tcPr>
            <w:tcW w:w="489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pPr>
            <w:r>
              <w:t xml:space="preserve">Выполнена рентгенография кисти  при подозрении на гиперпаратиреоидизм  </w:t>
            </w:r>
          </w:p>
        </w:tc>
        <w:tc>
          <w:tcPr>
            <w:tcW w:w="140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100" w:firstLine="0"/>
              <w:jc w:val="center"/>
            </w:pPr>
            <w:r>
              <w:t xml:space="preserve">5 </w:t>
            </w:r>
          </w:p>
        </w:tc>
        <w:tc>
          <w:tcPr>
            <w:tcW w:w="125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93" w:firstLine="0"/>
              <w:jc w:val="center"/>
            </w:pPr>
            <w:r>
              <w:t xml:space="preserve">С </w:t>
            </w:r>
          </w:p>
        </w:tc>
        <w:tc>
          <w:tcPr>
            <w:tcW w:w="11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3" w:firstLine="0"/>
              <w:jc w:val="left"/>
            </w:pPr>
            <w:r>
              <w:t xml:space="preserve">Да/Нет </w:t>
            </w:r>
          </w:p>
        </w:tc>
      </w:tr>
      <w:tr w:rsidR="00F004C5">
        <w:trPr>
          <w:trHeight w:val="562"/>
        </w:trPr>
        <w:tc>
          <w:tcPr>
            <w:tcW w:w="64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15 </w:t>
            </w:r>
          </w:p>
        </w:tc>
        <w:tc>
          <w:tcPr>
            <w:tcW w:w="489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pPr>
            <w:r>
              <w:t xml:space="preserve">Проведена оценка состояния вегетативной нервной системы  </w:t>
            </w:r>
          </w:p>
        </w:tc>
        <w:tc>
          <w:tcPr>
            <w:tcW w:w="140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100" w:firstLine="0"/>
              <w:jc w:val="center"/>
            </w:pPr>
            <w:r>
              <w:t xml:space="preserve">5 </w:t>
            </w:r>
          </w:p>
        </w:tc>
        <w:tc>
          <w:tcPr>
            <w:tcW w:w="125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93" w:firstLine="0"/>
              <w:jc w:val="center"/>
            </w:pPr>
            <w:r>
              <w:t xml:space="preserve">С </w:t>
            </w:r>
          </w:p>
        </w:tc>
        <w:tc>
          <w:tcPr>
            <w:tcW w:w="11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3" w:firstLine="0"/>
              <w:jc w:val="left"/>
            </w:pPr>
            <w:r>
              <w:t xml:space="preserve">Да/Нет </w:t>
            </w:r>
          </w:p>
        </w:tc>
      </w:tr>
      <w:tr w:rsidR="00F004C5">
        <w:trPr>
          <w:trHeight w:val="1942"/>
        </w:trPr>
        <w:tc>
          <w:tcPr>
            <w:tcW w:w="64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16 </w:t>
            </w:r>
          </w:p>
        </w:tc>
        <w:tc>
          <w:tcPr>
            <w:tcW w:w="489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64" w:firstLine="0"/>
              <w:jc w:val="left"/>
            </w:pPr>
            <w:r>
              <w:t xml:space="preserve">Выполнена компьютерно-томографическая ангиография одной анатомической области, </w:t>
            </w:r>
            <w:r>
              <w:t xml:space="preserve">компьютерно-томографическая ангиография аорты, ангиография сосудов почек при подозрении на врождённую и приобретённую патологию аорты или почечных сосудов  </w:t>
            </w:r>
          </w:p>
        </w:tc>
        <w:tc>
          <w:tcPr>
            <w:tcW w:w="140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100" w:firstLine="0"/>
              <w:jc w:val="center"/>
            </w:pPr>
            <w:r>
              <w:t xml:space="preserve">5 </w:t>
            </w:r>
          </w:p>
        </w:tc>
        <w:tc>
          <w:tcPr>
            <w:tcW w:w="125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93" w:firstLine="0"/>
              <w:jc w:val="center"/>
            </w:pPr>
            <w:r>
              <w:t xml:space="preserve">С </w:t>
            </w:r>
          </w:p>
        </w:tc>
        <w:tc>
          <w:tcPr>
            <w:tcW w:w="11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3" w:firstLine="0"/>
              <w:jc w:val="left"/>
            </w:pPr>
            <w:r>
              <w:t xml:space="preserve">Да/Нет </w:t>
            </w:r>
          </w:p>
        </w:tc>
      </w:tr>
      <w:tr w:rsidR="00F004C5">
        <w:trPr>
          <w:trHeight w:val="1666"/>
        </w:trPr>
        <w:tc>
          <w:tcPr>
            <w:tcW w:w="64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17 </w:t>
            </w:r>
          </w:p>
        </w:tc>
        <w:tc>
          <w:tcPr>
            <w:tcW w:w="4897" w:type="dxa"/>
            <w:tcBorders>
              <w:top w:val="single" w:sz="4" w:space="0" w:color="000000"/>
              <w:left w:val="single" w:sz="4" w:space="0" w:color="000000"/>
              <w:bottom w:val="single" w:sz="4" w:space="0" w:color="000000"/>
              <w:right w:val="single" w:sz="4" w:space="0" w:color="000000"/>
            </w:tcBorders>
          </w:tcPr>
          <w:p w:rsidR="00F004C5" w:rsidRDefault="00BB4307">
            <w:pPr>
              <w:spacing w:after="45" w:line="238" w:lineRule="auto"/>
              <w:ind w:left="0" w:right="93" w:firstLine="0"/>
            </w:pPr>
            <w:r>
              <w:t xml:space="preserve">Выполнен общий (клинический) анализ мочи, исследование мочи методом Зимницкого, определение количества белка в суточной моче, определение альбумина в моче пациентам при подозрении на ренальный </w:t>
            </w:r>
          </w:p>
          <w:p w:rsidR="00F004C5" w:rsidRDefault="00BB4307">
            <w:pPr>
              <w:spacing w:after="0" w:line="259" w:lineRule="auto"/>
              <w:ind w:left="0" w:firstLine="0"/>
              <w:jc w:val="left"/>
            </w:pPr>
            <w:r>
              <w:t xml:space="preserve">генез АГ  </w:t>
            </w:r>
          </w:p>
        </w:tc>
        <w:tc>
          <w:tcPr>
            <w:tcW w:w="140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100" w:firstLine="0"/>
              <w:jc w:val="center"/>
            </w:pPr>
            <w:r>
              <w:t xml:space="preserve">5 </w:t>
            </w:r>
          </w:p>
        </w:tc>
        <w:tc>
          <w:tcPr>
            <w:tcW w:w="125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93" w:firstLine="0"/>
              <w:jc w:val="center"/>
            </w:pPr>
            <w:r>
              <w:t xml:space="preserve">С </w:t>
            </w:r>
          </w:p>
        </w:tc>
        <w:tc>
          <w:tcPr>
            <w:tcW w:w="11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3" w:firstLine="0"/>
              <w:jc w:val="left"/>
            </w:pPr>
            <w:r>
              <w:t xml:space="preserve">Да/Нет </w:t>
            </w:r>
          </w:p>
        </w:tc>
      </w:tr>
      <w:tr w:rsidR="00F004C5">
        <w:trPr>
          <w:trHeight w:val="1666"/>
        </w:trPr>
        <w:tc>
          <w:tcPr>
            <w:tcW w:w="64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18 </w:t>
            </w:r>
          </w:p>
        </w:tc>
        <w:tc>
          <w:tcPr>
            <w:tcW w:w="489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Выполнен анализ крови биохимический общетерапевтический, исследование уровня натрия в крови, исследование уровня калия в крови, исследование уровня креатинина в крови, исследование функции нефронов по клиренсу креатинина (проба Реберга)  </w:t>
            </w:r>
          </w:p>
        </w:tc>
        <w:tc>
          <w:tcPr>
            <w:tcW w:w="140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100" w:firstLine="0"/>
              <w:jc w:val="center"/>
            </w:pPr>
            <w:r>
              <w:t xml:space="preserve">5 </w:t>
            </w:r>
          </w:p>
        </w:tc>
        <w:tc>
          <w:tcPr>
            <w:tcW w:w="125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93" w:firstLine="0"/>
              <w:jc w:val="center"/>
            </w:pPr>
            <w:r>
              <w:t xml:space="preserve">С </w:t>
            </w:r>
          </w:p>
        </w:tc>
        <w:tc>
          <w:tcPr>
            <w:tcW w:w="11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3" w:firstLine="0"/>
              <w:jc w:val="left"/>
            </w:pPr>
            <w:r>
              <w:t xml:space="preserve">Да/Нет </w:t>
            </w:r>
          </w:p>
        </w:tc>
      </w:tr>
      <w:tr w:rsidR="00F004C5">
        <w:trPr>
          <w:trHeight w:val="2494"/>
        </w:trPr>
        <w:tc>
          <w:tcPr>
            <w:tcW w:w="64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18</w:t>
            </w:r>
            <w:r>
              <w:t xml:space="preserve"> </w:t>
            </w:r>
          </w:p>
        </w:tc>
        <w:tc>
          <w:tcPr>
            <w:tcW w:w="489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34" w:firstLine="0"/>
              <w:jc w:val="left"/>
            </w:pPr>
            <w:r>
              <w:t>Выполнен анализ крови по оценке нарушений липидного обмена биохимический (исследование уровня холестерина в крови, исследование уровня триглицеридов в крови, исследование уровня  холестерина липопротеинов низкой плотности в крови, исследование уровня  холе</w:t>
            </w:r>
            <w:r>
              <w:t xml:space="preserve">стерина липопротеинов высокой плотности в крови)  </w:t>
            </w:r>
          </w:p>
        </w:tc>
        <w:tc>
          <w:tcPr>
            <w:tcW w:w="140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100" w:firstLine="0"/>
              <w:jc w:val="center"/>
            </w:pPr>
            <w:r>
              <w:t xml:space="preserve">5 </w:t>
            </w:r>
          </w:p>
        </w:tc>
        <w:tc>
          <w:tcPr>
            <w:tcW w:w="125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93" w:firstLine="0"/>
              <w:jc w:val="center"/>
            </w:pPr>
            <w:r>
              <w:t xml:space="preserve">С </w:t>
            </w:r>
          </w:p>
        </w:tc>
        <w:tc>
          <w:tcPr>
            <w:tcW w:w="11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3" w:firstLine="0"/>
              <w:jc w:val="left"/>
            </w:pPr>
            <w:r>
              <w:t xml:space="preserve">Да/Нет </w:t>
            </w:r>
          </w:p>
        </w:tc>
      </w:tr>
      <w:tr w:rsidR="00F004C5">
        <w:trPr>
          <w:trHeight w:val="1393"/>
        </w:trPr>
        <w:tc>
          <w:tcPr>
            <w:tcW w:w="64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19 </w:t>
            </w:r>
          </w:p>
        </w:tc>
        <w:tc>
          <w:tcPr>
            <w:tcW w:w="4897" w:type="dxa"/>
            <w:tcBorders>
              <w:top w:val="single" w:sz="4" w:space="0" w:color="000000"/>
              <w:left w:val="single" w:sz="4" w:space="0" w:color="000000"/>
              <w:bottom w:val="single" w:sz="4" w:space="0" w:color="000000"/>
              <w:right w:val="single" w:sz="4" w:space="0" w:color="000000"/>
            </w:tcBorders>
          </w:tcPr>
          <w:p w:rsidR="00F004C5" w:rsidRDefault="00BB4307">
            <w:pPr>
              <w:spacing w:after="45" w:line="238" w:lineRule="auto"/>
              <w:ind w:left="0" w:right="92" w:firstLine="0"/>
            </w:pPr>
            <w:r>
              <w:t xml:space="preserve">Проведен глюкозотолерантный тест и/или определение гликированного гемоглобина при ожирении/или избыточной массе тела или уровне глюкозы натощак более 5,6 </w:t>
            </w:r>
          </w:p>
          <w:p w:rsidR="00F004C5" w:rsidRDefault="00BB4307">
            <w:pPr>
              <w:spacing w:after="0" w:line="259" w:lineRule="auto"/>
              <w:ind w:left="0" w:firstLine="0"/>
              <w:jc w:val="left"/>
            </w:pPr>
            <w:r>
              <w:t xml:space="preserve">ммоль/л)  </w:t>
            </w:r>
          </w:p>
        </w:tc>
        <w:tc>
          <w:tcPr>
            <w:tcW w:w="140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100" w:firstLine="0"/>
              <w:jc w:val="center"/>
            </w:pPr>
            <w:r>
              <w:t xml:space="preserve">5 </w:t>
            </w:r>
          </w:p>
        </w:tc>
        <w:tc>
          <w:tcPr>
            <w:tcW w:w="125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93" w:firstLine="0"/>
              <w:jc w:val="center"/>
            </w:pPr>
            <w:r>
              <w:t xml:space="preserve">С </w:t>
            </w:r>
          </w:p>
        </w:tc>
        <w:tc>
          <w:tcPr>
            <w:tcW w:w="11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3" w:firstLine="0"/>
              <w:jc w:val="left"/>
            </w:pPr>
            <w:r>
              <w:t xml:space="preserve">Да/Нет </w:t>
            </w:r>
          </w:p>
        </w:tc>
      </w:tr>
      <w:tr w:rsidR="00F004C5">
        <w:trPr>
          <w:trHeight w:val="1390"/>
        </w:trPr>
        <w:tc>
          <w:tcPr>
            <w:tcW w:w="64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21 </w:t>
            </w:r>
          </w:p>
        </w:tc>
        <w:tc>
          <w:tcPr>
            <w:tcW w:w="489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97" w:firstLine="0"/>
            </w:pPr>
            <w:r>
              <w:t xml:space="preserve">Выполнено исследование уровня метилированных катехоламинов в крови, исследование уровня катехоламинов в моче   при кризовом течении АГ, подозрении на феохромоцитому </w:t>
            </w:r>
          </w:p>
        </w:tc>
        <w:tc>
          <w:tcPr>
            <w:tcW w:w="140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100" w:firstLine="0"/>
              <w:jc w:val="center"/>
            </w:pPr>
            <w:r>
              <w:t xml:space="preserve">5 </w:t>
            </w:r>
          </w:p>
        </w:tc>
        <w:tc>
          <w:tcPr>
            <w:tcW w:w="125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93" w:firstLine="0"/>
              <w:jc w:val="center"/>
            </w:pPr>
            <w:r>
              <w:t xml:space="preserve">С </w:t>
            </w:r>
          </w:p>
        </w:tc>
        <w:tc>
          <w:tcPr>
            <w:tcW w:w="11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3" w:firstLine="0"/>
              <w:jc w:val="left"/>
            </w:pPr>
            <w:r>
              <w:t xml:space="preserve">Да/Нет </w:t>
            </w:r>
          </w:p>
        </w:tc>
      </w:tr>
      <w:tr w:rsidR="00F004C5">
        <w:trPr>
          <w:trHeight w:val="1390"/>
        </w:trPr>
        <w:tc>
          <w:tcPr>
            <w:tcW w:w="64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22 </w:t>
            </w:r>
          </w:p>
        </w:tc>
        <w:tc>
          <w:tcPr>
            <w:tcW w:w="489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92" w:firstLine="0"/>
            </w:pPr>
            <w:r>
              <w:t>Проведена оценка активности ренинангиотензин-</w:t>
            </w:r>
            <w:r>
              <w:t xml:space="preserve">альдостероновой системы (определение уровня ренина плазмы и альдостерона) при подозрении на реноваскулярную гипертензию, первичный </w:t>
            </w:r>
          </w:p>
        </w:tc>
        <w:tc>
          <w:tcPr>
            <w:tcW w:w="140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100" w:firstLine="0"/>
              <w:jc w:val="center"/>
            </w:pPr>
            <w:r>
              <w:t xml:space="preserve">5 </w:t>
            </w:r>
          </w:p>
        </w:tc>
        <w:tc>
          <w:tcPr>
            <w:tcW w:w="125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93" w:firstLine="0"/>
              <w:jc w:val="center"/>
            </w:pPr>
            <w:r>
              <w:t xml:space="preserve">С </w:t>
            </w:r>
          </w:p>
        </w:tc>
        <w:tc>
          <w:tcPr>
            <w:tcW w:w="11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3" w:firstLine="0"/>
              <w:jc w:val="left"/>
            </w:pPr>
            <w:r>
              <w:t xml:space="preserve">Да/Нет </w:t>
            </w:r>
          </w:p>
        </w:tc>
      </w:tr>
    </w:tbl>
    <w:p w:rsidR="00F004C5" w:rsidRDefault="00F004C5">
      <w:pPr>
        <w:spacing w:after="0" w:line="259" w:lineRule="auto"/>
        <w:ind w:left="-1342" w:right="75" w:firstLine="0"/>
        <w:jc w:val="left"/>
      </w:pPr>
    </w:p>
    <w:tbl>
      <w:tblPr>
        <w:tblStyle w:val="TableGrid"/>
        <w:tblW w:w="9347" w:type="dxa"/>
        <w:tblInd w:w="365" w:type="dxa"/>
        <w:tblCellMar>
          <w:top w:w="7" w:type="dxa"/>
          <w:left w:w="108" w:type="dxa"/>
          <w:bottom w:w="0" w:type="dxa"/>
          <w:right w:w="0" w:type="dxa"/>
        </w:tblCellMar>
        <w:tblLook w:val="04A0" w:firstRow="1" w:lastRow="0" w:firstColumn="1" w:lastColumn="0" w:noHBand="0" w:noVBand="1"/>
      </w:tblPr>
      <w:tblGrid>
        <w:gridCol w:w="648"/>
        <w:gridCol w:w="4897"/>
        <w:gridCol w:w="1404"/>
        <w:gridCol w:w="1251"/>
        <w:gridCol w:w="1147"/>
      </w:tblGrid>
      <w:tr w:rsidR="00F004C5">
        <w:trPr>
          <w:trHeight w:val="564"/>
        </w:trPr>
        <w:tc>
          <w:tcPr>
            <w:tcW w:w="648" w:type="dxa"/>
            <w:tcBorders>
              <w:top w:val="single" w:sz="4" w:space="0" w:color="000000"/>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4897" w:type="dxa"/>
            <w:tcBorders>
              <w:top w:val="single" w:sz="4" w:space="0" w:color="000000"/>
              <w:left w:val="single" w:sz="4" w:space="0" w:color="000000"/>
              <w:bottom w:val="single" w:sz="4" w:space="0" w:color="000000"/>
              <w:right w:val="single" w:sz="4" w:space="0" w:color="000000"/>
            </w:tcBorders>
          </w:tcPr>
          <w:p w:rsidR="00F004C5" w:rsidRDefault="00BB4307">
            <w:pPr>
              <w:tabs>
                <w:tab w:val="center" w:pos="1141"/>
                <w:tab w:val="center" w:pos="4562"/>
              </w:tabs>
              <w:spacing w:after="28" w:line="259" w:lineRule="auto"/>
              <w:ind w:left="0" w:firstLine="0"/>
              <w:jc w:val="left"/>
            </w:pPr>
            <w:r>
              <w:rPr>
                <w:rFonts w:ascii="Calibri" w:eastAsia="Calibri" w:hAnsi="Calibri" w:cs="Calibri"/>
                <w:sz w:val="22"/>
              </w:rPr>
              <w:tab/>
            </w:r>
            <w:r>
              <w:t xml:space="preserve">гиперальдостеронизм. </w:t>
            </w:r>
            <w:r>
              <w:tab/>
              <w:t xml:space="preserve">на </w:t>
            </w:r>
          </w:p>
          <w:p w:rsidR="00F004C5" w:rsidRDefault="00BB4307">
            <w:pPr>
              <w:spacing w:after="0" w:line="259" w:lineRule="auto"/>
              <w:ind w:left="0" w:firstLine="0"/>
              <w:jc w:val="left"/>
            </w:pPr>
            <w:r>
              <w:t xml:space="preserve">минералокортикоид-зависимые заболевания </w:t>
            </w:r>
          </w:p>
        </w:tc>
        <w:tc>
          <w:tcPr>
            <w:tcW w:w="1404" w:type="dxa"/>
            <w:tcBorders>
              <w:top w:val="single" w:sz="4" w:space="0" w:color="000000"/>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1251" w:type="dxa"/>
            <w:tcBorders>
              <w:top w:val="single" w:sz="4" w:space="0" w:color="000000"/>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1147" w:type="dxa"/>
            <w:tcBorders>
              <w:top w:val="single" w:sz="4" w:space="0" w:color="000000"/>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r>
      <w:tr w:rsidR="00F004C5">
        <w:trPr>
          <w:trHeight w:val="838"/>
        </w:trPr>
        <w:tc>
          <w:tcPr>
            <w:tcW w:w="64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23 </w:t>
            </w:r>
          </w:p>
        </w:tc>
        <w:tc>
          <w:tcPr>
            <w:tcW w:w="489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79" w:lineRule="auto"/>
              <w:ind w:left="0" w:firstLine="0"/>
            </w:pPr>
            <w:r>
              <w:t xml:space="preserve">Выполнено определение мочевой кислоты в сыворотке крови при избыточной массе тела  </w:t>
            </w:r>
          </w:p>
          <w:p w:rsidR="00F004C5" w:rsidRDefault="00BB4307">
            <w:pPr>
              <w:spacing w:after="0" w:line="259" w:lineRule="auto"/>
              <w:ind w:left="0" w:firstLine="0"/>
              <w:jc w:val="left"/>
            </w:pPr>
            <w:r>
              <w:rPr>
                <w:color w:val="FF0000"/>
              </w:rPr>
              <w:t xml:space="preserve"> </w:t>
            </w:r>
          </w:p>
        </w:tc>
        <w:tc>
          <w:tcPr>
            <w:tcW w:w="140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115" w:firstLine="0"/>
              <w:jc w:val="center"/>
            </w:pPr>
            <w:r>
              <w:t xml:space="preserve">5 </w:t>
            </w:r>
          </w:p>
        </w:tc>
        <w:tc>
          <w:tcPr>
            <w:tcW w:w="125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108" w:firstLine="0"/>
              <w:jc w:val="center"/>
            </w:pPr>
            <w:r>
              <w:t xml:space="preserve">С </w:t>
            </w:r>
          </w:p>
        </w:tc>
        <w:tc>
          <w:tcPr>
            <w:tcW w:w="11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3" w:firstLine="0"/>
              <w:jc w:val="left"/>
            </w:pPr>
            <w:r>
              <w:t xml:space="preserve">Да/Нет </w:t>
            </w:r>
          </w:p>
        </w:tc>
      </w:tr>
      <w:tr w:rsidR="00F004C5">
        <w:trPr>
          <w:trHeight w:val="3046"/>
        </w:trPr>
        <w:tc>
          <w:tcPr>
            <w:tcW w:w="64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24 </w:t>
            </w:r>
          </w:p>
        </w:tc>
        <w:tc>
          <w:tcPr>
            <w:tcW w:w="4897" w:type="dxa"/>
            <w:tcBorders>
              <w:top w:val="single" w:sz="4" w:space="0" w:color="000000"/>
              <w:left w:val="single" w:sz="4" w:space="0" w:color="000000"/>
              <w:bottom w:val="single" w:sz="4" w:space="0" w:color="000000"/>
              <w:right w:val="single" w:sz="4" w:space="0" w:color="000000"/>
            </w:tcBorders>
          </w:tcPr>
          <w:p w:rsidR="00F004C5" w:rsidRDefault="00BB4307">
            <w:pPr>
              <w:spacing w:after="47" w:line="238" w:lineRule="auto"/>
              <w:ind w:left="0" w:right="110" w:firstLine="0"/>
            </w:pPr>
            <w:r>
              <w:t>Выполнено исследование уровня тиреотропного гормона (ТТГ) в крови, исследование уровня общего трийодтиронина (Т3) в крови, исследование уровня общего тироксина (Т4) сыворотки крови, определение содержания антител к тиреопероксидазе в крови, определение сод</w:t>
            </w:r>
            <w:r>
              <w:t xml:space="preserve">ержания антител к тиреоглобулину в сыворотке крови при подозрении на </w:t>
            </w:r>
          </w:p>
          <w:p w:rsidR="00F004C5" w:rsidRDefault="00BB4307">
            <w:pPr>
              <w:spacing w:after="0" w:line="259" w:lineRule="auto"/>
              <w:ind w:left="0" w:firstLine="0"/>
              <w:jc w:val="left"/>
            </w:pPr>
            <w:r>
              <w:t xml:space="preserve">патологию щитовидной железы </w:t>
            </w:r>
          </w:p>
          <w:p w:rsidR="00F004C5" w:rsidRDefault="00BB4307">
            <w:pPr>
              <w:spacing w:after="0" w:line="259" w:lineRule="auto"/>
              <w:ind w:left="0" w:firstLine="0"/>
              <w:jc w:val="left"/>
            </w:pPr>
            <w:r>
              <w:t xml:space="preserve"> </w:t>
            </w:r>
          </w:p>
        </w:tc>
        <w:tc>
          <w:tcPr>
            <w:tcW w:w="140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115" w:firstLine="0"/>
              <w:jc w:val="center"/>
            </w:pPr>
            <w:r>
              <w:t xml:space="preserve">5 </w:t>
            </w:r>
          </w:p>
        </w:tc>
        <w:tc>
          <w:tcPr>
            <w:tcW w:w="125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108" w:firstLine="0"/>
              <w:jc w:val="center"/>
            </w:pPr>
            <w:r>
              <w:t xml:space="preserve">С </w:t>
            </w:r>
          </w:p>
        </w:tc>
        <w:tc>
          <w:tcPr>
            <w:tcW w:w="11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3" w:firstLine="0"/>
              <w:jc w:val="left"/>
            </w:pPr>
            <w:r>
              <w:t xml:space="preserve">Да/Нет </w:t>
            </w:r>
          </w:p>
        </w:tc>
      </w:tr>
      <w:tr w:rsidR="00F004C5">
        <w:trPr>
          <w:trHeight w:val="2218"/>
        </w:trPr>
        <w:tc>
          <w:tcPr>
            <w:tcW w:w="64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25 </w:t>
            </w:r>
          </w:p>
        </w:tc>
        <w:tc>
          <w:tcPr>
            <w:tcW w:w="4897" w:type="dxa"/>
            <w:tcBorders>
              <w:top w:val="single" w:sz="4" w:space="0" w:color="000000"/>
              <w:left w:val="single" w:sz="4" w:space="0" w:color="000000"/>
              <w:bottom w:val="single" w:sz="4" w:space="0" w:color="000000"/>
              <w:right w:val="single" w:sz="4" w:space="0" w:color="000000"/>
            </w:tcBorders>
          </w:tcPr>
          <w:p w:rsidR="00F004C5" w:rsidRDefault="00BB4307">
            <w:pPr>
              <w:spacing w:after="28" w:line="252" w:lineRule="auto"/>
              <w:ind w:left="0" w:right="106" w:firstLine="0"/>
            </w:pPr>
            <w:r>
              <w:t>Выполнено определение уровня адренокортикотропного гормона (АКТГ) в крови, исследование уровня общего кортизола в крови, исследование уровня свободного кортизола в крови,  свободного кортизола в суточной моче; проба с дексаметазоном при подозрении на болез</w:t>
            </w:r>
            <w:r>
              <w:t xml:space="preserve">нь </w:t>
            </w:r>
          </w:p>
          <w:p w:rsidR="00F004C5" w:rsidRDefault="00BB4307">
            <w:pPr>
              <w:spacing w:after="0" w:line="259" w:lineRule="auto"/>
              <w:ind w:left="0" w:firstLine="0"/>
              <w:jc w:val="left"/>
            </w:pPr>
            <w:r>
              <w:t xml:space="preserve">Иценко-Кушинга  </w:t>
            </w:r>
          </w:p>
        </w:tc>
        <w:tc>
          <w:tcPr>
            <w:tcW w:w="140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115" w:firstLine="0"/>
              <w:jc w:val="center"/>
            </w:pPr>
            <w:r>
              <w:t xml:space="preserve">5 </w:t>
            </w:r>
          </w:p>
        </w:tc>
        <w:tc>
          <w:tcPr>
            <w:tcW w:w="125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108" w:firstLine="0"/>
              <w:jc w:val="center"/>
            </w:pPr>
            <w:r>
              <w:t xml:space="preserve">С </w:t>
            </w:r>
          </w:p>
        </w:tc>
        <w:tc>
          <w:tcPr>
            <w:tcW w:w="11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3" w:firstLine="0"/>
              <w:jc w:val="left"/>
            </w:pPr>
            <w:r>
              <w:t xml:space="preserve">Да/Нет </w:t>
            </w:r>
          </w:p>
        </w:tc>
      </w:tr>
      <w:tr w:rsidR="00F004C5">
        <w:trPr>
          <w:trHeight w:val="1666"/>
        </w:trPr>
        <w:tc>
          <w:tcPr>
            <w:tcW w:w="64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26 </w:t>
            </w:r>
          </w:p>
        </w:tc>
        <w:tc>
          <w:tcPr>
            <w:tcW w:w="489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78" w:lineRule="auto"/>
              <w:ind w:left="0" w:firstLine="0"/>
            </w:pPr>
            <w:r>
              <w:t xml:space="preserve">Выполнено исследование уровня паратиреоидного гормона в крови, </w:t>
            </w:r>
          </w:p>
          <w:p w:rsidR="00F004C5" w:rsidRDefault="00BB4307">
            <w:pPr>
              <w:spacing w:after="23" w:line="259" w:lineRule="auto"/>
              <w:ind w:left="0" w:right="106" w:firstLine="0"/>
            </w:pPr>
            <w:r>
              <w:t xml:space="preserve">исследование уровня общего кальция в крови,  и исследование уровня ионизированного кальция в крови при подозрении на </w:t>
            </w:r>
          </w:p>
          <w:p w:rsidR="00F004C5" w:rsidRDefault="00BB4307">
            <w:pPr>
              <w:spacing w:after="0" w:line="259" w:lineRule="auto"/>
              <w:ind w:left="0" w:firstLine="0"/>
              <w:jc w:val="left"/>
            </w:pPr>
            <w:r>
              <w:t xml:space="preserve">гиперпаратиреоидизм  </w:t>
            </w:r>
          </w:p>
        </w:tc>
        <w:tc>
          <w:tcPr>
            <w:tcW w:w="140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115" w:firstLine="0"/>
              <w:jc w:val="center"/>
            </w:pPr>
            <w:r>
              <w:t xml:space="preserve">5 </w:t>
            </w:r>
          </w:p>
        </w:tc>
        <w:tc>
          <w:tcPr>
            <w:tcW w:w="125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108" w:firstLine="0"/>
              <w:jc w:val="center"/>
            </w:pPr>
            <w:r>
              <w:t xml:space="preserve">С </w:t>
            </w:r>
          </w:p>
        </w:tc>
        <w:tc>
          <w:tcPr>
            <w:tcW w:w="11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3" w:firstLine="0"/>
              <w:jc w:val="left"/>
            </w:pPr>
            <w:r>
              <w:t>Да/Нет</w:t>
            </w:r>
            <w:r>
              <w:t xml:space="preserve"> </w:t>
            </w:r>
          </w:p>
        </w:tc>
      </w:tr>
      <w:tr w:rsidR="00F004C5">
        <w:trPr>
          <w:trHeight w:val="1666"/>
        </w:trPr>
        <w:tc>
          <w:tcPr>
            <w:tcW w:w="64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27 </w:t>
            </w:r>
          </w:p>
        </w:tc>
        <w:tc>
          <w:tcPr>
            <w:tcW w:w="489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111" w:firstLine="0"/>
            </w:pPr>
            <w:r>
              <w:t xml:space="preserve">Назначена нефармакологическая терапия детям и подросткам с АГ и высоким нормальным АД (снижение массы тела, рационализация питания, оптимизация физической активности, отказ от курения и алкоголя  </w:t>
            </w:r>
          </w:p>
        </w:tc>
        <w:tc>
          <w:tcPr>
            <w:tcW w:w="140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115" w:firstLine="0"/>
              <w:jc w:val="center"/>
            </w:pPr>
            <w:r>
              <w:t xml:space="preserve">5 </w:t>
            </w:r>
          </w:p>
        </w:tc>
        <w:tc>
          <w:tcPr>
            <w:tcW w:w="125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108" w:firstLine="0"/>
              <w:jc w:val="center"/>
            </w:pPr>
            <w:r>
              <w:t xml:space="preserve">С </w:t>
            </w:r>
          </w:p>
        </w:tc>
        <w:tc>
          <w:tcPr>
            <w:tcW w:w="11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3" w:firstLine="0"/>
              <w:jc w:val="left"/>
            </w:pPr>
            <w:r>
              <w:t xml:space="preserve">Да/Нет </w:t>
            </w:r>
          </w:p>
        </w:tc>
      </w:tr>
      <w:tr w:rsidR="00F004C5">
        <w:trPr>
          <w:trHeight w:val="2218"/>
        </w:trPr>
        <w:tc>
          <w:tcPr>
            <w:tcW w:w="64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28 </w:t>
            </w:r>
          </w:p>
        </w:tc>
        <w:tc>
          <w:tcPr>
            <w:tcW w:w="489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107" w:firstLine="0"/>
            </w:pPr>
            <w:r>
              <w:t>Проведено фармакологическое лечение ингибиторами ангиотензинпревращающего фермента у детей и подростков с симптоматической АГ, с АГ стадии 2, с АГ 1 ст и поражением органов-мишеней, с АГ 1 степени и не эффективностью немедикаментозной терапии в течение 6-1</w:t>
            </w:r>
            <w:r>
              <w:t xml:space="preserve">2 месяцев </w:t>
            </w:r>
            <w:r>
              <w:rPr>
                <w:color w:val="FF0000"/>
              </w:rPr>
              <w:t xml:space="preserve"> </w:t>
            </w:r>
          </w:p>
        </w:tc>
        <w:tc>
          <w:tcPr>
            <w:tcW w:w="140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115" w:firstLine="0"/>
              <w:jc w:val="center"/>
            </w:pPr>
            <w:r>
              <w:t xml:space="preserve">5 </w:t>
            </w:r>
          </w:p>
        </w:tc>
        <w:tc>
          <w:tcPr>
            <w:tcW w:w="125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108" w:firstLine="0"/>
              <w:jc w:val="center"/>
            </w:pPr>
            <w:r>
              <w:t xml:space="preserve">С </w:t>
            </w:r>
          </w:p>
        </w:tc>
        <w:tc>
          <w:tcPr>
            <w:tcW w:w="11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3" w:firstLine="0"/>
              <w:jc w:val="left"/>
            </w:pPr>
            <w:r>
              <w:t xml:space="preserve">Да/Нет </w:t>
            </w:r>
          </w:p>
        </w:tc>
      </w:tr>
      <w:tr w:rsidR="00F004C5">
        <w:trPr>
          <w:trHeight w:val="1942"/>
        </w:trPr>
        <w:tc>
          <w:tcPr>
            <w:tcW w:w="64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29 </w:t>
            </w:r>
          </w:p>
        </w:tc>
        <w:tc>
          <w:tcPr>
            <w:tcW w:w="489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8" w:lineRule="auto"/>
              <w:ind w:left="0" w:right="108" w:firstLine="0"/>
            </w:pPr>
            <w:r>
              <w:t xml:space="preserve">Проведено фармакологическое лечение антагонистами рецепторов ангиотензина II у детей и подростков с симптоматической АГ,  </w:t>
            </w:r>
          </w:p>
          <w:p w:rsidR="00F004C5" w:rsidRDefault="00BB4307">
            <w:pPr>
              <w:spacing w:after="22" w:line="258" w:lineRule="auto"/>
              <w:ind w:left="0" w:right="111" w:firstLine="0"/>
            </w:pPr>
            <w:r>
              <w:t xml:space="preserve">с АГ стадии 2, с АГ 1 ст и поражением органов-мишеней, с АГ 1 ст и неэффективностью немедикаментозной </w:t>
            </w:r>
          </w:p>
          <w:p w:rsidR="00F004C5" w:rsidRDefault="00BB4307">
            <w:pPr>
              <w:spacing w:after="0" w:line="259" w:lineRule="auto"/>
              <w:ind w:left="0" w:firstLine="0"/>
              <w:jc w:val="left"/>
            </w:pPr>
            <w:r>
              <w:t xml:space="preserve">терапии в течение 6-12 месяцев  </w:t>
            </w:r>
          </w:p>
        </w:tc>
        <w:tc>
          <w:tcPr>
            <w:tcW w:w="140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115" w:firstLine="0"/>
              <w:jc w:val="center"/>
            </w:pPr>
            <w:r>
              <w:t xml:space="preserve">5 </w:t>
            </w:r>
          </w:p>
        </w:tc>
        <w:tc>
          <w:tcPr>
            <w:tcW w:w="125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108" w:firstLine="0"/>
              <w:jc w:val="center"/>
            </w:pPr>
            <w:r>
              <w:t xml:space="preserve">С </w:t>
            </w:r>
          </w:p>
        </w:tc>
        <w:tc>
          <w:tcPr>
            <w:tcW w:w="11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3" w:firstLine="0"/>
              <w:jc w:val="left"/>
            </w:pPr>
            <w:r>
              <w:t xml:space="preserve">Да/Нет </w:t>
            </w:r>
          </w:p>
        </w:tc>
      </w:tr>
      <w:tr w:rsidR="00F004C5">
        <w:trPr>
          <w:trHeight w:val="288"/>
        </w:trPr>
        <w:tc>
          <w:tcPr>
            <w:tcW w:w="648" w:type="dxa"/>
            <w:tcBorders>
              <w:top w:val="single" w:sz="4" w:space="0" w:color="000000"/>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489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color w:val="FF0000"/>
              </w:rPr>
              <w:t xml:space="preserve">  </w:t>
            </w:r>
          </w:p>
        </w:tc>
        <w:tc>
          <w:tcPr>
            <w:tcW w:w="1404" w:type="dxa"/>
            <w:tcBorders>
              <w:top w:val="single" w:sz="4" w:space="0" w:color="000000"/>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1251" w:type="dxa"/>
            <w:tcBorders>
              <w:top w:val="single" w:sz="4" w:space="0" w:color="000000"/>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1147" w:type="dxa"/>
            <w:tcBorders>
              <w:top w:val="single" w:sz="4" w:space="0" w:color="000000"/>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r>
      <w:tr w:rsidR="00F004C5">
        <w:trPr>
          <w:trHeight w:val="2218"/>
        </w:trPr>
        <w:tc>
          <w:tcPr>
            <w:tcW w:w="64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30 </w:t>
            </w:r>
          </w:p>
        </w:tc>
        <w:tc>
          <w:tcPr>
            <w:tcW w:w="489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1" w:lineRule="auto"/>
              <w:ind w:left="0" w:right="61" w:firstLine="0"/>
            </w:pPr>
            <w:r>
              <w:t>Проведено фармакологическое лечение производными дигидропиридина длительного действия у детей и подростков с симптоматической АГ, с АГ стадии 2, с АГ 1 ст и поражением органов-</w:t>
            </w:r>
            <w:r>
              <w:t xml:space="preserve">мишеней, с АГ 1 ст и неэффективностью немедикаментозной терапии в течение 6-12 месяцев  </w:t>
            </w:r>
          </w:p>
          <w:p w:rsidR="00F004C5" w:rsidRDefault="00BB4307">
            <w:pPr>
              <w:spacing w:after="0" w:line="259" w:lineRule="auto"/>
              <w:ind w:left="0" w:firstLine="0"/>
              <w:jc w:val="left"/>
            </w:pPr>
            <w:r>
              <w:rPr>
                <w:color w:val="FF0000"/>
              </w:rPr>
              <w:t xml:space="preserve"> </w:t>
            </w:r>
          </w:p>
        </w:tc>
        <w:tc>
          <w:tcPr>
            <w:tcW w:w="140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67" w:firstLine="0"/>
              <w:jc w:val="center"/>
            </w:pPr>
            <w:r>
              <w:t xml:space="preserve">5 </w:t>
            </w:r>
          </w:p>
        </w:tc>
        <w:tc>
          <w:tcPr>
            <w:tcW w:w="125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60" w:firstLine="0"/>
              <w:jc w:val="center"/>
            </w:pPr>
            <w:r>
              <w:t xml:space="preserve">С </w:t>
            </w:r>
          </w:p>
        </w:tc>
        <w:tc>
          <w:tcPr>
            <w:tcW w:w="11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3" w:firstLine="0"/>
              <w:jc w:val="left"/>
            </w:pPr>
            <w:r>
              <w:t xml:space="preserve">Да/Нет </w:t>
            </w:r>
          </w:p>
        </w:tc>
      </w:tr>
      <w:tr w:rsidR="00F004C5">
        <w:trPr>
          <w:trHeight w:val="3598"/>
        </w:trPr>
        <w:tc>
          <w:tcPr>
            <w:tcW w:w="64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31 </w:t>
            </w:r>
          </w:p>
        </w:tc>
        <w:tc>
          <w:tcPr>
            <w:tcW w:w="4897" w:type="dxa"/>
            <w:tcBorders>
              <w:top w:val="single" w:sz="4" w:space="0" w:color="000000"/>
              <w:left w:val="single" w:sz="4" w:space="0" w:color="000000"/>
              <w:bottom w:val="single" w:sz="4" w:space="0" w:color="000000"/>
              <w:right w:val="single" w:sz="4" w:space="0" w:color="000000"/>
            </w:tcBorders>
          </w:tcPr>
          <w:p w:rsidR="00F004C5" w:rsidRDefault="00BB4307">
            <w:pPr>
              <w:spacing w:after="14" w:line="266" w:lineRule="auto"/>
              <w:ind w:left="0" w:right="60" w:firstLine="0"/>
            </w:pPr>
            <w:r>
              <w:t xml:space="preserve">Проведено фармакологическое лечение тиазидными диуретиками при неэффективности/непереносимости  ингибиторов АПФ, антагонистов </w:t>
            </w:r>
            <w:r>
              <w:t>рецепторов ангиотензина, производных дигиропиридина, или в дополнении к ним у детей и подростков с симптоматической АГ, с АГ стадии 2, с АГ 1 ст и поражением органов-мишеней, с АГ 1 ст и неэффективностью немедикаментозной терапии в течение 6-12 месяцев, ре</w:t>
            </w:r>
            <w:r>
              <w:t xml:space="preserve">фрактерной к монотерапии </w:t>
            </w:r>
          </w:p>
          <w:p w:rsidR="00F004C5" w:rsidRDefault="00BB4307">
            <w:pPr>
              <w:spacing w:after="0" w:line="259" w:lineRule="auto"/>
              <w:ind w:left="0" w:firstLine="0"/>
              <w:jc w:val="left"/>
            </w:pPr>
            <w:r>
              <w:t xml:space="preserve">антигипертензивными препаратами </w:t>
            </w:r>
          </w:p>
          <w:p w:rsidR="00F004C5" w:rsidRDefault="00BB4307">
            <w:pPr>
              <w:spacing w:after="0" w:line="259" w:lineRule="auto"/>
              <w:ind w:left="0" w:firstLine="0"/>
              <w:jc w:val="left"/>
            </w:pPr>
            <w:r>
              <w:rPr>
                <w:color w:val="FF0000"/>
              </w:rPr>
              <w:t xml:space="preserve"> </w:t>
            </w:r>
          </w:p>
        </w:tc>
        <w:tc>
          <w:tcPr>
            <w:tcW w:w="140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67" w:firstLine="0"/>
              <w:jc w:val="center"/>
            </w:pPr>
            <w:r>
              <w:t xml:space="preserve">5 </w:t>
            </w:r>
          </w:p>
        </w:tc>
        <w:tc>
          <w:tcPr>
            <w:tcW w:w="125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60" w:firstLine="0"/>
              <w:jc w:val="center"/>
            </w:pPr>
            <w:r>
              <w:t xml:space="preserve">С </w:t>
            </w:r>
          </w:p>
        </w:tc>
        <w:tc>
          <w:tcPr>
            <w:tcW w:w="11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3" w:firstLine="0"/>
              <w:jc w:val="left"/>
            </w:pPr>
            <w:r>
              <w:t xml:space="preserve">Да/Нет </w:t>
            </w:r>
          </w:p>
        </w:tc>
      </w:tr>
    </w:tbl>
    <w:p w:rsidR="00F004C5" w:rsidRDefault="00BB4307">
      <w:pPr>
        <w:spacing w:after="112" w:line="259" w:lineRule="auto"/>
        <w:ind w:left="1068" w:firstLine="0"/>
        <w:jc w:val="left"/>
      </w:pPr>
      <w:r>
        <w:t xml:space="preserve"> </w:t>
      </w:r>
    </w:p>
    <w:p w:rsidR="00F004C5" w:rsidRDefault="00BB4307">
      <w:pPr>
        <w:spacing w:line="358" w:lineRule="auto"/>
        <w:ind w:left="345" w:right="65" w:firstLine="708"/>
      </w:pPr>
      <w:r>
        <w:t xml:space="preserve">* Flynn JT, Kaelber DC, Baker-Smith CM, Blowey D, Carroll AE, Daniels SR, de Ferranti SD, Dionne JM, Falkner B, Flinn SK, Gidding SS, Goodwin C, Leu MG, Powers ME, Rea C, </w:t>
      </w:r>
    </w:p>
    <w:p w:rsidR="00F004C5" w:rsidRDefault="00BB4307">
      <w:pPr>
        <w:spacing w:line="358" w:lineRule="auto"/>
        <w:ind w:left="355" w:right="65"/>
      </w:pPr>
      <w:r>
        <w:t xml:space="preserve">Samuels J, Simasek M, Thaker VV, Urbina EM. Clinical Practice Guideline for Screening and Management of High Blood Pressure in Children and Adolescents. Pediatrics. 2017; 140(3): </w:t>
      </w:r>
    </w:p>
    <w:p w:rsidR="00F004C5" w:rsidRDefault="00BB4307">
      <w:pPr>
        <w:spacing w:after="103"/>
        <w:ind w:left="355" w:right="65"/>
      </w:pPr>
      <w:r>
        <w:t xml:space="preserve">e20171904. </w:t>
      </w:r>
    </w:p>
    <w:p w:rsidR="00F004C5" w:rsidRDefault="00BB4307">
      <w:pPr>
        <w:spacing w:after="112" w:line="259" w:lineRule="auto"/>
        <w:ind w:left="1068" w:firstLine="0"/>
        <w:jc w:val="left"/>
      </w:pPr>
      <w:r>
        <w:t xml:space="preserve"> </w:t>
      </w:r>
    </w:p>
    <w:p w:rsidR="00F004C5" w:rsidRDefault="00BB4307">
      <w:pPr>
        <w:spacing w:after="115" w:line="259" w:lineRule="auto"/>
        <w:ind w:left="1068" w:firstLine="0"/>
        <w:jc w:val="left"/>
      </w:pPr>
      <w:r>
        <w:t xml:space="preserve"> </w:t>
      </w:r>
    </w:p>
    <w:p w:rsidR="00F004C5" w:rsidRDefault="00BB4307">
      <w:pPr>
        <w:spacing w:after="112" w:line="259" w:lineRule="auto"/>
        <w:ind w:left="1068" w:firstLine="0"/>
        <w:jc w:val="left"/>
      </w:pPr>
      <w:r>
        <w:t xml:space="preserve"> </w:t>
      </w:r>
    </w:p>
    <w:p w:rsidR="00F004C5" w:rsidRDefault="00BB4307">
      <w:pPr>
        <w:spacing w:after="115" w:line="259" w:lineRule="auto"/>
        <w:ind w:left="1068" w:firstLine="0"/>
        <w:jc w:val="left"/>
      </w:pPr>
      <w:r>
        <w:t xml:space="preserve"> </w:t>
      </w:r>
    </w:p>
    <w:p w:rsidR="00F004C5" w:rsidRDefault="00BB4307">
      <w:pPr>
        <w:spacing w:after="112" w:line="259" w:lineRule="auto"/>
        <w:ind w:left="1068" w:firstLine="0"/>
        <w:jc w:val="left"/>
      </w:pPr>
      <w:r>
        <w:t xml:space="preserve"> </w:t>
      </w:r>
    </w:p>
    <w:p w:rsidR="00F004C5" w:rsidRDefault="00BB4307">
      <w:pPr>
        <w:spacing w:after="115" w:line="259" w:lineRule="auto"/>
        <w:ind w:left="1068" w:firstLine="0"/>
        <w:jc w:val="left"/>
      </w:pPr>
      <w:r>
        <w:t xml:space="preserve"> </w:t>
      </w:r>
    </w:p>
    <w:p w:rsidR="00F004C5" w:rsidRDefault="00BB4307">
      <w:pPr>
        <w:spacing w:after="112" w:line="259" w:lineRule="auto"/>
        <w:ind w:left="1068" w:firstLine="0"/>
        <w:jc w:val="left"/>
      </w:pPr>
      <w:r>
        <w:t xml:space="preserve"> </w:t>
      </w:r>
    </w:p>
    <w:p w:rsidR="00F004C5" w:rsidRDefault="00BB4307">
      <w:pPr>
        <w:spacing w:after="115" w:line="259" w:lineRule="auto"/>
        <w:ind w:left="1068" w:firstLine="0"/>
        <w:jc w:val="left"/>
      </w:pPr>
      <w:r>
        <w:t xml:space="preserve"> </w:t>
      </w:r>
    </w:p>
    <w:p w:rsidR="00F004C5" w:rsidRDefault="00BB4307">
      <w:pPr>
        <w:spacing w:after="112" w:line="259" w:lineRule="auto"/>
        <w:ind w:left="1068" w:firstLine="0"/>
        <w:jc w:val="left"/>
      </w:pPr>
      <w:r>
        <w:t xml:space="preserve"> </w:t>
      </w:r>
    </w:p>
    <w:p w:rsidR="00F004C5" w:rsidRDefault="00BB4307">
      <w:pPr>
        <w:spacing w:after="115" w:line="259" w:lineRule="auto"/>
        <w:ind w:left="1068" w:firstLine="0"/>
        <w:jc w:val="left"/>
      </w:pPr>
      <w:r>
        <w:t xml:space="preserve"> </w:t>
      </w:r>
    </w:p>
    <w:p w:rsidR="00F004C5" w:rsidRDefault="00BB4307">
      <w:pPr>
        <w:spacing w:after="112" w:line="259" w:lineRule="auto"/>
        <w:ind w:left="1068" w:firstLine="0"/>
        <w:jc w:val="left"/>
      </w:pPr>
      <w:r>
        <w:t xml:space="preserve"> </w:t>
      </w:r>
    </w:p>
    <w:p w:rsidR="00F004C5" w:rsidRDefault="00BB4307">
      <w:pPr>
        <w:spacing w:after="115" w:line="259" w:lineRule="auto"/>
        <w:ind w:left="1068" w:firstLine="0"/>
        <w:jc w:val="left"/>
      </w:pPr>
      <w:r>
        <w:t xml:space="preserve"> </w:t>
      </w:r>
    </w:p>
    <w:p w:rsidR="00F004C5" w:rsidRDefault="00BB4307">
      <w:pPr>
        <w:spacing w:after="112" w:line="259" w:lineRule="auto"/>
        <w:ind w:left="1068" w:firstLine="0"/>
        <w:jc w:val="left"/>
      </w:pPr>
      <w:r>
        <w:t xml:space="preserve"> </w:t>
      </w:r>
    </w:p>
    <w:p w:rsidR="00F004C5" w:rsidRDefault="00BB4307">
      <w:pPr>
        <w:spacing w:after="0" w:line="259" w:lineRule="auto"/>
        <w:ind w:left="1068" w:firstLine="0"/>
        <w:jc w:val="left"/>
      </w:pPr>
      <w:r>
        <w:t xml:space="preserve"> </w:t>
      </w:r>
    </w:p>
    <w:p w:rsidR="00F004C5" w:rsidRDefault="00BB4307">
      <w:pPr>
        <w:spacing w:after="115" w:line="259" w:lineRule="auto"/>
        <w:ind w:left="1068" w:firstLine="0"/>
        <w:jc w:val="left"/>
      </w:pPr>
      <w:r>
        <w:t xml:space="preserve"> </w:t>
      </w:r>
    </w:p>
    <w:p w:rsidR="00F004C5" w:rsidRDefault="00BB4307">
      <w:pPr>
        <w:spacing w:after="112" w:line="259" w:lineRule="auto"/>
        <w:ind w:left="1068" w:firstLine="0"/>
        <w:jc w:val="left"/>
      </w:pPr>
      <w:r>
        <w:t xml:space="preserve"> </w:t>
      </w:r>
    </w:p>
    <w:p w:rsidR="00F004C5" w:rsidRDefault="00BB4307">
      <w:pPr>
        <w:spacing w:after="156" w:line="259" w:lineRule="auto"/>
        <w:ind w:left="1068" w:firstLine="0"/>
        <w:jc w:val="left"/>
      </w:pPr>
      <w:r>
        <w:t xml:space="preserve"> </w:t>
      </w:r>
    </w:p>
    <w:p w:rsidR="00F004C5" w:rsidRDefault="00BB4307">
      <w:pPr>
        <w:spacing w:after="0" w:line="259" w:lineRule="auto"/>
        <w:ind w:left="1068" w:firstLine="0"/>
      </w:pPr>
      <w:r>
        <w:rPr>
          <w:b/>
          <w:sz w:val="28"/>
        </w:rPr>
        <w:t xml:space="preserve"> </w:t>
      </w:r>
      <w:r>
        <w:rPr>
          <w:b/>
          <w:sz w:val="28"/>
        </w:rPr>
        <w:tab/>
        <w:t xml:space="preserve"> </w:t>
      </w:r>
      <w:r>
        <w:br w:type="page"/>
      </w:r>
    </w:p>
    <w:p w:rsidR="00F004C5" w:rsidRDefault="00BB4307">
      <w:pPr>
        <w:spacing w:after="143" w:line="259" w:lineRule="auto"/>
        <w:ind w:left="303" w:right="6"/>
        <w:jc w:val="center"/>
      </w:pPr>
      <w:r>
        <w:rPr>
          <w:b/>
          <w:sz w:val="28"/>
        </w:rPr>
        <w:t xml:space="preserve">Список литературы: </w:t>
      </w:r>
    </w:p>
    <w:p w:rsidR="00F004C5" w:rsidRDefault="00BB4307">
      <w:pPr>
        <w:numPr>
          <w:ilvl w:val="0"/>
          <w:numId w:val="38"/>
        </w:numPr>
        <w:spacing w:after="53"/>
        <w:ind w:right="65" w:hanging="427"/>
      </w:pPr>
      <w:r>
        <w:t>Александров А.А., Кисляк О.А., Леонтьева И.В., Розанов В.Б. Диагностика, лечение и профилактика артериальной гипертензии у детей и подростков. Российские рекомендации (второй пересмотр). Кардиоваскулярная терапия и профилактика 2009; 8:(4; приложение 1) 1-</w:t>
      </w:r>
      <w:r>
        <w:t xml:space="preserve">32. 4: 1-32.  </w:t>
      </w:r>
    </w:p>
    <w:p w:rsidR="00F004C5" w:rsidRDefault="00BB4307">
      <w:pPr>
        <w:numPr>
          <w:ilvl w:val="0"/>
          <w:numId w:val="38"/>
        </w:numPr>
        <w:spacing w:after="48"/>
        <w:ind w:right="65" w:hanging="427"/>
      </w:pPr>
      <w:r>
        <w:t xml:space="preserve">Александров А.А.., Кисляк О.А., Леонтьева И.В. и др./ Клинические рекомендации Системные гипертензии. 2020; 17:2: 7-35. </w:t>
      </w:r>
    </w:p>
    <w:p w:rsidR="00F004C5" w:rsidRDefault="00BB4307">
      <w:pPr>
        <w:numPr>
          <w:ilvl w:val="0"/>
          <w:numId w:val="38"/>
        </w:numPr>
        <w:spacing w:after="34"/>
        <w:ind w:right="65" w:hanging="427"/>
      </w:pPr>
      <w:r>
        <w:t>Чазова И.Е., Жернакова Ю.Е. Клинические рекомендации Диагностика, лечение артериальной гипертензии. Системные гипертензи</w:t>
      </w:r>
      <w:r>
        <w:t xml:space="preserve">и 2019; 16: 6-31. </w:t>
      </w:r>
    </w:p>
    <w:p w:rsidR="00F004C5" w:rsidRDefault="00BB4307">
      <w:pPr>
        <w:numPr>
          <w:ilvl w:val="0"/>
          <w:numId w:val="38"/>
        </w:numPr>
        <w:ind w:right="65" w:hanging="427"/>
      </w:pPr>
      <w:r>
        <w:t xml:space="preserve">Williams B., Mancia G., Spiering W., Agabiti Rosei E., Azizi M., Burnier M. 2018 ESC/ESH Guidelines for the management of arterial hypertension. Eur Heart J 2018; 00: 1–98. </w:t>
      </w:r>
    </w:p>
    <w:p w:rsidR="00F004C5" w:rsidRDefault="00BB4307">
      <w:pPr>
        <w:numPr>
          <w:ilvl w:val="0"/>
          <w:numId w:val="38"/>
        </w:numPr>
        <w:spacing w:after="54"/>
        <w:ind w:right="65" w:hanging="427"/>
      </w:pPr>
      <w:r>
        <w:t>Rosenberg WM, Gray JA et al. Evidence based medicine: what it i</w:t>
      </w:r>
      <w:r>
        <w:t xml:space="preserve">s and what it isn't. BMJ 1996, January; 312 (7023): 71–72. </w:t>
      </w:r>
    </w:p>
    <w:p w:rsidR="00F004C5" w:rsidRDefault="00BB4307">
      <w:pPr>
        <w:numPr>
          <w:ilvl w:val="0"/>
          <w:numId w:val="38"/>
        </w:numPr>
        <w:ind w:right="65" w:hanging="427"/>
      </w:pPr>
      <w:r>
        <w:t>Андреева Н. С., Реброва О. Ю., Зорин Н. А. и др. Системы оценки достоверности научных доказательств и убедительности рекомендаций: сравнительная характеристика и перспективы унификации. Медицински</w:t>
      </w:r>
      <w:r>
        <w:t xml:space="preserve">е технологии. Оценка и выбор. 2012. №. 4: 10– 24. </w:t>
      </w:r>
    </w:p>
    <w:p w:rsidR="00F004C5" w:rsidRDefault="00BB4307">
      <w:pPr>
        <w:numPr>
          <w:ilvl w:val="0"/>
          <w:numId w:val="38"/>
        </w:numPr>
        <w:ind w:right="65" w:hanging="427"/>
      </w:pPr>
      <w:r>
        <w:t>Lurbe E., Agabiti-Roseic E., Cruickshankd J.K, Dominiczake A., Erdinef S., Hirthg A., et.al. 2016 European Society of Hypertension guidelines for the management of high blood pressure in children and adole</w:t>
      </w:r>
      <w:r>
        <w:t xml:space="preserve">scents. J Hypertens. 2016. Oct; 34(10): 1887-920. doi: 10.1097/HJH.0000000000001039  </w:t>
      </w:r>
    </w:p>
    <w:p w:rsidR="00F004C5" w:rsidRDefault="00BB4307">
      <w:pPr>
        <w:numPr>
          <w:ilvl w:val="0"/>
          <w:numId w:val="38"/>
        </w:numPr>
        <w:spacing w:after="54"/>
        <w:ind w:right="65" w:hanging="427"/>
      </w:pPr>
      <w:r>
        <w:t>Flynn JT, Kaelber DC, Baker-Smith CM, Blowey D, Carroll AE, Daniels SR, de Ferranti SD, Dionne JM, Falkner B, Flinn SK, Gidding SS, Goodwin C, Leu MG, Powers ME, Rea C, S</w:t>
      </w:r>
      <w:r>
        <w:t xml:space="preserve">amuels J, Simasek M, Thaker VV, Urbina EM. Clinical Practice Guideline for Screening and Management of High Blood Pressure in Children and Adolescents. Pediatrics. 2017; 140(3): e20171904. </w:t>
      </w:r>
    </w:p>
    <w:p w:rsidR="00F004C5" w:rsidRDefault="00BB4307">
      <w:pPr>
        <w:numPr>
          <w:ilvl w:val="0"/>
          <w:numId w:val="38"/>
        </w:numPr>
        <w:spacing w:after="27"/>
        <w:ind w:right="65" w:hanging="427"/>
      </w:pPr>
      <w:r>
        <w:t xml:space="preserve">Леонтьева И.В., Александров А.А., Розанов В.Б. Артериальная гипертензия у детей и подростков. Москва, 2010. 246 с. </w:t>
      </w:r>
    </w:p>
    <w:p w:rsidR="00F004C5" w:rsidRDefault="00BB4307">
      <w:pPr>
        <w:numPr>
          <w:ilvl w:val="0"/>
          <w:numId w:val="38"/>
        </w:numPr>
        <w:ind w:right="65" w:hanging="427"/>
      </w:pPr>
      <w:r>
        <w:t xml:space="preserve">Bochud M, Bovet P, Elston RC, Paccaud F, Falconnet C, Maillard M, et al. High heritability of ambulatory blood pressure in families of East </w:t>
      </w:r>
      <w:r>
        <w:t xml:space="preserve">African descent. Hypertension 2005; 45: 445– 450. </w:t>
      </w:r>
    </w:p>
    <w:p w:rsidR="00F004C5" w:rsidRDefault="00BB4307">
      <w:pPr>
        <w:numPr>
          <w:ilvl w:val="0"/>
          <w:numId w:val="38"/>
        </w:numPr>
        <w:ind w:right="65" w:hanging="427"/>
      </w:pPr>
      <w:r>
        <w:t xml:space="preserve">Rosner B, Cook NR, Daniels S, Falkner B. Childhood blood pressure trends and risk factors for high blood pressure: the NHANES experience 1988-2008. Hypertension. 2013; 62(2): 24754.  </w:t>
      </w:r>
    </w:p>
    <w:p w:rsidR="00F004C5" w:rsidRDefault="00BB4307">
      <w:pPr>
        <w:numPr>
          <w:ilvl w:val="0"/>
          <w:numId w:val="38"/>
        </w:numPr>
        <w:ind w:right="65" w:hanging="427"/>
      </w:pPr>
      <w:r>
        <w:t>Kelishadi R, Mirmoght</w:t>
      </w:r>
      <w:r>
        <w:t xml:space="preserve">adaee P, Najafi H, Keikha M. Systematic review on the association of abdominal obesity in children and adolescents with risk factors. J Res Med Sci. 2015; 20(3): 294–307 </w:t>
      </w:r>
    </w:p>
    <w:p w:rsidR="00F004C5" w:rsidRDefault="00BB4307">
      <w:pPr>
        <w:numPr>
          <w:ilvl w:val="0"/>
          <w:numId w:val="38"/>
        </w:numPr>
        <w:ind w:right="65" w:hanging="427"/>
      </w:pPr>
      <w:r>
        <w:t>Friedemann C, Heneghan C, Mahtani K, Thompson M, Perera R, Ward AM. Cardiovascular di</w:t>
      </w:r>
      <w:r>
        <w:t xml:space="preserve">sease risk in healthy children and its association with body mass index: systematic review and meta-analysis. BMJ. 2012;345: e4759 </w:t>
      </w:r>
    </w:p>
    <w:p w:rsidR="00F004C5" w:rsidRDefault="00BB4307">
      <w:pPr>
        <w:numPr>
          <w:ilvl w:val="0"/>
          <w:numId w:val="38"/>
        </w:numPr>
        <w:ind w:right="65" w:hanging="427"/>
      </w:pPr>
      <w:r>
        <w:t>Flechtner-Mors M, Neuhauser H, Reinehr T, Roost HP, Wiegand S, Siegfried W. et al. APV initiative and the BMBF Competence Ne</w:t>
      </w:r>
      <w:r>
        <w:t xml:space="preserve">twork Obesity. Blood pressure in 57,915 pediatric patients who are overweight or obese based on five reference systems. Am J Cardiol 2015; 115: 1587–1594. </w:t>
      </w:r>
    </w:p>
    <w:p w:rsidR="00F004C5" w:rsidRDefault="00BB4307">
      <w:pPr>
        <w:numPr>
          <w:ilvl w:val="0"/>
          <w:numId w:val="38"/>
        </w:numPr>
        <w:ind w:right="65" w:hanging="427"/>
      </w:pPr>
      <w:r>
        <w:t>Parker ED, Sinaiko AR, Kharbanda EO, et al. Change in weight status and development of hypertension.</w:t>
      </w:r>
      <w:r>
        <w:t xml:space="preserve"> Pediatrics. 2016;137(3): e20151662 </w:t>
      </w:r>
    </w:p>
    <w:p w:rsidR="00F004C5" w:rsidRDefault="00BB4307">
      <w:pPr>
        <w:numPr>
          <w:ilvl w:val="0"/>
          <w:numId w:val="38"/>
        </w:numPr>
        <w:ind w:right="65" w:hanging="427"/>
      </w:pPr>
      <w:r>
        <w:t xml:space="preserve">Koebnick C, Black MH, Wu J, et al. High blood pressure in overweight and obese youth: implications for screening. J Clin Hypertens (Greenwich). 2013;15(11): 793–805. </w:t>
      </w:r>
    </w:p>
    <w:p w:rsidR="00F004C5" w:rsidRDefault="00BB4307">
      <w:pPr>
        <w:numPr>
          <w:ilvl w:val="0"/>
          <w:numId w:val="38"/>
        </w:numPr>
        <w:ind w:right="65" w:hanging="427"/>
      </w:pPr>
      <w:r>
        <w:t>Zhang T, Zhang H, Li S, et al. Impact of adiposity o</w:t>
      </w:r>
      <w:r>
        <w:t xml:space="preserve">n incident hypertension is modified by insulin resistance in adults: longitudinal observation from the Bogalusa Heart Study. Hypertension. 2016;67(1): 56–62. </w:t>
      </w:r>
    </w:p>
    <w:p w:rsidR="00F004C5" w:rsidRDefault="00BB4307">
      <w:pPr>
        <w:numPr>
          <w:ilvl w:val="0"/>
          <w:numId w:val="38"/>
        </w:numPr>
        <w:ind w:right="65" w:hanging="427"/>
      </w:pPr>
      <w:r>
        <w:t>Kaelber DC. IBM explorys cohort discovery tool. Available at: www. ibm. com/ watson/ health/ expl</w:t>
      </w:r>
      <w:r>
        <w:t xml:space="preserve">orys. Accessed February 3, 2017 </w:t>
      </w:r>
    </w:p>
    <w:p w:rsidR="00F004C5" w:rsidRDefault="00BB4307">
      <w:pPr>
        <w:numPr>
          <w:ilvl w:val="0"/>
          <w:numId w:val="38"/>
        </w:numPr>
        <w:ind w:right="65" w:hanging="427"/>
      </w:pPr>
      <w:r>
        <w:t xml:space="preserve">Halbach SM, Martz K, Mattoo T, Flynn J. Predictors of blood pressure and its control in pediatric patients receiving dialysis. J Pediatr. 2012;160(4): 621–625. </w:t>
      </w:r>
    </w:p>
    <w:p w:rsidR="00F004C5" w:rsidRDefault="00BB4307">
      <w:pPr>
        <w:numPr>
          <w:ilvl w:val="0"/>
          <w:numId w:val="38"/>
        </w:numPr>
        <w:ind w:right="65" w:hanging="427"/>
      </w:pPr>
      <w:r>
        <w:t xml:space="preserve">Hartzell K, Avis K, Lozano D, Feig D. Obstructive sleep apnea </w:t>
      </w:r>
      <w:r>
        <w:t xml:space="preserve">and periodic limb movement disorder in a population of children with hypertension and/or nocturnal nondipping blood pressures. J Am Soc Hypertens. 2016;10(2): 101–107. </w:t>
      </w:r>
    </w:p>
    <w:p w:rsidR="00F004C5" w:rsidRDefault="00BB4307">
      <w:pPr>
        <w:numPr>
          <w:ilvl w:val="0"/>
          <w:numId w:val="38"/>
        </w:numPr>
        <w:ind w:right="65" w:hanging="427"/>
      </w:pPr>
      <w:r>
        <w:t xml:space="preserve">Archbold KH, Vasquez MM, Goodwin JL, Quan SF. Effects of sleep patterns and obesity on </w:t>
      </w:r>
      <w:r>
        <w:t xml:space="preserve">increases in blood pressure in a 5-year period: report from the Tucson Children’s Assessment of Sleep Apnea Study. J Pediatr. 2012; 161(1):26–30. </w:t>
      </w:r>
    </w:p>
    <w:p w:rsidR="00F004C5" w:rsidRDefault="00BB4307">
      <w:pPr>
        <w:numPr>
          <w:ilvl w:val="0"/>
          <w:numId w:val="38"/>
        </w:numPr>
        <w:spacing w:after="51"/>
        <w:ind w:right="65" w:hanging="427"/>
      </w:pPr>
      <w:r>
        <w:t>Au CT, Ho CK, Wing YK, Lam HS, Li AM. Acute and chronic effects of sleep duration on blood pressure. Pediatri</w:t>
      </w:r>
      <w:r>
        <w:t xml:space="preserve">cs. 2014;133(1). Available at: www. pediatrics. org/ cgi/ content/ full/ 133/ 1/ e64  </w:t>
      </w:r>
    </w:p>
    <w:p w:rsidR="00F004C5" w:rsidRDefault="00BB4307">
      <w:pPr>
        <w:numPr>
          <w:ilvl w:val="0"/>
          <w:numId w:val="38"/>
        </w:numPr>
        <w:ind w:right="65" w:hanging="427"/>
      </w:pPr>
      <w:r>
        <w:t>Александров А.А., Бубнова М.Г., Кисляк О.А. и др. Профилактика сердечно-сосудистых заболеваний в детском и подростковом возрасте. Российские рекомендации. Российский кар</w:t>
      </w:r>
      <w:r>
        <w:t xml:space="preserve">диологический журнал 2012; № 6 (Прил. 1): С. 1-40. </w:t>
      </w:r>
    </w:p>
    <w:p w:rsidR="00F004C5" w:rsidRDefault="00BB4307">
      <w:pPr>
        <w:numPr>
          <w:ilvl w:val="0"/>
          <w:numId w:val="38"/>
        </w:numPr>
        <w:ind w:right="65" w:hanging="427"/>
      </w:pPr>
      <w:r>
        <w:t xml:space="preserve">Dionne J. et al. Pediatric Nephrology Hypertension in infancy: diagnosis, management and outcome //January 2012, Volume 27, Issue 1: 17–32. </w:t>
      </w:r>
    </w:p>
    <w:p w:rsidR="00F004C5" w:rsidRDefault="00BB4307">
      <w:pPr>
        <w:numPr>
          <w:ilvl w:val="0"/>
          <w:numId w:val="38"/>
        </w:numPr>
        <w:ind w:right="65" w:hanging="427"/>
      </w:pPr>
      <w:r>
        <w:t>Hager A, Kanz S, Kaemmerer H,Schreiber C, Hess J. Coarctation L</w:t>
      </w:r>
      <w:r>
        <w:t>ong-term Assessment (COALA):significance of arterial hypertension in a cohort of 404 patients up to 27 years after surgical repair of isolated coarctation of the aorta, even in the absence of restenosis and prosthetic material. J Thorac Cardiovasc Surg. 20</w:t>
      </w:r>
      <w:r>
        <w:t xml:space="preserve">07;134(3): 738–745. </w:t>
      </w:r>
    </w:p>
    <w:p w:rsidR="00F004C5" w:rsidRDefault="00BB4307">
      <w:pPr>
        <w:numPr>
          <w:ilvl w:val="0"/>
          <w:numId w:val="38"/>
        </w:numPr>
        <w:ind w:right="65" w:hanging="427"/>
      </w:pPr>
      <w:r>
        <w:t>Di Salvo G, Castaldi B, Baldini L, Gala S, delGaizo F, D’Andrea A, etal.Masked hypertension in young patients after successful aortic coarctation repair: impact on left ventricular geometry and function. J Hum Hypertens 2011; 25: 739–7</w:t>
      </w:r>
      <w:r>
        <w:t xml:space="preserve">45. </w:t>
      </w:r>
    </w:p>
    <w:p w:rsidR="00F004C5" w:rsidRDefault="00BB4307">
      <w:pPr>
        <w:numPr>
          <w:ilvl w:val="0"/>
          <w:numId w:val="38"/>
        </w:numPr>
        <w:spacing w:after="54"/>
        <w:ind w:right="65" w:hanging="427"/>
      </w:pPr>
      <w:r>
        <w:t xml:space="preserve">Mattoo K. Evaluation and diagnosis of hypertension in infants between one month and one year of age // UpToDate This topic last updated: Jun 11, 2020. </w:t>
      </w:r>
    </w:p>
    <w:p w:rsidR="00F004C5" w:rsidRDefault="00BB4307">
      <w:pPr>
        <w:numPr>
          <w:ilvl w:val="0"/>
          <w:numId w:val="38"/>
        </w:numPr>
        <w:ind w:right="65" w:hanging="427"/>
      </w:pPr>
      <w:r>
        <w:t>O’Brien E, Parati G, Stergiou G, Asmar R, Beilin L, Bilo G, et al.,European Society of Hypertension</w:t>
      </w:r>
      <w:r>
        <w:t xml:space="preserve"> Working Group on Blood Pressure Monitoring. European Society of Hypertension position paper on ambulatory blood pressure monitoring. J Hypertens 2013; 31: 1731–1768. </w:t>
      </w:r>
    </w:p>
    <w:p w:rsidR="00F004C5" w:rsidRDefault="00BB4307">
      <w:pPr>
        <w:numPr>
          <w:ilvl w:val="0"/>
          <w:numId w:val="38"/>
        </w:numPr>
        <w:spacing w:after="44"/>
        <w:ind w:right="65" w:hanging="427"/>
      </w:pPr>
      <w:r>
        <w:t>Wu¨hl E, Witte K, Soergel M, Mehls O, Schaefer F, German Working Group on Pediatric Hype</w:t>
      </w:r>
      <w:r>
        <w:t xml:space="preserve">rtension. Distribution of 24-h ambulatory blood pressure in children: normalized reference values and role of body dimensions. J Hypertens 2002; 20:1995–2007. </w:t>
      </w:r>
    </w:p>
    <w:p w:rsidR="00F004C5" w:rsidRDefault="00BB4307">
      <w:pPr>
        <w:numPr>
          <w:ilvl w:val="0"/>
          <w:numId w:val="38"/>
        </w:numPr>
        <w:ind w:right="65" w:hanging="427"/>
      </w:pPr>
      <w:r>
        <w:t>Valent-Morić B, Zigman T, Zaja-</w:t>
      </w:r>
      <w:r>
        <w:t xml:space="preserve">Franulović O, Malenica M, Cuk M. The importance of ambulatory blood pressure monitoring in children and adolescents. Acta Clin Croat.2012; 51(1): 59–64. </w:t>
      </w:r>
    </w:p>
    <w:p w:rsidR="00F004C5" w:rsidRDefault="00BB4307">
      <w:pPr>
        <w:numPr>
          <w:ilvl w:val="0"/>
          <w:numId w:val="38"/>
        </w:numPr>
        <w:ind w:right="65" w:hanging="427"/>
      </w:pPr>
      <w:r>
        <w:t>Swartz SJ, Srivaths PR, Croix B, Feig DI. Cost-effectiveness of ambulatory blood pressure monitoring i</w:t>
      </w:r>
      <w:r>
        <w:t xml:space="preserve">n the initial evaluation of hypertension in children. Pediatrics. 2008;122(6): 1177– 1181 </w:t>
      </w:r>
    </w:p>
    <w:p w:rsidR="00F004C5" w:rsidRDefault="00BB4307">
      <w:pPr>
        <w:numPr>
          <w:ilvl w:val="0"/>
          <w:numId w:val="38"/>
        </w:numPr>
        <w:ind w:right="65" w:hanging="427"/>
      </w:pPr>
      <w:r>
        <w:t xml:space="preserve">Kavey RE, Kveselis DA, Atallah N, Smith FC. White coat hypertension in childhood: evidence for end-organ effect. J Pediatr. 2007;150(5): 491–497. </w:t>
      </w:r>
    </w:p>
    <w:p w:rsidR="00F004C5" w:rsidRDefault="00BB4307">
      <w:pPr>
        <w:numPr>
          <w:ilvl w:val="0"/>
          <w:numId w:val="38"/>
        </w:numPr>
        <w:ind w:right="65" w:hanging="427"/>
      </w:pPr>
      <w:r>
        <w:t>Mitsnefes M, Flynn</w:t>
      </w:r>
      <w:r>
        <w:t xml:space="preserve"> J, Cohn S, et al; CKiD Study Group. Masked hypertension associates with left ventricular hypertrophy in children with CKD. J Am Soc Nephrol.2010;21(1): 137–144 </w:t>
      </w:r>
    </w:p>
    <w:p w:rsidR="00F004C5" w:rsidRDefault="00BB4307">
      <w:pPr>
        <w:numPr>
          <w:ilvl w:val="0"/>
          <w:numId w:val="38"/>
        </w:numPr>
        <w:ind w:right="65" w:hanging="427"/>
      </w:pPr>
      <w:r>
        <w:t>Lurbe E, Thijs L, Torro MI, Alvarez J, Staessen JA, Redon J. Sexual dimorphism in the transiti</w:t>
      </w:r>
      <w:r>
        <w:t xml:space="preserve">on from masked to sustained hypertension in healthy youths. Hypertension 2013; 62: 410–414. </w:t>
      </w:r>
    </w:p>
    <w:p w:rsidR="00F004C5" w:rsidRDefault="00BB4307">
      <w:pPr>
        <w:numPr>
          <w:ilvl w:val="0"/>
          <w:numId w:val="38"/>
        </w:numPr>
        <w:ind w:right="65" w:hanging="427"/>
      </w:pPr>
      <w:r>
        <w:t xml:space="preserve">Flynn J, Zhang Y, Solar-Yohay S, Shi V. Clinical and demographic characteristics of children with hypertension. Hypertension. 2012;60(4): 1047–1054. </w:t>
      </w:r>
    </w:p>
    <w:p w:rsidR="00F004C5" w:rsidRDefault="00BB4307">
      <w:pPr>
        <w:numPr>
          <w:ilvl w:val="0"/>
          <w:numId w:val="38"/>
        </w:numPr>
        <w:spacing w:after="51"/>
        <w:ind w:right="65" w:hanging="427"/>
      </w:pPr>
      <w:r>
        <w:t>Baracco R, Ka</w:t>
      </w:r>
      <w:r>
        <w:t xml:space="preserve">pur G, Mattoo T, et al. Prediction of primary vs secondary hypertension in children. J Clin Hypertens (Greenwich). 2012;14(5): 316–321. </w:t>
      </w:r>
    </w:p>
    <w:p w:rsidR="00F004C5" w:rsidRDefault="00BB4307">
      <w:pPr>
        <w:numPr>
          <w:ilvl w:val="0"/>
          <w:numId w:val="38"/>
        </w:numPr>
        <w:ind w:right="65" w:hanging="427"/>
      </w:pPr>
      <w:r>
        <w:t>Аверьянов С.Н., Амчеславский В.Г., Багаев В.Г., Тепаев Р.Ф. Определение скорости клубочковой фильтрации у детей: истори</w:t>
      </w:r>
      <w:r>
        <w:t xml:space="preserve">я и современные подходы. Педиатрическая фармакология. 2018; 15 (3): 218–223.doi: 10.15690/pf.v15i3.1901 </w:t>
      </w:r>
    </w:p>
    <w:p w:rsidR="00F004C5" w:rsidRDefault="00BB4307">
      <w:pPr>
        <w:numPr>
          <w:ilvl w:val="0"/>
          <w:numId w:val="38"/>
        </w:numPr>
        <w:ind w:right="65" w:hanging="427"/>
      </w:pPr>
      <w:r>
        <w:t>Mancia G., Fagard R., Narkiewicz K., Redon J., Zanchetti A., Bohm M. et al. 2013 ESH/ESC guidelines for the management of arterial hypertension: the Ta</w:t>
      </w:r>
      <w:r>
        <w:t xml:space="preserve">sk Force for the Management of </w:t>
      </w:r>
    </w:p>
    <w:p w:rsidR="00F004C5" w:rsidRDefault="00BB4307">
      <w:pPr>
        <w:spacing w:after="17" w:line="259" w:lineRule="auto"/>
        <w:ind w:left="10" w:right="65"/>
        <w:jc w:val="right"/>
      </w:pPr>
      <w:r>
        <w:t xml:space="preserve">Arterial Hypertension of  the European Society of Hypertension (ESH) and of the European </w:t>
      </w:r>
    </w:p>
    <w:p w:rsidR="00F004C5" w:rsidRDefault="00BB4307">
      <w:pPr>
        <w:tabs>
          <w:tab w:val="center" w:pos="1081"/>
          <w:tab w:val="center" w:pos="1825"/>
          <w:tab w:val="center" w:pos="2753"/>
          <w:tab w:val="center" w:pos="3909"/>
          <w:tab w:val="center" w:pos="4700"/>
          <w:tab w:val="center" w:pos="5427"/>
          <w:tab w:val="center" w:pos="6029"/>
          <w:tab w:val="center" w:pos="6641"/>
          <w:tab w:val="center" w:pos="7356"/>
          <w:tab w:val="center" w:pos="8367"/>
          <w:tab w:val="right" w:pos="9787"/>
        </w:tabs>
        <w:spacing w:after="23" w:line="259" w:lineRule="auto"/>
        <w:ind w:left="0" w:firstLine="0"/>
        <w:jc w:val="left"/>
      </w:pPr>
      <w:r>
        <w:rPr>
          <w:rFonts w:ascii="Calibri" w:eastAsia="Calibri" w:hAnsi="Calibri" w:cs="Calibri"/>
          <w:sz w:val="22"/>
        </w:rPr>
        <w:tab/>
      </w:r>
      <w:r>
        <w:t xml:space="preserve">Society </w:t>
      </w:r>
      <w:r>
        <w:tab/>
        <w:t xml:space="preserve">of </w:t>
      </w:r>
      <w:r>
        <w:tab/>
        <w:t xml:space="preserve">Cardiology </w:t>
      </w:r>
      <w:r>
        <w:tab/>
        <w:t xml:space="preserve">(ESC). </w:t>
      </w:r>
      <w:r>
        <w:tab/>
        <w:t xml:space="preserve">Eur </w:t>
      </w:r>
      <w:r>
        <w:tab/>
        <w:t xml:space="preserve">Heart </w:t>
      </w:r>
      <w:r>
        <w:tab/>
        <w:t xml:space="preserve">J </w:t>
      </w:r>
      <w:r>
        <w:tab/>
        <w:t xml:space="preserve">2013; </w:t>
      </w:r>
      <w:r>
        <w:tab/>
        <w:t xml:space="preserve">34: </w:t>
      </w:r>
      <w:r>
        <w:tab/>
        <w:t xml:space="preserve">2159–2219. </w:t>
      </w:r>
      <w:r>
        <w:tab/>
        <w:t xml:space="preserve">DOI: </w:t>
      </w:r>
    </w:p>
    <w:p w:rsidR="00F004C5" w:rsidRDefault="00BB4307">
      <w:pPr>
        <w:ind w:left="730" w:right="65"/>
      </w:pPr>
      <w:r>
        <w:t xml:space="preserve">10.1093/eurheartj/eht151 </w:t>
      </w:r>
    </w:p>
    <w:p w:rsidR="00F004C5" w:rsidRDefault="00BB4307">
      <w:pPr>
        <w:numPr>
          <w:ilvl w:val="0"/>
          <w:numId w:val="38"/>
        </w:numPr>
        <w:ind w:right="65" w:hanging="427"/>
      </w:pPr>
      <w:r>
        <w:t>Khoury PR, Mitsnefes M, Danie</w:t>
      </w:r>
      <w:r>
        <w:t xml:space="preserve">ls SR, Kimball TR. Age-specific reference intervals for indexed left ventricular mass in children. J Am Soc Echocardiogr 2009; 22: 709–714.  </w:t>
      </w:r>
    </w:p>
    <w:p w:rsidR="00F004C5" w:rsidRDefault="00BB4307">
      <w:pPr>
        <w:numPr>
          <w:ilvl w:val="0"/>
          <w:numId w:val="38"/>
        </w:numPr>
        <w:ind w:right="65" w:hanging="427"/>
      </w:pPr>
      <w:r>
        <w:t>Moller N C, Grontvve A., Wedderkopp N. Cardiovascular disease risk factors and blood pressure response during in e</w:t>
      </w:r>
      <w:r>
        <w:t xml:space="preserve">xercise during  in health children and adolescents the European Youth Heart study J Appl Physiol 2010 ;109: 1125-1132. </w:t>
      </w:r>
    </w:p>
    <w:p w:rsidR="00F004C5" w:rsidRDefault="00BB4307">
      <w:pPr>
        <w:numPr>
          <w:ilvl w:val="0"/>
          <w:numId w:val="38"/>
        </w:numPr>
        <w:ind w:right="65" w:hanging="427"/>
      </w:pPr>
      <w:r>
        <w:t xml:space="preserve">Foster BJ, Khoury PR, Kimball TR, Mackie AS, Mitsnefes M. New reference centiles for left ventricular mass relative to lean body mass in children. J Am Soc Echocardiogr. 2016;29(5):441–447.e2 </w:t>
      </w:r>
    </w:p>
    <w:p w:rsidR="00F004C5" w:rsidRDefault="00BB4307">
      <w:pPr>
        <w:numPr>
          <w:ilvl w:val="0"/>
          <w:numId w:val="38"/>
        </w:numPr>
        <w:ind w:right="65" w:hanging="427"/>
      </w:pPr>
      <w:r>
        <w:t>Chinali M, Emma F, Esposito C, Rinelli G, Franceschini A, Doyon</w:t>
      </w:r>
      <w:r>
        <w:t xml:space="preserve"> A, et al. Left ventricular mass indexing in infants, children, and adolescents: a simplified approach for the identification of left ventricular hypertrophy in clinical practice. J Pediatr 2016; 170:193–198. </w:t>
      </w:r>
    </w:p>
    <w:p w:rsidR="00F004C5" w:rsidRDefault="00BB4307">
      <w:pPr>
        <w:numPr>
          <w:ilvl w:val="0"/>
          <w:numId w:val="38"/>
        </w:numPr>
        <w:ind w:right="65" w:hanging="427"/>
      </w:pPr>
      <w:r>
        <w:t>Lopez L, Colan SD, Frommelt PC, et al. Recomme</w:t>
      </w:r>
      <w:r>
        <w:t>ndations for quantification methods during the performance of a pediatric echocardiogram: a report from the Pediatric Measurements Writing Group of the American Society of Echocardiography Pediatric and Congenital Heart Disease Council. J Am Soc Echocardio</w:t>
      </w:r>
      <w:r>
        <w:t xml:space="preserve">gr. 2010;23(5):465–495, quiz 576–577. </w:t>
      </w:r>
    </w:p>
    <w:p w:rsidR="00F004C5" w:rsidRDefault="00BB4307">
      <w:pPr>
        <w:numPr>
          <w:ilvl w:val="0"/>
          <w:numId w:val="38"/>
        </w:numPr>
        <w:ind w:right="65" w:hanging="427"/>
      </w:pPr>
      <w:r>
        <w:t>Daniels SR, Kimball TR, Morrison JA, Khoury P, Witt S, Meyer RA. Effect of lean body mass, fat mass, blood pressure, and sexual maturation on left ventricular mass in children and adolescents. Statistical, biological,</w:t>
      </w:r>
      <w:r>
        <w:t xml:space="preserve"> and clinical significance. Circulation. 1995;92(11): 3249– 3254.  </w:t>
      </w:r>
    </w:p>
    <w:p w:rsidR="00F004C5" w:rsidRDefault="00BB4307">
      <w:pPr>
        <w:numPr>
          <w:ilvl w:val="0"/>
          <w:numId w:val="38"/>
        </w:numPr>
        <w:ind w:right="65" w:hanging="427"/>
      </w:pPr>
      <w:r>
        <w:t xml:space="preserve">Lubrano R, Travasso E, Raggi C, Guido G, Masciangelo R, Elli M. Blood pressure load, proteinuria and renal function in prehypertensive children. Pediatr Nephrol 2009; 24: 823–831. </w:t>
      </w:r>
    </w:p>
    <w:p w:rsidR="00F004C5" w:rsidRDefault="00BB4307">
      <w:pPr>
        <w:numPr>
          <w:ilvl w:val="0"/>
          <w:numId w:val="38"/>
        </w:numPr>
        <w:ind w:right="65" w:hanging="427"/>
      </w:pPr>
      <w:r>
        <w:t xml:space="preserve">Agarwal A, Kapur G, Altinok D. Childhood posterior reversible encephalopathy syndrome: magnetic resonance imaging findings with emphasis on increased leptomeningeal FLAIR signal. Neuroradiol J 2015; 28: 638–643.  </w:t>
      </w:r>
    </w:p>
    <w:p w:rsidR="00F004C5" w:rsidRDefault="00BB4307">
      <w:pPr>
        <w:numPr>
          <w:ilvl w:val="0"/>
          <w:numId w:val="38"/>
        </w:numPr>
        <w:spacing w:after="30"/>
        <w:ind w:right="65" w:hanging="427"/>
      </w:pPr>
      <w:r>
        <w:t xml:space="preserve">Hager A, Kanz S, Kaemmerer H,Schreiber C, </w:t>
      </w:r>
      <w:r>
        <w:t>Hess J. Coarctation Long-term Assessment (COALA):significance of arterial hypertension in a cohort of 404 patients up to 27 years after surgical repair of isolated coarctation of the aorta, even in the absence of restenosis and prosthetic material. J Thora</w:t>
      </w:r>
      <w:r>
        <w:t xml:space="preserve">c Cardiovasc Surg. 2007; 134(3): 738–745. </w:t>
      </w:r>
    </w:p>
    <w:p w:rsidR="00F004C5" w:rsidRDefault="00BB4307">
      <w:pPr>
        <w:numPr>
          <w:ilvl w:val="0"/>
          <w:numId w:val="38"/>
        </w:numPr>
        <w:ind w:right="65" w:hanging="427"/>
      </w:pPr>
      <w:r>
        <w:t>Di Salvo G, Castaldi B, Baldini L, Gala S, delGaizo F, D’Andrea A, et al.Masked hypertension in young patients after successful aortic coarctation repair: impact on left ventricular geometry and function. J Hum Hy</w:t>
      </w:r>
      <w:r>
        <w:t xml:space="preserve">pertens 2011; 25: 739–745. </w:t>
      </w:r>
    </w:p>
    <w:p w:rsidR="00F004C5" w:rsidRDefault="00BB4307">
      <w:pPr>
        <w:numPr>
          <w:ilvl w:val="0"/>
          <w:numId w:val="38"/>
        </w:numPr>
        <w:ind w:right="65" w:hanging="427"/>
      </w:pPr>
      <w:r>
        <w:t xml:space="preserve">Giordano U, Cifra B, Giannico S, Turchetta A, Calzolari A. Mid-term results, and therapeutic management, for patients suffering hypertension after surgical repair of aortic coarctation. Cardiol Young 2009;19: 451–455. </w:t>
      </w:r>
    </w:p>
    <w:p w:rsidR="00F004C5" w:rsidRDefault="00BB4307">
      <w:pPr>
        <w:numPr>
          <w:ilvl w:val="0"/>
          <w:numId w:val="38"/>
        </w:numPr>
        <w:ind w:right="65" w:hanging="427"/>
      </w:pPr>
      <w:r>
        <w:t>Elkins C,</w:t>
      </w:r>
      <w:r>
        <w:t xml:space="preserve"> Fruh S, Jones L, Bydalek K. Clinical Practice Recommendations for Pediatric </w:t>
      </w:r>
    </w:p>
    <w:p w:rsidR="00F004C5" w:rsidRDefault="00BB4307">
      <w:pPr>
        <w:tabs>
          <w:tab w:val="center" w:pos="1366"/>
          <w:tab w:val="center" w:pos="2534"/>
          <w:tab w:val="center" w:pos="3400"/>
          <w:tab w:val="center" w:pos="4395"/>
          <w:tab w:val="center" w:pos="5308"/>
          <w:tab w:val="center" w:pos="6289"/>
          <w:tab w:val="center" w:pos="8009"/>
          <w:tab w:val="right" w:pos="9787"/>
        </w:tabs>
        <w:spacing w:after="23" w:line="259" w:lineRule="auto"/>
        <w:ind w:left="0" w:firstLine="0"/>
        <w:jc w:val="left"/>
      </w:pPr>
      <w:r>
        <w:rPr>
          <w:rFonts w:ascii="Calibri" w:eastAsia="Calibri" w:hAnsi="Calibri" w:cs="Calibri"/>
          <w:sz w:val="22"/>
        </w:rPr>
        <w:tab/>
      </w:r>
      <w:r>
        <w:t xml:space="preserve">Dyslipidemia </w:t>
      </w:r>
      <w:r>
        <w:tab/>
        <w:t xml:space="preserve">The </w:t>
      </w:r>
      <w:r>
        <w:tab/>
        <w:t xml:space="preserve">Pediatr </w:t>
      </w:r>
      <w:r>
        <w:tab/>
        <w:t xml:space="preserve">Health </w:t>
      </w:r>
      <w:r>
        <w:tab/>
        <w:t xml:space="preserve">Care. </w:t>
      </w:r>
      <w:r>
        <w:tab/>
        <w:t xml:space="preserve">Jul-Aug </w:t>
      </w:r>
      <w:r>
        <w:tab/>
        <w:t xml:space="preserve">2019;33(4):494-504. </w:t>
      </w:r>
      <w:r>
        <w:tab/>
        <w:t xml:space="preserve">doi: </w:t>
      </w:r>
    </w:p>
    <w:p w:rsidR="00F004C5" w:rsidRDefault="00BB4307">
      <w:pPr>
        <w:ind w:left="730" w:right="65"/>
      </w:pPr>
      <w:r>
        <w:t xml:space="preserve">10.1016/j.pedhc.2019.02.009 </w:t>
      </w:r>
    </w:p>
    <w:p w:rsidR="00F004C5" w:rsidRDefault="00BB4307">
      <w:pPr>
        <w:numPr>
          <w:ilvl w:val="0"/>
          <w:numId w:val="38"/>
        </w:numPr>
        <w:ind w:right="65" w:hanging="427"/>
      </w:pPr>
      <w:r>
        <w:t>Zimmet P, Alberti KG, Kaufman F, Tajima N. et a. IDF Consensus Group.</w:t>
      </w:r>
      <w:r>
        <w:t xml:space="preserve"> The metabolic syndrome in children and adolescents - an IDF consensus report. Pediatr Diabetes. 2007 Oct;8(5): 299-306.  </w:t>
      </w:r>
    </w:p>
    <w:p w:rsidR="00F004C5" w:rsidRDefault="00BB4307">
      <w:pPr>
        <w:numPr>
          <w:ilvl w:val="0"/>
          <w:numId w:val="38"/>
        </w:numPr>
        <w:ind w:right="65" w:hanging="427"/>
      </w:pPr>
      <w:r>
        <w:t>Dionne J.M., Harris K.C., Benoit G., FeberJ., Poirier L., Cloutier L. et al. Hypertension Canada's 2017 Guidelines for the Diagnosis,</w:t>
      </w:r>
      <w:r>
        <w:t xml:space="preserve"> Assessment, Prevention, and Treatment of Pediatric Hypertension. CJC 2017; 33(5): 557-688. DOI.org/10.1016/j.cjca.2017.03.007 </w:t>
      </w:r>
    </w:p>
    <w:p w:rsidR="00F004C5" w:rsidRDefault="00BB4307">
      <w:pPr>
        <w:numPr>
          <w:ilvl w:val="0"/>
          <w:numId w:val="38"/>
        </w:numPr>
        <w:ind w:right="65" w:hanging="427"/>
      </w:pPr>
      <w:r>
        <w:t>Moore L.L., Bradlee M.L., Singer M.R., Qureshi M.M., Buendia J.R., Daniels S.R. Dietary approaches to stop hypertension (DASH) e</w:t>
      </w:r>
      <w:r>
        <w:t xml:space="preserve">ating pattern and risk of elevated blood pressure in adolescent girls. Br J Nutr 2012; 108(9): 1678–1685. DOI: 10.1017/S000711451100715X </w:t>
      </w:r>
    </w:p>
    <w:p w:rsidR="00F004C5" w:rsidRDefault="00BB4307">
      <w:pPr>
        <w:numPr>
          <w:ilvl w:val="0"/>
          <w:numId w:val="38"/>
        </w:numPr>
        <w:ind w:right="65" w:hanging="427"/>
      </w:pPr>
      <w:r>
        <w:t>Torrance B., McGuire K.A., Lewanczuk R., McGavock J. Overweight, physical activity and high blood pressure in children</w:t>
      </w:r>
      <w:r>
        <w:t xml:space="preserve">: a review of the literature. Vasc Health Risk Manag 2007; 3(1): 139–149.  </w:t>
      </w:r>
    </w:p>
    <w:p w:rsidR="00F004C5" w:rsidRDefault="00BB4307">
      <w:pPr>
        <w:numPr>
          <w:ilvl w:val="0"/>
          <w:numId w:val="38"/>
        </w:numPr>
        <w:ind w:right="65" w:hanging="427"/>
      </w:pPr>
      <w:r>
        <w:t>Farpour-Lambert N.J., Aggoun Y., Marchand L.M., Martin X.E., Herrmann F.R., Beghetti M. Physical activity reduces systemic blood pressure and improves early markers of atherosclero</w:t>
      </w:r>
      <w:r>
        <w:t xml:space="preserve">sis in pre-pubertal obese children. J Am Coll Cardiol 2009; 54(25): 2396–2406. DOI: 10.1016/j.jacc.2009.08.030 </w:t>
      </w:r>
    </w:p>
    <w:p w:rsidR="00F004C5" w:rsidRDefault="00BB4307">
      <w:pPr>
        <w:numPr>
          <w:ilvl w:val="0"/>
          <w:numId w:val="38"/>
        </w:numPr>
        <w:ind w:right="65" w:hanging="427"/>
      </w:pPr>
      <w:r>
        <w:t>Kelley G.A., Kelley K.S., Tran Z.V. The effects of exercise on resting blood pressure in children and adolescents: a meta-analysis of randomized</w:t>
      </w:r>
      <w:r>
        <w:t xml:space="preserve"> controlled trials. Prev Cardiol 2003; 6(1): 8–16.  </w:t>
      </w:r>
    </w:p>
    <w:p w:rsidR="00F004C5" w:rsidRDefault="00BB4307">
      <w:pPr>
        <w:numPr>
          <w:ilvl w:val="0"/>
          <w:numId w:val="38"/>
        </w:numPr>
        <w:ind w:right="65" w:hanging="427"/>
      </w:pPr>
      <w:r>
        <w:t>Tompkins C.L., Moran K., Preedom S., Brock D.W. Physical activity-induced improvements in markers of insulin resistance in overweight and obese children and adolescents. Curr Diabetes Rev 2011; 7(3): 164</w:t>
      </w:r>
      <w:r>
        <w:t xml:space="preserve">-170.  </w:t>
      </w:r>
    </w:p>
    <w:p w:rsidR="00F004C5" w:rsidRDefault="00BB4307">
      <w:pPr>
        <w:numPr>
          <w:ilvl w:val="0"/>
          <w:numId w:val="38"/>
        </w:numPr>
        <w:ind w:right="65" w:hanging="427"/>
      </w:pPr>
      <w:r>
        <w:t xml:space="preserve">Luehrs RE, Zhang D, Pierce GL, Jacobs DR Jr, Kalhan R, Whitaker KM. Cigarette Smoking and Longitudinal Associations With Blood Pressure: The CARDIA Study. J Am Heart Assoc. 2021 May 4; 10(9):e019566. doi: 10.1161/JAHA.120.019566. </w:t>
      </w:r>
    </w:p>
    <w:p w:rsidR="00F004C5" w:rsidRDefault="00BB4307">
      <w:pPr>
        <w:numPr>
          <w:ilvl w:val="0"/>
          <w:numId w:val="38"/>
        </w:numPr>
        <w:ind w:right="65" w:hanging="427"/>
      </w:pPr>
      <w:r>
        <w:t>Damasceno M.M., d</w:t>
      </w:r>
      <w:r>
        <w:t xml:space="preserve">e Araújo M.F., deFreitas R.W., de Almeida P.C., Zanetti M.L. The association between blood pressure in adolescents and the consumption of fruits, vegetables and fruit juice--an exploratory study. J Clin Nurs 2011; 20(11–12): 1553–1560. </w:t>
      </w:r>
    </w:p>
    <w:p w:rsidR="00F004C5" w:rsidRDefault="00BB4307">
      <w:pPr>
        <w:numPr>
          <w:ilvl w:val="0"/>
          <w:numId w:val="38"/>
        </w:numPr>
        <w:ind w:right="65" w:hanging="427"/>
      </w:pPr>
      <w:r>
        <w:t>Saneei P., Hashemip</w:t>
      </w:r>
      <w:r>
        <w:t>our M., Kelishadi R., Rajaei S., Esmaillzadeh A. Effects of recommendations to follow the dietary approaches to stop hypertension (DASH) diet v. usual dietary advice on childhood metabolic syndrome: a randomized cross-over clinical trial. Br J Nutr 2013; 1</w:t>
      </w:r>
      <w:r>
        <w:t xml:space="preserve">10(12): 2250–2259. DOI: 10.1017/S0007114513001724 </w:t>
      </w:r>
    </w:p>
    <w:p w:rsidR="00F004C5" w:rsidRDefault="00BB4307">
      <w:pPr>
        <w:numPr>
          <w:ilvl w:val="0"/>
          <w:numId w:val="38"/>
        </w:numPr>
        <w:ind w:right="65" w:hanging="427"/>
      </w:pPr>
      <w:r>
        <w:t xml:space="preserve">Yang Q., Zhang Z, Kuklina E.V. et al. Sodium intake and blood pressureamong US children and adolescents. Pediatrics 2012; 130(4): 611–619. DOI: 10.1542/peds.2011-3870 </w:t>
      </w:r>
    </w:p>
    <w:p w:rsidR="00F004C5" w:rsidRDefault="00BB4307">
      <w:pPr>
        <w:numPr>
          <w:ilvl w:val="0"/>
          <w:numId w:val="38"/>
        </w:numPr>
        <w:ind w:right="65" w:hanging="427"/>
      </w:pPr>
      <w:r>
        <w:t xml:space="preserve">Resnicow K., McMaster F., Bocian A., </w:t>
      </w:r>
      <w:r>
        <w:t xml:space="preserve">et al. Motivational interviewing and dietary counseling for obesity in primary care: an RCT. Pediatrics 2015; 135(4): 649–657. DOI: </w:t>
      </w:r>
    </w:p>
    <w:p w:rsidR="00F004C5" w:rsidRDefault="00BB4307">
      <w:pPr>
        <w:ind w:left="730" w:right="65"/>
      </w:pPr>
      <w:r>
        <w:t xml:space="preserve">10.1542/peds.2014-1880. </w:t>
      </w:r>
    </w:p>
    <w:p w:rsidR="00F004C5" w:rsidRDefault="00BB4307">
      <w:pPr>
        <w:numPr>
          <w:ilvl w:val="0"/>
          <w:numId w:val="38"/>
        </w:numPr>
        <w:ind w:right="65" w:hanging="427"/>
      </w:pPr>
      <w:r>
        <w:t xml:space="preserve">Broccoli S., Davoli A.M., Bonvicini L. et al. Motivational interviewing to treat overweight children: 24-month follow-up of a randomized controlled trial. Pediatrics 2016; 137(1): e20151979. DOI: 10.1542/peds.2015-197930/wjc.v6.i5.234 </w:t>
      </w:r>
    </w:p>
    <w:p w:rsidR="00F004C5" w:rsidRDefault="00BB4307">
      <w:pPr>
        <w:numPr>
          <w:ilvl w:val="0"/>
          <w:numId w:val="38"/>
        </w:numPr>
        <w:ind w:right="65" w:hanging="427"/>
      </w:pPr>
      <w:r>
        <w:t>Croxtall J.D. Valsar</w:t>
      </w:r>
      <w:r>
        <w:t xml:space="preserve">tan: in children and adolescents with hypertension. Paediatr Drugs 2012; 14(3): 201–207. DOI: 10.2165/11208990-000000000-00000 </w:t>
      </w:r>
    </w:p>
    <w:p w:rsidR="00F004C5" w:rsidRDefault="00BB4307">
      <w:pPr>
        <w:numPr>
          <w:ilvl w:val="0"/>
          <w:numId w:val="38"/>
        </w:numPr>
        <w:ind w:right="65" w:hanging="427"/>
      </w:pPr>
      <w:r>
        <w:t>Wühl E., Trivelli A., Picca S., Litwin M., Peco-Antic A., Zurowska A. et al. ESCAPE Trial Group. Strict blood-pressure control a</w:t>
      </w:r>
      <w:r>
        <w:t xml:space="preserve">nd   progression of renal failure in children. N Engl J Med 2009; 361(17): 1639–1650. DOI: 10.1056/NEJMoa0902066. </w:t>
      </w:r>
    </w:p>
    <w:p w:rsidR="00F004C5" w:rsidRDefault="00BB4307">
      <w:pPr>
        <w:numPr>
          <w:ilvl w:val="0"/>
          <w:numId w:val="38"/>
        </w:numPr>
        <w:ind w:right="65" w:hanging="427"/>
      </w:pPr>
      <w:r>
        <w:t>Wells T., Blumer J., Meyers K.E. Valsartan Pediatric Hypertension Study Group. Effectiveness and safety of valsartan in children aged 6 to 16</w:t>
      </w:r>
      <w:r>
        <w:t xml:space="preserve"> years with hypertension. J Clin Hypertens (Greenwich) 2011; 13(5): 357–365. DOI: 10.1111/j.1751-7176.2011.00432 </w:t>
      </w:r>
    </w:p>
    <w:p w:rsidR="00F004C5" w:rsidRDefault="00BB4307">
      <w:pPr>
        <w:numPr>
          <w:ilvl w:val="0"/>
          <w:numId w:val="38"/>
        </w:numPr>
        <w:ind w:right="65" w:hanging="427"/>
      </w:pPr>
      <w:r>
        <w:t>Webb N.J., Shahinfar S., Wells T.G., Massaad R., Gleim G.W., Santoro E.P. et al. Losartan and enalapril are comparable in hypertension. reduci</w:t>
      </w:r>
      <w:r>
        <w:t xml:space="preserve">ng proteinuria in children. Kidney Int 2012; 82(7): 819–826. DOI: 10.1038/ki.2012.210 </w:t>
      </w:r>
    </w:p>
    <w:p w:rsidR="00F004C5" w:rsidRDefault="00BB4307">
      <w:pPr>
        <w:numPr>
          <w:ilvl w:val="0"/>
          <w:numId w:val="38"/>
        </w:numPr>
        <w:ind w:right="65" w:hanging="427"/>
      </w:pPr>
      <w:r>
        <w:t xml:space="preserve">Chu P.Y., Campbell M.J., Miller S.G., Hill K.D. Anti-hypertensive drugs in children and adolescents. World J Cardiol 2014; 6: 234-244. DOI: 10.43. </w:t>
      </w:r>
    </w:p>
    <w:p w:rsidR="00F004C5" w:rsidRDefault="00BB4307">
      <w:pPr>
        <w:numPr>
          <w:ilvl w:val="0"/>
          <w:numId w:val="38"/>
        </w:numPr>
        <w:ind w:right="65" w:hanging="427"/>
      </w:pPr>
      <w:r>
        <w:t>Schaefer F., Coppo R.</w:t>
      </w:r>
      <w:r>
        <w:t xml:space="preserve">, Bagga A., Senguttuvan P., Schlosshauer R., Zhang Y. et al. Efficacy and safety of valsartan in hypertensive children 6 mon to 5 years of age. J Hypertens 2013; </w:t>
      </w:r>
    </w:p>
    <w:p w:rsidR="00F004C5" w:rsidRDefault="00BB4307">
      <w:pPr>
        <w:ind w:left="730" w:right="65"/>
      </w:pPr>
      <w:r>
        <w:t xml:space="preserve">31(5): 993–1000. DOI: 10.1097/HJH.0b013e32835f5721 </w:t>
      </w:r>
    </w:p>
    <w:p w:rsidR="00F004C5" w:rsidRDefault="00BB4307">
      <w:pPr>
        <w:numPr>
          <w:ilvl w:val="0"/>
          <w:numId w:val="38"/>
        </w:numPr>
        <w:ind w:right="65" w:hanging="427"/>
      </w:pPr>
      <w:r>
        <w:t>Baker-Smith C.M., Benjamin D.K., Califf R</w:t>
      </w:r>
      <w:r>
        <w:t xml:space="preserve">.M. Cough in pediatric patients receiving angiotensin-converting enzyme inhibitor therapy or angiotensin receptor blocker therapy in randomized controlled trials. Clin Pharmacol Ther 2010; 87: 668-71. DOI: 10.1038/clpt.2009.231 </w:t>
      </w:r>
    </w:p>
    <w:p w:rsidR="00F004C5" w:rsidRDefault="00BB4307">
      <w:pPr>
        <w:numPr>
          <w:ilvl w:val="0"/>
          <w:numId w:val="38"/>
        </w:numPr>
        <w:ind w:right="65" w:hanging="427"/>
      </w:pPr>
      <w:r>
        <w:t>Schaefer F., Litwin M., Zac</w:t>
      </w:r>
      <w:r>
        <w:t>hwieja J., Zurowska A., Turi S., Grosso A. et al. Efficacy and safety of valsartan compared to enalapril in hypertensive children: a 12-week, randomized, doubleblind, parallel-group study. J Hypertens 2011; 29(12): 2484–2490. DOI: 10.1097/HJH.0b013e32834c6</w:t>
      </w:r>
      <w:r>
        <w:t xml:space="preserve">25c </w:t>
      </w:r>
    </w:p>
    <w:p w:rsidR="00F004C5" w:rsidRDefault="00BB4307">
      <w:pPr>
        <w:numPr>
          <w:ilvl w:val="0"/>
          <w:numId w:val="38"/>
        </w:numPr>
        <w:ind w:right="65" w:hanging="427"/>
      </w:pPr>
      <w:r>
        <w:t xml:space="preserve">Trachtman H., Hainer J.W., Sugg J. Efficacy, safety, and pharmacokinetics of candesartan cilexetil in hypertensive children aged 6 to 17 years. J Clin Hypertens (Greenwich) 2008; 10: 743-50. DOI: 10.1111/j.1751-7176.2008.00022 </w:t>
      </w:r>
    </w:p>
    <w:p w:rsidR="00F004C5" w:rsidRDefault="00BB4307">
      <w:pPr>
        <w:numPr>
          <w:ilvl w:val="0"/>
          <w:numId w:val="38"/>
        </w:numPr>
        <w:ind w:right="65" w:hanging="427"/>
      </w:pPr>
      <w:r>
        <w:t>Hazan L., Hernández Rod</w:t>
      </w:r>
      <w:r>
        <w:t>riguez O.A., Bhorat A.E., Miyazaki K., Tao B., Heyrman R. et al. Assessment of Efficacy an Olmesartan in Pediatric Hypertension Study Group. A doubleblind, dose-response study of the efficacy and safety of olmesartan medoxomil in children and adolescents w</w:t>
      </w:r>
      <w:r>
        <w:t xml:space="preserve">ith hypertension. Hypertension 2010; 55(6): 1323–1330. DOI: </w:t>
      </w:r>
    </w:p>
    <w:p w:rsidR="00F004C5" w:rsidRDefault="00BB4307">
      <w:pPr>
        <w:ind w:left="730" w:right="65"/>
      </w:pPr>
      <w:r>
        <w:t xml:space="preserve">10.1161/HYPERTENSIONAHA.109.147702 </w:t>
      </w:r>
    </w:p>
    <w:p w:rsidR="00F004C5" w:rsidRDefault="00BB4307">
      <w:pPr>
        <w:numPr>
          <w:ilvl w:val="0"/>
          <w:numId w:val="38"/>
        </w:numPr>
        <w:ind w:right="65" w:hanging="427"/>
      </w:pPr>
      <w:r>
        <w:t>Simonett G.D., von Vigier R.O., Konrad M., Rizzi M., Fossali E., Bianchetti M.G. Candesartan cilexetil in children with hypertension or proteinuria: preliminar</w:t>
      </w:r>
      <w:r>
        <w:t xml:space="preserve">y data. Pediatr Nephrol 2006; 21(10): 1480–1482. </w:t>
      </w:r>
    </w:p>
    <w:p w:rsidR="00F004C5" w:rsidRDefault="00BB4307">
      <w:pPr>
        <w:numPr>
          <w:ilvl w:val="0"/>
          <w:numId w:val="38"/>
        </w:numPr>
        <w:ind w:right="65" w:hanging="427"/>
      </w:pPr>
      <w:r>
        <w:t xml:space="preserve">Flynn J.T. Efficacy and safety of prolonged amlodipine treatment in hypertensive children. Pediatr Nephrol 2005; 20(5):631–635. </w:t>
      </w:r>
    </w:p>
    <w:p w:rsidR="00F004C5" w:rsidRDefault="00BB4307">
      <w:pPr>
        <w:numPr>
          <w:ilvl w:val="0"/>
          <w:numId w:val="38"/>
        </w:numPr>
        <w:ind w:right="65" w:hanging="427"/>
      </w:pPr>
      <w:r>
        <w:t>Trachtman H., Frank R., Mahan J.D., Portman R., Restaino I., Matoo T.K. et al</w:t>
      </w:r>
      <w:r>
        <w:t xml:space="preserve">. Clinical trial of extended release felodipine in pediatric essential hypertension. Pediatr Nephrol 2003; 18: 548-553.  DOI: 10.1007/s00467-003-1134-0 </w:t>
      </w:r>
    </w:p>
    <w:p w:rsidR="00F004C5" w:rsidRDefault="00BB4307">
      <w:pPr>
        <w:numPr>
          <w:ilvl w:val="0"/>
          <w:numId w:val="38"/>
        </w:numPr>
        <w:ind w:right="65" w:hanging="427"/>
      </w:pPr>
      <w:r>
        <w:t>Sica D.A., Carter B., Cushman W., Hamm L. Thiazide and loop diuretics. J Clin Hypertens (Greenwich) 201</w:t>
      </w:r>
      <w:r>
        <w:t xml:space="preserve">1; 13: 639-643 DOI: 10.1111/j.1751-7176.2011.00512 </w:t>
      </w:r>
    </w:p>
    <w:p w:rsidR="00F004C5" w:rsidRDefault="00BB4307">
      <w:pPr>
        <w:numPr>
          <w:ilvl w:val="0"/>
          <w:numId w:val="38"/>
        </w:numPr>
        <w:ind w:right="65" w:hanging="427"/>
      </w:pPr>
      <w:r>
        <w:t xml:space="preserve">Karnes J.H., Cooper-DeHoff R.M. Antihypertensive medications: benefits of blood pressure lowering and hazards of metabolic effects. Expert Rev Cardiovasc Ther 2009; 7: 689-702.  DOI: 10.1586/erc.09.31 </w:t>
      </w:r>
    </w:p>
    <w:p w:rsidR="00F004C5" w:rsidRDefault="00BB4307">
      <w:pPr>
        <w:numPr>
          <w:ilvl w:val="0"/>
          <w:numId w:val="38"/>
        </w:numPr>
        <w:ind w:right="65" w:hanging="427"/>
      </w:pPr>
      <w:r>
        <w:t>Li</w:t>
      </w:r>
      <w:r>
        <w:t xml:space="preserve"> J.S., Flynn J.T., Portman R., Davis I., Ogawa M., Shi H. et al. The efficacy and safety of the novel aldosterone antagonist eplerenone in children with hypertension: a randomized, double-blind, dose-response study. J Pediatr 2010; 157(2): 282–287.  DOI: 1</w:t>
      </w:r>
      <w:r>
        <w:t xml:space="preserve">0.1016/j.jpeds.2010.02.042 </w:t>
      </w:r>
    </w:p>
    <w:p w:rsidR="00F004C5" w:rsidRDefault="00BB4307">
      <w:pPr>
        <w:numPr>
          <w:ilvl w:val="0"/>
          <w:numId w:val="38"/>
        </w:numPr>
        <w:ind w:right="65" w:hanging="427"/>
      </w:pPr>
      <w:r>
        <w:t xml:space="preserve">Meyers R.S., Siu A. Pharmacotherapy review of chronic pediatric hypertension. Clin Ther 2011; 33: 1331-1356. DOI: 10.1016/j.clinthera.2011.09.003 </w:t>
      </w:r>
    </w:p>
    <w:p w:rsidR="00F004C5" w:rsidRDefault="00BB4307">
      <w:pPr>
        <w:numPr>
          <w:ilvl w:val="0"/>
          <w:numId w:val="38"/>
        </w:numPr>
        <w:ind w:right="65" w:hanging="427"/>
      </w:pPr>
      <w:r>
        <w:t>Batisky D.L., Sorof J.M., Sugg J., L lewellyn M., Klibaner M., Hainer J.W. et al.</w:t>
      </w:r>
      <w:r>
        <w:t xml:space="preserve"> Efficacy and safety of extended release metoprolol succinate in hypertensive children 6 to 16 years of age: </w:t>
      </w:r>
    </w:p>
    <w:p w:rsidR="00F004C5" w:rsidRDefault="00BB4307">
      <w:pPr>
        <w:spacing w:after="47" w:line="259" w:lineRule="auto"/>
        <w:ind w:left="10" w:right="65"/>
        <w:jc w:val="right"/>
      </w:pPr>
      <w:r>
        <w:t xml:space="preserve">a clinical trial experience. J Pediatr 2007; 150(2): 134–139. DOI: 10.1016/ j.jpeds.2006.09.034 </w:t>
      </w:r>
    </w:p>
    <w:p w:rsidR="00F004C5" w:rsidRDefault="00BB4307">
      <w:pPr>
        <w:numPr>
          <w:ilvl w:val="0"/>
          <w:numId w:val="38"/>
        </w:numPr>
        <w:ind w:right="65" w:hanging="427"/>
      </w:pPr>
      <w:r>
        <w:t>Poirier L., Lacourcière Y. The evolving role of β</w:t>
      </w:r>
      <w:r>
        <w:t xml:space="preserve">-adrenergic receptor blockers in managing hypertension. Can J Cardiol 2012; 28: 334-340. DOI: 10.1016/j.cjca.2012.04.001 </w:t>
      </w:r>
    </w:p>
    <w:p w:rsidR="00F004C5" w:rsidRDefault="00BB4307">
      <w:pPr>
        <w:numPr>
          <w:ilvl w:val="0"/>
          <w:numId w:val="38"/>
        </w:numPr>
        <w:ind w:right="65" w:hanging="427"/>
      </w:pPr>
      <w:r>
        <w:t>Poirier L., Tobe S.W. Contemporary use of beta-blocker: clinical relevance of subclassification. Can J Cardiol 2014; 30: S9-15. DOI: 1</w:t>
      </w:r>
      <w:r>
        <w:t xml:space="preserve">0.1016/j.cjca.2013.12.001 </w:t>
      </w:r>
    </w:p>
    <w:p w:rsidR="00F004C5" w:rsidRDefault="00BB4307">
      <w:pPr>
        <w:numPr>
          <w:ilvl w:val="0"/>
          <w:numId w:val="38"/>
        </w:numPr>
        <w:ind w:right="65" w:hanging="427"/>
      </w:pPr>
      <w:r>
        <w:t>Sorof JM, Cargo P, Graepel J, Humphrey D, King E, Rolf C, Cunningham RJ. Betablocker/thiazide combination for treatment of hypertensive children: a randomized doubleblind, placebo-</w:t>
      </w:r>
      <w:r>
        <w:t xml:space="preserve">controlled trial. Pediatr Nephrol. 2002 May;17(5): 345-50. doi: </w:t>
      </w:r>
    </w:p>
    <w:p w:rsidR="00F004C5" w:rsidRDefault="00BB4307">
      <w:pPr>
        <w:ind w:left="730" w:right="65"/>
      </w:pPr>
      <w:r>
        <w:t xml:space="preserve">10.1007/s00467-002-0851-0. PMID: 12042891. </w:t>
      </w:r>
    </w:p>
    <w:p w:rsidR="00F004C5" w:rsidRDefault="00BB4307">
      <w:pPr>
        <w:numPr>
          <w:ilvl w:val="0"/>
          <w:numId w:val="38"/>
        </w:numPr>
        <w:ind w:right="65" w:hanging="427"/>
      </w:pPr>
      <w:r>
        <w:t>Siddiqi, N., Shatat, I.F. Antihypertensive agents: a long way to safe drug prescribing in children. Pediatr Nephrol 35, 2049–2065 (2020). https://d</w:t>
      </w:r>
      <w:r>
        <w:t xml:space="preserve">oi.org/10.1007/s00467-019-04314-7 </w:t>
      </w:r>
    </w:p>
    <w:p w:rsidR="00F004C5" w:rsidRDefault="00BB4307">
      <w:pPr>
        <w:numPr>
          <w:ilvl w:val="0"/>
          <w:numId w:val="38"/>
        </w:numPr>
        <w:ind w:right="65" w:hanging="427"/>
      </w:pPr>
      <w:r>
        <w:t>Daugherty S.L., Powers J.D., Magid D.J., Tavel H.M., Masoudi F.A., Margolis K.L. Incidence and prognosis of resistant hypertension in hypertensive patients. Circulation 2012; 125: 1635–</w:t>
      </w:r>
    </w:p>
    <w:p w:rsidR="00F004C5" w:rsidRDefault="00BB4307">
      <w:pPr>
        <w:ind w:left="730" w:right="65"/>
      </w:pPr>
      <w:r>
        <w:t>1642. DOI: 10.1161/CIRCULATIONAHA.1</w:t>
      </w:r>
      <w:r>
        <w:t xml:space="preserve">11.068064 </w:t>
      </w:r>
    </w:p>
    <w:p w:rsidR="00F004C5" w:rsidRDefault="00BB4307">
      <w:pPr>
        <w:numPr>
          <w:ilvl w:val="0"/>
          <w:numId w:val="38"/>
        </w:numPr>
        <w:ind w:right="65" w:hanging="427"/>
      </w:pPr>
      <w:r>
        <w:t xml:space="preserve">Narayan H., Webb D.J. New evidence supporting the use of mineralocorticoid receptor blockers in drug-resistant hypertension. Curr Hypertens Rep 2016; 18(5): 34. DOI:10.1007/s11906-016-0643-8 </w:t>
      </w:r>
    </w:p>
    <w:p w:rsidR="00F004C5" w:rsidRDefault="00BB4307">
      <w:pPr>
        <w:numPr>
          <w:ilvl w:val="0"/>
          <w:numId w:val="38"/>
        </w:numPr>
        <w:ind w:right="65" w:hanging="427"/>
      </w:pPr>
      <w:r>
        <w:t>Williams B., MacDonald T.M., Morant S., Webb D., Seve</w:t>
      </w:r>
      <w:r>
        <w:t>r P., McInnes G. et al. Spironolactone versus placebo, bisoprolol, and doxazosin to determine the optimal treatment or drug-resistant hypertension (PATHWAY-2): a randomised, doubleblind, crossover trial. Lancet 2015; 386(10008): 2059–2068. DOI: 10.1016/S01</w:t>
      </w:r>
      <w:r>
        <w:t xml:space="preserve">40-6736(15)00257-3 </w:t>
      </w:r>
    </w:p>
    <w:p w:rsidR="00F004C5" w:rsidRDefault="00BB4307">
      <w:pPr>
        <w:numPr>
          <w:ilvl w:val="0"/>
          <w:numId w:val="38"/>
        </w:numPr>
        <w:spacing w:after="0" w:line="273" w:lineRule="auto"/>
        <w:ind w:right="65" w:hanging="427"/>
      </w:pPr>
      <w:r>
        <w:rPr>
          <w:color w:val="212121"/>
        </w:rPr>
        <w:t xml:space="preserve">Hajizadeh N, Assadi F. Resistant hypertension: current status, future challenges. Int J Prev Med. 2014 Mar;5  (Suppl 1):S21-4. PMID: 24791187; PMCID: PMC3990922. </w:t>
      </w:r>
    </w:p>
    <w:p w:rsidR="00F004C5" w:rsidRDefault="00BB4307">
      <w:pPr>
        <w:numPr>
          <w:ilvl w:val="0"/>
          <w:numId w:val="38"/>
        </w:numPr>
        <w:ind w:right="65" w:hanging="427"/>
      </w:pPr>
      <w:r>
        <w:t>Flynn JT, Mitsnefes M, Pierce C, et al; Chronic Kidney Disease in Childre</w:t>
      </w:r>
      <w:r>
        <w:t xml:space="preserve">n Study Group. Blood pressure in children with chronic kidney disease: a report from the Chronic Kidney Disease in Children study.// Hypertension. 2008;52(4): 631–637. </w:t>
      </w:r>
    </w:p>
    <w:p w:rsidR="00F004C5" w:rsidRDefault="00BB4307">
      <w:pPr>
        <w:numPr>
          <w:ilvl w:val="0"/>
          <w:numId w:val="38"/>
        </w:numPr>
        <w:ind w:right="65" w:hanging="427"/>
      </w:pPr>
      <w:r>
        <w:t>Reynolds B.C., Roem J.L., Sing Ng D.K., Matsuda-Abedini M., Flynn J.T., Furth S.L., War</w:t>
      </w:r>
      <w:r>
        <w:t xml:space="preserve">ady B.A., Parekh R.S. Association of Time-Varying Blood Pressure WithChronic Kidney Disease Progression in Children//JAMA Netw Open. 2020 Feb; 3(2): e1921213. doi: 10.1001/jamanetworkopen.2019.21213 </w:t>
      </w:r>
    </w:p>
    <w:p w:rsidR="00F004C5" w:rsidRDefault="00BB4307">
      <w:pPr>
        <w:numPr>
          <w:ilvl w:val="0"/>
          <w:numId w:val="38"/>
        </w:numPr>
        <w:spacing w:after="4" w:line="286" w:lineRule="auto"/>
        <w:ind w:right="65" w:hanging="427"/>
      </w:pPr>
      <w:r>
        <w:t>.Gartenmann A.C., Fossali E., von Vigier R.O., Simonetti</w:t>
      </w:r>
      <w:r>
        <w:t xml:space="preserve"> G., Schmidtko J., Edefonti A., et al. Better renoprotective effect of angiotensin II antagonist compared to dihydropyridine calcium channel blocker in childhood. Kidney Int 2003; 64(4): 1450–1454. </w:t>
      </w:r>
    </w:p>
    <w:p w:rsidR="00F004C5" w:rsidRDefault="00BB4307">
      <w:pPr>
        <w:numPr>
          <w:ilvl w:val="0"/>
          <w:numId w:val="38"/>
        </w:numPr>
        <w:ind w:right="65" w:hanging="427"/>
      </w:pPr>
      <w:r>
        <w:t xml:space="preserve">Baracco R, Mattoo TK Pediatric hypertensive emergencies. </w:t>
      </w:r>
      <w:r>
        <w:t xml:space="preserve">Curr Hypertens Rep. 2014;16(8):4 56 pmid:24908135 </w:t>
      </w:r>
    </w:p>
    <w:p w:rsidR="00F004C5" w:rsidRDefault="00BB4307">
      <w:pPr>
        <w:numPr>
          <w:ilvl w:val="0"/>
          <w:numId w:val="38"/>
        </w:numPr>
        <w:ind w:right="65" w:hanging="427"/>
      </w:pPr>
      <w:r>
        <w:t xml:space="preserve">Patel NH, Romero SK, Kaelber DC. Evaluation and management of pediatric hypertensive crises: hypertensive urgency and hypertensive emergencies. Open Access Emerg Med. 2012;4: </w:t>
      </w:r>
    </w:p>
    <w:p w:rsidR="00F004C5" w:rsidRDefault="00BB4307">
      <w:pPr>
        <w:ind w:left="730" w:right="65"/>
      </w:pPr>
      <w:r>
        <w:t xml:space="preserve">85–92. </w:t>
      </w:r>
    </w:p>
    <w:p w:rsidR="00F004C5" w:rsidRDefault="00BB4307">
      <w:pPr>
        <w:numPr>
          <w:ilvl w:val="0"/>
          <w:numId w:val="38"/>
        </w:numPr>
        <w:ind w:right="65" w:hanging="427"/>
      </w:pPr>
      <w:r>
        <w:t>Siddiqi N., Shatat I.</w:t>
      </w:r>
      <w:r>
        <w:t xml:space="preserve">F. Antihypertensive agents: a long way to safe drug prescribing in children. Pediatr Nephrol 35, 2049–2065 (2020). </w:t>
      </w:r>
      <w:hyperlink r:id="rId9">
        <w:r>
          <w:t>https://doi.org/10.1007/s00467</w:t>
        </w:r>
      </w:hyperlink>
      <w:hyperlink r:id="rId10">
        <w:r>
          <w:t>-</w:t>
        </w:r>
      </w:hyperlink>
      <w:hyperlink r:id="rId11">
        <w:r>
          <w:t>019</w:t>
        </w:r>
      </w:hyperlink>
      <w:hyperlink r:id="rId12">
        <w:r>
          <w:t>-</w:t>
        </w:r>
      </w:hyperlink>
      <w:hyperlink r:id="rId13">
        <w:r>
          <w:t>04314</w:t>
        </w:r>
      </w:hyperlink>
      <w:hyperlink r:id="rId14">
        <w:r>
          <w:t>-</w:t>
        </w:r>
      </w:hyperlink>
      <w:hyperlink r:id="rId15">
        <w:r>
          <w:t>7</w:t>
        </w:r>
      </w:hyperlink>
      <w:hyperlink r:id="rId16">
        <w:r>
          <w:t xml:space="preserve"> </w:t>
        </w:r>
      </w:hyperlink>
    </w:p>
    <w:p w:rsidR="00F004C5" w:rsidRDefault="00BB4307">
      <w:pPr>
        <w:numPr>
          <w:ilvl w:val="0"/>
          <w:numId w:val="38"/>
        </w:numPr>
        <w:ind w:right="65" w:hanging="427"/>
      </w:pPr>
      <w:r>
        <w:t>Flynn JT, Bradford MC, Harvey EM. Intravenous hydralazine in hospitalized children and adolescents with hypertens</w:t>
      </w:r>
      <w:r>
        <w:t xml:space="preserve">ion. J Pediatr. 2016;168: 88–92.  </w:t>
      </w:r>
    </w:p>
    <w:p w:rsidR="00F004C5" w:rsidRDefault="00BB4307">
      <w:pPr>
        <w:numPr>
          <w:ilvl w:val="0"/>
          <w:numId w:val="38"/>
        </w:numPr>
        <w:ind w:right="65" w:hanging="427"/>
      </w:pPr>
      <w:r>
        <w:t xml:space="preserve">Hammer GB, Lewandowski A, Drover DR, et al. Safety and efficacy of sodium nitroprusside during prolonged infusion in pediatric patients. Pediatr Crit Care Med. 2015;16(5): 397–403. </w:t>
      </w:r>
    </w:p>
    <w:p w:rsidR="00F004C5" w:rsidRDefault="00BB4307">
      <w:pPr>
        <w:numPr>
          <w:ilvl w:val="0"/>
          <w:numId w:val="38"/>
        </w:numPr>
        <w:ind w:right="65" w:hanging="427"/>
      </w:pPr>
      <w:r>
        <w:t>Thomas C.A., Moffett B.S., Wagner J.L.,</w:t>
      </w:r>
      <w:r>
        <w:t xml:space="preserve"> Mott A.R., Feig D.I. Safety and efficacy of intravenous labetalol for hypertensive crisis in infants and small children. Pediatr Crit Care Med. 2011;12(1): 28–32.  </w:t>
      </w:r>
    </w:p>
    <w:p w:rsidR="00F004C5" w:rsidRDefault="00BB4307">
      <w:pPr>
        <w:numPr>
          <w:ilvl w:val="0"/>
          <w:numId w:val="38"/>
        </w:numPr>
        <w:ind w:right="65" w:hanging="427"/>
      </w:pPr>
      <w:r>
        <w:t xml:space="preserve">Tabbutt S., Nicolson S.C., Adamson P.C. et al. The safety, efficacy, and pharmacokinetics </w:t>
      </w:r>
      <w:r>
        <w:t xml:space="preserve">of esmolol for blood pressure control immediately after repair of coarctation of the aorta in infants and children: a multicenter, double-blind, randomized trial.// J Thorac Cardiovasc Surg. 2008;136(2): 321–328. </w:t>
      </w:r>
    </w:p>
    <w:p w:rsidR="00F004C5" w:rsidRDefault="00BB4307">
      <w:pPr>
        <w:numPr>
          <w:ilvl w:val="0"/>
          <w:numId w:val="38"/>
        </w:numPr>
        <w:ind w:right="65" w:hanging="427"/>
      </w:pPr>
      <w:r>
        <w:t xml:space="preserve">Yang W.C., Zhao L.L., Chen C.Y., Wu Y.K., </w:t>
      </w:r>
      <w:r>
        <w:t xml:space="preserve">ChangY.J, Wu. H.P. First-attack pediatric hypertensive crisis presenting to the pediatric emergency department. //BMC Pediatr. 2012;12:200 pmid:23272766 </w:t>
      </w:r>
    </w:p>
    <w:p w:rsidR="00F004C5" w:rsidRDefault="00BB4307">
      <w:pPr>
        <w:numPr>
          <w:ilvl w:val="0"/>
          <w:numId w:val="38"/>
        </w:numPr>
        <w:ind w:right="65" w:hanging="427"/>
      </w:pPr>
      <w:r>
        <w:t xml:space="preserve">Flynn J.T., Mottes T.A., Brophy P.D., Kershaw .DB, Smoyer W.E., Bunchman T.E. Intravenous nicardipine </w:t>
      </w:r>
      <w:r>
        <w:t xml:space="preserve">for treatment of severe hypertension in children. //J Pediatr. 2001; 139 (1): 38–43.  </w:t>
      </w:r>
    </w:p>
    <w:p w:rsidR="00F004C5" w:rsidRDefault="00BB4307">
      <w:pPr>
        <w:numPr>
          <w:ilvl w:val="0"/>
          <w:numId w:val="38"/>
        </w:numPr>
        <w:ind w:right="65" w:hanging="427"/>
      </w:pPr>
      <w:r>
        <w:t xml:space="preserve">Miyashita Y.Peterson D., Rees J .M., Flynn J.T. Isradipine for treatment of acute hypertension in hospitalized children and adolescents. //J Clin Hypertens (Greenwich). </w:t>
      </w:r>
      <w:r>
        <w:t xml:space="preserve">2010; 12(11): 850–855.  </w:t>
      </w:r>
    </w:p>
    <w:p w:rsidR="00F004C5" w:rsidRDefault="00BB4307">
      <w:pPr>
        <w:numPr>
          <w:ilvl w:val="0"/>
          <w:numId w:val="38"/>
        </w:numPr>
        <w:spacing w:after="51"/>
        <w:ind w:right="65" w:hanging="427"/>
      </w:pPr>
      <w:r>
        <w:t xml:space="preserve">Thompson M,Dana T,Bougatsos C, Blazina I, Norris SL. Screening for hypertension in children and adolescents to prevent cardiovascular disease. Pediatrics. 2013;131(3): 490–525. </w:t>
      </w:r>
    </w:p>
    <w:p w:rsidR="00F004C5" w:rsidRDefault="00BB4307">
      <w:pPr>
        <w:numPr>
          <w:ilvl w:val="0"/>
          <w:numId w:val="38"/>
        </w:numPr>
        <w:spacing w:after="47"/>
        <w:ind w:right="65" w:hanging="427"/>
      </w:pPr>
      <w:r>
        <w:t xml:space="preserve">Шайбакова Л.Р., Мелитицкая А.В., Карамова И.М., Яковлева Л.В. Ранние профилактические подходы к проблеме артериальной гипертензии у детей и подростков </w:t>
      </w:r>
    </w:p>
    <w:p w:rsidR="00F004C5" w:rsidRDefault="00BB4307">
      <w:pPr>
        <w:ind w:left="730" w:right="65"/>
      </w:pPr>
      <w:r>
        <w:t xml:space="preserve">// Бюллетень ВСНЦ СО РАМН 2007 3 (55), С. 45-47 </w:t>
      </w:r>
    </w:p>
    <w:p w:rsidR="00F004C5" w:rsidRDefault="00BB4307">
      <w:pPr>
        <w:numPr>
          <w:ilvl w:val="0"/>
          <w:numId w:val="38"/>
        </w:numPr>
        <w:ind w:right="65" w:hanging="427"/>
      </w:pPr>
      <w:hyperlink r:id="rId17">
        <w:r>
          <w:t>Tran</w:t>
        </w:r>
      </w:hyperlink>
      <w:hyperlink r:id="rId18">
        <w:r>
          <w:t xml:space="preserve"> </w:t>
        </w:r>
      </w:hyperlink>
      <w:r>
        <w:t xml:space="preserve">A.H., Urbina </w:t>
      </w:r>
      <w:hyperlink r:id="rId19">
        <w:r>
          <w:t>E.M.</w:t>
        </w:r>
      </w:hyperlink>
      <w:hyperlink r:id="rId20">
        <w:r>
          <w:t xml:space="preserve"> </w:t>
        </w:r>
      </w:hyperlink>
      <w:r>
        <w:t xml:space="preserve">Rationale and Best Practices for Pediatric Cardiology Prevention Programs //Can J Cardiol .2020 Sep; 36 (9): 1541-1544.   </w:t>
      </w:r>
    </w:p>
    <w:p w:rsidR="00F004C5" w:rsidRDefault="00BB4307">
      <w:pPr>
        <w:numPr>
          <w:ilvl w:val="0"/>
          <w:numId w:val="38"/>
        </w:numPr>
        <w:spacing w:after="43"/>
        <w:ind w:right="65" w:hanging="427"/>
      </w:pPr>
      <w:r>
        <w:t>Couch SC, Saelens BE, Levin L, Dart K, Falcigli</w:t>
      </w:r>
      <w:r>
        <w:t xml:space="preserve">a G, Daniels  SR. The efficacy of a clinicbased behavioral nutrition intervention emphasizing a DASH-type diet for adolescents with elevated blood pressure. J Pediatr. 2008; 152(4): 494–501. </w:t>
      </w:r>
    </w:p>
    <w:p w:rsidR="00F004C5" w:rsidRDefault="00BB4307">
      <w:pPr>
        <w:spacing w:after="18" w:line="259" w:lineRule="auto"/>
        <w:ind w:left="926" w:firstLine="0"/>
        <w:jc w:val="left"/>
      </w:pPr>
      <w:r>
        <w:rPr>
          <w:b/>
          <w:sz w:val="28"/>
        </w:rPr>
        <w:t xml:space="preserve"> </w:t>
      </w:r>
    </w:p>
    <w:p w:rsidR="00F004C5" w:rsidRDefault="00BB4307">
      <w:pPr>
        <w:spacing w:after="21" w:line="259" w:lineRule="auto"/>
        <w:ind w:left="926" w:firstLine="0"/>
        <w:jc w:val="left"/>
      </w:pPr>
      <w:r>
        <w:rPr>
          <w:b/>
          <w:sz w:val="28"/>
        </w:rPr>
        <w:t xml:space="preserve"> </w:t>
      </w:r>
    </w:p>
    <w:p w:rsidR="00F004C5" w:rsidRDefault="00BB4307">
      <w:pPr>
        <w:spacing w:after="18" w:line="259" w:lineRule="auto"/>
        <w:ind w:left="926" w:firstLine="0"/>
        <w:jc w:val="left"/>
      </w:pPr>
      <w:r>
        <w:rPr>
          <w:b/>
          <w:sz w:val="28"/>
        </w:rPr>
        <w:t xml:space="preserve"> </w:t>
      </w:r>
    </w:p>
    <w:p w:rsidR="00F004C5" w:rsidRDefault="00BB4307">
      <w:pPr>
        <w:spacing w:after="18" w:line="259" w:lineRule="auto"/>
        <w:ind w:left="926" w:firstLine="0"/>
        <w:jc w:val="left"/>
      </w:pPr>
      <w:r>
        <w:rPr>
          <w:b/>
          <w:sz w:val="28"/>
        </w:rPr>
        <w:t xml:space="preserve"> </w:t>
      </w:r>
    </w:p>
    <w:p w:rsidR="00F004C5" w:rsidRDefault="00BB4307">
      <w:pPr>
        <w:spacing w:after="21" w:line="259" w:lineRule="auto"/>
        <w:ind w:left="926" w:firstLine="0"/>
        <w:jc w:val="left"/>
      </w:pPr>
      <w:r>
        <w:rPr>
          <w:b/>
          <w:sz w:val="28"/>
        </w:rPr>
        <w:t xml:space="preserve"> </w:t>
      </w:r>
    </w:p>
    <w:p w:rsidR="00F004C5" w:rsidRDefault="00BB4307">
      <w:pPr>
        <w:spacing w:after="18" w:line="259" w:lineRule="auto"/>
        <w:ind w:left="926" w:firstLine="0"/>
        <w:jc w:val="left"/>
      </w:pPr>
      <w:r>
        <w:rPr>
          <w:b/>
          <w:sz w:val="28"/>
        </w:rPr>
        <w:t xml:space="preserve"> </w:t>
      </w:r>
    </w:p>
    <w:p w:rsidR="00F004C5" w:rsidRDefault="00BB4307">
      <w:pPr>
        <w:spacing w:after="18" w:line="259" w:lineRule="auto"/>
        <w:ind w:left="926" w:firstLine="0"/>
        <w:jc w:val="left"/>
      </w:pPr>
      <w:r>
        <w:rPr>
          <w:b/>
          <w:sz w:val="28"/>
        </w:rPr>
        <w:t xml:space="preserve"> </w:t>
      </w:r>
    </w:p>
    <w:p w:rsidR="00F004C5" w:rsidRDefault="00BB4307">
      <w:pPr>
        <w:spacing w:after="19" w:line="259" w:lineRule="auto"/>
        <w:ind w:left="926" w:firstLine="0"/>
        <w:jc w:val="left"/>
      </w:pPr>
      <w:r>
        <w:rPr>
          <w:b/>
          <w:sz w:val="28"/>
        </w:rPr>
        <w:t xml:space="preserve"> </w:t>
      </w:r>
    </w:p>
    <w:p w:rsidR="00F004C5" w:rsidRDefault="00BB4307">
      <w:pPr>
        <w:spacing w:after="21" w:line="259" w:lineRule="auto"/>
        <w:ind w:left="926" w:firstLine="0"/>
        <w:jc w:val="left"/>
      </w:pPr>
      <w:r>
        <w:rPr>
          <w:b/>
          <w:sz w:val="28"/>
        </w:rPr>
        <w:t xml:space="preserve"> </w:t>
      </w:r>
    </w:p>
    <w:p w:rsidR="00F004C5" w:rsidRDefault="00BB4307">
      <w:pPr>
        <w:spacing w:after="18" w:line="259" w:lineRule="auto"/>
        <w:ind w:left="926" w:firstLine="0"/>
        <w:jc w:val="left"/>
      </w:pPr>
      <w:r>
        <w:rPr>
          <w:b/>
          <w:sz w:val="28"/>
        </w:rPr>
        <w:t xml:space="preserve"> </w:t>
      </w:r>
    </w:p>
    <w:p w:rsidR="00F004C5" w:rsidRDefault="00BB4307">
      <w:pPr>
        <w:spacing w:after="18" w:line="259" w:lineRule="auto"/>
        <w:ind w:left="926" w:firstLine="0"/>
        <w:jc w:val="left"/>
      </w:pPr>
      <w:r>
        <w:rPr>
          <w:b/>
          <w:sz w:val="28"/>
        </w:rPr>
        <w:t xml:space="preserve"> </w:t>
      </w:r>
    </w:p>
    <w:p w:rsidR="00F004C5" w:rsidRDefault="00BB4307">
      <w:pPr>
        <w:spacing w:after="21" w:line="259" w:lineRule="auto"/>
        <w:ind w:left="926" w:firstLine="0"/>
        <w:jc w:val="left"/>
      </w:pPr>
      <w:r>
        <w:rPr>
          <w:b/>
          <w:sz w:val="28"/>
        </w:rPr>
        <w:t xml:space="preserve"> </w:t>
      </w:r>
    </w:p>
    <w:p w:rsidR="00F004C5" w:rsidRDefault="00BB4307">
      <w:pPr>
        <w:spacing w:after="18" w:line="259" w:lineRule="auto"/>
        <w:ind w:left="926" w:firstLine="0"/>
        <w:jc w:val="left"/>
      </w:pPr>
      <w:r>
        <w:rPr>
          <w:b/>
          <w:sz w:val="28"/>
        </w:rPr>
        <w:t xml:space="preserve"> </w:t>
      </w:r>
    </w:p>
    <w:p w:rsidR="00F004C5" w:rsidRDefault="00BB4307">
      <w:pPr>
        <w:spacing w:after="18" w:line="259" w:lineRule="auto"/>
        <w:ind w:left="926" w:firstLine="0"/>
        <w:jc w:val="left"/>
      </w:pPr>
      <w:r>
        <w:rPr>
          <w:b/>
          <w:sz w:val="28"/>
        </w:rPr>
        <w:t xml:space="preserve"> </w:t>
      </w:r>
    </w:p>
    <w:p w:rsidR="00F004C5" w:rsidRDefault="00BB4307">
      <w:pPr>
        <w:spacing w:after="18" w:line="259" w:lineRule="auto"/>
        <w:ind w:left="926" w:firstLine="0"/>
        <w:jc w:val="left"/>
      </w:pPr>
      <w:r>
        <w:rPr>
          <w:b/>
          <w:sz w:val="28"/>
        </w:rPr>
        <w:t xml:space="preserve"> </w:t>
      </w:r>
    </w:p>
    <w:p w:rsidR="00F004C5" w:rsidRDefault="00BB4307">
      <w:pPr>
        <w:spacing w:after="21" w:line="259" w:lineRule="auto"/>
        <w:ind w:left="926" w:firstLine="0"/>
        <w:jc w:val="left"/>
      </w:pPr>
      <w:r>
        <w:rPr>
          <w:b/>
          <w:sz w:val="28"/>
        </w:rPr>
        <w:t xml:space="preserve"> </w:t>
      </w:r>
    </w:p>
    <w:p w:rsidR="00F004C5" w:rsidRDefault="00BB4307">
      <w:pPr>
        <w:spacing w:after="18" w:line="259" w:lineRule="auto"/>
        <w:ind w:left="926" w:firstLine="0"/>
        <w:jc w:val="left"/>
      </w:pPr>
      <w:r>
        <w:rPr>
          <w:b/>
          <w:sz w:val="28"/>
        </w:rPr>
        <w:t xml:space="preserve"> </w:t>
      </w:r>
    </w:p>
    <w:p w:rsidR="00F004C5" w:rsidRDefault="00BB4307">
      <w:pPr>
        <w:spacing w:after="19" w:line="259" w:lineRule="auto"/>
        <w:ind w:left="926" w:firstLine="0"/>
        <w:jc w:val="left"/>
      </w:pPr>
      <w:r>
        <w:rPr>
          <w:b/>
          <w:sz w:val="28"/>
        </w:rPr>
        <w:t xml:space="preserve"> </w:t>
      </w:r>
    </w:p>
    <w:p w:rsidR="00F004C5" w:rsidRDefault="00BB4307">
      <w:pPr>
        <w:spacing w:after="18" w:line="259" w:lineRule="auto"/>
        <w:ind w:left="926" w:firstLine="0"/>
        <w:jc w:val="left"/>
      </w:pPr>
      <w:r>
        <w:rPr>
          <w:b/>
          <w:sz w:val="28"/>
        </w:rPr>
        <w:t xml:space="preserve"> </w:t>
      </w:r>
    </w:p>
    <w:p w:rsidR="00F004C5" w:rsidRDefault="00BB4307">
      <w:pPr>
        <w:spacing w:after="0" w:line="259" w:lineRule="auto"/>
        <w:ind w:left="360" w:firstLine="0"/>
        <w:jc w:val="left"/>
      </w:pPr>
      <w:r>
        <w:rPr>
          <w:b/>
          <w:sz w:val="28"/>
        </w:rPr>
        <w:t xml:space="preserve"> </w:t>
      </w:r>
      <w:r>
        <w:rPr>
          <w:b/>
          <w:sz w:val="28"/>
        </w:rPr>
        <w:tab/>
        <w:t xml:space="preserve"> </w:t>
      </w:r>
    </w:p>
    <w:p w:rsidR="00F004C5" w:rsidRDefault="00BB4307">
      <w:pPr>
        <w:spacing w:after="291" w:line="265" w:lineRule="auto"/>
        <w:ind w:right="56"/>
        <w:jc w:val="left"/>
      </w:pPr>
      <w:r>
        <w:rPr>
          <w:b/>
        </w:rPr>
        <w:t xml:space="preserve">Приложение А1.  </w:t>
      </w:r>
    </w:p>
    <w:p w:rsidR="00F004C5" w:rsidRDefault="00BB4307">
      <w:pPr>
        <w:pStyle w:val="Heading2"/>
        <w:spacing w:after="92"/>
        <w:ind w:left="370" w:right="56"/>
      </w:pPr>
      <w:r>
        <w:t xml:space="preserve">Состав рабочей группы по разработке и пересмотру клинических рекомендаций </w:t>
      </w:r>
    </w:p>
    <w:p w:rsidR="00F004C5" w:rsidRDefault="00BB4307">
      <w:pPr>
        <w:spacing w:after="45" w:line="394" w:lineRule="auto"/>
        <w:ind w:left="1078" w:right="65"/>
      </w:pPr>
      <w:r>
        <w:t xml:space="preserve">Леонтьева И.В., д.м.н., профессор (Москва) – сопредседатель рабочей группы, член АДКР </w:t>
      </w:r>
    </w:p>
    <w:p w:rsidR="00F004C5" w:rsidRDefault="00BB4307">
      <w:pPr>
        <w:spacing w:after="148"/>
        <w:ind w:left="1078" w:right="65"/>
      </w:pPr>
      <w:r>
        <w:t xml:space="preserve">Кисляк О.А., д.м.н., профессор (Москва) – сопредседатель рабочей группы, член </w:t>
      </w:r>
    </w:p>
    <w:p w:rsidR="00F004C5" w:rsidRDefault="00BB4307">
      <w:pPr>
        <w:spacing w:after="188"/>
        <w:ind w:left="1078" w:right="65"/>
      </w:pPr>
      <w:r>
        <w:t xml:space="preserve">РМОАГ </w:t>
      </w:r>
    </w:p>
    <w:p w:rsidR="00F004C5" w:rsidRDefault="00BB4307">
      <w:pPr>
        <w:spacing w:after="285" w:line="394" w:lineRule="auto"/>
        <w:ind w:left="1078" w:right="65"/>
      </w:pPr>
      <w:r>
        <w:t xml:space="preserve">Александров А.А., д.м.н., профессор (Москва) - сопредседатель рабочей группы, член РМОАГ </w:t>
      </w:r>
    </w:p>
    <w:p w:rsidR="00F004C5" w:rsidRDefault="00BB4307">
      <w:pPr>
        <w:spacing w:after="340"/>
        <w:ind w:left="1078" w:right="65"/>
      </w:pPr>
      <w:r>
        <w:t xml:space="preserve">Ушакова С.А., д.м.н. (Тюмень) – секретарь рабочей группы, член АДКР </w:t>
      </w:r>
    </w:p>
    <w:p w:rsidR="00F004C5" w:rsidRDefault="00BB4307">
      <w:pPr>
        <w:spacing w:after="345"/>
        <w:ind w:left="1078" w:right="65"/>
      </w:pPr>
      <w:r>
        <w:t xml:space="preserve">Аксенова М.Е. – к.м.н. (Москва) </w:t>
      </w:r>
    </w:p>
    <w:p w:rsidR="00F004C5" w:rsidRDefault="00BB4307">
      <w:pPr>
        <w:spacing w:after="341"/>
        <w:ind w:left="1078" w:right="65"/>
      </w:pPr>
      <w:r>
        <w:t>Балыкова Л.А. – д.м.н., профессор, член-корр. РАН (Саранск), чле</w:t>
      </w:r>
      <w:r>
        <w:t xml:space="preserve">н АДКР </w:t>
      </w:r>
    </w:p>
    <w:p w:rsidR="00F004C5" w:rsidRDefault="00BB4307">
      <w:pPr>
        <w:spacing w:after="344"/>
        <w:ind w:left="1078" w:right="65"/>
      </w:pPr>
      <w:r>
        <w:t xml:space="preserve">Козлова Л.В. – д.м.н., профессор (Смоленск), член АДКР </w:t>
      </w:r>
    </w:p>
    <w:p w:rsidR="00F004C5" w:rsidRDefault="00BB4307">
      <w:pPr>
        <w:spacing w:after="343"/>
        <w:ind w:left="1078" w:right="65"/>
      </w:pPr>
      <w:r>
        <w:t xml:space="preserve">Ковалёв И.А. – д.м.н., профессор (Москва), член АДКР </w:t>
      </w:r>
    </w:p>
    <w:p w:rsidR="00F004C5" w:rsidRDefault="00BB4307">
      <w:pPr>
        <w:spacing w:after="341"/>
        <w:ind w:left="1078" w:right="65"/>
      </w:pPr>
      <w:r>
        <w:t xml:space="preserve">Курганова А.В. – к.м.н. (Евпатория) </w:t>
      </w:r>
    </w:p>
    <w:p w:rsidR="00F004C5" w:rsidRDefault="00BB4307">
      <w:pPr>
        <w:spacing w:after="343"/>
        <w:ind w:left="1078" w:right="65"/>
      </w:pPr>
      <w:r>
        <w:t xml:space="preserve">Никитина И.Л. – д.м.н., профессор (Санкт- Петербург), член АДКР </w:t>
      </w:r>
    </w:p>
    <w:p w:rsidR="00F004C5" w:rsidRDefault="00BB4307">
      <w:pPr>
        <w:spacing w:after="344"/>
        <w:ind w:left="1078" w:right="65"/>
      </w:pPr>
      <w:r>
        <w:t>Плотникова И.В. –д.м.н. (Томск), чле</w:t>
      </w:r>
      <w:r>
        <w:t xml:space="preserve">н АДКР </w:t>
      </w:r>
    </w:p>
    <w:p w:rsidR="00F004C5" w:rsidRDefault="00BB4307">
      <w:pPr>
        <w:spacing w:after="342"/>
        <w:ind w:left="1078" w:right="65"/>
      </w:pPr>
      <w:r>
        <w:t xml:space="preserve">Розанов В.Б. – д.м.н. (Москва), член РМОАГ </w:t>
      </w:r>
    </w:p>
    <w:p w:rsidR="00F004C5" w:rsidRDefault="00BB4307">
      <w:pPr>
        <w:spacing w:after="307"/>
        <w:ind w:left="1078" w:right="65"/>
      </w:pPr>
      <w:r>
        <w:t xml:space="preserve">Садыкова Д.И. – д.м.н., профессор (Казань), член АДКР </w:t>
      </w:r>
    </w:p>
    <w:p w:rsidR="00F004C5" w:rsidRDefault="00BB4307">
      <w:pPr>
        <w:spacing w:after="157" w:line="259" w:lineRule="auto"/>
        <w:ind w:left="0" w:right="10" w:firstLine="0"/>
        <w:jc w:val="right"/>
      </w:pPr>
      <w:r>
        <w:rPr>
          <w:b/>
        </w:rPr>
        <w:t xml:space="preserve"> </w:t>
      </w:r>
    </w:p>
    <w:p w:rsidR="00F004C5" w:rsidRDefault="00BB4307">
      <w:pPr>
        <w:spacing w:line="398" w:lineRule="auto"/>
        <w:ind w:left="345" w:right="65" w:firstLine="708"/>
      </w:pPr>
      <w:r>
        <w:t xml:space="preserve">Члены Рабочей группы подтвердили отсутствие финансовой̆ </w:t>
      </w:r>
      <w:r>
        <w:t>поддержки/конфликта интересов. В случае сообщения о наличии конфликта интересов член(ы) рабочей̆ группы был(и) исключен(ы) из обсуждения разделов, связанных с областью конфликта интересов.</w:t>
      </w:r>
      <w:r>
        <w:rPr>
          <w:b/>
        </w:rPr>
        <w:t xml:space="preserve"> </w:t>
      </w:r>
    </w:p>
    <w:p w:rsidR="00F004C5" w:rsidRDefault="00BB4307">
      <w:pPr>
        <w:spacing w:after="115" w:line="259" w:lineRule="auto"/>
        <w:ind w:left="0" w:right="10" w:firstLine="0"/>
        <w:jc w:val="right"/>
      </w:pPr>
      <w:r>
        <w:rPr>
          <w:b/>
        </w:rPr>
        <w:t xml:space="preserve"> </w:t>
      </w:r>
    </w:p>
    <w:p w:rsidR="00F004C5" w:rsidRDefault="00BB4307">
      <w:pPr>
        <w:spacing w:after="108" w:line="259" w:lineRule="auto"/>
        <w:ind w:left="0" w:right="10" w:firstLine="0"/>
        <w:jc w:val="right"/>
      </w:pPr>
      <w:r>
        <w:rPr>
          <w:b/>
        </w:rPr>
        <w:t xml:space="preserve"> </w:t>
      </w:r>
    </w:p>
    <w:p w:rsidR="00F004C5" w:rsidRDefault="00BB4307">
      <w:pPr>
        <w:spacing w:after="112" w:line="259" w:lineRule="auto"/>
        <w:ind w:left="0" w:right="10" w:firstLine="0"/>
        <w:jc w:val="right"/>
      </w:pPr>
      <w:r>
        <w:t xml:space="preserve"> </w:t>
      </w:r>
    </w:p>
    <w:p w:rsidR="00F004C5" w:rsidRDefault="00BB4307">
      <w:pPr>
        <w:spacing w:after="115" w:line="259" w:lineRule="auto"/>
        <w:ind w:left="0" w:right="10" w:firstLine="0"/>
        <w:jc w:val="right"/>
      </w:pPr>
      <w:r>
        <w:t xml:space="preserve"> </w:t>
      </w:r>
    </w:p>
    <w:p w:rsidR="00F004C5" w:rsidRDefault="00BB4307">
      <w:pPr>
        <w:spacing w:after="451" w:line="259" w:lineRule="auto"/>
        <w:ind w:left="0" w:right="10" w:firstLine="0"/>
        <w:jc w:val="right"/>
      </w:pPr>
      <w:r>
        <w:t xml:space="preserve"> </w:t>
      </w:r>
    </w:p>
    <w:p w:rsidR="00F004C5" w:rsidRDefault="00BB4307">
      <w:pPr>
        <w:spacing w:after="134" w:line="259" w:lineRule="auto"/>
        <w:ind w:left="10" w:right="56"/>
        <w:jc w:val="right"/>
      </w:pPr>
      <w:r>
        <w:rPr>
          <w:b/>
          <w:sz w:val="28"/>
        </w:rPr>
        <w:t xml:space="preserve">Приложение А2.  </w:t>
      </w:r>
    </w:p>
    <w:p w:rsidR="00F004C5" w:rsidRDefault="00BB4307">
      <w:pPr>
        <w:pStyle w:val="Heading1"/>
        <w:spacing w:after="98"/>
        <w:ind w:left="303" w:right="6"/>
        <w:jc w:val="center"/>
      </w:pPr>
      <w:r>
        <w:t xml:space="preserve">Методология разработки клинических рекомендаций </w:t>
      </w:r>
    </w:p>
    <w:p w:rsidR="00F004C5" w:rsidRDefault="00BB4307">
      <w:pPr>
        <w:spacing w:after="163" w:line="259" w:lineRule="auto"/>
        <w:ind w:left="360" w:firstLine="0"/>
        <w:jc w:val="left"/>
      </w:pPr>
      <w:r>
        <w:rPr>
          <w:b/>
        </w:rPr>
        <w:t xml:space="preserve"> </w:t>
      </w:r>
    </w:p>
    <w:p w:rsidR="00F004C5" w:rsidRDefault="00BB4307">
      <w:pPr>
        <w:spacing w:after="148" w:line="265" w:lineRule="auto"/>
        <w:ind w:right="56"/>
        <w:jc w:val="left"/>
      </w:pPr>
      <w:r>
        <w:rPr>
          <w:b/>
        </w:rPr>
        <w:t>Целевая аудитория данных клинических рекомендаций:</w:t>
      </w:r>
      <w:r>
        <w:t xml:space="preserve"> </w:t>
      </w:r>
    </w:p>
    <w:p w:rsidR="00F004C5" w:rsidRDefault="00BB4307">
      <w:pPr>
        <w:numPr>
          <w:ilvl w:val="0"/>
          <w:numId w:val="39"/>
        </w:numPr>
        <w:spacing w:after="148"/>
        <w:ind w:right="65" w:hanging="240"/>
      </w:pPr>
      <w:r>
        <w:t xml:space="preserve">Врачи-педиатры </w:t>
      </w:r>
    </w:p>
    <w:p w:rsidR="00F004C5" w:rsidRDefault="00BB4307">
      <w:pPr>
        <w:numPr>
          <w:ilvl w:val="0"/>
          <w:numId w:val="39"/>
        </w:numPr>
        <w:spacing w:after="150"/>
        <w:ind w:right="65" w:hanging="240"/>
      </w:pPr>
      <w:r>
        <w:t xml:space="preserve">Врачи детские кардиологи детских кардиологических отделений </w:t>
      </w:r>
    </w:p>
    <w:p w:rsidR="00F004C5" w:rsidRDefault="00BB4307">
      <w:pPr>
        <w:numPr>
          <w:ilvl w:val="0"/>
          <w:numId w:val="39"/>
        </w:numPr>
        <w:spacing w:after="106"/>
        <w:ind w:right="65" w:hanging="240"/>
      </w:pPr>
      <w:r>
        <w:t>Врачи детские кардиологи кардиологических кабинетов детских поликлиник</w:t>
      </w:r>
      <w:r>
        <w:rPr>
          <w:b/>
        </w:rPr>
        <w:t xml:space="preserve"> </w:t>
      </w:r>
    </w:p>
    <w:p w:rsidR="00F004C5" w:rsidRDefault="00BB4307">
      <w:pPr>
        <w:spacing w:line="383" w:lineRule="auto"/>
        <w:ind w:left="345" w:right="65" w:firstLine="708"/>
      </w:pPr>
      <w:r>
        <w:rPr>
          <w:b/>
        </w:rPr>
        <w:t>Описание методов, использованных для оценки качества и силы доказательств:</w:t>
      </w:r>
      <w:r>
        <w:t xml:space="preserve"> доказательной базой для рекомендаций, являются публикации, вошедшие в Кохрейновскую библиотеку, базы данных EMBASE, MEDLINE и PubMed. Глубина поиска – 5 лет.  </w:t>
      </w:r>
    </w:p>
    <w:p w:rsidR="00F004C5" w:rsidRDefault="00BB4307">
      <w:pPr>
        <w:spacing w:after="150"/>
        <w:ind w:left="1078" w:right="65"/>
      </w:pPr>
      <w:r>
        <w:t>Методы, использованны</w:t>
      </w:r>
      <w:r>
        <w:t xml:space="preserve">е с целью оценки качества и силы доказательств:  </w:t>
      </w:r>
    </w:p>
    <w:p w:rsidR="00F004C5" w:rsidRDefault="00BB4307">
      <w:pPr>
        <w:numPr>
          <w:ilvl w:val="0"/>
          <w:numId w:val="40"/>
        </w:numPr>
        <w:spacing w:after="148"/>
        <w:ind w:right="65" w:hanging="206"/>
      </w:pPr>
      <w:r>
        <w:t xml:space="preserve">консенсус экспертов;  </w:t>
      </w:r>
    </w:p>
    <w:p w:rsidR="00F004C5" w:rsidRDefault="00BB4307">
      <w:pPr>
        <w:numPr>
          <w:ilvl w:val="0"/>
          <w:numId w:val="40"/>
        </w:numPr>
        <w:spacing w:after="150"/>
        <w:ind w:right="65" w:hanging="206"/>
      </w:pPr>
      <w:r>
        <w:t xml:space="preserve">оценка значимости в соответствии с рейтинговой схемой.  </w:t>
      </w:r>
    </w:p>
    <w:p w:rsidR="00F004C5" w:rsidRDefault="00BB4307">
      <w:pPr>
        <w:spacing w:after="147"/>
        <w:ind w:left="1078" w:right="65"/>
      </w:pPr>
      <w:r>
        <w:t xml:space="preserve">Методы, использованные для анализа доказательств:  </w:t>
      </w:r>
    </w:p>
    <w:p w:rsidR="00F004C5" w:rsidRDefault="00BB4307">
      <w:pPr>
        <w:numPr>
          <w:ilvl w:val="0"/>
          <w:numId w:val="40"/>
        </w:numPr>
        <w:spacing w:after="150"/>
        <w:ind w:right="65" w:hanging="206"/>
      </w:pPr>
      <w:r>
        <w:t xml:space="preserve">обзоры опубликованных мета-анализов;  </w:t>
      </w:r>
    </w:p>
    <w:p w:rsidR="00F004C5" w:rsidRDefault="00BB4307">
      <w:pPr>
        <w:numPr>
          <w:ilvl w:val="0"/>
          <w:numId w:val="40"/>
        </w:numPr>
        <w:spacing w:after="148"/>
        <w:ind w:right="65" w:hanging="206"/>
      </w:pPr>
      <w:r>
        <w:t xml:space="preserve">систематические обзоры с таблицами </w:t>
      </w:r>
      <w:r>
        <w:t xml:space="preserve">доказательств.  </w:t>
      </w:r>
    </w:p>
    <w:p w:rsidR="00F004C5" w:rsidRDefault="00BB4307">
      <w:pPr>
        <w:spacing w:after="156"/>
        <w:ind w:left="1078" w:right="65"/>
      </w:pPr>
      <w:r>
        <w:t xml:space="preserve">Методы, использованные для формулирования рекомендаций: консенсус экспертов.  </w:t>
      </w:r>
    </w:p>
    <w:p w:rsidR="00F004C5" w:rsidRDefault="00BB4307">
      <w:pPr>
        <w:pStyle w:val="Heading2"/>
        <w:spacing w:after="104"/>
        <w:ind w:left="1075" w:right="56"/>
      </w:pPr>
      <w:r>
        <w:t xml:space="preserve">Экономический анализ  </w:t>
      </w:r>
    </w:p>
    <w:p w:rsidR="00F004C5" w:rsidRDefault="00BB4307">
      <w:pPr>
        <w:spacing w:line="396" w:lineRule="auto"/>
        <w:ind w:left="345" w:right="65" w:firstLine="708"/>
      </w:pPr>
      <w:r>
        <w:t xml:space="preserve">Анализ стоимости не проводился и публикации по фармакоэкономике не анализировались.  </w:t>
      </w:r>
    </w:p>
    <w:p w:rsidR="00F004C5" w:rsidRDefault="00BB4307">
      <w:pPr>
        <w:spacing w:after="7" w:line="392" w:lineRule="auto"/>
        <w:ind w:left="1075" w:right="4899"/>
        <w:jc w:val="left"/>
      </w:pPr>
      <w:r>
        <w:rPr>
          <w:b/>
        </w:rPr>
        <w:t xml:space="preserve">Метод валидации рекомендаций  </w:t>
      </w:r>
      <w:r>
        <w:t xml:space="preserve">● Внешняя экспертная оценка.  </w:t>
      </w:r>
    </w:p>
    <w:p w:rsidR="00F004C5" w:rsidRDefault="00BB4307">
      <w:pPr>
        <w:spacing w:after="156"/>
        <w:ind w:left="1078" w:right="65"/>
      </w:pPr>
      <w:r>
        <w:t xml:space="preserve">● Внутренняя экспертная оценка.  </w:t>
      </w:r>
    </w:p>
    <w:p w:rsidR="00F004C5" w:rsidRDefault="00BB4307">
      <w:pPr>
        <w:pStyle w:val="Heading2"/>
        <w:spacing w:after="104"/>
        <w:ind w:left="1075" w:right="56"/>
      </w:pPr>
      <w:r>
        <w:t>Описание метода валидации рекомендаций</w:t>
      </w:r>
      <w:r>
        <w:rPr>
          <w:b w:val="0"/>
        </w:rPr>
        <w:t xml:space="preserve">  </w:t>
      </w:r>
    </w:p>
    <w:p w:rsidR="00F004C5" w:rsidRDefault="00BB4307">
      <w:pPr>
        <w:spacing w:after="45" w:line="364" w:lineRule="auto"/>
        <w:ind w:left="345" w:right="65" w:firstLine="708"/>
      </w:pPr>
      <w:r>
        <w:t>Настоящие рекомендации в предварительной версии были рецензированы независимыми экспертами, которых, прежде всего, попросили прокомментировать, наскол</w:t>
      </w:r>
      <w:r>
        <w:t>ько доступна для понимания интерпретация доказательств, лежащая в основе рекомендаций. От детских кардиологов первичного звена получены комментарии в отношении доходчивости изложения важности предлагаемых рекомендаций, как инструмента повседневной практики</w:t>
      </w:r>
      <w:r>
        <w:t xml:space="preserve">. Все комментарии, полученные от экспертов, тщательно систематизировались и обсуждались авторами рекомендаций. </w:t>
      </w:r>
      <w:r>
        <w:rPr>
          <w:b/>
        </w:rPr>
        <w:t xml:space="preserve"> </w:t>
      </w:r>
    </w:p>
    <w:p w:rsidR="00F004C5" w:rsidRDefault="00BB4307">
      <w:pPr>
        <w:pStyle w:val="Heading2"/>
        <w:spacing w:after="0"/>
        <w:ind w:left="1075" w:right="56"/>
      </w:pPr>
      <w:r>
        <w:t>Консультация и экспертная оценка</w:t>
      </w:r>
      <w:r>
        <w:rPr>
          <w:b w:val="0"/>
        </w:rPr>
        <w:t xml:space="preserve">  </w:t>
      </w:r>
    </w:p>
    <w:p w:rsidR="00F004C5" w:rsidRDefault="00BB4307">
      <w:pPr>
        <w:spacing w:after="33" w:line="377" w:lineRule="auto"/>
        <w:ind w:left="345" w:right="65" w:firstLine="708"/>
      </w:pPr>
      <w:r>
        <w:t>Проект рекомендаций был рецензирован независимыми экспертами, которые, оценивали доходчивость и точность инт</w:t>
      </w:r>
      <w:r>
        <w:t xml:space="preserve">ерпретации доказательной базы, лежащей в основе рекомендаций. </w:t>
      </w:r>
    </w:p>
    <w:p w:rsidR="00F004C5" w:rsidRDefault="00BB4307">
      <w:pPr>
        <w:pStyle w:val="Heading2"/>
        <w:spacing w:after="149"/>
        <w:ind w:left="1075" w:right="56"/>
      </w:pPr>
      <w:r>
        <w:t xml:space="preserve">Авторский коллектив  </w:t>
      </w:r>
    </w:p>
    <w:p w:rsidR="00F004C5" w:rsidRDefault="00BB4307">
      <w:pPr>
        <w:spacing w:line="371" w:lineRule="auto"/>
        <w:ind w:left="345" w:right="65" w:firstLine="708"/>
      </w:pPr>
      <w:r>
        <w:t>Для окончательной редакции и контроля качества рекомендации были повторно проанализированы членами рабочей группы, которые пришли к заключению, что все замечания и коммент</w:t>
      </w:r>
      <w:r>
        <w:t xml:space="preserve">арии экспертов приняты во внимание, риск систематических ошибок при разработке рекомендаций сведен к минимуму. </w:t>
      </w:r>
      <w:r>
        <w:rPr>
          <w:b/>
        </w:rPr>
        <w:t xml:space="preserve"> </w:t>
      </w:r>
    </w:p>
    <w:p w:rsidR="00F004C5" w:rsidRDefault="00BB4307">
      <w:pPr>
        <w:spacing w:after="111" w:line="259" w:lineRule="auto"/>
        <w:ind w:left="1068" w:firstLine="0"/>
        <w:jc w:val="left"/>
      </w:pPr>
      <w:r>
        <w:rPr>
          <w:b/>
        </w:rPr>
        <w:t xml:space="preserve"> </w:t>
      </w:r>
    </w:p>
    <w:p w:rsidR="00F004C5" w:rsidRDefault="00BB4307">
      <w:pPr>
        <w:ind w:left="345" w:right="65" w:firstLine="708"/>
      </w:pPr>
      <w:r>
        <w:rPr>
          <w:b/>
        </w:rPr>
        <w:t xml:space="preserve">Таблица 1. </w:t>
      </w:r>
      <w:r>
        <w:t xml:space="preserve">Шкала оценки уровней достоверности доказательств (УДД) для методов диагностики (диагностических вмешательств) </w:t>
      </w:r>
    </w:p>
    <w:tbl>
      <w:tblPr>
        <w:tblStyle w:val="TableGrid"/>
        <w:tblW w:w="9582" w:type="dxa"/>
        <w:tblInd w:w="360" w:type="dxa"/>
        <w:tblCellMar>
          <w:top w:w="9" w:type="dxa"/>
          <w:left w:w="108" w:type="dxa"/>
          <w:bottom w:w="0" w:type="dxa"/>
          <w:right w:w="50" w:type="dxa"/>
        </w:tblCellMar>
        <w:tblLook w:val="04A0" w:firstRow="1" w:lastRow="0" w:firstColumn="1" w:lastColumn="0" w:noHBand="0" w:noVBand="1"/>
      </w:tblPr>
      <w:tblGrid>
        <w:gridCol w:w="816"/>
        <w:gridCol w:w="8766"/>
      </w:tblGrid>
      <w:tr w:rsidR="00F004C5">
        <w:trPr>
          <w:trHeight w:val="326"/>
        </w:trPr>
        <w:tc>
          <w:tcPr>
            <w:tcW w:w="81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46" w:firstLine="0"/>
              <w:jc w:val="left"/>
            </w:pPr>
            <w:r>
              <w:rPr>
                <w:b/>
              </w:rPr>
              <w:t xml:space="preserve">УДД </w:t>
            </w:r>
          </w:p>
        </w:tc>
        <w:tc>
          <w:tcPr>
            <w:tcW w:w="87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59" w:firstLine="0"/>
              <w:jc w:val="center"/>
            </w:pPr>
            <w:r>
              <w:rPr>
                <w:b/>
              </w:rPr>
              <w:t>Расшифровка</w:t>
            </w:r>
            <w:r>
              <w:t xml:space="preserve"> </w:t>
            </w:r>
          </w:p>
        </w:tc>
      </w:tr>
      <w:tr w:rsidR="00F004C5">
        <w:trPr>
          <w:trHeight w:val="962"/>
        </w:trPr>
        <w:tc>
          <w:tcPr>
            <w:tcW w:w="81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58" w:firstLine="0"/>
              <w:jc w:val="center"/>
            </w:pPr>
            <w:r>
              <w:t xml:space="preserve">1 </w:t>
            </w:r>
          </w:p>
        </w:tc>
        <w:tc>
          <w:tcPr>
            <w:tcW w:w="87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60" w:firstLine="0"/>
            </w:pPr>
            <w:r>
              <w:t xml:space="preserve">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 </w:t>
            </w:r>
          </w:p>
        </w:tc>
      </w:tr>
      <w:tr w:rsidR="00F004C5">
        <w:trPr>
          <w:trHeight w:val="1279"/>
        </w:trPr>
        <w:tc>
          <w:tcPr>
            <w:tcW w:w="81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58" w:firstLine="0"/>
              <w:jc w:val="center"/>
            </w:pPr>
            <w:r>
              <w:t xml:space="preserve">2 </w:t>
            </w:r>
          </w:p>
        </w:tc>
        <w:tc>
          <w:tcPr>
            <w:tcW w:w="87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61" w:firstLine="0"/>
            </w:pPr>
            <w:r>
              <w:t xml:space="preserve">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 </w:t>
            </w:r>
          </w:p>
        </w:tc>
      </w:tr>
      <w:tr w:rsidR="00F004C5">
        <w:trPr>
          <w:trHeight w:val="1280"/>
        </w:trPr>
        <w:tc>
          <w:tcPr>
            <w:tcW w:w="81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58" w:firstLine="0"/>
              <w:jc w:val="center"/>
            </w:pPr>
            <w:r>
              <w:t xml:space="preserve">3 </w:t>
            </w:r>
          </w:p>
        </w:tc>
        <w:tc>
          <w:tcPr>
            <w:tcW w:w="87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60" w:firstLine="0"/>
            </w:pPr>
            <w:r>
              <w:t xml:space="preserve">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 </w:t>
            </w:r>
          </w:p>
        </w:tc>
      </w:tr>
      <w:tr w:rsidR="00F004C5">
        <w:trPr>
          <w:trHeight w:val="329"/>
        </w:trPr>
        <w:tc>
          <w:tcPr>
            <w:tcW w:w="81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58" w:firstLine="0"/>
              <w:jc w:val="center"/>
            </w:pPr>
            <w:r>
              <w:t xml:space="preserve">4 </w:t>
            </w:r>
          </w:p>
        </w:tc>
        <w:tc>
          <w:tcPr>
            <w:tcW w:w="87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Несравнительные исследования, описание клинического случая </w:t>
            </w:r>
          </w:p>
        </w:tc>
      </w:tr>
      <w:tr w:rsidR="00F004C5">
        <w:trPr>
          <w:trHeight w:val="326"/>
        </w:trPr>
        <w:tc>
          <w:tcPr>
            <w:tcW w:w="81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58" w:firstLine="0"/>
              <w:jc w:val="center"/>
            </w:pPr>
            <w:r>
              <w:t xml:space="preserve">5 </w:t>
            </w:r>
          </w:p>
        </w:tc>
        <w:tc>
          <w:tcPr>
            <w:tcW w:w="87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Имеется лишь обоснование механизма действия или мнение экспертов </w:t>
            </w:r>
          </w:p>
        </w:tc>
      </w:tr>
    </w:tbl>
    <w:p w:rsidR="00F004C5" w:rsidRDefault="00BB4307">
      <w:pPr>
        <w:spacing w:after="163" w:line="259" w:lineRule="auto"/>
        <w:ind w:left="1068" w:firstLine="0"/>
        <w:jc w:val="left"/>
      </w:pPr>
      <w:r>
        <w:t xml:space="preserve"> </w:t>
      </w:r>
    </w:p>
    <w:p w:rsidR="00F004C5" w:rsidRDefault="00BB4307">
      <w:pPr>
        <w:ind w:left="345" w:right="65" w:firstLine="708"/>
      </w:pPr>
      <w:r>
        <w:rPr>
          <w:b/>
        </w:rPr>
        <w:t xml:space="preserve">Таблица 2. </w:t>
      </w:r>
      <w:r>
        <w:t xml:space="preserve">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 </w:t>
      </w:r>
    </w:p>
    <w:tbl>
      <w:tblPr>
        <w:tblStyle w:val="TableGrid"/>
        <w:tblW w:w="9724" w:type="dxa"/>
        <w:tblInd w:w="360" w:type="dxa"/>
        <w:tblCellMar>
          <w:top w:w="7" w:type="dxa"/>
          <w:left w:w="108" w:type="dxa"/>
          <w:bottom w:w="0" w:type="dxa"/>
          <w:right w:w="48" w:type="dxa"/>
        </w:tblCellMar>
        <w:tblLook w:val="04A0" w:firstRow="1" w:lastRow="0" w:firstColumn="1" w:lastColumn="0" w:noHBand="0" w:noVBand="1"/>
      </w:tblPr>
      <w:tblGrid>
        <w:gridCol w:w="722"/>
        <w:gridCol w:w="9002"/>
      </w:tblGrid>
      <w:tr w:rsidR="00F004C5">
        <w:trPr>
          <w:trHeight w:val="286"/>
        </w:trPr>
        <w:tc>
          <w:tcPr>
            <w:tcW w:w="72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pPr>
            <w:r>
              <w:rPr>
                <w:b/>
              </w:rPr>
              <w:t xml:space="preserve">УДД </w:t>
            </w:r>
          </w:p>
        </w:tc>
        <w:tc>
          <w:tcPr>
            <w:tcW w:w="900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62" w:firstLine="0"/>
              <w:jc w:val="center"/>
            </w:pPr>
            <w:r>
              <w:rPr>
                <w:b/>
              </w:rPr>
              <w:t xml:space="preserve">Расшифровка </w:t>
            </w:r>
            <w:r>
              <w:t xml:space="preserve"> </w:t>
            </w:r>
          </w:p>
        </w:tc>
      </w:tr>
      <w:tr w:rsidR="00F004C5">
        <w:trPr>
          <w:trHeight w:val="288"/>
        </w:trPr>
        <w:tc>
          <w:tcPr>
            <w:tcW w:w="72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62" w:firstLine="0"/>
              <w:jc w:val="center"/>
            </w:pPr>
            <w:r>
              <w:t xml:space="preserve">1 </w:t>
            </w:r>
          </w:p>
        </w:tc>
        <w:tc>
          <w:tcPr>
            <w:tcW w:w="900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Систематический обзор РКИ с применением мета-анализа </w:t>
            </w:r>
          </w:p>
        </w:tc>
      </w:tr>
      <w:tr w:rsidR="00F004C5">
        <w:trPr>
          <w:trHeight w:val="562"/>
        </w:trPr>
        <w:tc>
          <w:tcPr>
            <w:tcW w:w="72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62" w:firstLine="0"/>
              <w:jc w:val="center"/>
            </w:pPr>
            <w:r>
              <w:t xml:space="preserve">2 </w:t>
            </w:r>
          </w:p>
        </w:tc>
        <w:tc>
          <w:tcPr>
            <w:tcW w:w="900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pPr>
            <w:r>
              <w:t xml:space="preserve">Отдельные РКИ и систематические обзоры исследований любого дизайна, за исключением РКИ, с применением мета-анализа </w:t>
            </w:r>
          </w:p>
        </w:tc>
      </w:tr>
      <w:tr w:rsidR="00F004C5">
        <w:trPr>
          <w:trHeight w:val="286"/>
        </w:trPr>
        <w:tc>
          <w:tcPr>
            <w:tcW w:w="72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62" w:firstLine="0"/>
              <w:jc w:val="center"/>
            </w:pPr>
            <w:r>
              <w:t xml:space="preserve">3 </w:t>
            </w:r>
          </w:p>
        </w:tc>
        <w:tc>
          <w:tcPr>
            <w:tcW w:w="900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Нерандомизированные сравнительные исследования, в т.ч. когортные исследования </w:t>
            </w:r>
          </w:p>
        </w:tc>
      </w:tr>
      <w:tr w:rsidR="00F004C5">
        <w:trPr>
          <w:trHeight w:val="562"/>
        </w:trPr>
        <w:tc>
          <w:tcPr>
            <w:tcW w:w="72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62" w:firstLine="0"/>
              <w:jc w:val="center"/>
            </w:pPr>
            <w:r>
              <w:t xml:space="preserve">4 </w:t>
            </w:r>
          </w:p>
        </w:tc>
        <w:tc>
          <w:tcPr>
            <w:tcW w:w="900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pPr>
            <w:r>
              <w:t xml:space="preserve">Несравнительные исследования, описание клинического случая или серии случаев, исследования «случай-контроль» </w:t>
            </w:r>
          </w:p>
        </w:tc>
      </w:tr>
      <w:tr w:rsidR="00F004C5">
        <w:trPr>
          <w:trHeight w:val="562"/>
        </w:trPr>
        <w:tc>
          <w:tcPr>
            <w:tcW w:w="72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62" w:firstLine="0"/>
              <w:jc w:val="center"/>
            </w:pPr>
            <w:r>
              <w:t xml:space="preserve">5 </w:t>
            </w:r>
          </w:p>
        </w:tc>
        <w:tc>
          <w:tcPr>
            <w:tcW w:w="900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pPr>
            <w:r>
              <w:t xml:space="preserve">Имеется лишь обоснование механизма действия вмешательства (доклинические исследования) или мнение экспертов </w:t>
            </w:r>
          </w:p>
        </w:tc>
      </w:tr>
    </w:tbl>
    <w:p w:rsidR="00F004C5" w:rsidRDefault="00BB4307">
      <w:pPr>
        <w:spacing w:after="0" w:line="259" w:lineRule="auto"/>
        <w:ind w:left="1068" w:firstLine="0"/>
        <w:jc w:val="left"/>
      </w:pPr>
      <w:r>
        <w:t xml:space="preserve"> </w:t>
      </w:r>
    </w:p>
    <w:p w:rsidR="00F004C5" w:rsidRDefault="00BB4307">
      <w:pPr>
        <w:ind w:left="345" w:right="65" w:firstLine="708"/>
      </w:pPr>
      <w:r>
        <w:rPr>
          <w:b/>
        </w:rPr>
        <w:t xml:space="preserve">Таблица 3. </w:t>
      </w:r>
      <w: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r>
        <w:rPr>
          <w:b/>
        </w:rPr>
        <w:t xml:space="preserve"> </w:t>
      </w:r>
    </w:p>
    <w:tbl>
      <w:tblPr>
        <w:tblStyle w:val="TableGrid"/>
        <w:tblW w:w="9582" w:type="dxa"/>
        <w:tblInd w:w="360" w:type="dxa"/>
        <w:tblCellMar>
          <w:top w:w="9" w:type="dxa"/>
          <w:left w:w="108" w:type="dxa"/>
          <w:bottom w:w="0" w:type="dxa"/>
          <w:right w:w="53" w:type="dxa"/>
        </w:tblCellMar>
        <w:tblLook w:val="04A0" w:firstRow="1" w:lastRow="0" w:firstColumn="1" w:lastColumn="0" w:noHBand="0" w:noVBand="1"/>
      </w:tblPr>
      <w:tblGrid>
        <w:gridCol w:w="1363"/>
        <w:gridCol w:w="8219"/>
      </w:tblGrid>
      <w:tr w:rsidR="00F004C5">
        <w:trPr>
          <w:trHeight w:val="425"/>
        </w:trPr>
        <w:tc>
          <w:tcPr>
            <w:tcW w:w="136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55" w:firstLine="0"/>
              <w:jc w:val="center"/>
            </w:pPr>
            <w:r>
              <w:rPr>
                <w:b/>
              </w:rPr>
              <w:t xml:space="preserve">УУР </w:t>
            </w:r>
          </w:p>
        </w:tc>
        <w:tc>
          <w:tcPr>
            <w:tcW w:w="821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56" w:firstLine="0"/>
              <w:jc w:val="center"/>
            </w:pPr>
            <w:r>
              <w:rPr>
                <w:b/>
              </w:rPr>
              <w:t>Расшифровка</w:t>
            </w:r>
            <w:r>
              <w:t xml:space="preserve"> </w:t>
            </w:r>
          </w:p>
        </w:tc>
      </w:tr>
      <w:tr w:rsidR="00F004C5">
        <w:trPr>
          <w:trHeight w:val="1666"/>
        </w:trPr>
        <w:tc>
          <w:tcPr>
            <w:tcW w:w="136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55" w:firstLine="0"/>
              <w:jc w:val="center"/>
            </w:pPr>
            <w:r>
              <w:t xml:space="preserve">A </w:t>
            </w:r>
          </w:p>
        </w:tc>
        <w:tc>
          <w:tcPr>
            <w:tcW w:w="8219" w:type="dxa"/>
            <w:tcBorders>
              <w:top w:val="single" w:sz="4" w:space="0" w:color="000000"/>
              <w:left w:val="single" w:sz="4" w:space="0" w:color="000000"/>
              <w:bottom w:val="single" w:sz="4" w:space="0" w:color="000000"/>
              <w:right w:val="single" w:sz="4" w:space="0" w:color="000000"/>
            </w:tcBorders>
          </w:tcPr>
          <w:p w:rsidR="00F004C5" w:rsidRDefault="00BB4307">
            <w:pPr>
              <w:spacing w:after="46" w:line="357" w:lineRule="auto"/>
              <w:ind w:left="0" w:right="58" w:firstLine="0"/>
            </w:pPr>
            <w:r>
              <w:t xml:space="preserve">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w:t>
            </w:r>
          </w:p>
          <w:p w:rsidR="00F004C5" w:rsidRDefault="00BB4307">
            <w:pPr>
              <w:spacing w:after="0" w:line="259" w:lineRule="auto"/>
              <w:ind w:left="0" w:firstLine="0"/>
              <w:jc w:val="left"/>
            </w:pPr>
            <w:r>
              <w:t xml:space="preserve">интересующим исходам являются согласованными)  </w:t>
            </w:r>
          </w:p>
        </w:tc>
      </w:tr>
      <w:tr w:rsidR="00F004C5">
        <w:trPr>
          <w:trHeight w:val="1666"/>
        </w:trPr>
        <w:tc>
          <w:tcPr>
            <w:tcW w:w="136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59" w:firstLine="0"/>
              <w:jc w:val="center"/>
            </w:pPr>
            <w:r>
              <w:t xml:space="preserve">B </w:t>
            </w:r>
          </w:p>
        </w:tc>
        <w:tc>
          <w:tcPr>
            <w:tcW w:w="821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59" w:firstLine="0"/>
            </w:pPr>
            <w:r>
              <w:t xml:space="preserve">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  </w:t>
            </w:r>
          </w:p>
        </w:tc>
      </w:tr>
      <w:tr w:rsidR="00F004C5">
        <w:trPr>
          <w:trHeight w:val="1666"/>
        </w:trPr>
        <w:tc>
          <w:tcPr>
            <w:tcW w:w="136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59" w:firstLine="0"/>
              <w:jc w:val="center"/>
            </w:pPr>
            <w:r>
              <w:t xml:space="preserve">C </w:t>
            </w:r>
          </w:p>
        </w:tc>
        <w:tc>
          <w:tcPr>
            <w:tcW w:w="821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61" w:firstLine="0"/>
            </w:pPr>
            <w:r>
              <w:t>Сла</w:t>
            </w:r>
            <w:r>
              <w:t>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r>
              <w:t xml:space="preserve">  </w:t>
            </w:r>
          </w:p>
        </w:tc>
      </w:tr>
    </w:tbl>
    <w:p w:rsidR="00F004C5" w:rsidRDefault="00BB4307">
      <w:pPr>
        <w:spacing w:after="170" w:line="259" w:lineRule="auto"/>
        <w:ind w:left="1068" w:firstLine="0"/>
        <w:jc w:val="left"/>
      </w:pPr>
      <w:r>
        <w:t xml:space="preserve"> </w:t>
      </w:r>
    </w:p>
    <w:p w:rsidR="00F004C5" w:rsidRDefault="00BB4307">
      <w:pPr>
        <w:pStyle w:val="Heading2"/>
        <w:spacing w:after="102"/>
        <w:ind w:left="1075" w:right="56"/>
      </w:pPr>
      <w:r>
        <w:t>Порядок обновления клинических рекомендаций</w:t>
      </w:r>
      <w:r>
        <w:rPr>
          <w:b w:val="0"/>
        </w:rPr>
        <w:t xml:space="preserve"> </w:t>
      </w:r>
    </w:p>
    <w:p w:rsidR="00F004C5" w:rsidRDefault="00BB4307">
      <w:pPr>
        <w:spacing w:line="378" w:lineRule="auto"/>
        <w:ind w:left="345" w:right="65" w:firstLine="708"/>
      </w:pPr>
      <w:r>
        <w:t xml:space="preserve">Механизм обновления клинических рекомендаций предусматривает их систематическую актуализацию – не реже чем один раз в три года, </w:t>
      </w:r>
      <w:r>
        <w:t xml:space="preserve">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 </w:t>
      </w:r>
    </w:p>
    <w:p w:rsidR="00F004C5" w:rsidRDefault="00BB4307">
      <w:pPr>
        <w:spacing w:after="129" w:line="259" w:lineRule="auto"/>
        <w:ind w:left="1068" w:firstLine="0"/>
        <w:jc w:val="left"/>
      </w:pPr>
      <w:r>
        <w:rPr>
          <w:sz w:val="22"/>
        </w:rPr>
        <w:t xml:space="preserve"> </w:t>
      </w:r>
    </w:p>
    <w:p w:rsidR="00F004C5" w:rsidRDefault="00BB4307">
      <w:pPr>
        <w:spacing w:after="112" w:line="259" w:lineRule="auto"/>
        <w:ind w:left="0" w:right="10" w:firstLine="0"/>
        <w:jc w:val="right"/>
      </w:pPr>
      <w:r>
        <w:rPr>
          <w:b/>
        </w:rPr>
        <w:t xml:space="preserve"> </w:t>
      </w:r>
    </w:p>
    <w:p w:rsidR="00F004C5" w:rsidRDefault="00BB4307">
      <w:pPr>
        <w:spacing w:after="115" w:line="259" w:lineRule="auto"/>
        <w:ind w:left="0" w:right="10" w:firstLine="0"/>
        <w:jc w:val="right"/>
      </w:pPr>
      <w:r>
        <w:rPr>
          <w:b/>
        </w:rPr>
        <w:t xml:space="preserve"> </w:t>
      </w:r>
    </w:p>
    <w:p w:rsidR="00F004C5" w:rsidRDefault="00BB4307">
      <w:pPr>
        <w:spacing w:after="112" w:line="259" w:lineRule="auto"/>
        <w:ind w:left="0" w:right="10" w:firstLine="0"/>
        <w:jc w:val="right"/>
      </w:pPr>
      <w:r>
        <w:rPr>
          <w:b/>
        </w:rPr>
        <w:t xml:space="preserve"> </w:t>
      </w:r>
    </w:p>
    <w:p w:rsidR="00F004C5" w:rsidRDefault="00BB4307">
      <w:pPr>
        <w:spacing w:after="115" w:line="259" w:lineRule="auto"/>
        <w:ind w:left="0" w:right="10" w:firstLine="0"/>
        <w:jc w:val="right"/>
      </w:pPr>
      <w:r>
        <w:rPr>
          <w:b/>
        </w:rPr>
        <w:t xml:space="preserve"> </w:t>
      </w:r>
    </w:p>
    <w:p w:rsidR="00F004C5" w:rsidRDefault="00BB4307">
      <w:pPr>
        <w:spacing w:after="110" w:line="259" w:lineRule="auto"/>
        <w:ind w:left="0" w:right="10" w:firstLine="0"/>
        <w:jc w:val="right"/>
      </w:pPr>
      <w:r>
        <w:rPr>
          <w:b/>
        </w:rPr>
        <w:t xml:space="preserve"> </w:t>
      </w:r>
    </w:p>
    <w:p w:rsidR="00F004C5" w:rsidRDefault="00BB4307">
      <w:pPr>
        <w:spacing w:after="0" w:line="259" w:lineRule="auto"/>
        <w:ind w:left="360" w:firstLine="0"/>
        <w:jc w:val="left"/>
      </w:pPr>
      <w:r>
        <w:t xml:space="preserve"> </w:t>
      </w:r>
      <w:r>
        <w:tab/>
      </w:r>
      <w:r>
        <w:rPr>
          <w:b/>
        </w:rPr>
        <w:t xml:space="preserve"> </w:t>
      </w:r>
    </w:p>
    <w:p w:rsidR="00F004C5" w:rsidRDefault="00BB4307">
      <w:pPr>
        <w:spacing w:after="374" w:line="259" w:lineRule="auto"/>
        <w:ind w:left="10" w:right="56"/>
        <w:jc w:val="right"/>
      </w:pPr>
      <w:r>
        <w:rPr>
          <w:b/>
          <w:sz w:val="28"/>
        </w:rPr>
        <w:t xml:space="preserve">Приложение А3.  </w:t>
      </w:r>
    </w:p>
    <w:p w:rsidR="00F004C5" w:rsidRDefault="00BB4307">
      <w:pPr>
        <w:spacing w:after="0" w:line="378" w:lineRule="auto"/>
        <w:ind w:left="360" w:right="70" w:firstLine="0"/>
      </w:pPr>
      <w:r>
        <w:rPr>
          <w:b/>
          <w:sz w:val="28"/>
        </w:rPr>
        <w:t>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r>
        <w:rPr>
          <w:sz w:val="28"/>
        </w:rPr>
        <w:t xml:space="preserve"> </w:t>
      </w:r>
    </w:p>
    <w:p w:rsidR="00F004C5" w:rsidRDefault="00BB4307">
      <w:pPr>
        <w:spacing w:after="156" w:line="259" w:lineRule="auto"/>
        <w:ind w:left="1068" w:firstLine="0"/>
        <w:jc w:val="left"/>
      </w:pPr>
      <w:r>
        <w:rPr>
          <w:b/>
        </w:rPr>
        <w:t xml:space="preserve"> </w:t>
      </w:r>
    </w:p>
    <w:p w:rsidR="00F004C5" w:rsidRDefault="00BB4307">
      <w:pPr>
        <w:numPr>
          <w:ilvl w:val="0"/>
          <w:numId w:val="41"/>
        </w:numPr>
        <w:spacing w:line="395" w:lineRule="auto"/>
        <w:ind w:right="65" w:firstLine="708"/>
      </w:pPr>
      <w:r>
        <w:t xml:space="preserve">Приказ Министерства здравоохранения Российской Федерации от 05.08.2003 г. № 330 «О мерах по совершенствованию лечебного питания в лечебно-профилактических учреждениях РФ».  </w:t>
      </w:r>
    </w:p>
    <w:p w:rsidR="00F004C5" w:rsidRDefault="00BB4307">
      <w:pPr>
        <w:numPr>
          <w:ilvl w:val="0"/>
          <w:numId w:val="41"/>
        </w:numPr>
        <w:spacing w:after="169" w:line="259" w:lineRule="auto"/>
        <w:ind w:right="65" w:firstLine="708"/>
      </w:pPr>
      <w:r>
        <w:t xml:space="preserve">Письмо Министерства здравоохранения и социального развития РФ от 29.05.2009 </w:t>
      </w:r>
    </w:p>
    <w:p w:rsidR="00F004C5" w:rsidRDefault="00BB4307">
      <w:pPr>
        <w:spacing w:line="397" w:lineRule="auto"/>
        <w:ind w:left="355" w:right="65"/>
      </w:pPr>
      <w:r>
        <w:t xml:space="preserve">г. № </w:t>
      </w:r>
      <w:r>
        <w:t xml:space="preserve">14-5/10/2-4265 «О направлении детей на санаторно-курортное лечение в санаторнокурортные организации, находящиеся в ведении Минздравсоцразвития России» </w:t>
      </w:r>
    </w:p>
    <w:p w:rsidR="00F004C5" w:rsidRDefault="00BB4307">
      <w:pPr>
        <w:numPr>
          <w:ilvl w:val="0"/>
          <w:numId w:val="41"/>
        </w:numPr>
        <w:spacing w:line="377" w:lineRule="auto"/>
        <w:ind w:right="65" w:firstLine="708"/>
      </w:pPr>
      <w:r>
        <w:t>Приказ Министерства здравоохранения и социального развития РФ от 16 апреля 2012 г. № 366н «Об утверждени</w:t>
      </w:r>
      <w:r>
        <w:t xml:space="preserve">и Порядка оказания педиатрической помощи» (с изменениями и дополнениями). </w:t>
      </w:r>
    </w:p>
    <w:p w:rsidR="00F004C5" w:rsidRDefault="00BB4307">
      <w:pPr>
        <w:numPr>
          <w:ilvl w:val="0"/>
          <w:numId w:val="41"/>
        </w:numPr>
        <w:spacing w:line="399" w:lineRule="auto"/>
        <w:ind w:right="65" w:firstLine="708"/>
      </w:pPr>
      <w:r>
        <w:t xml:space="preserve">Приказ Министерства здравоохранения РФ от 25 октября 2012 г. № 440н «Об утверждении Порядка оказания медицинской помощи по профилю  «детская кардиология».  </w:t>
      </w:r>
    </w:p>
    <w:p w:rsidR="00F004C5" w:rsidRDefault="00BB4307">
      <w:pPr>
        <w:numPr>
          <w:ilvl w:val="0"/>
          <w:numId w:val="41"/>
        </w:numPr>
        <w:spacing w:line="399" w:lineRule="auto"/>
        <w:ind w:right="65" w:firstLine="708"/>
      </w:pPr>
      <w:r>
        <w:t>Приказ Министерства здра</w:t>
      </w:r>
      <w:r>
        <w:t xml:space="preserve">воохранения РФ от 10 мая 2017 г. № 203н «Об утверждении критериев оценки качества медицинской помощи». </w:t>
      </w:r>
    </w:p>
    <w:p w:rsidR="00F004C5" w:rsidRDefault="00BB4307">
      <w:pPr>
        <w:numPr>
          <w:ilvl w:val="0"/>
          <w:numId w:val="42"/>
        </w:numPr>
        <w:spacing w:line="399" w:lineRule="auto"/>
        <w:ind w:right="65" w:firstLine="708"/>
      </w:pPr>
      <w:r>
        <w:t>Приказ Министерства здравоохранения РФ от 10 августа 2017 г. № 514н «О Порядке проведения профилактических медицинских осмотров несовершеннолетних».</w:t>
      </w:r>
      <w:r>
        <w:rPr>
          <w:b/>
        </w:rPr>
        <w:t xml:space="preserve"> </w:t>
      </w:r>
    </w:p>
    <w:p w:rsidR="00F004C5" w:rsidRDefault="00BB4307">
      <w:pPr>
        <w:numPr>
          <w:ilvl w:val="0"/>
          <w:numId w:val="42"/>
        </w:numPr>
        <w:spacing w:line="395" w:lineRule="auto"/>
        <w:ind w:right="65" w:firstLine="708"/>
      </w:pPr>
      <w:r>
        <w:t>Пр</w:t>
      </w:r>
      <w:r>
        <w:t xml:space="preserve">иказ Министерства здравоохранения РФ от 7 марта 2018 г. № 92н «Об утверждении Положения об организации оказания первичной медико-санитарной помощи детям». </w:t>
      </w:r>
    </w:p>
    <w:p w:rsidR="00F004C5" w:rsidRDefault="00BB4307">
      <w:pPr>
        <w:numPr>
          <w:ilvl w:val="0"/>
          <w:numId w:val="42"/>
        </w:numPr>
        <w:spacing w:line="378" w:lineRule="auto"/>
        <w:ind w:right="65" w:firstLine="708"/>
      </w:pPr>
      <w:r>
        <w:t xml:space="preserve">Приказ Министерства здравоохранения РФ от 16 мая 2019 г. № 302н «Об утверждении порядка прохождения несовершеннолетними диспансерного наблюдения, в том числе в период обучения и воспитания в образовательных организациях». </w:t>
      </w:r>
    </w:p>
    <w:p w:rsidR="00F004C5" w:rsidRDefault="00BB4307">
      <w:pPr>
        <w:numPr>
          <w:ilvl w:val="0"/>
          <w:numId w:val="42"/>
        </w:numPr>
        <w:spacing w:line="377" w:lineRule="auto"/>
        <w:ind w:right="65" w:firstLine="708"/>
      </w:pPr>
      <w:r>
        <w:t>Приказ Министерства здравоохранен</w:t>
      </w:r>
      <w:r>
        <w:t xml:space="preserve">ия Российской Федерации от 28.02.2019 № 103н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w:t>
      </w:r>
      <w:r>
        <w:t xml:space="preserve">рекомендации информации» (Зарегистрирован 08.05.2019 № 54588). </w:t>
      </w:r>
    </w:p>
    <w:p w:rsidR="00F004C5" w:rsidRDefault="00BB4307">
      <w:pPr>
        <w:numPr>
          <w:ilvl w:val="0"/>
          <w:numId w:val="42"/>
        </w:numPr>
        <w:spacing w:line="356" w:lineRule="auto"/>
        <w:ind w:right="65" w:firstLine="708"/>
      </w:pPr>
      <w:r>
        <w:t>Распоряжение Правительства РФ от 12.10.2019 № 2406-р «Об утверждении перечня жизненно необходимых и важнейших лекарственных препаратов, а также перечней лекарственных препаратов для медицинско</w:t>
      </w:r>
      <w:r>
        <w:t xml:space="preserve">го применения и минимального ассортимента лекарственных препаратов, необходимых для оказания медицинской помощи». </w:t>
      </w:r>
    </w:p>
    <w:p w:rsidR="00F004C5" w:rsidRDefault="00BB4307">
      <w:pPr>
        <w:numPr>
          <w:ilvl w:val="0"/>
          <w:numId w:val="42"/>
        </w:numPr>
        <w:spacing w:after="149"/>
        <w:ind w:right="65" w:firstLine="708"/>
      </w:pPr>
      <w:r>
        <w:t xml:space="preserve">Приказ Министерства здравоохранения Российской Федерации от 23.10.2019 № </w:t>
      </w:r>
    </w:p>
    <w:p w:rsidR="00F004C5" w:rsidRDefault="00BB4307">
      <w:pPr>
        <w:spacing w:line="396" w:lineRule="auto"/>
        <w:ind w:left="355" w:right="65"/>
      </w:pPr>
      <w:r>
        <w:t>878н «Об утверждении Порядка организации медицинской реабилитации д</w:t>
      </w:r>
      <w:r>
        <w:t xml:space="preserve">етей» (Зарегистрирован 23.12.2019 № 56954) помощи» (с изм. и доп., вступ. в силу с 01.01.2021). </w:t>
      </w:r>
    </w:p>
    <w:p w:rsidR="00F004C5" w:rsidRDefault="00BB4307">
      <w:pPr>
        <w:numPr>
          <w:ilvl w:val="0"/>
          <w:numId w:val="42"/>
        </w:numPr>
        <w:spacing w:line="397" w:lineRule="auto"/>
        <w:ind w:right="65" w:firstLine="708"/>
      </w:pPr>
      <w:r>
        <w:t xml:space="preserve">Приказ Минздрава России от 28.09.2020 № 1029н «Об утверждении перечней медицинских показаний и противопоказаний для санаторно-курортного лечения» </w:t>
      </w:r>
    </w:p>
    <w:p w:rsidR="00F004C5" w:rsidRDefault="00BB4307">
      <w:pPr>
        <w:spacing w:after="101"/>
        <w:ind w:left="355" w:right="65"/>
      </w:pPr>
      <w:r>
        <w:t>(Зарегистрир</w:t>
      </w:r>
      <w:r>
        <w:t xml:space="preserve">овано в Минюсте России 27.10.2020 № 60589).  </w:t>
      </w:r>
    </w:p>
    <w:p w:rsidR="00F004C5" w:rsidRDefault="00BB4307">
      <w:pPr>
        <w:spacing w:after="115" w:line="259" w:lineRule="auto"/>
        <w:ind w:left="1068" w:firstLine="0"/>
        <w:jc w:val="left"/>
      </w:pPr>
      <w:r>
        <w:t xml:space="preserve"> </w:t>
      </w:r>
    </w:p>
    <w:p w:rsidR="00F004C5" w:rsidRDefault="00BB4307">
      <w:pPr>
        <w:spacing w:after="113" w:line="259" w:lineRule="auto"/>
        <w:ind w:left="1068" w:firstLine="0"/>
        <w:jc w:val="left"/>
      </w:pPr>
      <w:r>
        <w:t xml:space="preserve"> </w:t>
      </w:r>
    </w:p>
    <w:p w:rsidR="00F004C5" w:rsidRDefault="00BB4307">
      <w:pPr>
        <w:spacing w:after="115" w:line="259" w:lineRule="auto"/>
        <w:ind w:left="1068" w:firstLine="0"/>
        <w:jc w:val="left"/>
      </w:pPr>
      <w:r>
        <w:t xml:space="preserve"> </w:t>
      </w:r>
    </w:p>
    <w:p w:rsidR="00F004C5" w:rsidRDefault="00BB4307">
      <w:pPr>
        <w:spacing w:after="112" w:line="259" w:lineRule="auto"/>
        <w:ind w:left="1068" w:firstLine="0"/>
        <w:jc w:val="left"/>
      </w:pPr>
      <w:r>
        <w:t xml:space="preserve"> </w:t>
      </w:r>
    </w:p>
    <w:p w:rsidR="00F004C5" w:rsidRDefault="00BB4307">
      <w:pPr>
        <w:spacing w:after="115" w:line="259" w:lineRule="auto"/>
        <w:ind w:left="1068" w:firstLine="0"/>
        <w:jc w:val="left"/>
      </w:pPr>
      <w:r>
        <w:t xml:space="preserve"> </w:t>
      </w:r>
    </w:p>
    <w:p w:rsidR="00F004C5" w:rsidRDefault="00BB4307">
      <w:pPr>
        <w:spacing w:after="112" w:line="259" w:lineRule="auto"/>
        <w:ind w:left="1068" w:firstLine="0"/>
        <w:jc w:val="left"/>
      </w:pPr>
      <w:r>
        <w:t xml:space="preserve"> </w:t>
      </w:r>
    </w:p>
    <w:p w:rsidR="00F004C5" w:rsidRDefault="00BB4307">
      <w:pPr>
        <w:spacing w:after="115" w:line="259" w:lineRule="auto"/>
        <w:ind w:left="1068" w:firstLine="0"/>
        <w:jc w:val="left"/>
      </w:pPr>
      <w:r>
        <w:t xml:space="preserve"> </w:t>
      </w:r>
    </w:p>
    <w:p w:rsidR="00F004C5" w:rsidRDefault="00BB4307">
      <w:pPr>
        <w:spacing w:after="112" w:line="259" w:lineRule="auto"/>
        <w:ind w:left="1068" w:firstLine="0"/>
        <w:jc w:val="left"/>
      </w:pPr>
      <w:r>
        <w:t xml:space="preserve"> </w:t>
      </w:r>
    </w:p>
    <w:p w:rsidR="00F004C5" w:rsidRDefault="00BB4307">
      <w:pPr>
        <w:spacing w:after="115" w:line="259" w:lineRule="auto"/>
        <w:ind w:left="1068" w:firstLine="0"/>
        <w:jc w:val="left"/>
      </w:pPr>
      <w:r>
        <w:t xml:space="preserve"> </w:t>
      </w:r>
    </w:p>
    <w:p w:rsidR="00F004C5" w:rsidRDefault="00BB4307">
      <w:pPr>
        <w:spacing w:after="113" w:line="259" w:lineRule="auto"/>
        <w:ind w:left="1068" w:firstLine="0"/>
        <w:jc w:val="left"/>
      </w:pPr>
      <w:r>
        <w:t xml:space="preserve"> </w:t>
      </w:r>
    </w:p>
    <w:p w:rsidR="00F004C5" w:rsidRDefault="00BB4307">
      <w:pPr>
        <w:spacing w:after="115" w:line="259" w:lineRule="auto"/>
        <w:ind w:left="1068" w:firstLine="0"/>
        <w:jc w:val="left"/>
      </w:pPr>
      <w:r>
        <w:t xml:space="preserve"> </w:t>
      </w:r>
    </w:p>
    <w:p w:rsidR="00F004C5" w:rsidRDefault="00BB4307">
      <w:pPr>
        <w:spacing w:after="112" w:line="259" w:lineRule="auto"/>
        <w:ind w:left="1068" w:firstLine="0"/>
        <w:jc w:val="left"/>
      </w:pPr>
      <w:r>
        <w:t xml:space="preserve"> </w:t>
      </w:r>
    </w:p>
    <w:p w:rsidR="00F004C5" w:rsidRDefault="00BB4307">
      <w:pPr>
        <w:spacing w:after="115" w:line="259" w:lineRule="auto"/>
        <w:ind w:left="1068" w:firstLine="0"/>
        <w:jc w:val="left"/>
      </w:pPr>
      <w:r>
        <w:t xml:space="preserve"> </w:t>
      </w:r>
    </w:p>
    <w:p w:rsidR="00F004C5" w:rsidRDefault="00BB4307">
      <w:pPr>
        <w:spacing w:after="112" w:line="259" w:lineRule="auto"/>
        <w:ind w:left="1068" w:firstLine="0"/>
        <w:jc w:val="left"/>
      </w:pPr>
      <w:r>
        <w:t xml:space="preserve"> </w:t>
      </w:r>
    </w:p>
    <w:p w:rsidR="00F004C5" w:rsidRDefault="00BB4307">
      <w:pPr>
        <w:spacing w:after="115" w:line="259" w:lineRule="auto"/>
        <w:ind w:left="1068" w:firstLine="0"/>
        <w:jc w:val="left"/>
      </w:pPr>
      <w:r>
        <w:t xml:space="preserve"> </w:t>
      </w:r>
    </w:p>
    <w:p w:rsidR="00F004C5" w:rsidRDefault="00BB4307">
      <w:pPr>
        <w:spacing w:after="112" w:line="259" w:lineRule="auto"/>
        <w:ind w:left="1068" w:firstLine="0"/>
        <w:jc w:val="left"/>
      </w:pPr>
      <w:r>
        <w:t xml:space="preserve"> </w:t>
      </w:r>
    </w:p>
    <w:p w:rsidR="00F004C5" w:rsidRDefault="00BB4307">
      <w:pPr>
        <w:spacing w:after="115" w:line="259" w:lineRule="auto"/>
        <w:ind w:left="1068" w:firstLine="0"/>
        <w:jc w:val="left"/>
      </w:pPr>
      <w:r>
        <w:t xml:space="preserve"> </w:t>
      </w:r>
    </w:p>
    <w:p w:rsidR="00F004C5" w:rsidRDefault="00BB4307">
      <w:pPr>
        <w:spacing w:after="112" w:line="259" w:lineRule="auto"/>
        <w:ind w:left="1068" w:firstLine="0"/>
        <w:jc w:val="left"/>
      </w:pPr>
      <w:r>
        <w:t xml:space="preserve"> </w:t>
      </w:r>
    </w:p>
    <w:p w:rsidR="00F004C5" w:rsidRDefault="00BB4307">
      <w:pPr>
        <w:spacing w:after="115" w:line="259" w:lineRule="auto"/>
        <w:ind w:left="1068" w:firstLine="0"/>
        <w:jc w:val="left"/>
      </w:pPr>
      <w:r>
        <w:t xml:space="preserve"> </w:t>
      </w:r>
    </w:p>
    <w:p w:rsidR="00F004C5" w:rsidRDefault="00BB4307">
      <w:pPr>
        <w:spacing w:after="148" w:line="259" w:lineRule="auto"/>
        <w:ind w:left="1068" w:firstLine="0"/>
        <w:jc w:val="left"/>
      </w:pPr>
      <w:r>
        <w:t xml:space="preserve"> </w:t>
      </w:r>
    </w:p>
    <w:p w:rsidR="00F004C5" w:rsidRDefault="00BB4307">
      <w:pPr>
        <w:spacing w:after="0" w:line="259" w:lineRule="auto"/>
        <w:ind w:left="360" w:firstLine="0"/>
        <w:jc w:val="left"/>
      </w:pPr>
      <w:r>
        <w:rPr>
          <w:b/>
          <w:sz w:val="28"/>
        </w:rPr>
        <w:t xml:space="preserve"> </w:t>
      </w:r>
      <w:r>
        <w:rPr>
          <w:b/>
          <w:sz w:val="28"/>
        </w:rPr>
        <w:tab/>
      </w:r>
      <w:r>
        <w:rPr>
          <w:sz w:val="28"/>
        </w:rPr>
        <w:t xml:space="preserve"> </w:t>
      </w:r>
    </w:p>
    <w:p w:rsidR="00F004C5" w:rsidRDefault="00BB4307">
      <w:pPr>
        <w:spacing w:after="320" w:line="259" w:lineRule="auto"/>
        <w:ind w:left="355"/>
        <w:jc w:val="left"/>
      </w:pPr>
      <w:r>
        <w:rPr>
          <w:b/>
          <w:sz w:val="28"/>
        </w:rPr>
        <w:t xml:space="preserve">Приложение Б.  </w:t>
      </w:r>
    </w:p>
    <w:p w:rsidR="00F004C5" w:rsidRDefault="00BB4307">
      <w:pPr>
        <w:pStyle w:val="Heading1"/>
        <w:ind w:left="355"/>
      </w:pPr>
      <w:r>
        <w:t xml:space="preserve">Алгоритмы действий врача </w:t>
      </w:r>
    </w:p>
    <w:p w:rsidR="00F004C5" w:rsidRDefault="00BB4307">
      <w:pPr>
        <w:spacing w:after="196" w:line="259" w:lineRule="auto"/>
        <w:ind w:left="0" w:right="308" w:firstLine="0"/>
        <w:jc w:val="right"/>
      </w:pPr>
      <w:r>
        <w:rPr>
          <w:noProof/>
        </w:rPr>
        <w:drawing>
          <wp:inline distT="0" distB="0" distL="0" distR="0">
            <wp:extent cx="5732781" cy="4171315"/>
            <wp:effectExtent l="0" t="0" r="0" b="0"/>
            <wp:docPr id="18714" name="Picture 18714"/>
            <wp:cNvGraphicFramePr/>
            <a:graphic xmlns:a="http://schemas.openxmlformats.org/drawingml/2006/main">
              <a:graphicData uri="http://schemas.openxmlformats.org/drawingml/2006/picture">
                <pic:pic xmlns:pic="http://schemas.openxmlformats.org/drawingml/2006/picture">
                  <pic:nvPicPr>
                    <pic:cNvPr id="18714" name="Picture 18714"/>
                    <pic:cNvPicPr/>
                  </pic:nvPicPr>
                  <pic:blipFill>
                    <a:blip r:embed="rId21"/>
                    <a:stretch>
                      <a:fillRect/>
                    </a:stretch>
                  </pic:blipFill>
                  <pic:spPr>
                    <a:xfrm>
                      <a:off x="0" y="0"/>
                      <a:ext cx="5732781" cy="4171315"/>
                    </a:xfrm>
                    <a:prstGeom prst="rect">
                      <a:avLst/>
                    </a:prstGeom>
                  </pic:spPr>
                </pic:pic>
              </a:graphicData>
            </a:graphic>
          </wp:inline>
        </w:drawing>
      </w:r>
      <w:r>
        <w:t xml:space="preserve"> </w:t>
      </w:r>
    </w:p>
    <w:p w:rsidR="00F004C5" w:rsidRDefault="00BB4307">
      <w:pPr>
        <w:spacing w:after="297" w:line="259" w:lineRule="auto"/>
        <w:ind w:left="1068" w:firstLine="0"/>
        <w:jc w:val="left"/>
      </w:pPr>
      <w:r>
        <w:t xml:space="preserve"> </w:t>
      </w:r>
    </w:p>
    <w:p w:rsidR="00F004C5" w:rsidRDefault="00BB4307">
      <w:pPr>
        <w:spacing w:after="204"/>
        <w:ind w:left="1078" w:right="65"/>
      </w:pPr>
      <w:r>
        <w:t xml:space="preserve">*Р -  процентили, АД в мм рт.ст. </w:t>
      </w:r>
    </w:p>
    <w:p w:rsidR="00F004C5" w:rsidRDefault="00BB4307">
      <w:pPr>
        <w:spacing w:after="132" w:line="259" w:lineRule="auto"/>
        <w:ind w:left="1068" w:firstLine="0"/>
        <w:jc w:val="left"/>
      </w:pPr>
      <w:r>
        <w:rPr>
          <w:sz w:val="20"/>
        </w:rPr>
        <w:t xml:space="preserve"> </w:t>
      </w:r>
    </w:p>
    <w:p w:rsidR="00F004C5" w:rsidRDefault="00BB4307">
      <w:pPr>
        <w:spacing w:after="115" w:line="259" w:lineRule="auto"/>
        <w:ind w:left="1068" w:firstLine="0"/>
        <w:jc w:val="left"/>
      </w:pPr>
      <w:r>
        <w:t xml:space="preserve"> </w:t>
      </w:r>
    </w:p>
    <w:p w:rsidR="00F004C5" w:rsidRDefault="00BB4307">
      <w:pPr>
        <w:spacing w:after="112" w:line="259" w:lineRule="auto"/>
        <w:ind w:left="1068" w:firstLine="0"/>
        <w:jc w:val="left"/>
      </w:pPr>
      <w:r>
        <w:t xml:space="preserve"> </w:t>
      </w:r>
    </w:p>
    <w:p w:rsidR="00F004C5" w:rsidRDefault="00BB4307">
      <w:pPr>
        <w:spacing w:after="115" w:line="259" w:lineRule="auto"/>
        <w:ind w:left="1068" w:firstLine="0"/>
        <w:jc w:val="left"/>
      </w:pPr>
      <w:r>
        <w:t xml:space="preserve"> </w:t>
      </w:r>
    </w:p>
    <w:p w:rsidR="00F004C5" w:rsidRDefault="00BB4307">
      <w:pPr>
        <w:spacing w:after="113" w:line="259" w:lineRule="auto"/>
        <w:ind w:left="1068" w:firstLine="0"/>
        <w:jc w:val="left"/>
      </w:pPr>
      <w:r>
        <w:t xml:space="preserve"> </w:t>
      </w:r>
    </w:p>
    <w:p w:rsidR="00F004C5" w:rsidRDefault="00BB4307">
      <w:pPr>
        <w:spacing w:after="115" w:line="259" w:lineRule="auto"/>
        <w:ind w:left="1068" w:firstLine="0"/>
        <w:jc w:val="left"/>
      </w:pPr>
      <w:r>
        <w:t xml:space="preserve"> </w:t>
      </w:r>
    </w:p>
    <w:p w:rsidR="00F004C5" w:rsidRDefault="00BB4307">
      <w:pPr>
        <w:spacing w:after="112" w:line="259" w:lineRule="auto"/>
        <w:ind w:left="1068" w:firstLine="0"/>
        <w:jc w:val="left"/>
      </w:pPr>
      <w:r>
        <w:t xml:space="preserve"> </w:t>
      </w:r>
    </w:p>
    <w:p w:rsidR="00F004C5" w:rsidRDefault="00BB4307">
      <w:pPr>
        <w:spacing w:after="115" w:line="259" w:lineRule="auto"/>
        <w:ind w:left="1068" w:firstLine="0"/>
        <w:jc w:val="left"/>
      </w:pPr>
      <w:r>
        <w:t xml:space="preserve"> </w:t>
      </w:r>
    </w:p>
    <w:p w:rsidR="00F004C5" w:rsidRDefault="00BB4307">
      <w:pPr>
        <w:spacing w:after="112" w:line="259" w:lineRule="auto"/>
        <w:ind w:left="1068" w:firstLine="0"/>
        <w:jc w:val="left"/>
      </w:pPr>
      <w:r>
        <w:t xml:space="preserve"> </w:t>
      </w:r>
    </w:p>
    <w:p w:rsidR="00F004C5" w:rsidRDefault="00BB4307">
      <w:pPr>
        <w:spacing w:after="115" w:line="259" w:lineRule="auto"/>
        <w:ind w:left="1068" w:firstLine="0"/>
        <w:jc w:val="left"/>
      </w:pPr>
      <w:r>
        <w:t xml:space="preserve"> </w:t>
      </w:r>
    </w:p>
    <w:p w:rsidR="00F004C5" w:rsidRDefault="00BB4307">
      <w:pPr>
        <w:spacing w:after="115" w:line="259" w:lineRule="auto"/>
        <w:ind w:left="1068" w:firstLine="0"/>
        <w:jc w:val="left"/>
      </w:pPr>
      <w:r>
        <w:t xml:space="preserve"> </w:t>
      </w:r>
    </w:p>
    <w:p w:rsidR="00F004C5" w:rsidRDefault="00BB4307">
      <w:pPr>
        <w:spacing w:after="0" w:line="259" w:lineRule="auto"/>
        <w:ind w:left="360" w:firstLine="0"/>
        <w:jc w:val="left"/>
      </w:pPr>
      <w:r>
        <w:t xml:space="preserve"> </w:t>
      </w:r>
      <w:r>
        <w:tab/>
      </w:r>
      <w:r>
        <w:rPr>
          <w:b/>
        </w:rPr>
        <w:t xml:space="preserve"> </w:t>
      </w:r>
    </w:p>
    <w:p w:rsidR="00F004C5" w:rsidRDefault="00BB4307">
      <w:pPr>
        <w:spacing w:after="433" w:line="259" w:lineRule="auto"/>
        <w:ind w:left="10" w:right="56"/>
        <w:jc w:val="right"/>
      </w:pPr>
      <w:r>
        <w:rPr>
          <w:b/>
          <w:sz w:val="28"/>
        </w:rPr>
        <w:t xml:space="preserve">Приложение В.  </w:t>
      </w:r>
    </w:p>
    <w:p w:rsidR="00F004C5" w:rsidRDefault="00BB4307">
      <w:pPr>
        <w:pStyle w:val="Heading1"/>
        <w:spacing w:after="213"/>
        <w:ind w:left="303"/>
        <w:jc w:val="center"/>
      </w:pPr>
      <w:r>
        <w:t xml:space="preserve">Информация для пациентов </w:t>
      </w:r>
    </w:p>
    <w:p w:rsidR="00F004C5" w:rsidRDefault="00BB4307">
      <w:pPr>
        <w:spacing w:line="378" w:lineRule="auto"/>
        <w:ind w:left="345" w:right="65" w:firstLine="720"/>
      </w:pPr>
      <w:r>
        <w:t>Сердечно сосудистые заболевания (ССЗ) занимают ведущее место в структуре патологии взрослых и являются основной причиной ранней инвалидизации и преждевременной смерти. Артериальная гипертензия (АГ) составляет доминирующее положение в структуре сердечно-сос</w:t>
      </w:r>
      <w:r>
        <w:t xml:space="preserve">удистых заболеваний. Истоки артериальной гипертензии у взрослых относятся к детскому и подростковому возрасту. </w:t>
      </w:r>
    </w:p>
    <w:p w:rsidR="00F004C5" w:rsidRDefault="00BB4307">
      <w:pPr>
        <w:spacing w:after="31" w:line="371" w:lineRule="auto"/>
        <w:ind w:left="345" w:right="65" w:firstLine="720"/>
      </w:pPr>
      <w:r>
        <w:t>Артериальное давление (АД) – это важный интегральный показатель жизнедеятельности организма. Величина АД определяется силой сокращения левого же</w:t>
      </w:r>
      <w:r>
        <w:t>лудочка сердца (систолическое или «верхнее» артериальное давление), сопротивлением мелких артериальных сосудов (диастолическое или «нижнее артериальное давление) и меняется с возрастом. У новорождённых детей систолическое АД в норме находится в пределах 60</w:t>
      </w:r>
      <w:r>
        <w:t xml:space="preserve">-90 мм рт. ст., диастолическое – 40-50 мм рт. ст. По мере роста давление увеличивается и достигает уровня взрослого человека к 10-12 годам. Нормальный уровень АД для взрослого человека 120/80 мм рт. ст. Не существует единого значения, которое указывало бы </w:t>
      </w:r>
      <w:r>
        <w:t xml:space="preserve">на высокое артериальное давление у всех детей, потому что нормальное давление изменяется по мере их роста. </w:t>
      </w:r>
    </w:p>
    <w:p w:rsidR="00F004C5" w:rsidRDefault="00BB4307">
      <w:pPr>
        <w:spacing w:after="261" w:line="371" w:lineRule="auto"/>
        <w:ind w:left="345" w:right="65" w:firstLine="720"/>
      </w:pPr>
      <w:r>
        <w:t>Высокое артериальное давление (гипертония) у детей – это артериальное давление, такое же или выше, чем у 95 процентов детей того же пола, возраста и</w:t>
      </w:r>
      <w:r>
        <w:t xml:space="preserve"> роста, что и ваш ребенок. Уровень АД зависит от пола, возраста и роста ребенка, нормативы определяет врач по специальным таблицам. </w:t>
      </w:r>
    </w:p>
    <w:p w:rsidR="00F004C5" w:rsidRDefault="00BB4307">
      <w:pPr>
        <w:spacing w:after="340"/>
        <w:ind w:left="345" w:right="65" w:firstLine="708"/>
      </w:pPr>
      <w:r>
        <w:t>Артериальное давление вашего ребенка следует проверять во время плановых осмотров, начиная с трехлетнего возраста, и на каж</w:t>
      </w:r>
      <w:r>
        <w:t>дом приеме, если у вашего ребенка ранее было обнаружено высокое артериальное давление. Если у вашего ребенка есть факторы, которые могут увеличить риск высокого артериального давления, включая преждевременные роды, низкий вес при рождении, врожденные порок</w:t>
      </w:r>
      <w:r>
        <w:t xml:space="preserve">и сердца и определенные заболевания почек, проверка артериального давления может начаться уже в в младенчестве.  </w:t>
      </w:r>
    </w:p>
    <w:p w:rsidR="00F004C5" w:rsidRDefault="00BB4307">
      <w:pPr>
        <w:spacing w:after="39"/>
        <w:ind w:left="345" w:right="65" w:firstLine="708"/>
      </w:pPr>
      <w:r>
        <w:rPr>
          <w:b/>
        </w:rPr>
        <w:t>Симптомы.</w:t>
      </w:r>
      <w:r>
        <w:t xml:space="preserve"> Высокое артериальное давление обычно не вызывает симптомов. </w:t>
      </w:r>
      <w:r>
        <w:t>Тем не менее, признаки и симптомы, которые могут указывать на внезапное повышение артериального давления (гипертонический криз), включают: головные боли; судороги; рвота; боли в груди; быстрое, учащенное сердцебиение; затрудненное дыхание. Если у вашего ре</w:t>
      </w:r>
      <w:r>
        <w:t xml:space="preserve">бенка есть какие-либо из этих симптомов, обратитесь за неотложной медицинской помощью. </w:t>
      </w:r>
    </w:p>
    <w:p w:rsidR="00F004C5" w:rsidRDefault="00BB4307">
      <w:pPr>
        <w:spacing w:after="280" w:line="286" w:lineRule="auto"/>
        <w:ind w:left="345" w:firstLine="698"/>
        <w:jc w:val="left"/>
      </w:pPr>
      <w:r>
        <w:rPr>
          <w:b/>
        </w:rPr>
        <w:t xml:space="preserve">Причины. </w:t>
      </w:r>
      <w:r>
        <w:t>Высокое артериальное давление у детей младшего возраста часто связано с другими заболеваниями, такими как врожденные пороки сердца, болезни почек, генетические</w:t>
      </w:r>
      <w:r>
        <w:t xml:space="preserve"> заболевания или гормональные нарушения. Дети старшего возраста, особенно имеющие избыточный вес, чаще страдают первичной гипертонией без причинного (основного) заболевания. </w:t>
      </w:r>
    </w:p>
    <w:p w:rsidR="00F004C5" w:rsidRDefault="00BB4307">
      <w:pPr>
        <w:spacing w:after="295"/>
        <w:ind w:left="345" w:right="65" w:firstLine="708"/>
      </w:pPr>
      <w:r>
        <w:rPr>
          <w:b/>
        </w:rPr>
        <w:t xml:space="preserve">Факторы риска. </w:t>
      </w:r>
      <w:r>
        <w:t>Факторы риска высокого артериального давления у вашего ребенка зав</w:t>
      </w:r>
      <w:r>
        <w:t xml:space="preserve">исят от состояния здоровья, наследственности (генетики) и факторов образа жизни. </w:t>
      </w:r>
    </w:p>
    <w:p w:rsidR="00F004C5" w:rsidRDefault="00BB4307">
      <w:pPr>
        <w:spacing w:after="359"/>
        <w:ind w:left="345" w:right="65" w:firstLine="708"/>
      </w:pPr>
      <w:r>
        <w:rPr>
          <w:b/>
        </w:rPr>
        <w:t xml:space="preserve">Первичная (эссенциальная) гипертензия. </w:t>
      </w:r>
      <w:r>
        <w:t>Первичная гипертензия возникает сама по себе, без установленной причины. Этот тип высокого артериального давления чаще встречается у ст</w:t>
      </w:r>
      <w:r>
        <w:t xml:space="preserve">арших детей, как правило, в возрасте от 6 лет и старше. Факторы риска развития первичной гипертонии включают: </w:t>
      </w:r>
    </w:p>
    <w:p w:rsidR="00F004C5" w:rsidRDefault="00BB4307">
      <w:pPr>
        <w:numPr>
          <w:ilvl w:val="0"/>
          <w:numId w:val="43"/>
        </w:numPr>
        <w:spacing w:after="45"/>
        <w:ind w:right="65" w:hanging="360"/>
      </w:pPr>
      <w:r>
        <w:t xml:space="preserve">Избыточный вес или ожирение </w:t>
      </w:r>
    </w:p>
    <w:p w:rsidR="00F004C5" w:rsidRDefault="00BB4307">
      <w:pPr>
        <w:numPr>
          <w:ilvl w:val="0"/>
          <w:numId w:val="43"/>
        </w:numPr>
        <w:spacing w:after="42"/>
        <w:ind w:right="65" w:hanging="360"/>
      </w:pPr>
      <w:r>
        <w:t xml:space="preserve">Наличие в семейном анамнезе высокого артериального давления </w:t>
      </w:r>
    </w:p>
    <w:p w:rsidR="00F004C5" w:rsidRDefault="00BB4307">
      <w:pPr>
        <w:numPr>
          <w:ilvl w:val="0"/>
          <w:numId w:val="43"/>
        </w:numPr>
        <w:spacing w:after="41"/>
        <w:ind w:right="65" w:hanging="360"/>
      </w:pPr>
      <w:r>
        <w:t>Диабет 2 типа или высокий уровень сахара в крови натоща</w:t>
      </w:r>
      <w:r>
        <w:t xml:space="preserve">к; </w:t>
      </w:r>
    </w:p>
    <w:p w:rsidR="00F004C5" w:rsidRDefault="00BB4307">
      <w:pPr>
        <w:numPr>
          <w:ilvl w:val="0"/>
          <w:numId w:val="43"/>
        </w:numPr>
        <w:spacing w:after="42"/>
        <w:ind w:right="65" w:hanging="360"/>
      </w:pPr>
      <w:r>
        <w:t xml:space="preserve">Высокий холестерин крови </w:t>
      </w:r>
    </w:p>
    <w:p w:rsidR="00F004C5" w:rsidRDefault="00BB4307">
      <w:pPr>
        <w:numPr>
          <w:ilvl w:val="0"/>
          <w:numId w:val="43"/>
        </w:numPr>
        <w:spacing w:after="39"/>
        <w:ind w:right="65" w:hanging="360"/>
      </w:pPr>
      <w:r>
        <w:t xml:space="preserve">Употребление большого количества соли с пищей </w:t>
      </w:r>
    </w:p>
    <w:p w:rsidR="00F004C5" w:rsidRDefault="00BB4307">
      <w:pPr>
        <w:numPr>
          <w:ilvl w:val="0"/>
          <w:numId w:val="43"/>
        </w:numPr>
        <w:spacing w:after="42"/>
        <w:ind w:right="65" w:hanging="360"/>
      </w:pPr>
      <w:r>
        <w:t xml:space="preserve">Мужской пол </w:t>
      </w:r>
    </w:p>
    <w:p w:rsidR="00F004C5" w:rsidRDefault="00BB4307">
      <w:pPr>
        <w:numPr>
          <w:ilvl w:val="0"/>
          <w:numId w:val="43"/>
        </w:numPr>
        <w:spacing w:after="39"/>
        <w:ind w:right="65" w:hanging="360"/>
      </w:pPr>
      <w:r>
        <w:t xml:space="preserve">Курение или пассивное воздействие табачного дыма </w:t>
      </w:r>
    </w:p>
    <w:p w:rsidR="00F004C5" w:rsidRDefault="00BB4307">
      <w:pPr>
        <w:numPr>
          <w:ilvl w:val="0"/>
          <w:numId w:val="43"/>
        </w:numPr>
        <w:spacing w:after="258"/>
        <w:ind w:right="65" w:hanging="360"/>
      </w:pPr>
      <w:r>
        <w:t xml:space="preserve">Малоподвижный образ жизни </w:t>
      </w:r>
    </w:p>
    <w:p w:rsidR="00F004C5" w:rsidRDefault="00BB4307">
      <w:pPr>
        <w:spacing w:after="342"/>
        <w:ind w:left="345" w:right="65" w:firstLine="708"/>
      </w:pPr>
      <w:r>
        <w:rPr>
          <w:b/>
        </w:rPr>
        <w:t xml:space="preserve">Вторичная гипертензия. </w:t>
      </w:r>
      <w:r>
        <w:t xml:space="preserve">Вторичная гипертензия вызвана другим заболеванием и чаще встречается у маленьких детей. К другим причинам высокого артериального давления относятся: </w:t>
      </w:r>
    </w:p>
    <w:p w:rsidR="00F004C5" w:rsidRDefault="00BB4307">
      <w:pPr>
        <w:numPr>
          <w:ilvl w:val="0"/>
          <w:numId w:val="43"/>
        </w:numPr>
        <w:spacing w:after="148"/>
        <w:ind w:right="65" w:hanging="360"/>
      </w:pPr>
      <w:r>
        <w:t xml:space="preserve">Хроническое заболевание почек </w:t>
      </w:r>
    </w:p>
    <w:p w:rsidR="00F004C5" w:rsidRDefault="00BB4307">
      <w:pPr>
        <w:numPr>
          <w:ilvl w:val="0"/>
          <w:numId w:val="43"/>
        </w:numPr>
        <w:spacing w:after="151"/>
        <w:ind w:right="65" w:hanging="360"/>
      </w:pPr>
      <w:r>
        <w:t xml:space="preserve">Поликистоз почек </w:t>
      </w:r>
    </w:p>
    <w:p w:rsidR="00F004C5" w:rsidRDefault="00BB4307">
      <w:pPr>
        <w:numPr>
          <w:ilvl w:val="0"/>
          <w:numId w:val="43"/>
        </w:numPr>
        <w:spacing w:after="148"/>
        <w:ind w:right="65" w:hanging="360"/>
      </w:pPr>
      <w:r>
        <w:t>Врожденные пороки сердца, такие как сильное сужение (коар</w:t>
      </w:r>
      <w:r>
        <w:t xml:space="preserve">ктация) аорты. </w:t>
      </w:r>
    </w:p>
    <w:p w:rsidR="00F004C5" w:rsidRDefault="00BB4307">
      <w:pPr>
        <w:numPr>
          <w:ilvl w:val="0"/>
          <w:numId w:val="43"/>
        </w:numPr>
        <w:spacing w:after="150"/>
        <w:ind w:right="65" w:hanging="360"/>
      </w:pPr>
      <w:r>
        <w:t xml:space="preserve">Нарушения функции надпочечников </w:t>
      </w:r>
    </w:p>
    <w:p w:rsidR="00F004C5" w:rsidRDefault="00BB4307">
      <w:pPr>
        <w:numPr>
          <w:ilvl w:val="0"/>
          <w:numId w:val="43"/>
        </w:numPr>
        <w:spacing w:after="150"/>
        <w:ind w:right="65" w:hanging="360"/>
      </w:pPr>
      <w:r>
        <w:t xml:space="preserve">Гипертиреоз </w:t>
      </w:r>
    </w:p>
    <w:p w:rsidR="00F004C5" w:rsidRDefault="00BB4307">
      <w:pPr>
        <w:numPr>
          <w:ilvl w:val="0"/>
          <w:numId w:val="43"/>
        </w:numPr>
        <w:spacing w:after="151"/>
        <w:ind w:right="65" w:hanging="360"/>
      </w:pPr>
      <w:r>
        <w:t xml:space="preserve">Феохромоцитома (редкая опухоль надпочечника) </w:t>
      </w:r>
    </w:p>
    <w:p w:rsidR="00F004C5" w:rsidRDefault="00BB4307">
      <w:pPr>
        <w:numPr>
          <w:ilvl w:val="0"/>
          <w:numId w:val="43"/>
        </w:numPr>
        <w:spacing w:after="148"/>
        <w:ind w:right="65" w:hanging="360"/>
      </w:pPr>
      <w:r>
        <w:t xml:space="preserve">Сужение артерии почки (стеноз почечной артерии) </w:t>
      </w:r>
    </w:p>
    <w:p w:rsidR="00F004C5" w:rsidRDefault="00BB4307">
      <w:pPr>
        <w:numPr>
          <w:ilvl w:val="0"/>
          <w:numId w:val="43"/>
        </w:numPr>
        <w:spacing w:after="151"/>
        <w:ind w:right="65" w:hanging="360"/>
      </w:pPr>
      <w:r>
        <w:t xml:space="preserve">Нарушения сна, особенно обструктивное апноэ во сне </w:t>
      </w:r>
    </w:p>
    <w:p w:rsidR="00F004C5" w:rsidRDefault="00BB4307">
      <w:pPr>
        <w:numPr>
          <w:ilvl w:val="0"/>
          <w:numId w:val="43"/>
        </w:numPr>
        <w:spacing w:after="148"/>
        <w:ind w:right="65" w:hanging="360"/>
      </w:pPr>
      <w:r>
        <w:t xml:space="preserve">Некоторые лекарства, в том числе такие как оральные контрацептивы и стероиды. </w:t>
      </w:r>
    </w:p>
    <w:p w:rsidR="00F004C5" w:rsidRDefault="00BB4307">
      <w:pPr>
        <w:numPr>
          <w:ilvl w:val="0"/>
          <w:numId w:val="43"/>
        </w:numPr>
        <w:spacing w:after="430"/>
        <w:ind w:right="65" w:hanging="360"/>
      </w:pPr>
      <w:r>
        <w:t xml:space="preserve">Наркотики, такие как кокаин. </w:t>
      </w:r>
    </w:p>
    <w:p w:rsidR="00F004C5" w:rsidRDefault="00BB4307">
      <w:pPr>
        <w:spacing w:after="273"/>
        <w:ind w:left="345" w:right="65" w:firstLine="708"/>
      </w:pPr>
      <w:r>
        <w:rPr>
          <w:b/>
        </w:rPr>
        <w:t>Диагностика.</w:t>
      </w:r>
      <w:r>
        <w:t xml:space="preserve"> Врач проведет медицинский осмотр и задаст вопросы об истории болезни вашего ребенка, семейном анамнезе гипертонии, а также о питании и</w:t>
      </w:r>
      <w:r>
        <w:t xml:space="preserve"> уровне активности. Будет измерено артериальное давление, при этом для точного измерения важен правильный размер манжеты. Во время одного посещения для точности артериальное давление вашего ребенка может быть измерено два или более раз. Для постановки диаг</w:t>
      </w:r>
      <w:r>
        <w:t xml:space="preserve">ноза артериальной гипертензии артериальное давление вашего ребенка должно быть выше нормы при измерении во время как минимум трех посещений врача. </w:t>
      </w:r>
    </w:p>
    <w:p w:rsidR="00F004C5" w:rsidRDefault="00BB4307">
      <w:pPr>
        <w:spacing w:line="380" w:lineRule="auto"/>
        <w:ind w:left="345" w:right="65" w:firstLine="720"/>
      </w:pPr>
      <w:r>
        <w:t>Если у вашего ребенка диагностирована гипертензия, важно определить, является ли она первичной или вторичной</w:t>
      </w:r>
      <w:r>
        <w:t>. Эти тесты могут быть использованы для поиска другого состояния, которое может вызывать высокое артериальное давление у вашего ребенка: а</w:t>
      </w:r>
      <w:r>
        <w:rPr>
          <w:b/>
        </w:rPr>
        <w:t xml:space="preserve">нализы крови, </w:t>
      </w:r>
      <w:r>
        <w:t xml:space="preserve">чтобы проверить уровень сахара в крови, функцию почек и количество клеток крови; </w:t>
      </w:r>
      <w:r>
        <w:rPr>
          <w:b/>
        </w:rPr>
        <w:t xml:space="preserve">анализ мочи </w:t>
      </w:r>
      <w:r>
        <w:t>(общий (кли</w:t>
      </w:r>
      <w:r>
        <w:t xml:space="preserve">нический) анализ мочи); </w:t>
      </w:r>
      <w:r>
        <w:rPr>
          <w:b/>
        </w:rPr>
        <w:t>УЗИ</w:t>
      </w:r>
      <w:r>
        <w:t xml:space="preserve"> почек; </w:t>
      </w:r>
      <w:r>
        <w:rPr>
          <w:b/>
        </w:rPr>
        <w:t>эхокардиограмма</w:t>
      </w:r>
      <w:r>
        <w:t xml:space="preserve"> для проверки состояния кровотока через сердце, если врач подозревает, что структурная проблема сердца может вызывать повышенное артериальное давление. Чтобы подтвердить диагноз гипертонии, врач может порек</w:t>
      </w:r>
      <w:r>
        <w:t xml:space="preserve">омендовать </w:t>
      </w:r>
      <w:r>
        <w:rPr>
          <w:b/>
        </w:rPr>
        <w:t>суточное мониторирование артериального давления</w:t>
      </w:r>
      <w:r>
        <w:t>, когда ваш ребенок временно носит устройство, которое измеряет артериальное давление в течение дня, во время сна и при различных занятиях. Это может помочь исключить временное повышение давления из</w:t>
      </w:r>
      <w:r>
        <w:t xml:space="preserve">-за того, что ваш ребенок нервничает в кабинете врача (гипертония на белый халат). </w:t>
      </w:r>
    </w:p>
    <w:p w:rsidR="00F004C5" w:rsidRDefault="00BB4307">
      <w:pPr>
        <w:spacing w:after="295"/>
        <w:ind w:left="345" w:right="65" w:firstLine="708"/>
      </w:pPr>
      <w:r>
        <w:rPr>
          <w:b/>
        </w:rPr>
        <w:t>Лечение.</w:t>
      </w:r>
      <w:r>
        <w:t xml:space="preserve"> Если у вашего ребенка диагностировано умеренное повышение артериального давления (гипертония 1 степени), врач вашего ребенка, скорее всего, порекомендует изменить </w:t>
      </w:r>
      <w:r>
        <w:t>образ жизни, например, придерживаться здоровой диеты и больше физических упражнений, прежде чем назначит лекарства. Если изменение образа жизни не помогает, врач вашего ребенка может порекомендовать лекарства снижающие давление (гипотензивные препараты). Е</w:t>
      </w:r>
      <w:r>
        <w:t>сли вашему ребенку поставлен диагноз очень высокого артериального давления (гипертония 2 стадии), врач, скорее всего, порекомендует гипотензивные лекарства. Объемы лекарственной терапии определяет врач. Цель назначения терапии достижение нормализации АД. В</w:t>
      </w:r>
      <w:r>
        <w:t xml:space="preserve">ажно соблюдать прием препаратов, назначенный врачом для повышения эффективности терапии </w:t>
      </w:r>
    </w:p>
    <w:p w:rsidR="00F004C5" w:rsidRDefault="00BB4307">
      <w:pPr>
        <w:spacing w:line="384" w:lineRule="auto"/>
        <w:ind w:left="345" w:right="65" w:firstLine="720"/>
      </w:pPr>
      <w:r>
        <w:t xml:space="preserve">Вашему ребенку могут потребоваться гипотензивные лекарства временно или на неопределенный срок. </w:t>
      </w:r>
      <w:r>
        <w:t>Если высокое артериальное давление у вашего ребенка вызвано ожирением, снижение веса может сделать ненужным назначение лекарств. В других случаях лечение имеющихся заболеваний также может контролировать артериальное давление. Хотя мало что известно о долго</w:t>
      </w:r>
      <w:r>
        <w:t xml:space="preserve">срочном влиянии лекарств от артериального давления на рост и развитие ребенка, многие из этих лекарств обычно считаются безопасными для приема в детстве. </w:t>
      </w:r>
    </w:p>
    <w:p w:rsidR="00F004C5" w:rsidRDefault="00BB4307">
      <w:pPr>
        <w:spacing w:after="286" w:line="326" w:lineRule="auto"/>
        <w:ind w:left="345" w:right="65" w:firstLine="708"/>
      </w:pPr>
      <w:r>
        <w:rPr>
          <w:b/>
        </w:rPr>
        <w:t xml:space="preserve">Образ жизни. </w:t>
      </w:r>
      <w:r>
        <w:t xml:space="preserve">Лечение гипертонии одинаково у детей и взрослых и  обычно начинается с изменения образа </w:t>
      </w:r>
      <w:r>
        <w:t xml:space="preserve">жизни. Даже если ваш ребенок принимает лекарства от высокого давления, изменение образа жизни может улучшить его действие. </w:t>
      </w:r>
    </w:p>
    <w:p w:rsidR="00F004C5" w:rsidRDefault="00BB4307">
      <w:pPr>
        <w:numPr>
          <w:ilvl w:val="0"/>
          <w:numId w:val="44"/>
        </w:numPr>
        <w:spacing w:after="27" w:line="378" w:lineRule="auto"/>
        <w:ind w:right="65" w:firstLine="708"/>
      </w:pPr>
      <w:r>
        <w:rPr>
          <w:b/>
        </w:rPr>
        <w:t xml:space="preserve">Контролируйте вес вашего ребенка. </w:t>
      </w:r>
      <w:r>
        <w:t>Если у вашего ребенка избыточный вес, потеря лишних килограммов или поддержание того же веса при п</w:t>
      </w:r>
      <w:r>
        <w:t xml:space="preserve">родолжающемся росте могут снизить артериальное давление. </w:t>
      </w:r>
    </w:p>
    <w:p w:rsidR="00F004C5" w:rsidRDefault="00BB4307">
      <w:pPr>
        <w:numPr>
          <w:ilvl w:val="0"/>
          <w:numId w:val="44"/>
        </w:numPr>
        <w:spacing w:after="36" w:line="371" w:lineRule="auto"/>
        <w:ind w:right="65" w:firstLine="708"/>
      </w:pPr>
      <w:r>
        <w:rPr>
          <w:b/>
        </w:rPr>
        <w:t xml:space="preserve">Давайте ребенку здоровое питание. </w:t>
      </w:r>
      <w:r>
        <w:t>Поощряйте своего ребенка придерживаться здоровой для сердца диеты, уделяя особое внимание фруктам, овощам, цельнозерновым продуктам, нежирным молочным продуктам и н</w:t>
      </w:r>
      <w:r>
        <w:t xml:space="preserve">ежирным источникам белка, таким как рыба и бобовые, а также ограничивая потребление жиров и сахара. </w:t>
      </w:r>
    </w:p>
    <w:p w:rsidR="00F004C5" w:rsidRDefault="00BB4307">
      <w:pPr>
        <w:numPr>
          <w:ilvl w:val="0"/>
          <w:numId w:val="44"/>
        </w:numPr>
        <w:spacing w:line="381" w:lineRule="auto"/>
        <w:ind w:right="65" w:firstLine="708"/>
      </w:pPr>
      <w:r>
        <w:rPr>
          <w:b/>
        </w:rPr>
        <w:t xml:space="preserve">Уменьшите количество соли в рационе вашего ребенка. </w:t>
      </w:r>
      <w:r>
        <w:t>Сокращение количества соли (натрия) в рационе вашего ребенка поможет снизить его артериальное давление.</w:t>
      </w:r>
      <w:r>
        <w:t xml:space="preserve"> Дети в возрасте от 4 до 8 лет должны получать не более 1200 миллиграммов (мг) в день, а дети более старшего возраста – не более 1500 мг в день. Ограничьте употребление полуфабрикатов, которые часто содержат много натрия, и еду в ресторанах быстрого питани</w:t>
      </w:r>
      <w:r>
        <w:t xml:space="preserve">я, в меню которых много соли, жира и калорий. </w:t>
      </w:r>
    </w:p>
    <w:p w:rsidR="00F004C5" w:rsidRDefault="00BB4307">
      <w:pPr>
        <w:numPr>
          <w:ilvl w:val="0"/>
          <w:numId w:val="44"/>
        </w:numPr>
        <w:spacing w:line="399" w:lineRule="auto"/>
        <w:ind w:right="65" w:firstLine="708"/>
      </w:pPr>
      <w:r>
        <w:rPr>
          <w:b/>
        </w:rPr>
        <w:t xml:space="preserve">Поощряйте физическую активность. </w:t>
      </w:r>
      <w:r>
        <w:t xml:space="preserve">Все дети должны получать 60 минут физической активности в день. </w:t>
      </w:r>
    </w:p>
    <w:p w:rsidR="00F004C5" w:rsidRDefault="00BB4307">
      <w:pPr>
        <w:numPr>
          <w:ilvl w:val="0"/>
          <w:numId w:val="44"/>
        </w:numPr>
        <w:spacing w:line="384" w:lineRule="auto"/>
        <w:ind w:right="65" w:firstLine="708"/>
      </w:pPr>
      <w:r>
        <w:rPr>
          <w:b/>
        </w:rPr>
        <w:t xml:space="preserve">Ограничьте экранное время. </w:t>
      </w:r>
      <w:r>
        <w:t>Чтобы побудить вашего ребенка быть более активным, ограничьте время перед телевизоро</w:t>
      </w:r>
      <w:r>
        <w:t xml:space="preserve">м, компьютером или другими устройствами - не смотрите телевизор в возрасте до двух лет и не более двух часов в день после двухлетнего возраста. </w:t>
      </w:r>
    </w:p>
    <w:p w:rsidR="00F004C5" w:rsidRDefault="00BB4307">
      <w:pPr>
        <w:numPr>
          <w:ilvl w:val="0"/>
          <w:numId w:val="44"/>
        </w:numPr>
        <w:spacing w:line="387" w:lineRule="auto"/>
        <w:ind w:right="65" w:firstLine="708"/>
      </w:pPr>
      <w:r>
        <w:rPr>
          <w:b/>
        </w:rPr>
        <w:t xml:space="preserve">Вовлеките семью. </w:t>
      </w:r>
      <w:r>
        <w:t xml:space="preserve">Вашему ребенку может быть трудно изменить здоровый образ жизни, если другие члены семьи плохо </w:t>
      </w:r>
      <w:r>
        <w:t xml:space="preserve">питаются или не занимаются спортом. Подавайте хороший пример.  Рациональное питание принесет пользу всей вашей семье. Развлекайтесь всей семьей, играя вместе – катайтесь на велосипедах, играйте в мяч или прогуливайтесь. </w:t>
      </w:r>
    </w:p>
    <w:p w:rsidR="00F004C5" w:rsidRDefault="00BB4307">
      <w:pPr>
        <w:numPr>
          <w:ilvl w:val="0"/>
          <w:numId w:val="44"/>
        </w:numPr>
        <w:spacing w:after="333" w:line="367" w:lineRule="auto"/>
        <w:ind w:right="65" w:firstLine="708"/>
      </w:pPr>
      <w:r>
        <w:rPr>
          <w:b/>
        </w:rPr>
        <w:t xml:space="preserve">Возможные осложнения. </w:t>
      </w:r>
      <w:r>
        <w:t>Дети с высоки</w:t>
      </w:r>
      <w:r>
        <w:t>м артериальным давлением, став взрослыми, вероятно, также будут иметь высокое давление, если они не начнут лечение. Если у вашего ребенка высокое артериальное давление сохранится и во взрослой жизни,  он может подвергаться риску таких осложнений как: инсул</w:t>
      </w:r>
      <w:r>
        <w:t xml:space="preserve">ьт; инфаркт миокарда; сердечная недостаточность; хроническая болезнь почек. </w:t>
      </w:r>
    </w:p>
    <w:p w:rsidR="00F004C5" w:rsidRDefault="00BB4307">
      <w:pPr>
        <w:numPr>
          <w:ilvl w:val="0"/>
          <w:numId w:val="44"/>
        </w:numPr>
        <w:spacing w:after="275" w:line="286" w:lineRule="auto"/>
        <w:ind w:right="65" w:firstLine="708"/>
      </w:pPr>
      <w:r>
        <w:rPr>
          <w:b/>
        </w:rPr>
        <w:t xml:space="preserve">Профилактика. </w:t>
      </w:r>
      <w:r>
        <w:t xml:space="preserve">Повышенное артериальное давление можно предотвратить у детей, если внести те же изменения в образ жизни, которые могут помочь при его </w:t>
      </w:r>
      <w:r>
        <w:t xml:space="preserve">лечении: контролировать вес вашего ребенка, обеспечить здоровую диету и побудить вашего ребенка заниматься физическими упражнениями. Высокое артериальное давление, вызванное другим заболеванием, иногда можно контролировать или даже предотвратить, устранив </w:t>
      </w:r>
      <w:r>
        <w:t xml:space="preserve">или управляя заболеванием, которое его вызывает. </w:t>
      </w:r>
    </w:p>
    <w:p w:rsidR="00F004C5" w:rsidRDefault="00BB4307">
      <w:pPr>
        <w:spacing w:line="399" w:lineRule="auto"/>
        <w:ind w:left="345" w:right="65" w:firstLine="720"/>
      </w:pPr>
      <w:r>
        <w:rPr>
          <w:b/>
        </w:rPr>
        <w:t xml:space="preserve">Пациент должен проводить самоконтроль АД </w:t>
      </w:r>
      <w:r>
        <w:t xml:space="preserve">(ведение дневника). Для точного измерения АД необходимо соблюдать ряд правил: </w:t>
      </w:r>
    </w:p>
    <w:p w:rsidR="00F004C5" w:rsidRDefault="00BB4307">
      <w:pPr>
        <w:numPr>
          <w:ilvl w:val="0"/>
          <w:numId w:val="45"/>
        </w:numPr>
        <w:spacing w:line="402" w:lineRule="auto"/>
        <w:ind w:right="65" w:firstLine="720"/>
      </w:pPr>
      <w:r>
        <w:t xml:space="preserve">измерения АД следует делать в одно и то же время 2 раза в сутки утром и вечером; </w:t>
      </w:r>
    </w:p>
    <w:p w:rsidR="00F004C5" w:rsidRDefault="00BB4307">
      <w:pPr>
        <w:numPr>
          <w:ilvl w:val="0"/>
          <w:numId w:val="45"/>
        </w:numPr>
        <w:spacing w:line="398" w:lineRule="auto"/>
        <w:ind w:right="65" w:firstLine="720"/>
      </w:pPr>
      <w:r>
        <w:t xml:space="preserve">для </w:t>
      </w:r>
      <w:r>
        <w:t xml:space="preserve">повышения точности следует делать серию из 3-х измерений, интервал между замерами должен быть 2-3 минуты, не больше и не меньше, так как это время, необходимое для исключения реакции организма на сжатие руки манжетой; </w:t>
      </w:r>
    </w:p>
    <w:p w:rsidR="00F004C5" w:rsidRDefault="00BB4307">
      <w:pPr>
        <w:numPr>
          <w:ilvl w:val="0"/>
          <w:numId w:val="45"/>
        </w:numPr>
        <w:spacing w:line="378" w:lineRule="auto"/>
        <w:ind w:right="65" w:firstLine="720"/>
      </w:pPr>
      <w:r>
        <w:t xml:space="preserve">перед измерением АД в течение 1 часа </w:t>
      </w:r>
      <w:r>
        <w:t xml:space="preserve">нельзя курить, пить кофе, использовать препараты группы адреномиметиков (в т.ч. нафтизин в каплях в нос, эфедрин и его производные), испытывать большие физические нагрузки; </w:t>
      </w:r>
    </w:p>
    <w:p w:rsidR="00F004C5" w:rsidRDefault="00BB4307">
      <w:pPr>
        <w:numPr>
          <w:ilvl w:val="0"/>
          <w:numId w:val="45"/>
        </w:numPr>
        <w:spacing w:after="34" w:line="370" w:lineRule="auto"/>
        <w:ind w:right="65" w:firstLine="720"/>
      </w:pPr>
      <w:r>
        <w:t>измерение нужно проводить сидя (опираясь на спинку стула, с расслабленными и не ск</w:t>
      </w:r>
      <w:r>
        <w:t xml:space="preserve">рещенными ногами, рука лежит на столе, на уровне сердца), в спокойной обстановке, после 5 минутного отдыха. Во время измерения не следует активно двигаться и разговаривать; </w:t>
      </w:r>
    </w:p>
    <w:p w:rsidR="00F004C5" w:rsidRDefault="00BB4307">
      <w:pPr>
        <w:numPr>
          <w:ilvl w:val="0"/>
          <w:numId w:val="45"/>
        </w:numPr>
        <w:spacing w:line="397" w:lineRule="auto"/>
        <w:ind w:right="65" w:firstLine="720"/>
      </w:pPr>
      <w:r>
        <w:t>при первичном измерении следует определить АД на обеих руках и в дальнейшем измеря</w:t>
      </w:r>
      <w:r>
        <w:t xml:space="preserve">ть АД на той руке, где давление было выше;  </w:t>
      </w:r>
    </w:p>
    <w:p w:rsidR="00F004C5" w:rsidRDefault="00BB4307">
      <w:pPr>
        <w:tabs>
          <w:tab w:val="center" w:pos="1123"/>
          <w:tab w:val="center" w:pos="5480"/>
        </w:tabs>
        <w:spacing w:after="358" w:line="259" w:lineRule="auto"/>
        <w:ind w:left="0" w:firstLine="0"/>
        <w:jc w:val="left"/>
      </w:pPr>
      <w:r>
        <w:rPr>
          <w:rFonts w:ascii="Calibri" w:eastAsia="Calibri" w:hAnsi="Calibri" w:cs="Calibri"/>
          <w:sz w:val="22"/>
        </w:rPr>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 xml:space="preserve">для детей манжета тонометра подбирается исходя из возраста пациента. </w:t>
      </w:r>
    </w:p>
    <w:p w:rsidR="00F004C5" w:rsidRDefault="00BB4307">
      <w:pPr>
        <w:spacing w:after="131" w:line="259" w:lineRule="auto"/>
        <w:ind w:left="0" w:firstLine="0"/>
        <w:jc w:val="right"/>
      </w:pPr>
      <w:r>
        <w:rPr>
          <w:b/>
          <w:sz w:val="28"/>
        </w:rPr>
        <w:t xml:space="preserve"> </w:t>
      </w:r>
    </w:p>
    <w:p w:rsidR="00F004C5" w:rsidRDefault="00BB4307">
      <w:pPr>
        <w:spacing w:after="131" w:line="259" w:lineRule="auto"/>
        <w:ind w:left="0" w:firstLine="0"/>
        <w:jc w:val="right"/>
      </w:pPr>
      <w:r>
        <w:rPr>
          <w:b/>
          <w:sz w:val="28"/>
        </w:rPr>
        <w:t xml:space="preserve"> </w:t>
      </w:r>
    </w:p>
    <w:p w:rsidR="00F004C5" w:rsidRDefault="00BB4307">
      <w:pPr>
        <w:spacing w:after="131" w:line="259" w:lineRule="auto"/>
        <w:ind w:left="0" w:firstLine="0"/>
        <w:jc w:val="right"/>
      </w:pPr>
      <w:r>
        <w:rPr>
          <w:b/>
          <w:sz w:val="28"/>
        </w:rPr>
        <w:t xml:space="preserve"> </w:t>
      </w:r>
    </w:p>
    <w:p w:rsidR="00F004C5" w:rsidRDefault="00BB4307">
      <w:pPr>
        <w:spacing w:after="132" w:line="259" w:lineRule="auto"/>
        <w:ind w:left="0" w:firstLine="0"/>
        <w:jc w:val="right"/>
      </w:pPr>
      <w:r>
        <w:rPr>
          <w:b/>
          <w:sz w:val="28"/>
        </w:rPr>
        <w:t xml:space="preserve"> </w:t>
      </w:r>
    </w:p>
    <w:p w:rsidR="00F004C5" w:rsidRDefault="00BB4307">
      <w:pPr>
        <w:spacing w:after="133" w:line="259" w:lineRule="auto"/>
        <w:ind w:left="0" w:firstLine="0"/>
        <w:jc w:val="right"/>
      </w:pPr>
      <w:r>
        <w:rPr>
          <w:b/>
          <w:sz w:val="28"/>
        </w:rPr>
        <w:t xml:space="preserve"> </w:t>
      </w:r>
    </w:p>
    <w:p w:rsidR="00F004C5" w:rsidRDefault="00BB4307">
      <w:pPr>
        <w:spacing w:after="0" w:line="259" w:lineRule="auto"/>
        <w:ind w:left="5039" w:firstLine="0"/>
        <w:jc w:val="left"/>
      </w:pPr>
      <w:r>
        <w:rPr>
          <w:b/>
          <w:sz w:val="28"/>
        </w:rPr>
        <w:t xml:space="preserve"> </w:t>
      </w:r>
      <w:r>
        <w:rPr>
          <w:b/>
          <w:sz w:val="28"/>
        </w:rPr>
        <w:tab/>
        <w:t xml:space="preserve"> </w:t>
      </w:r>
    </w:p>
    <w:p w:rsidR="00F004C5" w:rsidRDefault="00BB4307">
      <w:pPr>
        <w:spacing w:after="134" w:line="259" w:lineRule="auto"/>
        <w:ind w:left="10" w:right="56"/>
        <w:jc w:val="right"/>
      </w:pPr>
      <w:r>
        <w:rPr>
          <w:b/>
          <w:sz w:val="28"/>
        </w:rPr>
        <w:t xml:space="preserve">Приложения Г1-Г21.  </w:t>
      </w:r>
    </w:p>
    <w:p w:rsidR="00F004C5" w:rsidRDefault="00BB4307">
      <w:pPr>
        <w:pStyle w:val="Heading1"/>
        <w:spacing w:line="400" w:lineRule="auto"/>
        <w:ind w:left="857" w:firstLine="170"/>
      </w:pPr>
      <w:r>
        <w:t xml:space="preserve">Шкалы оценки, вопросники и другие оценочные инструменты состояния пациента, приведенные в клинических рекомендациях </w:t>
      </w:r>
    </w:p>
    <w:p w:rsidR="00F004C5" w:rsidRDefault="00BB4307">
      <w:pPr>
        <w:spacing w:after="386" w:line="259" w:lineRule="auto"/>
        <w:ind w:left="360" w:firstLine="0"/>
        <w:jc w:val="center"/>
      </w:pPr>
      <w:r>
        <w:rPr>
          <w:b/>
          <w:sz w:val="28"/>
        </w:rPr>
        <w:t xml:space="preserve"> </w:t>
      </w:r>
    </w:p>
    <w:p w:rsidR="00F004C5" w:rsidRDefault="00BB4307">
      <w:pPr>
        <w:pStyle w:val="Heading2"/>
        <w:spacing w:after="250"/>
        <w:ind w:left="370" w:right="56"/>
      </w:pPr>
      <w:r>
        <w:t xml:space="preserve">Приложение </w:t>
      </w:r>
      <w:r>
        <w:tab/>
        <w:t xml:space="preserve">Г1. </w:t>
      </w:r>
      <w:r>
        <w:tab/>
        <w:t xml:space="preserve">Показатели </w:t>
      </w:r>
      <w:r>
        <w:tab/>
        <w:t xml:space="preserve">артериального </w:t>
      </w:r>
      <w:r>
        <w:tab/>
        <w:t xml:space="preserve">давления </w:t>
      </w:r>
      <w:r>
        <w:tab/>
        <w:t xml:space="preserve">у </w:t>
      </w:r>
      <w:r>
        <w:tab/>
        <w:t xml:space="preserve">новорожденных </w:t>
      </w:r>
      <w:r>
        <w:tab/>
        <w:t xml:space="preserve">в зависимости от гестационного возраста*  </w:t>
      </w:r>
    </w:p>
    <w:p w:rsidR="00F004C5" w:rsidRDefault="00BB4307">
      <w:pPr>
        <w:spacing w:after="0" w:line="259" w:lineRule="auto"/>
        <w:ind w:left="360" w:firstLine="0"/>
        <w:jc w:val="left"/>
      </w:pPr>
      <w:r>
        <w:rPr>
          <w:b/>
        </w:rPr>
        <w:t xml:space="preserve"> </w:t>
      </w:r>
    </w:p>
    <w:tbl>
      <w:tblPr>
        <w:tblStyle w:val="TableGrid"/>
        <w:tblW w:w="9347" w:type="dxa"/>
        <w:tblInd w:w="365" w:type="dxa"/>
        <w:tblCellMar>
          <w:top w:w="51" w:type="dxa"/>
          <w:left w:w="142" w:type="dxa"/>
          <w:bottom w:w="0" w:type="dxa"/>
          <w:right w:w="84" w:type="dxa"/>
        </w:tblCellMar>
        <w:tblLook w:val="04A0" w:firstRow="1" w:lastRow="0" w:firstColumn="1" w:lastColumn="0" w:noHBand="0" w:noVBand="1"/>
      </w:tblPr>
      <w:tblGrid>
        <w:gridCol w:w="1788"/>
        <w:gridCol w:w="788"/>
        <w:gridCol w:w="787"/>
        <w:gridCol w:w="907"/>
        <w:gridCol w:w="900"/>
        <w:gridCol w:w="790"/>
        <w:gridCol w:w="905"/>
        <w:gridCol w:w="788"/>
        <w:gridCol w:w="787"/>
        <w:gridCol w:w="907"/>
      </w:tblGrid>
      <w:tr w:rsidR="00F004C5">
        <w:trPr>
          <w:trHeight w:val="430"/>
        </w:trPr>
        <w:tc>
          <w:tcPr>
            <w:tcW w:w="1788" w:type="dxa"/>
            <w:vMerge w:val="restart"/>
            <w:tcBorders>
              <w:top w:val="single" w:sz="4" w:space="0" w:color="000000"/>
              <w:left w:val="single" w:sz="4" w:space="0" w:color="000000"/>
              <w:bottom w:val="single" w:sz="29" w:space="0" w:color="FFFFFF"/>
              <w:right w:val="single" w:sz="4" w:space="0" w:color="000000"/>
            </w:tcBorders>
          </w:tcPr>
          <w:p w:rsidR="00F004C5" w:rsidRDefault="00BB4307">
            <w:pPr>
              <w:spacing w:after="0" w:line="259" w:lineRule="auto"/>
              <w:ind w:left="2" w:firstLine="0"/>
              <w:jc w:val="left"/>
            </w:pPr>
            <w:r>
              <w:t>Гестационный возраст</w:t>
            </w:r>
            <w:r>
              <w:t xml:space="preserve"> (недели) </w:t>
            </w:r>
          </w:p>
        </w:tc>
        <w:tc>
          <w:tcPr>
            <w:tcW w:w="2482" w:type="dxa"/>
            <w:gridSpan w:val="3"/>
            <w:tcBorders>
              <w:top w:val="single" w:sz="4" w:space="0" w:color="000000"/>
              <w:left w:val="single" w:sz="4" w:space="0" w:color="000000"/>
              <w:bottom w:val="single" w:sz="29" w:space="0" w:color="FFFFFF"/>
              <w:right w:val="single" w:sz="4" w:space="0" w:color="000000"/>
            </w:tcBorders>
          </w:tcPr>
          <w:p w:rsidR="00F004C5" w:rsidRDefault="00BB4307">
            <w:pPr>
              <w:spacing w:after="0" w:line="259" w:lineRule="auto"/>
              <w:ind w:left="2" w:firstLine="0"/>
              <w:jc w:val="left"/>
            </w:pPr>
            <w:r>
              <w:t xml:space="preserve">50-процентиль </w:t>
            </w:r>
          </w:p>
        </w:tc>
        <w:tc>
          <w:tcPr>
            <w:tcW w:w="2595" w:type="dxa"/>
            <w:gridSpan w:val="3"/>
            <w:tcBorders>
              <w:top w:val="single" w:sz="4" w:space="0" w:color="000000"/>
              <w:left w:val="single" w:sz="4" w:space="0" w:color="000000"/>
              <w:bottom w:val="single" w:sz="29" w:space="0" w:color="FFFFFF"/>
              <w:right w:val="single" w:sz="4" w:space="0" w:color="000000"/>
            </w:tcBorders>
          </w:tcPr>
          <w:p w:rsidR="00F004C5" w:rsidRDefault="00BB4307">
            <w:pPr>
              <w:spacing w:after="0" w:line="259" w:lineRule="auto"/>
              <w:ind w:left="2" w:firstLine="0"/>
              <w:jc w:val="left"/>
            </w:pPr>
            <w:r>
              <w:t xml:space="preserve">95- процентиль </w:t>
            </w:r>
          </w:p>
        </w:tc>
        <w:tc>
          <w:tcPr>
            <w:tcW w:w="2482" w:type="dxa"/>
            <w:gridSpan w:val="3"/>
            <w:tcBorders>
              <w:top w:val="single" w:sz="4" w:space="0" w:color="000000"/>
              <w:left w:val="single" w:sz="4" w:space="0" w:color="000000"/>
              <w:bottom w:val="single" w:sz="29" w:space="0" w:color="FFFFFF"/>
              <w:right w:val="single" w:sz="4" w:space="0" w:color="000000"/>
            </w:tcBorders>
          </w:tcPr>
          <w:p w:rsidR="00F004C5" w:rsidRDefault="00BB4307">
            <w:pPr>
              <w:spacing w:after="0" w:line="259" w:lineRule="auto"/>
              <w:ind w:left="2" w:firstLine="0"/>
              <w:jc w:val="left"/>
            </w:pPr>
            <w:r>
              <w:t xml:space="preserve">99- процентиль </w:t>
            </w:r>
          </w:p>
        </w:tc>
      </w:tr>
      <w:tr w:rsidR="00F004C5">
        <w:trPr>
          <w:trHeight w:val="553"/>
        </w:trPr>
        <w:tc>
          <w:tcPr>
            <w:tcW w:w="0" w:type="auto"/>
            <w:vMerge/>
            <w:tcBorders>
              <w:top w:val="nil"/>
              <w:left w:val="single" w:sz="4" w:space="0" w:color="000000"/>
              <w:bottom w:val="single" w:sz="29" w:space="0" w:color="FFFFFF"/>
              <w:right w:val="single" w:sz="4" w:space="0" w:color="000000"/>
            </w:tcBorders>
          </w:tcPr>
          <w:p w:rsidR="00F004C5" w:rsidRDefault="00F004C5">
            <w:pPr>
              <w:spacing w:after="160" w:line="259" w:lineRule="auto"/>
              <w:ind w:left="0" w:firstLine="0"/>
              <w:jc w:val="left"/>
            </w:pPr>
          </w:p>
        </w:tc>
        <w:tc>
          <w:tcPr>
            <w:tcW w:w="788"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2" w:firstLine="0"/>
              <w:jc w:val="left"/>
            </w:pPr>
            <w:r>
              <w:t xml:space="preserve">САД </w:t>
            </w:r>
          </w:p>
        </w:tc>
        <w:tc>
          <w:tcPr>
            <w:tcW w:w="787"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0" w:firstLine="0"/>
              <w:jc w:val="left"/>
            </w:pPr>
            <w:r>
              <w:t xml:space="preserve">ДАД </w:t>
            </w:r>
          </w:p>
        </w:tc>
        <w:tc>
          <w:tcPr>
            <w:tcW w:w="907"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2" w:firstLine="0"/>
              <w:jc w:val="left"/>
            </w:pPr>
            <w:r>
              <w:t xml:space="preserve">СрАД </w:t>
            </w:r>
          </w:p>
        </w:tc>
        <w:tc>
          <w:tcPr>
            <w:tcW w:w="900"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2" w:firstLine="0"/>
              <w:jc w:val="left"/>
            </w:pPr>
            <w:r>
              <w:t xml:space="preserve">САД </w:t>
            </w:r>
          </w:p>
        </w:tc>
        <w:tc>
          <w:tcPr>
            <w:tcW w:w="790"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2" w:firstLine="0"/>
              <w:jc w:val="left"/>
            </w:pPr>
            <w:r>
              <w:t xml:space="preserve">ДАД </w:t>
            </w:r>
          </w:p>
        </w:tc>
        <w:tc>
          <w:tcPr>
            <w:tcW w:w="905"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0" w:firstLine="0"/>
              <w:jc w:val="left"/>
            </w:pPr>
            <w:r>
              <w:t xml:space="preserve">СрАД </w:t>
            </w:r>
          </w:p>
        </w:tc>
        <w:tc>
          <w:tcPr>
            <w:tcW w:w="788"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2" w:firstLine="0"/>
              <w:jc w:val="left"/>
            </w:pPr>
            <w:r>
              <w:t xml:space="preserve">САД </w:t>
            </w:r>
          </w:p>
        </w:tc>
        <w:tc>
          <w:tcPr>
            <w:tcW w:w="787"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0" w:firstLine="0"/>
              <w:jc w:val="left"/>
            </w:pPr>
            <w:r>
              <w:t xml:space="preserve">ДАД </w:t>
            </w:r>
          </w:p>
        </w:tc>
        <w:tc>
          <w:tcPr>
            <w:tcW w:w="907"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2" w:firstLine="0"/>
              <w:jc w:val="left"/>
            </w:pPr>
            <w:r>
              <w:t xml:space="preserve">СрАД </w:t>
            </w:r>
          </w:p>
        </w:tc>
      </w:tr>
      <w:tr w:rsidR="00F004C5">
        <w:trPr>
          <w:trHeight w:val="430"/>
        </w:trPr>
        <w:tc>
          <w:tcPr>
            <w:tcW w:w="1788"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0" w:right="60" w:firstLine="0"/>
              <w:jc w:val="center"/>
            </w:pPr>
            <w:r>
              <w:t xml:space="preserve">44 </w:t>
            </w:r>
          </w:p>
        </w:tc>
        <w:tc>
          <w:tcPr>
            <w:tcW w:w="788"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2" w:firstLine="0"/>
              <w:jc w:val="left"/>
            </w:pPr>
            <w:r>
              <w:t xml:space="preserve">88 </w:t>
            </w:r>
          </w:p>
        </w:tc>
        <w:tc>
          <w:tcPr>
            <w:tcW w:w="787"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0" w:firstLine="0"/>
              <w:jc w:val="left"/>
            </w:pPr>
            <w:r>
              <w:t xml:space="preserve">50 </w:t>
            </w:r>
          </w:p>
        </w:tc>
        <w:tc>
          <w:tcPr>
            <w:tcW w:w="907"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2" w:firstLine="0"/>
              <w:jc w:val="left"/>
            </w:pPr>
            <w:r>
              <w:t xml:space="preserve">63 </w:t>
            </w:r>
          </w:p>
        </w:tc>
        <w:tc>
          <w:tcPr>
            <w:tcW w:w="900"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2" w:firstLine="0"/>
              <w:jc w:val="left"/>
            </w:pPr>
            <w:r>
              <w:t xml:space="preserve">105 </w:t>
            </w:r>
          </w:p>
        </w:tc>
        <w:tc>
          <w:tcPr>
            <w:tcW w:w="790"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2" w:firstLine="0"/>
              <w:jc w:val="left"/>
            </w:pPr>
            <w:r>
              <w:t xml:space="preserve">68 </w:t>
            </w:r>
          </w:p>
        </w:tc>
        <w:tc>
          <w:tcPr>
            <w:tcW w:w="905"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0" w:firstLine="0"/>
              <w:jc w:val="left"/>
            </w:pPr>
            <w:r>
              <w:t xml:space="preserve">80 </w:t>
            </w:r>
          </w:p>
        </w:tc>
        <w:tc>
          <w:tcPr>
            <w:tcW w:w="788"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2" w:firstLine="0"/>
              <w:jc w:val="left"/>
            </w:pPr>
            <w:r>
              <w:t xml:space="preserve">110 </w:t>
            </w:r>
          </w:p>
        </w:tc>
        <w:tc>
          <w:tcPr>
            <w:tcW w:w="787"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0" w:firstLine="0"/>
              <w:jc w:val="left"/>
            </w:pPr>
            <w:r>
              <w:t xml:space="preserve">73 </w:t>
            </w:r>
          </w:p>
        </w:tc>
        <w:tc>
          <w:tcPr>
            <w:tcW w:w="907"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2" w:firstLine="0"/>
              <w:jc w:val="left"/>
            </w:pPr>
            <w:r>
              <w:t xml:space="preserve">85 </w:t>
            </w:r>
          </w:p>
        </w:tc>
      </w:tr>
      <w:tr w:rsidR="00F004C5">
        <w:trPr>
          <w:trHeight w:val="432"/>
        </w:trPr>
        <w:tc>
          <w:tcPr>
            <w:tcW w:w="1788"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0" w:right="60" w:firstLine="0"/>
              <w:jc w:val="center"/>
            </w:pPr>
            <w:r>
              <w:t xml:space="preserve">42 </w:t>
            </w:r>
          </w:p>
        </w:tc>
        <w:tc>
          <w:tcPr>
            <w:tcW w:w="788"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2" w:firstLine="0"/>
              <w:jc w:val="left"/>
            </w:pPr>
            <w:r>
              <w:t xml:space="preserve">85 </w:t>
            </w:r>
          </w:p>
        </w:tc>
        <w:tc>
          <w:tcPr>
            <w:tcW w:w="787"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0" w:firstLine="0"/>
              <w:jc w:val="left"/>
            </w:pPr>
            <w:r>
              <w:t xml:space="preserve">50 </w:t>
            </w:r>
          </w:p>
        </w:tc>
        <w:tc>
          <w:tcPr>
            <w:tcW w:w="907"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2" w:firstLine="0"/>
              <w:jc w:val="left"/>
            </w:pPr>
            <w:r>
              <w:t xml:space="preserve">62 </w:t>
            </w:r>
          </w:p>
        </w:tc>
        <w:tc>
          <w:tcPr>
            <w:tcW w:w="900"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2" w:firstLine="0"/>
              <w:jc w:val="left"/>
            </w:pPr>
            <w:r>
              <w:t xml:space="preserve">98 </w:t>
            </w:r>
          </w:p>
        </w:tc>
        <w:tc>
          <w:tcPr>
            <w:tcW w:w="790"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2" w:firstLine="0"/>
              <w:jc w:val="left"/>
            </w:pPr>
            <w:r>
              <w:t xml:space="preserve">65 </w:t>
            </w:r>
          </w:p>
        </w:tc>
        <w:tc>
          <w:tcPr>
            <w:tcW w:w="905"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0" w:firstLine="0"/>
              <w:jc w:val="left"/>
            </w:pPr>
            <w:r>
              <w:t xml:space="preserve">76 </w:t>
            </w:r>
          </w:p>
        </w:tc>
        <w:tc>
          <w:tcPr>
            <w:tcW w:w="788"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2" w:firstLine="0"/>
              <w:jc w:val="left"/>
            </w:pPr>
            <w:r>
              <w:t xml:space="preserve">102 </w:t>
            </w:r>
          </w:p>
        </w:tc>
        <w:tc>
          <w:tcPr>
            <w:tcW w:w="787"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0" w:firstLine="0"/>
              <w:jc w:val="left"/>
            </w:pPr>
            <w:r>
              <w:t xml:space="preserve">70 </w:t>
            </w:r>
          </w:p>
        </w:tc>
        <w:tc>
          <w:tcPr>
            <w:tcW w:w="907"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2" w:firstLine="0"/>
              <w:jc w:val="left"/>
            </w:pPr>
            <w:r>
              <w:t xml:space="preserve">81 </w:t>
            </w:r>
          </w:p>
        </w:tc>
      </w:tr>
      <w:tr w:rsidR="00F004C5">
        <w:trPr>
          <w:trHeight w:val="430"/>
        </w:trPr>
        <w:tc>
          <w:tcPr>
            <w:tcW w:w="1788"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0" w:right="60" w:firstLine="0"/>
              <w:jc w:val="center"/>
            </w:pPr>
            <w:r>
              <w:t xml:space="preserve">40 </w:t>
            </w:r>
          </w:p>
        </w:tc>
        <w:tc>
          <w:tcPr>
            <w:tcW w:w="788"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2" w:firstLine="0"/>
              <w:jc w:val="left"/>
            </w:pPr>
            <w:r>
              <w:t xml:space="preserve">80 </w:t>
            </w:r>
          </w:p>
        </w:tc>
        <w:tc>
          <w:tcPr>
            <w:tcW w:w="787"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0" w:firstLine="0"/>
              <w:jc w:val="left"/>
            </w:pPr>
            <w:r>
              <w:t xml:space="preserve">50 </w:t>
            </w:r>
          </w:p>
        </w:tc>
        <w:tc>
          <w:tcPr>
            <w:tcW w:w="907"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2" w:firstLine="0"/>
              <w:jc w:val="left"/>
            </w:pPr>
            <w:r>
              <w:t xml:space="preserve">60 </w:t>
            </w:r>
          </w:p>
        </w:tc>
        <w:tc>
          <w:tcPr>
            <w:tcW w:w="900"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2" w:firstLine="0"/>
              <w:jc w:val="left"/>
            </w:pPr>
            <w:r>
              <w:t xml:space="preserve">95 </w:t>
            </w:r>
          </w:p>
        </w:tc>
        <w:tc>
          <w:tcPr>
            <w:tcW w:w="790"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2" w:firstLine="0"/>
              <w:jc w:val="left"/>
            </w:pPr>
            <w:r>
              <w:t xml:space="preserve">65 </w:t>
            </w:r>
          </w:p>
        </w:tc>
        <w:tc>
          <w:tcPr>
            <w:tcW w:w="905"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0" w:firstLine="0"/>
              <w:jc w:val="left"/>
            </w:pPr>
            <w:r>
              <w:t xml:space="preserve">75 </w:t>
            </w:r>
          </w:p>
        </w:tc>
        <w:tc>
          <w:tcPr>
            <w:tcW w:w="788"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2" w:firstLine="0"/>
              <w:jc w:val="left"/>
            </w:pPr>
            <w:r>
              <w:t xml:space="preserve">100 </w:t>
            </w:r>
          </w:p>
        </w:tc>
        <w:tc>
          <w:tcPr>
            <w:tcW w:w="787"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0" w:firstLine="0"/>
              <w:jc w:val="left"/>
            </w:pPr>
            <w:r>
              <w:t xml:space="preserve">70 </w:t>
            </w:r>
          </w:p>
        </w:tc>
        <w:tc>
          <w:tcPr>
            <w:tcW w:w="907"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2" w:firstLine="0"/>
              <w:jc w:val="left"/>
            </w:pPr>
            <w:r>
              <w:t xml:space="preserve">80 </w:t>
            </w:r>
          </w:p>
        </w:tc>
      </w:tr>
      <w:tr w:rsidR="00F004C5">
        <w:trPr>
          <w:trHeight w:val="430"/>
        </w:trPr>
        <w:tc>
          <w:tcPr>
            <w:tcW w:w="1788"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0" w:right="60" w:firstLine="0"/>
              <w:jc w:val="center"/>
            </w:pPr>
            <w:r>
              <w:t xml:space="preserve">38 </w:t>
            </w:r>
          </w:p>
        </w:tc>
        <w:tc>
          <w:tcPr>
            <w:tcW w:w="788"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2" w:firstLine="0"/>
              <w:jc w:val="left"/>
            </w:pPr>
            <w:r>
              <w:t xml:space="preserve">77 </w:t>
            </w:r>
          </w:p>
        </w:tc>
        <w:tc>
          <w:tcPr>
            <w:tcW w:w="787"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0" w:firstLine="0"/>
              <w:jc w:val="left"/>
            </w:pPr>
            <w:r>
              <w:t xml:space="preserve">50 </w:t>
            </w:r>
          </w:p>
        </w:tc>
        <w:tc>
          <w:tcPr>
            <w:tcW w:w="907"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2" w:firstLine="0"/>
              <w:jc w:val="left"/>
            </w:pPr>
            <w:r>
              <w:t xml:space="preserve">59 </w:t>
            </w:r>
          </w:p>
        </w:tc>
        <w:tc>
          <w:tcPr>
            <w:tcW w:w="900"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2" w:firstLine="0"/>
              <w:jc w:val="left"/>
            </w:pPr>
            <w:r>
              <w:t xml:space="preserve">92 </w:t>
            </w:r>
          </w:p>
        </w:tc>
        <w:tc>
          <w:tcPr>
            <w:tcW w:w="790"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2" w:firstLine="0"/>
              <w:jc w:val="left"/>
            </w:pPr>
            <w:r>
              <w:t xml:space="preserve">65 </w:t>
            </w:r>
          </w:p>
        </w:tc>
        <w:tc>
          <w:tcPr>
            <w:tcW w:w="905"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0" w:firstLine="0"/>
              <w:jc w:val="left"/>
            </w:pPr>
            <w:r>
              <w:t xml:space="preserve">74 </w:t>
            </w:r>
          </w:p>
        </w:tc>
        <w:tc>
          <w:tcPr>
            <w:tcW w:w="788"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2" w:firstLine="0"/>
              <w:jc w:val="left"/>
            </w:pPr>
            <w:r>
              <w:t xml:space="preserve">97 </w:t>
            </w:r>
          </w:p>
        </w:tc>
        <w:tc>
          <w:tcPr>
            <w:tcW w:w="787"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0" w:firstLine="0"/>
              <w:jc w:val="left"/>
            </w:pPr>
            <w:r>
              <w:t xml:space="preserve">70 </w:t>
            </w:r>
          </w:p>
        </w:tc>
        <w:tc>
          <w:tcPr>
            <w:tcW w:w="907"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2" w:firstLine="0"/>
              <w:jc w:val="left"/>
            </w:pPr>
            <w:r>
              <w:t xml:space="preserve">79 </w:t>
            </w:r>
          </w:p>
        </w:tc>
      </w:tr>
      <w:tr w:rsidR="00F004C5">
        <w:trPr>
          <w:trHeight w:val="430"/>
        </w:trPr>
        <w:tc>
          <w:tcPr>
            <w:tcW w:w="1788"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0" w:right="60" w:firstLine="0"/>
              <w:jc w:val="center"/>
            </w:pPr>
            <w:r>
              <w:t xml:space="preserve">36 </w:t>
            </w:r>
          </w:p>
        </w:tc>
        <w:tc>
          <w:tcPr>
            <w:tcW w:w="788"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2" w:firstLine="0"/>
              <w:jc w:val="left"/>
            </w:pPr>
            <w:r>
              <w:t xml:space="preserve">72 </w:t>
            </w:r>
          </w:p>
        </w:tc>
        <w:tc>
          <w:tcPr>
            <w:tcW w:w="787"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0" w:firstLine="0"/>
              <w:jc w:val="left"/>
            </w:pPr>
            <w:r>
              <w:t xml:space="preserve">50 </w:t>
            </w:r>
          </w:p>
        </w:tc>
        <w:tc>
          <w:tcPr>
            <w:tcW w:w="907"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2" w:firstLine="0"/>
              <w:jc w:val="left"/>
            </w:pPr>
            <w:r>
              <w:t xml:space="preserve">57 </w:t>
            </w:r>
          </w:p>
        </w:tc>
        <w:tc>
          <w:tcPr>
            <w:tcW w:w="900"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2" w:firstLine="0"/>
              <w:jc w:val="left"/>
            </w:pPr>
            <w:r>
              <w:t xml:space="preserve">87 </w:t>
            </w:r>
          </w:p>
        </w:tc>
        <w:tc>
          <w:tcPr>
            <w:tcW w:w="790"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2" w:firstLine="0"/>
              <w:jc w:val="left"/>
            </w:pPr>
            <w:r>
              <w:t xml:space="preserve">65 </w:t>
            </w:r>
          </w:p>
        </w:tc>
        <w:tc>
          <w:tcPr>
            <w:tcW w:w="905"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0" w:firstLine="0"/>
              <w:jc w:val="left"/>
            </w:pPr>
            <w:r>
              <w:t xml:space="preserve">72 </w:t>
            </w:r>
          </w:p>
        </w:tc>
        <w:tc>
          <w:tcPr>
            <w:tcW w:w="788"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2" w:firstLine="0"/>
              <w:jc w:val="left"/>
            </w:pPr>
            <w:r>
              <w:t xml:space="preserve">92 </w:t>
            </w:r>
          </w:p>
        </w:tc>
        <w:tc>
          <w:tcPr>
            <w:tcW w:w="787"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0" w:firstLine="0"/>
              <w:jc w:val="left"/>
            </w:pPr>
            <w:r>
              <w:t xml:space="preserve">70 </w:t>
            </w:r>
          </w:p>
        </w:tc>
        <w:tc>
          <w:tcPr>
            <w:tcW w:w="907"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2" w:firstLine="0"/>
              <w:jc w:val="left"/>
            </w:pPr>
            <w:r>
              <w:t xml:space="preserve">77 </w:t>
            </w:r>
          </w:p>
        </w:tc>
      </w:tr>
      <w:tr w:rsidR="00F004C5">
        <w:trPr>
          <w:trHeight w:val="430"/>
        </w:trPr>
        <w:tc>
          <w:tcPr>
            <w:tcW w:w="1788"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0" w:right="60" w:firstLine="0"/>
              <w:jc w:val="center"/>
            </w:pPr>
            <w:r>
              <w:t xml:space="preserve">34 </w:t>
            </w:r>
          </w:p>
        </w:tc>
        <w:tc>
          <w:tcPr>
            <w:tcW w:w="788"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2" w:firstLine="0"/>
              <w:jc w:val="left"/>
            </w:pPr>
            <w:r>
              <w:t xml:space="preserve">70 </w:t>
            </w:r>
          </w:p>
        </w:tc>
        <w:tc>
          <w:tcPr>
            <w:tcW w:w="787"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0" w:firstLine="0"/>
              <w:jc w:val="left"/>
            </w:pPr>
            <w:r>
              <w:t xml:space="preserve">40 </w:t>
            </w:r>
          </w:p>
        </w:tc>
        <w:tc>
          <w:tcPr>
            <w:tcW w:w="907"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2" w:firstLine="0"/>
              <w:jc w:val="left"/>
            </w:pPr>
            <w:r>
              <w:t xml:space="preserve">50 </w:t>
            </w:r>
          </w:p>
        </w:tc>
        <w:tc>
          <w:tcPr>
            <w:tcW w:w="900"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2" w:firstLine="0"/>
              <w:jc w:val="left"/>
            </w:pPr>
            <w:r>
              <w:t xml:space="preserve">85 </w:t>
            </w:r>
          </w:p>
        </w:tc>
        <w:tc>
          <w:tcPr>
            <w:tcW w:w="790"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2" w:firstLine="0"/>
              <w:jc w:val="left"/>
            </w:pPr>
            <w:r>
              <w:t xml:space="preserve">55 </w:t>
            </w:r>
          </w:p>
        </w:tc>
        <w:tc>
          <w:tcPr>
            <w:tcW w:w="905"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0" w:firstLine="0"/>
              <w:jc w:val="left"/>
            </w:pPr>
            <w:r>
              <w:t xml:space="preserve">65 </w:t>
            </w:r>
          </w:p>
        </w:tc>
        <w:tc>
          <w:tcPr>
            <w:tcW w:w="788"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2" w:firstLine="0"/>
              <w:jc w:val="left"/>
            </w:pPr>
            <w:r>
              <w:t xml:space="preserve">90 </w:t>
            </w:r>
          </w:p>
        </w:tc>
        <w:tc>
          <w:tcPr>
            <w:tcW w:w="787"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0" w:firstLine="0"/>
              <w:jc w:val="left"/>
            </w:pPr>
            <w:r>
              <w:t xml:space="preserve">60 </w:t>
            </w:r>
          </w:p>
        </w:tc>
        <w:tc>
          <w:tcPr>
            <w:tcW w:w="907"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2" w:firstLine="0"/>
              <w:jc w:val="left"/>
            </w:pPr>
            <w:r>
              <w:t xml:space="preserve">70 </w:t>
            </w:r>
          </w:p>
        </w:tc>
      </w:tr>
      <w:tr w:rsidR="00F004C5">
        <w:trPr>
          <w:trHeight w:val="430"/>
        </w:trPr>
        <w:tc>
          <w:tcPr>
            <w:tcW w:w="1788"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0" w:right="60" w:firstLine="0"/>
              <w:jc w:val="center"/>
            </w:pPr>
            <w:r>
              <w:t xml:space="preserve">32 </w:t>
            </w:r>
          </w:p>
        </w:tc>
        <w:tc>
          <w:tcPr>
            <w:tcW w:w="788"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2" w:firstLine="0"/>
              <w:jc w:val="left"/>
            </w:pPr>
            <w:r>
              <w:t xml:space="preserve">68 </w:t>
            </w:r>
          </w:p>
        </w:tc>
        <w:tc>
          <w:tcPr>
            <w:tcW w:w="787"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0" w:firstLine="0"/>
              <w:jc w:val="left"/>
            </w:pPr>
            <w:r>
              <w:t xml:space="preserve">40 </w:t>
            </w:r>
          </w:p>
        </w:tc>
        <w:tc>
          <w:tcPr>
            <w:tcW w:w="907"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2" w:firstLine="0"/>
              <w:jc w:val="left"/>
            </w:pPr>
            <w:r>
              <w:t xml:space="preserve">49 </w:t>
            </w:r>
          </w:p>
        </w:tc>
        <w:tc>
          <w:tcPr>
            <w:tcW w:w="900"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2" w:firstLine="0"/>
              <w:jc w:val="left"/>
            </w:pPr>
            <w:r>
              <w:t xml:space="preserve">83 </w:t>
            </w:r>
          </w:p>
        </w:tc>
        <w:tc>
          <w:tcPr>
            <w:tcW w:w="790"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2" w:firstLine="0"/>
              <w:jc w:val="left"/>
            </w:pPr>
            <w:r>
              <w:t xml:space="preserve">55 </w:t>
            </w:r>
          </w:p>
        </w:tc>
        <w:tc>
          <w:tcPr>
            <w:tcW w:w="905"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0" w:firstLine="0"/>
              <w:jc w:val="left"/>
            </w:pPr>
            <w:r>
              <w:t xml:space="preserve">64 </w:t>
            </w:r>
          </w:p>
        </w:tc>
        <w:tc>
          <w:tcPr>
            <w:tcW w:w="788"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2" w:firstLine="0"/>
              <w:jc w:val="left"/>
            </w:pPr>
            <w:r>
              <w:t xml:space="preserve">88 </w:t>
            </w:r>
          </w:p>
        </w:tc>
        <w:tc>
          <w:tcPr>
            <w:tcW w:w="787"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0" w:firstLine="0"/>
              <w:jc w:val="left"/>
            </w:pPr>
            <w:r>
              <w:t xml:space="preserve">60 </w:t>
            </w:r>
          </w:p>
        </w:tc>
        <w:tc>
          <w:tcPr>
            <w:tcW w:w="907"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2" w:firstLine="0"/>
              <w:jc w:val="left"/>
            </w:pPr>
            <w:r>
              <w:t xml:space="preserve">69 </w:t>
            </w:r>
          </w:p>
        </w:tc>
      </w:tr>
      <w:tr w:rsidR="00F004C5">
        <w:trPr>
          <w:trHeight w:val="432"/>
        </w:trPr>
        <w:tc>
          <w:tcPr>
            <w:tcW w:w="1788"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0" w:right="60" w:firstLine="0"/>
              <w:jc w:val="center"/>
            </w:pPr>
            <w:r>
              <w:t xml:space="preserve">30 </w:t>
            </w:r>
          </w:p>
        </w:tc>
        <w:tc>
          <w:tcPr>
            <w:tcW w:w="788"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2" w:firstLine="0"/>
              <w:jc w:val="left"/>
            </w:pPr>
            <w:r>
              <w:t xml:space="preserve">65 </w:t>
            </w:r>
          </w:p>
        </w:tc>
        <w:tc>
          <w:tcPr>
            <w:tcW w:w="787"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0" w:firstLine="0"/>
              <w:jc w:val="left"/>
            </w:pPr>
            <w:r>
              <w:t xml:space="preserve">40 </w:t>
            </w:r>
          </w:p>
        </w:tc>
        <w:tc>
          <w:tcPr>
            <w:tcW w:w="907"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2" w:firstLine="0"/>
              <w:jc w:val="left"/>
            </w:pPr>
            <w:r>
              <w:t xml:space="preserve">48 </w:t>
            </w:r>
          </w:p>
        </w:tc>
        <w:tc>
          <w:tcPr>
            <w:tcW w:w="900"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2" w:firstLine="0"/>
              <w:jc w:val="left"/>
            </w:pPr>
            <w:r>
              <w:t xml:space="preserve">80 </w:t>
            </w:r>
          </w:p>
        </w:tc>
        <w:tc>
          <w:tcPr>
            <w:tcW w:w="790"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2" w:firstLine="0"/>
              <w:jc w:val="left"/>
            </w:pPr>
            <w:r>
              <w:t xml:space="preserve">55 </w:t>
            </w:r>
          </w:p>
        </w:tc>
        <w:tc>
          <w:tcPr>
            <w:tcW w:w="905"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0" w:firstLine="0"/>
              <w:jc w:val="left"/>
            </w:pPr>
            <w:r>
              <w:t xml:space="preserve">63 </w:t>
            </w:r>
          </w:p>
        </w:tc>
        <w:tc>
          <w:tcPr>
            <w:tcW w:w="788"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2" w:firstLine="0"/>
              <w:jc w:val="left"/>
            </w:pPr>
            <w:r>
              <w:t xml:space="preserve">85 </w:t>
            </w:r>
          </w:p>
        </w:tc>
        <w:tc>
          <w:tcPr>
            <w:tcW w:w="787"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0" w:firstLine="0"/>
              <w:jc w:val="left"/>
            </w:pPr>
            <w:r>
              <w:t xml:space="preserve">60 </w:t>
            </w:r>
          </w:p>
        </w:tc>
        <w:tc>
          <w:tcPr>
            <w:tcW w:w="907"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2" w:firstLine="0"/>
              <w:jc w:val="left"/>
            </w:pPr>
            <w:r>
              <w:t xml:space="preserve">68 </w:t>
            </w:r>
          </w:p>
        </w:tc>
      </w:tr>
      <w:tr w:rsidR="00F004C5">
        <w:trPr>
          <w:trHeight w:val="430"/>
        </w:trPr>
        <w:tc>
          <w:tcPr>
            <w:tcW w:w="1788"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0" w:right="60" w:firstLine="0"/>
              <w:jc w:val="center"/>
            </w:pPr>
            <w:r>
              <w:t xml:space="preserve">28 </w:t>
            </w:r>
          </w:p>
        </w:tc>
        <w:tc>
          <w:tcPr>
            <w:tcW w:w="788"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2" w:firstLine="0"/>
              <w:jc w:val="left"/>
            </w:pPr>
            <w:r>
              <w:t xml:space="preserve">60 </w:t>
            </w:r>
          </w:p>
        </w:tc>
        <w:tc>
          <w:tcPr>
            <w:tcW w:w="787"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0" w:firstLine="0"/>
              <w:jc w:val="left"/>
            </w:pPr>
            <w:r>
              <w:t xml:space="preserve">38 </w:t>
            </w:r>
          </w:p>
        </w:tc>
        <w:tc>
          <w:tcPr>
            <w:tcW w:w="907"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2" w:firstLine="0"/>
              <w:jc w:val="left"/>
            </w:pPr>
            <w:r>
              <w:t xml:space="preserve">45 </w:t>
            </w:r>
          </w:p>
        </w:tc>
        <w:tc>
          <w:tcPr>
            <w:tcW w:w="900"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2" w:firstLine="0"/>
              <w:jc w:val="left"/>
            </w:pPr>
            <w:r>
              <w:t xml:space="preserve">75 </w:t>
            </w:r>
          </w:p>
        </w:tc>
        <w:tc>
          <w:tcPr>
            <w:tcW w:w="790"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2" w:firstLine="0"/>
              <w:jc w:val="left"/>
            </w:pPr>
            <w:r>
              <w:t xml:space="preserve">50 </w:t>
            </w:r>
          </w:p>
        </w:tc>
        <w:tc>
          <w:tcPr>
            <w:tcW w:w="905"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0" w:firstLine="0"/>
              <w:jc w:val="left"/>
            </w:pPr>
            <w:r>
              <w:t xml:space="preserve">58 </w:t>
            </w:r>
          </w:p>
        </w:tc>
        <w:tc>
          <w:tcPr>
            <w:tcW w:w="788"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2" w:firstLine="0"/>
              <w:jc w:val="left"/>
            </w:pPr>
            <w:r>
              <w:t xml:space="preserve">80 </w:t>
            </w:r>
          </w:p>
        </w:tc>
        <w:tc>
          <w:tcPr>
            <w:tcW w:w="787"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0" w:firstLine="0"/>
              <w:jc w:val="left"/>
            </w:pPr>
            <w:r>
              <w:t xml:space="preserve">54 </w:t>
            </w:r>
          </w:p>
        </w:tc>
        <w:tc>
          <w:tcPr>
            <w:tcW w:w="907" w:type="dxa"/>
            <w:tcBorders>
              <w:top w:val="single" w:sz="29" w:space="0" w:color="FFFFFF"/>
              <w:left w:val="single" w:sz="4" w:space="0" w:color="000000"/>
              <w:bottom w:val="single" w:sz="29" w:space="0" w:color="FFFFFF"/>
              <w:right w:val="single" w:sz="4" w:space="0" w:color="000000"/>
            </w:tcBorders>
          </w:tcPr>
          <w:p w:rsidR="00F004C5" w:rsidRDefault="00BB4307">
            <w:pPr>
              <w:spacing w:after="0" w:line="259" w:lineRule="auto"/>
              <w:ind w:left="2" w:firstLine="0"/>
              <w:jc w:val="left"/>
            </w:pPr>
            <w:r>
              <w:t xml:space="preserve">63 </w:t>
            </w:r>
          </w:p>
        </w:tc>
      </w:tr>
      <w:tr w:rsidR="00F004C5">
        <w:trPr>
          <w:trHeight w:val="401"/>
        </w:trPr>
        <w:tc>
          <w:tcPr>
            <w:tcW w:w="1788" w:type="dxa"/>
            <w:tcBorders>
              <w:top w:val="single" w:sz="29" w:space="0" w:color="FFFFFF"/>
              <w:left w:val="single" w:sz="4" w:space="0" w:color="000000"/>
              <w:bottom w:val="single" w:sz="4" w:space="0" w:color="000000"/>
              <w:right w:val="single" w:sz="4" w:space="0" w:color="000000"/>
            </w:tcBorders>
          </w:tcPr>
          <w:p w:rsidR="00F004C5" w:rsidRDefault="00BB4307">
            <w:pPr>
              <w:spacing w:after="0" w:line="259" w:lineRule="auto"/>
              <w:ind w:left="0" w:right="60" w:firstLine="0"/>
              <w:jc w:val="center"/>
            </w:pPr>
            <w:r>
              <w:t xml:space="preserve">26 </w:t>
            </w:r>
          </w:p>
        </w:tc>
        <w:tc>
          <w:tcPr>
            <w:tcW w:w="788" w:type="dxa"/>
            <w:tcBorders>
              <w:top w:val="single" w:sz="29" w:space="0" w:color="FFFFFF"/>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t xml:space="preserve">55 </w:t>
            </w:r>
          </w:p>
        </w:tc>
        <w:tc>
          <w:tcPr>
            <w:tcW w:w="787" w:type="dxa"/>
            <w:tcBorders>
              <w:top w:val="single" w:sz="29" w:space="0" w:color="FFFFFF"/>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30 </w:t>
            </w:r>
          </w:p>
        </w:tc>
        <w:tc>
          <w:tcPr>
            <w:tcW w:w="907" w:type="dxa"/>
            <w:tcBorders>
              <w:top w:val="single" w:sz="29" w:space="0" w:color="FFFFFF"/>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t xml:space="preserve">38 </w:t>
            </w:r>
          </w:p>
        </w:tc>
        <w:tc>
          <w:tcPr>
            <w:tcW w:w="900" w:type="dxa"/>
            <w:tcBorders>
              <w:top w:val="single" w:sz="29" w:space="0" w:color="FFFFFF"/>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t xml:space="preserve">72 </w:t>
            </w:r>
          </w:p>
        </w:tc>
        <w:tc>
          <w:tcPr>
            <w:tcW w:w="790" w:type="dxa"/>
            <w:tcBorders>
              <w:top w:val="single" w:sz="29" w:space="0" w:color="FFFFFF"/>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t xml:space="preserve">50 </w:t>
            </w:r>
          </w:p>
        </w:tc>
        <w:tc>
          <w:tcPr>
            <w:tcW w:w="905" w:type="dxa"/>
            <w:tcBorders>
              <w:top w:val="single" w:sz="29" w:space="0" w:color="FFFFFF"/>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57 </w:t>
            </w:r>
          </w:p>
        </w:tc>
        <w:tc>
          <w:tcPr>
            <w:tcW w:w="788" w:type="dxa"/>
            <w:tcBorders>
              <w:top w:val="single" w:sz="29" w:space="0" w:color="FFFFFF"/>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t>77</w:t>
            </w:r>
            <w:r>
              <w:t xml:space="preserve"> </w:t>
            </w:r>
          </w:p>
        </w:tc>
        <w:tc>
          <w:tcPr>
            <w:tcW w:w="787" w:type="dxa"/>
            <w:tcBorders>
              <w:top w:val="single" w:sz="29" w:space="0" w:color="FFFFFF"/>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56 </w:t>
            </w:r>
          </w:p>
        </w:tc>
        <w:tc>
          <w:tcPr>
            <w:tcW w:w="907" w:type="dxa"/>
            <w:tcBorders>
              <w:top w:val="single" w:sz="29" w:space="0" w:color="FFFFFF"/>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t xml:space="preserve">63 </w:t>
            </w:r>
          </w:p>
        </w:tc>
      </w:tr>
    </w:tbl>
    <w:p w:rsidR="00F004C5" w:rsidRDefault="00BB4307">
      <w:pPr>
        <w:spacing w:after="113" w:line="273" w:lineRule="auto"/>
        <w:ind w:left="1080" w:hanging="360"/>
        <w:jc w:val="left"/>
      </w:pPr>
      <w:r>
        <w:rPr>
          <w:rFonts w:ascii="Wingdings" w:eastAsia="Wingdings" w:hAnsi="Wingdings" w:cs="Wingdings"/>
        </w:rPr>
        <w:t></w:t>
      </w:r>
      <w:r>
        <w:rPr>
          <w:rFonts w:ascii="Arial" w:eastAsia="Arial" w:hAnsi="Arial" w:cs="Arial"/>
        </w:rPr>
        <w:t xml:space="preserve"> </w:t>
      </w:r>
      <w:r>
        <w:rPr>
          <w:sz w:val="22"/>
        </w:rPr>
        <w:t xml:space="preserve">САД - систолическое артериальное давление, ДАД - диастолическое артериальное давление, срАД - среднее артериальное давление. </w:t>
      </w:r>
      <w:r>
        <w:t xml:space="preserve"> </w:t>
      </w:r>
    </w:p>
    <w:p w:rsidR="00F004C5" w:rsidRDefault="00BB4307">
      <w:pPr>
        <w:spacing w:after="19" w:line="259" w:lineRule="auto"/>
        <w:ind w:left="0" w:right="10" w:firstLine="0"/>
        <w:jc w:val="right"/>
      </w:pPr>
      <w:r>
        <w:t xml:space="preserve"> </w:t>
      </w:r>
    </w:p>
    <w:p w:rsidR="00F004C5" w:rsidRDefault="00BB4307">
      <w:pPr>
        <w:spacing w:after="285" w:line="357" w:lineRule="auto"/>
        <w:ind w:left="345" w:right="65" w:firstLine="708"/>
      </w:pPr>
      <w:r>
        <w:t>*</w:t>
      </w:r>
      <w:r>
        <w:t xml:space="preserve">Dionne J. et al. Pediatric NephrologyHypertension in infancy: diagnosis, management and outcome //January 2012, Volume 27, Issue 1, pp 17–32. </w:t>
      </w:r>
    </w:p>
    <w:p w:rsidR="00F004C5" w:rsidRDefault="00BB4307">
      <w:pPr>
        <w:spacing w:after="448" w:line="259" w:lineRule="auto"/>
        <w:ind w:left="1068" w:firstLine="0"/>
        <w:jc w:val="left"/>
      </w:pPr>
      <w:r>
        <w:rPr>
          <w:b/>
        </w:rPr>
        <w:t xml:space="preserve"> </w:t>
      </w:r>
    </w:p>
    <w:p w:rsidR="00F004C5" w:rsidRDefault="00BB4307">
      <w:pPr>
        <w:spacing w:after="0" w:line="259" w:lineRule="auto"/>
        <w:ind w:left="360" w:firstLine="0"/>
        <w:jc w:val="left"/>
      </w:pPr>
      <w:r>
        <w:t xml:space="preserve"> </w:t>
      </w:r>
      <w:r>
        <w:tab/>
      </w:r>
      <w:r>
        <w:rPr>
          <w:b/>
          <w:sz w:val="28"/>
        </w:rPr>
        <w:t xml:space="preserve"> </w:t>
      </w:r>
    </w:p>
    <w:p w:rsidR="00F004C5" w:rsidRDefault="00BB4307">
      <w:pPr>
        <w:spacing w:after="0" w:line="265" w:lineRule="auto"/>
        <w:ind w:right="56"/>
        <w:jc w:val="left"/>
      </w:pPr>
      <w:r>
        <w:rPr>
          <w:b/>
        </w:rPr>
        <w:t xml:space="preserve">Приложение Г2. Процентили артериального давления (АД) у  мальчиков и девочек в </w:t>
      </w:r>
    </w:p>
    <w:p w:rsidR="00F004C5" w:rsidRDefault="00BB4307">
      <w:pPr>
        <w:pStyle w:val="Heading2"/>
        <w:spacing w:after="0"/>
        <w:ind w:left="370" w:right="56"/>
      </w:pPr>
      <w:r>
        <w:t xml:space="preserve">возрасте 1 года жизни* </w:t>
      </w:r>
    </w:p>
    <w:tbl>
      <w:tblPr>
        <w:tblStyle w:val="TableGrid"/>
        <w:tblW w:w="9796" w:type="dxa"/>
        <w:tblInd w:w="-94" w:type="dxa"/>
        <w:tblCellMar>
          <w:top w:w="7" w:type="dxa"/>
          <w:left w:w="106" w:type="dxa"/>
          <w:bottom w:w="0" w:type="dxa"/>
          <w:right w:w="58" w:type="dxa"/>
        </w:tblCellMar>
        <w:tblLook w:val="04A0" w:firstRow="1" w:lastRow="0" w:firstColumn="1" w:lastColumn="0" w:noHBand="0" w:noVBand="1"/>
      </w:tblPr>
      <w:tblGrid>
        <w:gridCol w:w="1109"/>
        <w:gridCol w:w="818"/>
        <w:gridCol w:w="554"/>
        <w:gridCol w:w="685"/>
        <w:gridCol w:w="552"/>
        <w:gridCol w:w="554"/>
        <w:gridCol w:w="557"/>
        <w:gridCol w:w="557"/>
        <w:gridCol w:w="564"/>
        <w:gridCol w:w="554"/>
        <w:gridCol w:w="554"/>
        <w:gridCol w:w="557"/>
        <w:gridCol w:w="554"/>
        <w:gridCol w:w="554"/>
        <w:gridCol w:w="562"/>
        <w:gridCol w:w="509"/>
      </w:tblGrid>
      <w:tr w:rsidR="00F004C5">
        <w:trPr>
          <w:trHeight w:val="326"/>
        </w:trPr>
        <w:tc>
          <w:tcPr>
            <w:tcW w:w="1109" w:type="dxa"/>
            <w:vMerge w:val="restart"/>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3" w:firstLine="0"/>
              <w:jc w:val="left"/>
            </w:pPr>
            <w:r>
              <w:t>Пол</w:t>
            </w:r>
            <w:r>
              <w:t xml:space="preserve"> </w:t>
            </w:r>
          </w:p>
        </w:tc>
        <w:tc>
          <w:tcPr>
            <w:tcW w:w="818" w:type="dxa"/>
            <w:vMerge w:val="restart"/>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АД </w:t>
            </w:r>
          </w:p>
          <w:p w:rsidR="00F004C5" w:rsidRDefault="00BB4307">
            <w:pPr>
              <w:spacing w:after="0" w:line="259" w:lineRule="auto"/>
              <w:ind w:left="0" w:firstLine="0"/>
              <w:jc w:val="left"/>
            </w:pPr>
            <w:r>
              <w:rPr>
                <w:sz w:val="20"/>
              </w:rPr>
              <w:t>(проце нтиль)</w:t>
            </w:r>
            <w:r>
              <w:t xml:space="preserve"> </w:t>
            </w:r>
          </w:p>
        </w:tc>
        <w:tc>
          <w:tcPr>
            <w:tcW w:w="3459" w:type="dxa"/>
            <w:gridSpan w:val="6"/>
            <w:tcBorders>
              <w:top w:val="single" w:sz="4" w:space="0" w:color="000000"/>
              <w:left w:val="single" w:sz="4" w:space="0" w:color="000000"/>
              <w:bottom w:val="single" w:sz="4" w:space="0" w:color="000000"/>
              <w:right w:val="nil"/>
            </w:tcBorders>
          </w:tcPr>
          <w:p w:rsidR="00F004C5" w:rsidRDefault="00BB4307">
            <w:pPr>
              <w:spacing w:after="0" w:line="259" w:lineRule="auto"/>
              <w:ind w:left="2" w:firstLine="0"/>
              <w:jc w:val="left"/>
            </w:pPr>
            <w:r>
              <w:t xml:space="preserve">Систолическое АД (мм рт.) </w:t>
            </w:r>
          </w:p>
        </w:tc>
        <w:tc>
          <w:tcPr>
            <w:tcW w:w="564"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3845" w:type="dxa"/>
            <w:gridSpan w:val="7"/>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t xml:space="preserve">Диастолическое АД (мм рт.ст.) </w:t>
            </w:r>
          </w:p>
        </w:tc>
      </w:tr>
      <w:tr w:rsidR="00F004C5">
        <w:trPr>
          <w:trHeight w:val="329"/>
        </w:trPr>
        <w:tc>
          <w:tcPr>
            <w:tcW w:w="0" w:type="auto"/>
            <w:vMerge/>
            <w:tcBorders>
              <w:top w:val="nil"/>
              <w:left w:val="single" w:sz="4" w:space="0" w:color="000000"/>
              <w:bottom w:val="nil"/>
              <w:right w:val="single" w:sz="4" w:space="0" w:color="000000"/>
            </w:tcBorders>
          </w:tcPr>
          <w:p w:rsidR="00F004C5" w:rsidRDefault="00F004C5">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rsidR="00F004C5" w:rsidRDefault="00F004C5">
            <w:pPr>
              <w:spacing w:after="160" w:line="259" w:lineRule="auto"/>
              <w:ind w:left="0" w:firstLine="0"/>
              <w:jc w:val="left"/>
            </w:pPr>
          </w:p>
        </w:tc>
        <w:tc>
          <w:tcPr>
            <w:tcW w:w="3459" w:type="dxa"/>
            <w:gridSpan w:val="6"/>
            <w:tcBorders>
              <w:top w:val="single" w:sz="4" w:space="0" w:color="000000"/>
              <w:left w:val="single" w:sz="4" w:space="0" w:color="000000"/>
              <w:bottom w:val="single" w:sz="4" w:space="0" w:color="000000"/>
              <w:right w:val="nil"/>
            </w:tcBorders>
          </w:tcPr>
          <w:p w:rsidR="00F004C5" w:rsidRDefault="00BB4307">
            <w:pPr>
              <w:spacing w:after="0" w:line="259" w:lineRule="auto"/>
              <w:ind w:left="2" w:firstLine="0"/>
              <w:jc w:val="left"/>
            </w:pPr>
            <w:r>
              <w:t xml:space="preserve">Процентиль роста </w:t>
            </w:r>
          </w:p>
        </w:tc>
        <w:tc>
          <w:tcPr>
            <w:tcW w:w="564"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3845" w:type="dxa"/>
            <w:gridSpan w:val="7"/>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t xml:space="preserve">Процентиль роста </w:t>
            </w:r>
          </w:p>
        </w:tc>
      </w:tr>
      <w:tr w:rsidR="00F004C5">
        <w:trPr>
          <w:trHeight w:val="326"/>
        </w:trPr>
        <w:tc>
          <w:tcPr>
            <w:tcW w:w="0" w:type="auto"/>
            <w:vMerge/>
            <w:tcBorders>
              <w:top w:val="nil"/>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55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t xml:space="preserve">5 </w:t>
            </w:r>
          </w:p>
        </w:tc>
        <w:tc>
          <w:tcPr>
            <w:tcW w:w="68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3" w:firstLine="0"/>
              <w:jc w:val="left"/>
            </w:pPr>
            <w:r>
              <w:t xml:space="preserve">10 </w:t>
            </w:r>
          </w:p>
        </w:tc>
        <w:tc>
          <w:tcPr>
            <w:tcW w:w="55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t xml:space="preserve">25 </w:t>
            </w:r>
          </w:p>
        </w:tc>
        <w:tc>
          <w:tcPr>
            <w:tcW w:w="55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t xml:space="preserve">50 </w:t>
            </w:r>
          </w:p>
        </w:tc>
        <w:tc>
          <w:tcPr>
            <w:tcW w:w="55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t xml:space="preserve">75 </w:t>
            </w:r>
          </w:p>
        </w:tc>
        <w:tc>
          <w:tcPr>
            <w:tcW w:w="55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t xml:space="preserve">90 </w:t>
            </w:r>
          </w:p>
        </w:tc>
        <w:tc>
          <w:tcPr>
            <w:tcW w:w="56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95 </w:t>
            </w:r>
          </w:p>
        </w:tc>
        <w:tc>
          <w:tcPr>
            <w:tcW w:w="55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t xml:space="preserve">5 </w:t>
            </w:r>
          </w:p>
        </w:tc>
        <w:tc>
          <w:tcPr>
            <w:tcW w:w="55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t xml:space="preserve">10 </w:t>
            </w:r>
          </w:p>
        </w:tc>
        <w:tc>
          <w:tcPr>
            <w:tcW w:w="55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t xml:space="preserve">25 </w:t>
            </w:r>
          </w:p>
        </w:tc>
        <w:tc>
          <w:tcPr>
            <w:tcW w:w="55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t xml:space="preserve">50 </w:t>
            </w:r>
          </w:p>
        </w:tc>
        <w:tc>
          <w:tcPr>
            <w:tcW w:w="55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75 </w:t>
            </w:r>
          </w:p>
        </w:tc>
        <w:tc>
          <w:tcPr>
            <w:tcW w:w="5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t xml:space="preserve">90 </w:t>
            </w:r>
          </w:p>
        </w:tc>
        <w:tc>
          <w:tcPr>
            <w:tcW w:w="50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95 </w:t>
            </w:r>
          </w:p>
        </w:tc>
      </w:tr>
      <w:tr w:rsidR="00F004C5">
        <w:trPr>
          <w:trHeight w:val="302"/>
        </w:trPr>
        <w:tc>
          <w:tcPr>
            <w:tcW w:w="1109" w:type="dxa"/>
            <w:vMerge w:val="restart"/>
            <w:tcBorders>
              <w:top w:val="single" w:sz="4" w:space="0" w:color="000000"/>
              <w:left w:val="single" w:sz="4" w:space="0" w:color="000000"/>
              <w:bottom w:val="single" w:sz="4" w:space="0" w:color="000000"/>
              <w:right w:val="single" w:sz="4" w:space="0" w:color="000000"/>
            </w:tcBorders>
          </w:tcPr>
          <w:p w:rsidR="00F004C5" w:rsidRDefault="00BB4307">
            <w:pPr>
              <w:spacing w:after="46" w:line="259" w:lineRule="auto"/>
              <w:ind w:left="3" w:firstLine="0"/>
              <w:jc w:val="left"/>
            </w:pPr>
            <w:r>
              <w:rPr>
                <w:sz w:val="22"/>
              </w:rPr>
              <w:t>Мальчик</w:t>
            </w:r>
          </w:p>
          <w:p w:rsidR="00F004C5" w:rsidRDefault="00BB4307">
            <w:pPr>
              <w:spacing w:after="0" w:line="259" w:lineRule="auto"/>
              <w:ind w:left="3" w:firstLine="0"/>
              <w:jc w:val="left"/>
            </w:pPr>
            <w:r>
              <w:rPr>
                <w:sz w:val="22"/>
              </w:rPr>
              <w:t xml:space="preserve">и </w:t>
            </w:r>
          </w:p>
        </w:tc>
        <w:tc>
          <w:tcPr>
            <w:tcW w:w="8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50-й </w:t>
            </w:r>
          </w:p>
        </w:tc>
        <w:tc>
          <w:tcPr>
            <w:tcW w:w="55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80 </w:t>
            </w:r>
          </w:p>
        </w:tc>
        <w:tc>
          <w:tcPr>
            <w:tcW w:w="68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3" w:firstLine="0"/>
              <w:jc w:val="left"/>
            </w:pPr>
            <w:r>
              <w:rPr>
                <w:sz w:val="22"/>
              </w:rPr>
              <w:t xml:space="preserve">81 </w:t>
            </w:r>
          </w:p>
        </w:tc>
        <w:tc>
          <w:tcPr>
            <w:tcW w:w="55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83 </w:t>
            </w:r>
          </w:p>
        </w:tc>
        <w:tc>
          <w:tcPr>
            <w:tcW w:w="55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85 </w:t>
            </w:r>
          </w:p>
        </w:tc>
        <w:tc>
          <w:tcPr>
            <w:tcW w:w="55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87 </w:t>
            </w:r>
          </w:p>
        </w:tc>
        <w:tc>
          <w:tcPr>
            <w:tcW w:w="55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88 </w:t>
            </w:r>
          </w:p>
        </w:tc>
        <w:tc>
          <w:tcPr>
            <w:tcW w:w="56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89 </w:t>
            </w:r>
          </w:p>
        </w:tc>
        <w:tc>
          <w:tcPr>
            <w:tcW w:w="55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34 </w:t>
            </w:r>
          </w:p>
        </w:tc>
        <w:tc>
          <w:tcPr>
            <w:tcW w:w="55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35 </w:t>
            </w:r>
          </w:p>
        </w:tc>
        <w:tc>
          <w:tcPr>
            <w:tcW w:w="55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36 </w:t>
            </w:r>
          </w:p>
        </w:tc>
        <w:tc>
          <w:tcPr>
            <w:tcW w:w="55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37 </w:t>
            </w:r>
          </w:p>
        </w:tc>
        <w:tc>
          <w:tcPr>
            <w:tcW w:w="55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38 </w:t>
            </w:r>
          </w:p>
        </w:tc>
        <w:tc>
          <w:tcPr>
            <w:tcW w:w="5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39 </w:t>
            </w:r>
          </w:p>
        </w:tc>
        <w:tc>
          <w:tcPr>
            <w:tcW w:w="50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39 </w:t>
            </w:r>
          </w:p>
        </w:tc>
      </w:tr>
      <w:tr w:rsidR="00F004C5">
        <w:trPr>
          <w:trHeight w:val="300"/>
        </w:trPr>
        <w:tc>
          <w:tcPr>
            <w:tcW w:w="0" w:type="auto"/>
            <w:vMerge/>
            <w:tcBorders>
              <w:top w:val="nil"/>
              <w:left w:val="single" w:sz="4" w:space="0" w:color="000000"/>
              <w:bottom w:val="nil"/>
              <w:right w:val="single" w:sz="4" w:space="0" w:color="000000"/>
            </w:tcBorders>
          </w:tcPr>
          <w:p w:rsidR="00F004C5" w:rsidRDefault="00F004C5">
            <w:pPr>
              <w:spacing w:after="160" w:line="259" w:lineRule="auto"/>
              <w:ind w:left="0" w:firstLine="0"/>
              <w:jc w:val="left"/>
            </w:pPr>
          </w:p>
        </w:tc>
        <w:tc>
          <w:tcPr>
            <w:tcW w:w="8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90-</w:t>
            </w:r>
            <w:r>
              <w:rPr>
                <w:sz w:val="22"/>
              </w:rPr>
              <w:t xml:space="preserve">й </w:t>
            </w:r>
          </w:p>
        </w:tc>
        <w:tc>
          <w:tcPr>
            <w:tcW w:w="55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94 </w:t>
            </w:r>
          </w:p>
        </w:tc>
        <w:tc>
          <w:tcPr>
            <w:tcW w:w="68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3" w:firstLine="0"/>
              <w:jc w:val="left"/>
            </w:pPr>
            <w:r>
              <w:rPr>
                <w:sz w:val="22"/>
              </w:rPr>
              <w:t xml:space="preserve">95 </w:t>
            </w:r>
          </w:p>
        </w:tc>
        <w:tc>
          <w:tcPr>
            <w:tcW w:w="55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97 </w:t>
            </w:r>
          </w:p>
        </w:tc>
        <w:tc>
          <w:tcPr>
            <w:tcW w:w="55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99 </w:t>
            </w:r>
          </w:p>
        </w:tc>
        <w:tc>
          <w:tcPr>
            <w:tcW w:w="55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100 </w:t>
            </w:r>
          </w:p>
        </w:tc>
        <w:tc>
          <w:tcPr>
            <w:tcW w:w="55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102 </w:t>
            </w:r>
          </w:p>
        </w:tc>
        <w:tc>
          <w:tcPr>
            <w:tcW w:w="56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103 </w:t>
            </w:r>
          </w:p>
        </w:tc>
        <w:tc>
          <w:tcPr>
            <w:tcW w:w="55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49 </w:t>
            </w:r>
          </w:p>
        </w:tc>
        <w:tc>
          <w:tcPr>
            <w:tcW w:w="55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50 </w:t>
            </w:r>
          </w:p>
        </w:tc>
        <w:tc>
          <w:tcPr>
            <w:tcW w:w="55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51 </w:t>
            </w:r>
          </w:p>
        </w:tc>
        <w:tc>
          <w:tcPr>
            <w:tcW w:w="55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52 </w:t>
            </w:r>
          </w:p>
        </w:tc>
        <w:tc>
          <w:tcPr>
            <w:tcW w:w="55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53 </w:t>
            </w:r>
          </w:p>
        </w:tc>
        <w:tc>
          <w:tcPr>
            <w:tcW w:w="5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53 </w:t>
            </w:r>
          </w:p>
        </w:tc>
        <w:tc>
          <w:tcPr>
            <w:tcW w:w="50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54 </w:t>
            </w:r>
          </w:p>
        </w:tc>
      </w:tr>
      <w:tr w:rsidR="00F004C5">
        <w:trPr>
          <w:trHeight w:val="300"/>
        </w:trPr>
        <w:tc>
          <w:tcPr>
            <w:tcW w:w="0" w:type="auto"/>
            <w:vMerge/>
            <w:tcBorders>
              <w:top w:val="nil"/>
              <w:left w:val="single" w:sz="4" w:space="0" w:color="000000"/>
              <w:bottom w:val="nil"/>
              <w:right w:val="single" w:sz="4" w:space="0" w:color="000000"/>
            </w:tcBorders>
          </w:tcPr>
          <w:p w:rsidR="00F004C5" w:rsidRDefault="00F004C5">
            <w:pPr>
              <w:spacing w:after="160" w:line="259" w:lineRule="auto"/>
              <w:ind w:left="0" w:firstLine="0"/>
              <w:jc w:val="left"/>
            </w:pPr>
          </w:p>
        </w:tc>
        <w:tc>
          <w:tcPr>
            <w:tcW w:w="8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95-й </w:t>
            </w:r>
          </w:p>
        </w:tc>
        <w:tc>
          <w:tcPr>
            <w:tcW w:w="55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98 </w:t>
            </w:r>
          </w:p>
        </w:tc>
        <w:tc>
          <w:tcPr>
            <w:tcW w:w="68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3" w:firstLine="0"/>
              <w:jc w:val="left"/>
            </w:pPr>
            <w:r>
              <w:rPr>
                <w:sz w:val="22"/>
              </w:rPr>
              <w:t xml:space="preserve">99 </w:t>
            </w:r>
          </w:p>
        </w:tc>
        <w:tc>
          <w:tcPr>
            <w:tcW w:w="55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101 </w:t>
            </w:r>
          </w:p>
        </w:tc>
        <w:tc>
          <w:tcPr>
            <w:tcW w:w="55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103 </w:t>
            </w:r>
          </w:p>
        </w:tc>
        <w:tc>
          <w:tcPr>
            <w:tcW w:w="55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104 </w:t>
            </w:r>
          </w:p>
        </w:tc>
        <w:tc>
          <w:tcPr>
            <w:tcW w:w="55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106 </w:t>
            </w:r>
          </w:p>
        </w:tc>
        <w:tc>
          <w:tcPr>
            <w:tcW w:w="56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106 </w:t>
            </w:r>
          </w:p>
        </w:tc>
        <w:tc>
          <w:tcPr>
            <w:tcW w:w="55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54 </w:t>
            </w:r>
          </w:p>
        </w:tc>
        <w:tc>
          <w:tcPr>
            <w:tcW w:w="55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54 </w:t>
            </w:r>
          </w:p>
        </w:tc>
        <w:tc>
          <w:tcPr>
            <w:tcW w:w="55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55 </w:t>
            </w:r>
          </w:p>
        </w:tc>
        <w:tc>
          <w:tcPr>
            <w:tcW w:w="55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56 </w:t>
            </w:r>
          </w:p>
        </w:tc>
        <w:tc>
          <w:tcPr>
            <w:tcW w:w="55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57 </w:t>
            </w:r>
          </w:p>
        </w:tc>
        <w:tc>
          <w:tcPr>
            <w:tcW w:w="5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58 </w:t>
            </w:r>
          </w:p>
        </w:tc>
        <w:tc>
          <w:tcPr>
            <w:tcW w:w="50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58 </w:t>
            </w:r>
          </w:p>
        </w:tc>
      </w:tr>
      <w:tr w:rsidR="00F004C5">
        <w:trPr>
          <w:trHeight w:val="302"/>
        </w:trPr>
        <w:tc>
          <w:tcPr>
            <w:tcW w:w="0" w:type="auto"/>
            <w:vMerge/>
            <w:tcBorders>
              <w:top w:val="nil"/>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8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99-й </w:t>
            </w:r>
          </w:p>
        </w:tc>
        <w:tc>
          <w:tcPr>
            <w:tcW w:w="55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105 </w:t>
            </w:r>
          </w:p>
        </w:tc>
        <w:tc>
          <w:tcPr>
            <w:tcW w:w="68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3" w:firstLine="0"/>
              <w:jc w:val="left"/>
            </w:pPr>
            <w:r>
              <w:rPr>
                <w:sz w:val="22"/>
              </w:rPr>
              <w:t xml:space="preserve">106 </w:t>
            </w:r>
          </w:p>
        </w:tc>
        <w:tc>
          <w:tcPr>
            <w:tcW w:w="55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108 </w:t>
            </w:r>
          </w:p>
        </w:tc>
        <w:tc>
          <w:tcPr>
            <w:tcW w:w="55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110 </w:t>
            </w:r>
          </w:p>
        </w:tc>
        <w:tc>
          <w:tcPr>
            <w:tcW w:w="55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112 </w:t>
            </w:r>
          </w:p>
        </w:tc>
        <w:tc>
          <w:tcPr>
            <w:tcW w:w="55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113 </w:t>
            </w:r>
          </w:p>
        </w:tc>
        <w:tc>
          <w:tcPr>
            <w:tcW w:w="56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114 </w:t>
            </w:r>
          </w:p>
        </w:tc>
        <w:tc>
          <w:tcPr>
            <w:tcW w:w="55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61 </w:t>
            </w:r>
          </w:p>
        </w:tc>
        <w:tc>
          <w:tcPr>
            <w:tcW w:w="55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62 </w:t>
            </w:r>
          </w:p>
        </w:tc>
        <w:tc>
          <w:tcPr>
            <w:tcW w:w="55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63 </w:t>
            </w:r>
          </w:p>
        </w:tc>
        <w:tc>
          <w:tcPr>
            <w:tcW w:w="55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64 </w:t>
            </w:r>
          </w:p>
        </w:tc>
        <w:tc>
          <w:tcPr>
            <w:tcW w:w="55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65 </w:t>
            </w:r>
          </w:p>
        </w:tc>
        <w:tc>
          <w:tcPr>
            <w:tcW w:w="5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66 </w:t>
            </w:r>
          </w:p>
        </w:tc>
        <w:tc>
          <w:tcPr>
            <w:tcW w:w="50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66 </w:t>
            </w:r>
          </w:p>
        </w:tc>
      </w:tr>
      <w:tr w:rsidR="00F004C5">
        <w:trPr>
          <w:trHeight w:val="300"/>
        </w:trPr>
        <w:tc>
          <w:tcPr>
            <w:tcW w:w="1109" w:type="dxa"/>
            <w:vMerge w:val="restart"/>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3" w:firstLine="0"/>
              <w:jc w:val="left"/>
            </w:pPr>
            <w:r>
              <w:rPr>
                <w:sz w:val="22"/>
              </w:rPr>
              <w:t xml:space="preserve">Девочки </w:t>
            </w:r>
          </w:p>
        </w:tc>
        <w:tc>
          <w:tcPr>
            <w:tcW w:w="8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50-й </w:t>
            </w:r>
          </w:p>
        </w:tc>
        <w:tc>
          <w:tcPr>
            <w:tcW w:w="55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83 </w:t>
            </w:r>
          </w:p>
        </w:tc>
        <w:tc>
          <w:tcPr>
            <w:tcW w:w="68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3" w:firstLine="0"/>
              <w:jc w:val="left"/>
            </w:pPr>
            <w:r>
              <w:rPr>
                <w:sz w:val="22"/>
              </w:rPr>
              <w:t xml:space="preserve">84 </w:t>
            </w:r>
          </w:p>
        </w:tc>
        <w:tc>
          <w:tcPr>
            <w:tcW w:w="55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85 </w:t>
            </w:r>
          </w:p>
        </w:tc>
        <w:tc>
          <w:tcPr>
            <w:tcW w:w="55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86 </w:t>
            </w:r>
          </w:p>
        </w:tc>
        <w:tc>
          <w:tcPr>
            <w:tcW w:w="55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88 </w:t>
            </w:r>
          </w:p>
        </w:tc>
        <w:tc>
          <w:tcPr>
            <w:tcW w:w="55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89 </w:t>
            </w:r>
          </w:p>
        </w:tc>
        <w:tc>
          <w:tcPr>
            <w:tcW w:w="56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90 </w:t>
            </w:r>
          </w:p>
        </w:tc>
        <w:tc>
          <w:tcPr>
            <w:tcW w:w="55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38 </w:t>
            </w:r>
          </w:p>
        </w:tc>
        <w:tc>
          <w:tcPr>
            <w:tcW w:w="55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39 </w:t>
            </w:r>
          </w:p>
        </w:tc>
        <w:tc>
          <w:tcPr>
            <w:tcW w:w="55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39</w:t>
            </w:r>
            <w:r>
              <w:rPr>
                <w:sz w:val="22"/>
              </w:rPr>
              <w:t xml:space="preserve"> </w:t>
            </w:r>
          </w:p>
        </w:tc>
        <w:tc>
          <w:tcPr>
            <w:tcW w:w="55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40 </w:t>
            </w:r>
          </w:p>
        </w:tc>
        <w:tc>
          <w:tcPr>
            <w:tcW w:w="55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41 </w:t>
            </w:r>
          </w:p>
        </w:tc>
        <w:tc>
          <w:tcPr>
            <w:tcW w:w="5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41 </w:t>
            </w:r>
          </w:p>
        </w:tc>
        <w:tc>
          <w:tcPr>
            <w:tcW w:w="50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42 </w:t>
            </w:r>
          </w:p>
        </w:tc>
      </w:tr>
      <w:tr w:rsidR="00F004C5">
        <w:trPr>
          <w:trHeight w:val="300"/>
        </w:trPr>
        <w:tc>
          <w:tcPr>
            <w:tcW w:w="0" w:type="auto"/>
            <w:vMerge/>
            <w:tcBorders>
              <w:top w:val="nil"/>
              <w:left w:val="single" w:sz="4" w:space="0" w:color="000000"/>
              <w:bottom w:val="nil"/>
              <w:right w:val="single" w:sz="4" w:space="0" w:color="000000"/>
            </w:tcBorders>
          </w:tcPr>
          <w:p w:rsidR="00F004C5" w:rsidRDefault="00F004C5">
            <w:pPr>
              <w:spacing w:after="160" w:line="259" w:lineRule="auto"/>
              <w:ind w:left="0" w:firstLine="0"/>
              <w:jc w:val="left"/>
            </w:pPr>
          </w:p>
        </w:tc>
        <w:tc>
          <w:tcPr>
            <w:tcW w:w="8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90-й </w:t>
            </w:r>
          </w:p>
        </w:tc>
        <w:tc>
          <w:tcPr>
            <w:tcW w:w="55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97 </w:t>
            </w:r>
          </w:p>
        </w:tc>
        <w:tc>
          <w:tcPr>
            <w:tcW w:w="68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3" w:firstLine="0"/>
              <w:jc w:val="left"/>
            </w:pPr>
            <w:r>
              <w:rPr>
                <w:sz w:val="22"/>
              </w:rPr>
              <w:t xml:space="preserve">97 </w:t>
            </w:r>
          </w:p>
        </w:tc>
        <w:tc>
          <w:tcPr>
            <w:tcW w:w="55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98 </w:t>
            </w:r>
          </w:p>
        </w:tc>
        <w:tc>
          <w:tcPr>
            <w:tcW w:w="55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100 </w:t>
            </w:r>
          </w:p>
        </w:tc>
        <w:tc>
          <w:tcPr>
            <w:tcW w:w="55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101 </w:t>
            </w:r>
          </w:p>
        </w:tc>
        <w:tc>
          <w:tcPr>
            <w:tcW w:w="55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102 </w:t>
            </w:r>
          </w:p>
        </w:tc>
        <w:tc>
          <w:tcPr>
            <w:tcW w:w="56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103 </w:t>
            </w:r>
          </w:p>
        </w:tc>
        <w:tc>
          <w:tcPr>
            <w:tcW w:w="55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52 </w:t>
            </w:r>
          </w:p>
        </w:tc>
        <w:tc>
          <w:tcPr>
            <w:tcW w:w="55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53 </w:t>
            </w:r>
          </w:p>
        </w:tc>
        <w:tc>
          <w:tcPr>
            <w:tcW w:w="55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53 </w:t>
            </w:r>
          </w:p>
        </w:tc>
        <w:tc>
          <w:tcPr>
            <w:tcW w:w="55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54 </w:t>
            </w:r>
          </w:p>
        </w:tc>
        <w:tc>
          <w:tcPr>
            <w:tcW w:w="55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55 </w:t>
            </w:r>
          </w:p>
        </w:tc>
        <w:tc>
          <w:tcPr>
            <w:tcW w:w="5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55 </w:t>
            </w:r>
          </w:p>
        </w:tc>
        <w:tc>
          <w:tcPr>
            <w:tcW w:w="50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56 </w:t>
            </w:r>
          </w:p>
        </w:tc>
      </w:tr>
      <w:tr w:rsidR="00F004C5">
        <w:trPr>
          <w:trHeight w:val="302"/>
        </w:trPr>
        <w:tc>
          <w:tcPr>
            <w:tcW w:w="0" w:type="auto"/>
            <w:vMerge/>
            <w:tcBorders>
              <w:top w:val="nil"/>
              <w:left w:val="single" w:sz="4" w:space="0" w:color="000000"/>
              <w:bottom w:val="nil"/>
              <w:right w:val="single" w:sz="4" w:space="0" w:color="000000"/>
            </w:tcBorders>
          </w:tcPr>
          <w:p w:rsidR="00F004C5" w:rsidRDefault="00F004C5">
            <w:pPr>
              <w:spacing w:after="160" w:line="259" w:lineRule="auto"/>
              <w:ind w:left="0" w:firstLine="0"/>
              <w:jc w:val="left"/>
            </w:pPr>
          </w:p>
        </w:tc>
        <w:tc>
          <w:tcPr>
            <w:tcW w:w="8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95-й </w:t>
            </w:r>
          </w:p>
        </w:tc>
        <w:tc>
          <w:tcPr>
            <w:tcW w:w="55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100 </w:t>
            </w:r>
          </w:p>
        </w:tc>
        <w:tc>
          <w:tcPr>
            <w:tcW w:w="68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3" w:firstLine="0"/>
              <w:jc w:val="left"/>
            </w:pPr>
            <w:r>
              <w:rPr>
                <w:sz w:val="22"/>
              </w:rPr>
              <w:t xml:space="preserve">101 </w:t>
            </w:r>
          </w:p>
        </w:tc>
        <w:tc>
          <w:tcPr>
            <w:tcW w:w="55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102 </w:t>
            </w:r>
          </w:p>
        </w:tc>
        <w:tc>
          <w:tcPr>
            <w:tcW w:w="55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104 </w:t>
            </w:r>
          </w:p>
        </w:tc>
        <w:tc>
          <w:tcPr>
            <w:tcW w:w="55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105 </w:t>
            </w:r>
          </w:p>
        </w:tc>
        <w:tc>
          <w:tcPr>
            <w:tcW w:w="55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106 </w:t>
            </w:r>
          </w:p>
        </w:tc>
        <w:tc>
          <w:tcPr>
            <w:tcW w:w="56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107 </w:t>
            </w:r>
          </w:p>
        </w:tc>
        <w:tc>
          <w:tcPr>
            <w:tcW w:w="55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56 </w:t>
            </w:r>
          </w:p>
        </w:tc>
        <w:tc>
          <w:tcPr>
            <w:tcW w:w="55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57 </w:t>
            </w:r>
          </w:p>
        </w:tc>
        <w:tc>
          <w:tcPr>
            <w:tcW w:w="55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57 </w:t>
            </w:r>
          </w:p>
        </w:tc>
        <w:tc>
          <w:tcPr>
            <w:tcW w:w="55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58 </w:t>
            </w:r>
          </w:p>
        </w:tc>
        <w:tc>
          <w:tcPr>
            <w:tcW w:w="55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59 </w:t>
            </w:r>
          </w:p>
        </w:tc>
        <w:tc>
          <w:tcPr>
            <w:tcW w:w="5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59 </w:t>
            </w:r>
          </w:p>
        </w:tc>
        <w:tc>
          <w:tcPr>
            <w:tcW w:w="50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60 </w:t>
            </w:r>
          </w:p>
        </w:tc>
      </w:tr>
      <w:tr w:rsidR="00F004C5">
        <w:trPr>
          <w:trHeight w:val="301"/>
        </w:trPr>
        <w:tc>
          <w:tcPr>
            <w:tcW w:w="0" w:type="auto"/>
            <w:vMerge/>
            <w:tcBorders>
              <w:top w:val="nil"/>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8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99-й </w:t>
            </w:r>
          </w:p>
        </w:tc>
        <w:tc>
          <w:tcPr>
            <w:tcW w:w="55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108 </w:t>
            </w:r>
          </w:p>
        </w:tc>
        <w:tc>
          <w:tcPr>
            <w:tcW w:w="68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3" w:firstLine="0"/>
              <w:jc w:val="left"/>
            </w:pPr>
            <w:r>
              <w:rPr>
                <w:sz w:val="22"/>
              </w:rPr>
              <w:t xml:space="preserve">108 </w:t>
            </w:r>
          </w:p>
        </w:tc>
        <w:tc>
          <w:tcPr>
            <w:tcW w:w="55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109 </w:t>
            </w:r>
          </w:p>
        </w:tc>
        <w:tc>
          <w:tcPr>
            <w:tcW w:w="55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111 </w:t>
            </w:r>
          </w:p>
        </w:tc>
        <w:tc>
          <w:tcPr>
            <w:tcW w:w="55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112 </w:t>
            </w:r>
          </w:p>
        </w:tc>
        <w:tc>
          <w:tcPr>
            <w:tcW w:w="55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113 </w:t>
            </w:r>
          </w:p>
        </w:tc>
        <w:tc>
          <w:tcPr>
            <w:tcW w:w="56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114 </w:t>
            </w:r>
          </w:p>
        </w:tc>
        <w:tc>
          <w:tcPr>
            <w:tcW w:w="55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64 </w:t>
            </w:r>
          </w:p>
        </w:tc>
        <w:tc>
          <w:tcPr>
            <w:tcW w:w="55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64 </w:t>
            </w:r>
          </w:p>
        </w:tc>
        <w:tc>
          <w:tcPr>
            <w:tcW w:w="55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65 </w:t>
            </w:r>
          </w:p>
        </w:tc>
        <w:tc>
          <w:tcPr>
            <w:tcW w:w="55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65 </w:t>
            </w:r>
          </w:p>
        </w:tc>
        <w:tc>
          <w:tcPr>
            <w:tcW w:w="55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66 </w:t>
            </w:r>
          </w:p>
        </w:tc>
        <w:tc>
          <w:tcPr>
            <w:tcW w:w="5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67 </w:t>
            </w:r>
          </w:p>
        </w:tc>
        <w:tc>
          <w:tcPr>
            <w:tcW w:w="50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67 </w:t>
            </w:r>
          </w:p>
        </w:tc>
      </w:tr>
    </w:tbl>
    <w:p w:rsidR="00F004C5" w:rsidRDefault="00BB4307">
      <w:pPr>
        <w:spacing w:after="218" w:line="259" w:lineRule="auto"/>
        <w:ind w:left="1068" w:firstLine="0"/>
        <w:jc w:val="left"/>
      </w:pPr>
      <w:r>
        <w:t xml:space="preserve"> </w:t>
      </w:r>
    </w:p>
    <w:p w:rsidR="00F004C5" w:rsidRDefault="00BB4307">
      <w:pPr>
        <w:spacing w:after="204"/>
        <w:ind w:left="345" w:right="65" w:firstLine="708"/>
      </w:pPr>
      <w:r>
        <w:t xml:space="preserve">*  </w:t>
      </w:r>
      <w:r>
        <w:t xml:space="preserve">Mattoo K. Evaluation and diagnosis of hypertension in infants between one month and one year of age // UpToDate This topic last updated: Jun 11, 2020. </w:t>
      </w:r>
    </w:p>
    <w:p w:rsidR="00F004C5" w:rsidRDefault="00BB4307">
      <w:pPr>
        <w:spacing w:after="216" w:line="259" w:lineRule="auto"/>
        <w:ind w:left="1068" w:firstLine="0"/>
        <w:jc w:val="left"/>
      </w:pPr>
      <w:r>
        <w:t xml:space="preserve"> </w:t>
      </w:r>
    </w:p>
    <w:p w:rsidR="00F004C5" w:rsidRDefault="00BB4307">
      <w:pPr>
        <w:spacing w:after="218" w:line="259" w:lineRule="auto"/>
        <w:ind w:left="1068" w:firstLine="0"/>
        <w:jc w:val="left"/>
      </w:pPr>
      <w:r>
        <w:t xml:space="preserve"> </w:t>
      </w:r>
    </w:p>
    <w:p w:rsidR="00F004C5" w:rsidRDefault="00BB4307">
      <w:pPr>
        <w:spacing w:after="218" w:line="259" w:lineRule="auto"/>
        <w:ind w:left="1068" w:firstLine="0"/>
        <w:jc w:val="left"/>
      </w:pPr>
      <w:r>
        <w:t xml:space="preserve"> </w:t>
      </w:r>
    </w:p>
    <w:p w:rsidR="00F004C5" w:rsidRDefault="00BB4307">
      <w:pPr>
        <w:spacing w:after="216" w:line="259" w:lineRule="auto"/>
        <w:ind w:left="1068" w:firstLine="0"/>
        <w:jc w:val="left"/>
      </w:pPr>
      <w:r>
        <w:t xml:space="preserve"> </w:t>
      </w:r>
    </w:p>
    <w:p w:rsidR="00F004C5" w:rsidRDefault="00BB4307">
      <w:pPr>
        <w:spacing w:after="218" w:line="259" w:lineRule="auto"/>
        <w:ind w:left="1068" w:firstLine="0"/>
        <w:jc w:val="left"/>
      </w:pPr>
      <w:r>
        <w:t xml:space="preserve"> </w:t>
      </w:r>
    </w:p>
    <w:p w:rsidR="00F004C5" w:rsidRDefault="00BB4307">
      <w:pPr>
        <w:spacing w:after="216" w:line="259" w:lineRule="auto"/>
        <w:ind w:left="1068" w:firstLine="0"/>
        <w:jc w:val="left"/>
      </w:pPr>
      <w:r>
        <w:t xml:space="preserve"> </w:t>
      </w:r>
    </w:p>
    <w:p w:rsidR="00F004C5" w:rsidRDefault="00BB4307">
      <w:pPr>
        <w:spacing w:after="218" w:line="259" w:lineRule="auto"/>
        <w:ind w:left="1068" w:firstLine="0"/>
        <w:jc w:val="left"/>
      </w:pPr>
      <w:r>
        <w:t xml:space="preserve"> </w:t>
      </w:r>
    </w:p>
    <w:p w:rsidR="00F004C5" w:rsidRDefault="00BB4307">
      <w:pPr>
        <w:spacing w:after="216" w:line="259" w:lineRule="auto"/>
        <w:ind w:left="1068" w:firstLine="0"/>
        <w:jc w:val="left"/>
      </w:pPr>
      <w:r>
        <w:t xml:space="preserve"> </w:t>
      </w:r>
    </w:p>
    <w:p w:rsidR="00F004C5" w:rsidRDefault="00BB4307">
      <w:pPr>
        <w:spacing w:after="218" w:line="259" w:lineRule="auto"/>
        <w:ind w:left="1068" w:firstLine="0"/>
        <w:jc w:val="left"/>
      </w:pPr>
      <w:r>
        <w:t xml:space="preserve"> </w:t>
      </w:r>
    </w:p>
    <w:p w:rsidR="00F004C5" w:rsidRDefault="00BB4307">
      <w:pPr>
        <w:spacing w:after="218" w:line="259" w:lineRule="auto"/>
        <w:ind w:left="1068" w:firstLine="0"/>
        <w:jc w:val="left"/>
      </w:pPr>
      <w:r>
        <w:t xml:space="preserve"> </w:t>
      </w:r>
    </w:p>
    <w:p w:rsidR="00F004C5" w:rsidRDefault="00BB4307">
      <w:pPr>
        <w:spacing w:after="274" w:line="259" w:lineRule="auto"/>
        <w:ind w:left="1068" w:firstLine="0"/>
        <w:jc w:val="left"/>
      </w:pPr>
      <w:r>
        <w:t xml:space="preserve"> </w:t>
      </w:r>
    </w:p>
    <w:p w:rsidR="00F004C5" w:rsidRDefault="00BB4307">
      <w:pPr>
        <w:spacing w:after="0" w:line="259" w:lineRule="auto"/>
        <w:ind w:left="360" w:firstLine="0"/>
        <w:jc w:val="left"/>
      </w:pPr>
      <w:r>
        <w:t xml:space="preserve"> </w:t>
      </w:r>
      <w:r>
        <w:tab/>
      </w:r>
      <w:r>
        <w:rPr>
          <w:b/>
          <w:sz w:val="28"/>
        </w:rPr>
        <w:t xml:space="preserve"> </w:t>
      </w:r>
    </w:p>
    <w:p w:rsidR="00F004C5" w:rsidRDefault="00BB4307">
      <w:pPr>
        <w:spacing w:after="291" w:line="265" w:lineRule="auto"/>
        <w:ind w:right="56"/>
        <w:jc w:val="left"/>
      </w:pPr>
      <w:r>
        <w:rPr>
          <w:b/>
        </w:rPr>
        <w:t xml:space="preserve">Приложение Г3. Рекомендуемые размеры манжет в зависимости от величины </w:t>
      </w:r>
    </w:p>
    <w:p w:rsidR="00F004C5" w:rsidRDefault="00BB4307">
      <w:pPr>
        <w:pStyle w:val="Heading2"/>
        <w:ind w:left="370" w:right="56"/>
      </w:pPr>
      <w:r>
        <w:t xml:space="preserve">окружности плеча* </w:t>
      </w:r>
    </w:p>
    <w:p w:rsidR="00F004C5" w:rsidRDefault="00BB4307">
      <w:pPr>
        <w:spacing w:after="46" w:line="259" w:lineRule="auto"/>
        <w:ind w:left="1068" w:firstLine="0"/>
        <w:jc w:val="left"/>
      </w:pPr>
      <w:r>
        <w:t xml:space="preserve"> </w:t>
      </w:r>
    </w:p>
    <w:tbl>
      <w:tblPr>
        <w:tblStyle w:val="TableGrid"/>
        <w:tblW w:w="9609" w:type="dxa"/>
        <w:tblInd w:w="365" w:type="dxa"/>
        <w:tblCellMar>
          <w:top w:w="7" w:type="dxa"/>
          <w:left w:w="0" w:type="dxa"/>
          <w:bottom w:w="68" w:type="dxa"/>
          <w:right w:w="0" w:type="dxa"/>
        </w:tblCellMar>
        <w:tblLook w:val="04A0" w:firstRow="1" w:lastRow="0" w:firstColumn="1" w:lastColumn="0" w:noHBand="0" w:noVBand="1"/>
      </w:tblPr>
      <w:tblGrid>
        <w:gridCol w:w="3116"/>
        <w:gridCol w:w="2410"/>
        <w:gridCol w:w="2410"/>
        <w:gridCol w:w="850"/>
        <w:gridCol w:w="823"/>
      </w:tblGrid>
      <w:tr w:rsidR="00F004C5">
        <w:trPr>
          <w:trHeight w:val="672"/>
        </w:trPr>
        <w:tc>
          <w:tcPr>
            <w:tcW w:w="3116" w:type="dxa"/>
            <w:vMerge w:val="restart"/>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708"/>
              <w:jc w:val="left"/>
            </w:pPr>
            <w:r>
              <w:t xml:space="preserve">Предназначение манжеты </w:t>
            </w:r>
          </w:p>
        </w:tc>
        <w:tc>
          <w:tcPr>
            <w:tcW w:w="2410" w:type="dxa"/>
            <w:vMerge w:val="restart"/>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708"/>
              <w:jc w:val="left"/>
            </w:pPr>
            <w:r>
              <w:t xml:space="preserve">Ширина внутренней </w:t>
            </w:r>
            <w:r>
              <w:tab/>
              <w:t xml:space="preserve">камеры манжеты, см </w:t>
            </w:r>
          </w:p>
        </w:tc>
        <w:tc>
          <w:tcPr>
            <w:tcW w:w="2410" w:type="dxa"/>
            <w:vMerge w:val="restart"/>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708"/>
              <w:jc w:val="left"/>
            </w:pPr>
            <w:r>
              <w:t xml:space="preserve">Длина внутренней </w:t>
            </w:r>
            <w:r>
              <w:tab/>
              <w:t xml:space="preserve">камеры манжеты, см </w:t>
            </w:r>
          </w:p>
        </w:tc>
        <w:tc>
          <w:tcPr>
            <w:tcW w:w="1673"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708"/>
              <w:jc w:val="left"/>
            </w:pPr>
            <w:r>
              <w:t xml:space="preserve">Окруж ность, см* </w:t>
            </w:r>
          </w:p>
        </w:tc>
      </w:tr>
      <w:tr w:rsidR="00F004C5">
        <w:trPr>
          <w:trHeight w:val="674"/>
        </w:trPr>
        <w:tc>
          <w:tcPr>
            <w:tcW w:w="0" w:type="auto"/>
            <w:vMerge/>
            <w:tcBorders>
              <w:top w:val="nil"/>
              <w:left w:val="single" w:sz="4" w:space="0" w:color="000000"/>
              <w:bottom w:val="single" w:sz="4" w:space="0" w:color="000000"/>
              <w:right w:val="single" w:sz="4" w:space="0" w:color="000000"/>
            </w:tcBorders>
            <w:vAlign w:val="bottom"/>
          </w:tcPr>
          <w:p w:rsidR="00F004C5" w:rsidRDefault="00F004C5">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850" w:type="dxa"/>
            <w:tcBorders>
              <w:top w:val="single" w:sz="4" w:space="0" w:color="000000"/>
              <w:left w:val="single" w:sz="4" w:space="0" w:color="000000"/>
              <w:bottom w:val="single" w:sz="4" w:space="0" w:color="000000"/>
              <w:right w:val="single" w:sz="4" w:space="0" w:color="000000"/>
            </w:tcBorders>
            <w:vAlign w:val="bottom"/>
          </w:tcPr>
          <w:p w:rsidR="00F004C5" w:rsidRDefault="00BB4307">
            <w:pPr>
              <w:spacing w:after="0" w:line="259" w:lineRule="auto"/>
              <w:ind w:left="106" w:firstLine="0"/>
              <w:jc w:val="left"/>
            </w:pPr>
            <w:r>
              <w:t xml:space="preserve">леча </w:t>
            </w:r>
          </w:p>
        </w:tc>
        <w:tc>
          <w:tcPr>
            <w:tcW w:w="823" w:type="dxa"/>
            <w:tcBorders>
              <w:top w:val="single" w:sz="4" w:space="0" w:color="000000"/>
              <w:left w:val="single" w:sz="4" w:space="0" w:color="000000"/>
              <w:bottom w:val="single" w:sz="4" w:space="0" w:color="000000"/>
              <w:right w:val="single" w:sz="4" w:space="0" w:color="000000"/>
            </w:tcBorders>
          </w:tcPr>
          <w:p w:rsidR="00F004C5" w:rsidRDefault="00BB4307">
            <w:pPr>
              <w:spacing w:after="73" w:line="259" w:lineRule="auto"/>
              <w:ind w:left="-36" w:firstLine="0"/>
              <w:jc w:val="left"/>
            </w:pPr>
            <w:r>
              <w:t>п</w:t>
            </w:r>
          </w:p>
          <w:p w:rsidR="00F004C5" w:rsidRDefault="00BB4307">
            <w:pPr>
              <w:spacing w:after="0" w:line="259" w:lineRule="auto"/>
              <w:ind w:left="108" w:firstLine="0"/>
              <w:jc w:val="left"/>
            </w:pPr>
            <w:r>
              <w:t xml:space="preserve">едра </w:t>
            </w:r>
          </w:p>
        </w:tc>
      </w:tr>
      <w:tr w:rsidR="00F004C5">
        <w:trPr>
          <w:trHeight w:val="672"/>
        </w:trPr>
        <w:tc>
          <w:tcPr>
            <w:tcW w:w="311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right="94" w:firstLine="708"/>
            </w:pPr>
            <w:r>
              <w:t xml:space="preserve">Новорожденные дети  </w:t>
            </w:r>
          </w:p>
        </w:tc>
        <w:tc>
          <w:tcPr>
            <w:tcW w:w="24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814" w:firstLine="0"/>
              <w:jc w:val="left"/>
            </w:pPr>
            <w:r>
              <w:t xml:space="preserve">4 </w:t>
            </w:r>
          </w:p>
        </w:tc>
        <w:tc>
          <w:tcPr>
            <w:tcW w:w="24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814" w:firstLine="0"/>
              <w:jc w:val="left"/>
            </w:pPr>
            <w:r>
              <w:t xml:space="preserve">8 </w:t>
            </w:r>
          </w:p>
        </w:tc>
        <w:tc>
          <w:tcPr>
            <w:tcW w:w="850" w:type="dxa"/>
            <w:tcBorders>
              <w:top w:val="single" w:sz="4" w:space="0" w:color="000000"/>
              <w:left w:val="single" w:sz="4" w:space="0" w:color="000000"/>
              <w:bottom w:val="single" w:sz="4" w:space="0" w:color="000000"/>
              <w:right w:val="single" w:sz="4" w:space="0" w:color="000000"/>
            </w:tcBorders>
            <w:vAlign w:val="bottom"/>
          </w:tcPr>
          <w:p w:rsidR="00F004C5" w:rsidRDefault="00BB4307">
            <w:pPr>
              <w:spacing w:after="0" w:line="259" w:lineRule="auto"/>
              <w:ind w:left="106" w:firstLine="0"/>
              <w:jc w:val="left"/>
            </w:pPr>
            <w:r>
              <w:t xml:space="preserve">0 </w:t>
            </w:r>
          </w:p>
        </w:tc>
        <w:tc>
          <w:tcPr>
            <w:tcW w:w="82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36" w:firstLine="0"/>
              <w:jc w:val="left"/>
            </w:pPr>
            <w:r>
              <w:t>1</w:t>
            </w:r>
          </w:p>
        </w:tc>
      </w:tr>
      <w:tr w:rsidR="00F004C5">
        <w:trPr>
          <w:trHeight w:val="673"/>
        </w:trPr>
        <w:tc>
          <w:tcPr>
            <w:tcW w:w="311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708"/>
            </w:pPr>
            <w:r>
              <w:t xml:space="preserve">Дети грудного возраста </w:t>
            </w:r>
          </w:p>
        </w:tc>
        <w:tc>
          <w:tcPr>
            <w:tcW w:w="24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814" w:firstLine="0"/>
              <w:jc w:val="left"/>
            </w:pPr>
            <w:r>
              <w:t xml:space="preserve">6 </w:t>
            </w:r>
          </w:p>
        </w:tc>
        <w:tc>
          <w:tcPr>
            <w:tcW w:w="24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814" w:firstLine="0"/>
              <w:jc w:val="left"/>
            </w:pPr>
            <w:r>
              <w:t xml:space="preserve">12 </w:t>
            </w:r>
          </w:p>
        </w:tc>
        <w:tc>
          <w:tcPr>
            <w:tcW w:w="850" w:type="dxa"/>
            <w:tcBorders>
              <w:top w:val="single" w:sz="4" w:space="0" w:color="000000"/>
              <w:left w:val="single" w:sz="4" w:space="0" w:color="000000"/>
              <w:bottom w:val="single" w:sz="4" w:space="0" w:color="000000"/>
              <w:right w:val="single" w:sz="4" w:space="0" w:color="000000"/>
            </w:tcBorders>
            <w:vAlign w:val="bottom"/>
          </w:tcPr>
          <w:p w:rsidR="00F004C5" w:rsidRDefault="00BB4307">
            <w:pPr>
              <w:spacing w:after="0" w:line="259" w:lineRule="auto"/>
              <w:ind w:left="106" w:firstLine="0"/>
              <w:jc w:val="left"/>
            </w:pPr>
            <w:r>
              <w:t xml:space="preserve">5 </w:t>
            </w:r>
          </w:p>
        </w:tc>
        <w:tc>
          <w:tcPr>
            <w:tcW w:w="82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36" w:firstLine="0"/>
              <w:jc w:val="left"/>
            </w:pPr>
            <w:r>
              <w:t>1</w:t>
            </w:r>
          </w:p>
        </w:tc>
      </w:tr>
      <w:tr w:rsidR="00F004C5">
        <w:trPr>
          <w:trHeight w:val="672"/>
        </w:trPr>
        <w:tc>
          <w:tcPr>
            <w:tcW w:w="311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816" w:firstLine="0"/>
              <w:jc w:val="left"/>
            </w:pPr>
            <w:r>
              <w:t xml:space="preserve">дети </w:t>
            </w:r>
          </w:p>
        </w:tc>
        <w:tc>
          <w:tcPr>
            <w:tcW w:w="24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814" w:firstLine="0"/>
              <w:jc w:val="left"/>
            </w:pPr>
            <w:r>
              <w:t xml:space="preserve">9 </w:t>
            </w:r>
          </w:p>
        </w:tc>
        <w:tc>
          <w:tcPr>
            <w:tcW w:w="24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814" w:firstLine="0"/>
              <w:jc w:val="left"/>
            </w:pPr>
            <w:r>
              <w:t xml:space="preserve">10 </w:t>
            </w:r>
          </w:p>
        </w:tc>
        <w:tc>
          <w:tcPr>
            <w:tcW w:w="850" w:type="dxa"/>
            <w:tcBorders>
              <w:top w:val="single" w:sz="4" w:space="0" w:color="000000"/>
              <w:left w:val="single" w:sz="4" w:space="0" w:color="000000"/>
              <w:bottom w:val="single" w:sz="4" w:space="0" w:color="000000"/>
              <w:right w:val="single" w:sz="4" w:space="0" w:color="000000"/>
            </w:tcBorders>
            <w:vAlign w:val="bottom"/>
          </w:tcPr>
          <w:p w:rsidR="00F004C5" w:rsidRDefault="00BB4307">
            <w:pPr>
              <w:spacing w:after="0" w:line="259" w:lineRule="auto"/>
              <w:ind w:left="106" w:firstLine="0"/>
              <w:jc w:val="left"/>
            </w:pPr>
            <w:r>
              <w:t xml:space="preserve">3 </w:t>
            </w:r>
          </w:p>
        </w:tc>
        <w:tc>
          <w:tcPr>
            <w:tcW w:w="82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36" w:firstLine="0"/>
              <w:jc w:val="left"/>
            </w:pPr>
            <w:r>
              <w:t>1</w:t>
            </w:r>
          </w:p>
        </w:tc>
      </w:tr>
      <w:tr w:rsidR="00F004C5">
        <w:trPr>
          <w:trHeight w:val="1003"/>
        </w:trPr>
        <w:tc>
          <w:tcPr>
            <w:tcW w:w="3116" w:type="dxa"/>
            <w:tcBorders>
              <w:top w:val="single" w:sz="4" w:space="0" w:color="000000"/>
              <w:left w:val="single" w:sz="4" w:space="0" w:color="000000"/>
              <w:bottom w:val="single" w:sz="4" w:space="0" w:color="000000"/>
              <w:right w:val="single" w:sz="4" w:space="0" w:color="000000"/>
            </w:tcBorders>
          </w:tcPr>
          <w:p w:rsidR="00F004C5" w:rsidRDefault="00BB4307">
            <w:pPr>
              <w:spacing w:after="15" w:line="317" w:lineRule="auto"/>
              <w:ind w:left="108" w:firstLine="708"/>
              <w:jc w:val="left"/>
            </w:pPr>
            <w:r>
              <w:t xml:space="preserve">Крупные </w:t>
            </w:r>
            <w:r>
              <w:tab/>
              <w:t xml:space="preserve">дети, подростки </w:t>
            </w:r>
            <w:r>
              <w:tab/>
              <w:t xml:space="preserve">и </w:t>
            </w:r>
            <w:r>
              <w:tab/>
              <w:t xml:space="preserve">худощавые </w:t>
            </w:r>
          </w:p>
          <w:p w:rsidR="00F004C5" w:rsidRDefault="00BB4307">
            <w:pPr>
              <w:spacing w:after="0" w:line="259" w:lineRule="auto"/>
              <w:ind w:left="108" w:firstLine="0"/>
              <w:jc w:val="left"/>
            </w:pPr>
            <w:r>
              <w:t xml:space="preserve">взрослые </w:t>
            </w:r>
          </w:p>
        </w:tc>
        <w:tc>
          <w:tcPr>
            <w:tcW w:w="24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814" w:firstLine="0"/>
              <w:jc w:val="left"/>
            </w:pPr>
            <w:r>
              <w:t xml:space="preserve">10 </w:t>
            </w:r>
          </w:p>
        </w:tc>
        <w:tc>
          <w:tcPr>
            <w:tcW w:w="24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814" w:firstLine="0"/>
              <w:jc w:val="left"/>
            </w:pPr>
            <w:r>
              <w:t xml:space="preserve">24 </w:t>
            </w:r>
          </w:p>
        </w:tc>
        <w:tc>
          <w:tcPr>
            <w:tcW w:w="850" w:type="dxa"/>
            <w:tcBorders>
              <w:top w:val="single" w:sz="4" w:space="0" w:color="000000"/>
              <w:left w:val="single" w:sz="4" w:space="0" w:color="000000"/>
              <w:bottom w:val="single" w:sz="4" w:space="0" w:color="000000"/>
              <w:right w:val="single" w:sz="4" w:space="0" w:color="000000"/>
            </w:tcBorders>
            <w:vAlign w:val="center"/>
          </w:tcPr>
          <w:p w:rsidR="00F004C5" w:rsidRDefault="00BB4307">
            <w:pPr>
              <w:spacing w:after="0" w:line="259" w:lineRule="auto"/>
              <w:ind w:left="106" w:firstLine="0"/>
              <w:jc w:val="left"/>
            </w:pPr>
            <w:r>
              <w:t xml:space="preserve">6 </w:t>
            </w:r>
          </w:p>
        </w:tc>
        <w:tc>
          <w:tcPr>
            <w:tcW w:w="82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36" w:firstLine="0"/>
              <w:jc w:val="left"/>
            </w:pPr>
            <w:r>
              <w:t>2</w:t>
            </w:r>
          </w:p>
        </w:tc>
      </w:tr>
      <w:tr w:rsidR="00F004C5">
        <w:trPr>
          <w:trHeight w:val="672"/>
        </w:trPr>
        <w:tc>
          <w:tcPr>
            <w:tcW w:w="311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816" w:firstLine="0"/>
              <w:jc w:val="left"/>
            </w:pPr>
            <w:r>
              <w:t xml:space="preserve">Взрослые </w:t>
            </w:r>
          </w:p>
        </w:tc>
        <w:tc>
          <w:tcPr>
            <w:tcW w:w="24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814" w:firstLine="0"/>
              <w:jc w:val="left"/>
            </w:pPr>
            <w:r>
              <w:t xml:space="preserve">13 </w:t>
            </w:r>
          </w:p>
        </w:tc>
        <w:tc>
          <w:tcPr>
            <w:tcW w:w="24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814" w:firstLine="0"/>
              <w:jc w:val="left"/>
            </w:pPr>
            <w:r>
              <w:t xml:space="preserve">30 </w:t>
            </w:r>
          </w:p>
        </w:tc>
        <w:tc>
          <w:tcPr>
            <w:tcW w:w="850" w:type="dxa"/>
            <w:tcBorders>
              <w:top w:val="single" w:sz="4" w:space="0" w:color="000000"/>
              <w:left w:val="single" w:sz="4" w:space="0" w:color="000000"/>
              <w:bottom w:val="single" w:sz="4" w:space="0" w:color="000000"/>
              <w:right w:val="single" w:sz="4" w:space="0" w:color="000000"/>
            </w:tcBorders>
            <w:vAlign w:val="bottom"/>
          </w:tcPr>
          <w:p w:rsidR="00F004C5" w:rsidRDefault="00BB4307">
            <w:pPr>
              <w:spacing w:after="0" w:line="259" w:lineRule="auto"/>
              <w:ind w:left="106" w:firstLine="0"/>
              <w:jc w:val="left"/>
            </w:pPr>
            <w:r>
              <w:t xml:space="preserve">4 </w:t>
            </w:r>
          </w:p>
        </w:tc>
        <w:tc>
          <w:tcPr>
            <w:tcW w:w="82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36" w:firstLine="0"/>
              <w:jc w:val="left"/>
            </w:pPr>
            <w:r>
              <w:t>3</w:t>
            </w:r>
          </w:p>
        </w:tc>
      </w:tr>
      <w:tr w:rsidR="00F004C5">
        <w:trPr>
          <w:trHeight w:val="672"/>
        </w:trPr>
        <w:tc>
          <w:tcPr>
            <w:tcW w:w="311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816" w:firstLine="0"/>
              <w:jc w:val="left"/>
            </w:pPr>
            <w:r>
              <w:t xml:space="preserve">Крупные взрослые  </w:t>
            </w:r>
          </w:p>
        </w:tc>
        <w:tc>
          <w:tcPr>
            <w:tcW w:w="24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814" w:firstLine="0"/>
              <w:jc w:val="left"/>
            </w:pPr>
            <w:r>
              <w:t xml:space="preserve">16 </w:t>
            </w:r>
          </w:p>
        </w:tc>
        <w:tc>
          <w:tcPr>
            <w:tcW w:w="24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814" w:firstLine="0"/>
              <w:jc w:val="left"/>
            </w:pPr>
            <w:r>
              <w:t xml:space="preserve">38 </w:t>
            </w:r>
          </w:p>
        </w:tc>
        <w:tc>
          <w:tcPr>
            <w:tcW w:w="850" w:type="dxa"/>
            <w:tcBorders>
              <w:top w:val="single" w:sz="4" w:space="0" w:color="000000"/>
              <w:left w:val="single" w:sz="4" w:space="0" w:color="000000"/>
              <w:bottom w:val="single" w:sz="4" w:space="0" w:color="000000"/>
              <w:right w:val="single" w:sz="4" w:space="0" w:color="000000"/>
            </w:tcBorders>
            <w:vAlign w:val="bottom"/>
          </w:tcPr>
          <w:p w:rsidR="00F004C5" w:rsidRDefault="00BB4307">
            <w:pPr>
              <w:spacing w:after="0" w:line="259" w:lineRule="auto"/>
              <w:ind w:left="106" w:firstLine="0"/>
              <w:jc w:val="left"/>
            </w:pPr>
            <w:r>
              <w:t xml:space="preserve">4 </w:t>
            </w:r>
          </w:p>
        </w:tc>
        <w:tc>
          <w:tcPr>
            <w:tcW w:w="82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36" w:firstLine="0"/>
              <w:jc w:val="left"/>
            </w:pPr>
            <w:r>
              <w:t>4</w:t>
            </w:r>
          </w:p>
        </w:tc>
      </w:tr>
      <w:tr w:rsidR="00F004C5">
        <w:trPr>
          <w:trHeight w:val="675"/>
        </w:trPr>
        <w:tc>
          <w:tcPr>
            <w:tcW w:w="3116" w:type="dxa"/>
            <w:tcBorders>
              <w:top w:val="single" w:sz="4" w:space="0" w:color="000000"/>
              <w:left w:val="single" w:sz="4" w:space="0" w:color="000000"/>
              <w:bottom w:val="single" w:sz="4" w:space="0" w:color="000000"/>
              <w:right w:val="single" w:sz="4" w:space="0" w:color="000000"/>
            </w:tcBorders>
          </w:tcPr>
          <w:p w:rsidR="00F004C5" w:rsidRDefault="00BB4307">
            <w:pPr>
              <w:tabs>
                <w:tab w:val="center" w:pos="1135"/>
                <w:tab w:val="right" w:pos="3116"/>
              </w:tabs>
              <w:spacing w:after="83" w:line="259" w:lineRule="auto"/>
              <w:ind w:left="0" w:firstLine="0"/>
              <w:jc w:val="left"/>
            </w:pPr>
            <w:r>
              <w:rPr>
                <w:rFonts w:ascii="Calibri" w:eastAsia="Calibri" w:hAnsi="Calibri" w:cs="Calibri"/>
                <w:sz w:val="22"/>
              </w:rPr>
              <w:tab/>
            </w:r>
            <w:r>
              <w:t xml:space="preserve">Плечо </w:t>
            </w:r>
            <w:r>
              <w:tab/>
              <w:t xml:space="preserve">большого </w:t>
            </w:r>
          </w:p>
          <w:p w:rsidR="00F004C5" w:rsidRDefault="00BB4307">
            <w:pPr>
              <w:spacing w:after="0" w:line="259" w:lineRule="auto"/>
              <w:ind w:left="108" w:firstLine="0"/>
              <w:jc w:val="left"/>
            </w:pPr>
            <w:r>
              <w:t xml:space="preserve">объема Бедро </w:t>
            </w:r>
          </w:p>
        </w:tc>
        <w:tc>
          <w:tcPr>
            <w:tcW w:w="24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814" w:firstLine="0"/>
              <w:jc w:val="left"/>
            </w:pPr>
            <w:r>
              <w:t xml:space="preserve">20 </w:t>
            </w:r>
          </w:p>
        </w:tc>
        <w:tc>
          <w:tcPr>
            <w:tcW w:w="24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814" w:firstLine="0"/>
              <w:jc w:val="left"/>
            </w:pPr>
            <w:r>
              <w:t xml:space="preserve">42 </w:t>
            </w:r>
          </w:p>
        </w:tc>
        <w:tc>
          <w:tcPr>
            <w:tcW w:w="85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24" w:firstLine="0"/>
              <w:jc w:val="right"/>
            </w:pPr>
            <w:r>
              <w:t xml:space="preserve"> </w:t>
            </w:r>
          </w:p>
        </w:tc>
        <w:tc>
          <w:tcPr>
            <w:tcW w:w="823" w:type="dxa"/>
            <w:tcBorders>
              <w:top w:val="single" w:sz="4" w:space="0" w:color="000000"/>
              <w:left w:val="single" w:sz="4" w:space="0" w:color="000000"/>
              <w:bottom w:val="single" w:sz="4" w:space="0" w:color="000000"/>
              <w:right w:val="single" w:sz="4" w:space="0" w:color="000000"/>
            </w:tcBorders>
            <w:vAlign w:val="bottom"/>
          </w:tcPr>
          <w:p w:rsidR="00F004C5" w:rsidRDefault="00BB4307">
            <w:pPr>
              <w:spacing w:after="0" w:line="259" w:lineRule="auto"/>
              <w:ind w:left="108" w:firstLine="0"/>
              <w:jc w:val="left"/>
            </w:pPr>
            <w:r>
              <w:t xml:space="preserve">2 </w:t>
            </w:r>
          </w:p>
        </w:tc>
      </w:tr>
      <w:tr w:rsidR="00F004C5">
        <w:trPr>
          <w:trHeight w:val="672"/>
        </w:trPr>
        <w:tc>
          <w:tcPr>
            <w:tcW w:w="9609" w:type="dxa"/>
            <w:gridSpan w:val="5"/>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708"/>
              <w:jc w:val="left"/>
            </w:pPr>
            <w:r>
              <w:t xml:space="preserve">*Длина резиновой камеры манжеты должна покрывать не менее 80% окружности плеча </w:t>
            </w:r>
          </w:p>
        </w:tc>
      </w:tr>
    </w:tbl>
    <w:p w:rsidR="00F004C5" w:rsidRDefault="00BB4307">
      <w:pPr>
        <w:spacing w:after="309" w:line="259" w:lineRule="auto"/>
        <w:ind w:left="1068" w:firstLine="0"/>
        <w:jc w:val="left"/>
      </w:pPr>
      <w:r>
        <w:t xml:space="preserve"> </w:t>
      </w:r>
    </w:p>
    <w:p w:rsidR="00F004C5" w:rsidRDefault="00BB4307">
      <w:pPr>
        <w:spacing w:after="296"/>
        <w:ind w:left="345" w:right="65" w:firstLine="708"/>
      </w:pPr>
      <w:r>
        <w:t xml:space="preserve">* </w:t>
      </w:r>
      <w:r>
        <w:t>Lurbe E., Agabiti-Roseic E., Cruickshankd J.K, Dominiczake A., Erdinef S., Hirthg A., et.al. 2016 European Society of Hypertension guidelines for the management of high blood pressure in children and adolescents. J Hypertens. 2016 Oct;  34(10):1887-920. do</w:t>
      </w:r>
      <w:r>
        <w:t xml:space="preserve">i: 10.1097/HJ.0000000000001039 </w:t>
      </w:r>
    </w:p>
    <w:p w:rsidR="00F004C5" w:rsidRDefault="00BB4307">
      <w:pPr>
        <w:spacing w:after="261" w:line="259" w:lineRule="auto"/>
        <w:ind w:left="840" w:firstLine="0"/>
        <w:jc w:val="left"/>
      </w:pPr>
      <w:r>
        <w:t xml:space="preserve"> </w:t>
      </w:r>
    </w:p>
    <w:p w:rsidR="00F004C5" w:rsidRDefault="00BB4307">
      <w:pPr>
        <w:spacing w:after="396" w:line="259" w:lineRule="auto"/>
        <w:ind w:left="1068" w:firstLine="0"/>
        <w:jc w:val="left"/>
      </w:pPr>
      <w:r>
        <w:rPr>
          <w:b/>
        </w:rPr>
        <w:t xml:space="preserve"> </w:t>
      </w:r>
    </w:p>
    <w:p w:rsidR="00F004C5" w:rsidRDefault="00BB4307">
      <w:pPr>
        <w:spacing w:after="393" w:line="259" w:lineRule="auto"/>
        <w:ind w:left="1068" w:firstLine="0"/>
        <w:jc w:val="left"/>
      </w:pPr>
      <w:r>
        <w:rPr>
          <w:b/>
        </w:rPr>
        <w:t xml:space="preserve"> </w:t>
      </w:r>
    </w:p>
    <w:p w:rsidR="00F004C5" w:rsidRDefault="00BB4307">
      <w:pPr>
        <w:spacing w:after="393" w:line="259" w:lineRule="auto"/>
        <w:ind w:left="1068" w:firstLine="0"/>
        <w:jc w:val="left"/>
      </w:pPr>
      <w:r>
        <w:rPr>
          <w:b/>
        </w:rPr>
        <w:t xml:space="preserve"> </w:t>
      </w:r>
    </w:p>
    <w:p w:rsidR="00F004C5" w:rsidRDefault="00BB4307">
      <w:pPr>
        <w:spacing w:after="0" w:line="259" w:lineRule="auto"/>
        <w:ind w:left="1068" w:firstLine="0"/>
        <w:jc w:val="left"/>
      </w:pPr>
      <w:r>
        <w:rPr>
          <w:b/>
        </w:rPr>
        <w:t xml:space="preserve"> </w:t>
      </w:r>
    </w:p>
    <w:p w:rsidR="00F004C5" w:rsidRDefault="00BB4307">
      <w:pPr>
        <w:pStyle w:val="Heading2"/>
        <w:spacing w:after="0"/>
        <w:ind w:left="370" w:right="56"/>
      </w:pPr>
      <w:r>
        <w:t xml:space="preserve">Приложение Г4. Значения перцентилей роста (см) у мальчиков и девочек в возрасте от 1 до 17 лет * </w:t>
      </w:r>
    </w:p>
    <w:tbl>
      <w:tblPr>
        <w:tblStyle w:val="TableGrid"/>
        <w:tblW w:w="9347" w:type="dxa"/>
        <w:tblInd w:w="365" w:type="dxa"/>
        <w:tblCellMar>
          <w:top w:w="17" w:type="dxa"/>
          <w:left w:w="0" w:type="dxa"/>
          <w:bottom w:w="0" w:type="dxa"/>
          <w:right w:w="0" w:type="dxa"/>
        </w:tblCellMar>
        <w:tblLook w:val="04A0" w:firstRow="1" w:lastRow="0" w:firstColumn="1" w:lastColumn="0" w:noHBand="0" w:noVBand="1"/>
      </w:tblPr>
      <w:tblGrid>
        <w:gridCol w:w="1366"/>
        <w:gridCol w:w="569"/>
        <w:gridCol w:w="572"/>
        <w:gridCol w:w="569"/>
        <w:gridCol w:w="571"/>
        <w:gridCol w:w="569"/>
        <w:gridCol w:w="572"/>
        <w:gridCol w:w="569"/>
        <w:gridCol w:w="571"/>
        <w:gridCol w:w="569"/>
        <w:gridCol w:w="571"/>
        <w:gridCol w:w="569"/>
        <w:gridCol w:w="571"/>
        <w:gridCol w:w="569"/>
        <w:gridCol w:w="571"/>
      </w:tblGrid>
      <w:tr w:rsidR="00F004C5">
        <w:trPr>
          <w:trHeight w:val="454"/>
        </w:trPr>
        <w:tc>
          <w:tcPr>
            <w:tcW w:w="1366" w:type="dxa"/>
            <w:vMerge w:val="restart"/>
            <w:tcBorders>
              <w:top w:val="single" w:sz="4" w:space="0" w:color="333333"/>
              <w:left w:val="single" w:sz="4" w:space="0" w:color="333333"/>
              <w:bottom w:val="single" w:sz="4" w:space="0" w:color="333333"/>
              <w:right w:val="single" w:sz="4" w:space="0" w:color="333333"/>
            </w:tcBorders>
            <w:vAlign w:val="center"/>
          </w:tcPr>
          <w:p w:rsidR="00F004C5" w:rsidRDefault="00BB4307">
            <w:pPr>
              <w:spacing w:after="0" w:line="259" w:lineRule="auto"/>
              <w:ind w:left="0" w:firstLine="0"/>
              <w:jc w:val="center"/>
            </w:pPr>
            <w:r>
              <w:rPr>
                <w:b/>
              </w:rPr>
              <w:t>Возраст, годы</w:t>
            </w:r>
            <w:r>
              <w:t xml:space="preserve"> </w:t>
            </w:r>
          </w:p>
        </w:tc>
        <w:tc>
          <w:tcPr>
            <w:tcW w:w="7982" w:type="dxa"/>
            <w:gridSpan w:val="14"/>
            <w:tcBorders>
              <w:top w:val="single" w:sz="4" w:space="0" w:color="333333"/>
              <w:left w:val="single" w:sz="4" w:space="0" w:color="333333"/>
              <w:bottom w:val="single" w:sz="6" w:space="0" w:color="FFFFFF"/>
              <w:right w:val="single" w:sz="4" w:space="0" w:color="333333"/>
            </w:tcBorders>
          </w:tcPr>
          <w:p w:rsidR="00F004C5" w:rsidRDefault="00BB4307">
            <w:pPr>
              <w:spacing w:after="0" w:line="259" w:lineRule="auto"/>
              <w:ind w:left="0" w:right="2" w:firstLine="0"/>
              <w:jc w:val="center"/>
            </w:pPr>
            <w:r>
              <w:rPr>
                <w:b/>
              </w:rPr>
              <w:t>Рост, см</w:t>
            </w:r>
            <w:r>
              <w:t xml:space="preserve"> </w:t>
            </w:r>
          </w:p>
        </w:tc>
      </w:tr>
      <w:tr w:rsidR="00F004C5">
        <w:trPr>
          <w:trHeight w:val="454"/>
        </w:trPr>
        <w:tc>
          <w:tcPr>
            <w:tcW w:w="0" w:type="auto"/>
            <w:vMerge/>
            <w:tcBorders>
              <w:top w:val="nil"/>
              <w:left w:val="single" w:sz="4" w:space="0" w:color="333333"/>
              <w:bottom w:val="nil"/>
              <w:right w:val="single" w:sz="4" w:space="0" w:color="333333"/>
            </w:tcBorders>
          </w:tcPr>
          <w:p w:rsidR="00F004C5" w:rsidRDefault="00F004C5">
            <w:pPr>
              <w:spacing w:after="160" w:line="259" w:lineRule="auto"/>
              <w:ind w:left="0" w:firstLine="0"/>
              <w:jc w:val="left"/>
            </w:pPr>
          </w:p>
        </w:tc>
        <w:tc>
          <w:tcPr>
            <w:tcW w:w="3990" w:type="dxa"/>
            <w:gridSpan w:val="7"/>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0" w:right="2" w:firstLine="0"/>
              <w:jc w:val="center"/>
            </w:pPr>
            <w:r>
              <w:t xml:space="preserve">Мальчики </w:t>
            </w:r>
          </w:p>
        </w:tc>
        <w:tc>
          <w:tcPr>
            <w:tcW w:w="3992" w:type="dxa"/>
            <w:gridSpan w:val="7"/>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0" w:right="4" w:firstLine="0"/>
              <w:jc w:val="center"/>
            </w:pPr>
            <w:r>
              <w:t xml:space="preserve">Девочки </w:t>
            </w:r>
          </w:p>
        </w:tc>
      </w:tr>
      <w:tr w:rsidR="00F004C5">
        <w:trPr>
          <w:trHeight w:val="454"/>
        </w:trPr>
        <w:tc>
          <w:tcPr>
            <w:tcW w:w="0" w:type="auto"/>
            <w:vMerge/>
            <w:tcBorders>
              <w:top w:val="nil"/>
              <w:left w:val="single" w:sz="4" w:space="0" w:color="333333"/>
              <w:bottom w:val="nil"/>
              <w:right w:val="single" w:sz="4" w:space="0" w:color="333333"/>
            </w:tcBorders>
          </w:tcPr>
          <w:p w:rsidR="00F004C5" w:rsidRDefault="00F004C5">
            <w:pPr>
              <w:spacing w:after="160" w:line="259" w:lineRule="auto"/>
              <w:ind w:left="0" w:firstLine="0"/>
              <w:jc w:val="left"/>
            </w:pPr>
          </w:p>
        </w:tc>
        <w:tc>
          <w:tcPr>
            <w:tcW w:w="3990" w:type="dxa"/>
            <w:gridSpan w:val="7"/>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0" w:right="2" w:firstLine="0"/>
              <w:jc w:val="center"/>
            </w:pPr>
            <w:r>
              <w:t xml:space="preserve">Перцентили </w:t>
            </w:r>
          </w:p>
        </w:tc>
        <w:tc>
          <w:tcPr>
            <w:tcW w:w="3992" w:type="dxa"/>
            <w:gridSpan w:val="7"/>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0" w:right="5" w:firstLine="0"/>
              <w:jc w:val="center"/>
            </w:pPr>
            <w:r>
              <w:t xml:space="preserve">Перцентили </w:t>
            </w:r>
          </w:p>
        </w:tc>
      </w:tr>
      <w:tr w:rsidR="00F004C5">
        <w:trPr>
          <w:trHeight w:val="456"/>
        </w:trPr>
        <w:tc>
          <w:tcPr>
            <w:tcW w:w="0" w:type="auto"/>
            <w:vMerge/>
            <w:tcBorders>
              <w:top w:val="nil"/>
              <w:left w:val="single" w:sz="4" w:space="0" w:color="333333"/>
              <w:bottom w:val="single" w:sz="4" w:space="0" w:color="333333"/>
              <w:right w:val="single" w:sz="4" w:space="0" w:color="333333"/>
            </w:tcBorders>
          </w:tcPr>
          <w:p w:rsidR="00F004C5" w:rsidRDefault="00F004C5">
            <w:pPr>
              <w:spacing w:after="160" w:line="259" w:lineRule="auto"/>
              <w:ind w:left="0" w:firstLine="0"/>
              <w:jc w:val="left"/>
            </w:pPr>
          </w:p>
        </w:tc>
        <w:tc>
          <w:tcPr>
            <w:tcW w:w="569" w:type="dxa"/>
            <w:tcBorders>
              <w:top w:val="single" w:sz="6" w:space="0" w:color="FFFFFF"/>
              <w:left w:val="single" w:sz="4" w:space="0" w:color="333333"/>
              <w:bottom w:val="single" w:sz="4" w:space="0" w:color="333333"/>
              <w:right w:val="single" w:sz="4" w:space="0" w:color="333333"/>
            </w:tcBorders>
          </w:tcPr>
          <w:p w:rsidR="00F004C5" w:rsidRDefault="00BB4307">
            <w:pPr>
              <w:spacing w:after="0" w:line="259" w:lineRule="auto"/>
              <w:ind w:left="120" w:firstLine="0"/>
              <w:jc w:val="left"/>
            </w:pPr>
            <w:r>
              <w:t xml:space="preserve">5-й </w:t>
            </w:r>
          </w:p>
        </w:tc>
        <w:tc>
          <w:tcPr>
            <w:tcW w:w="572" w:type="dxa"/>
            <w:tcBorders>
              <w:top w:val="single" w:sz="6" w:space="0" w:color="FFFFFF"/>
              <w:left w:val="single" w:sz="4" w:space="0" w:color="333333"/>
              <w:bottom w:val="single" w:sz="4" w:space="0" w:color="333333"/>
              <w:right w:val="single" w:sz="4" w:space="0" w:color="333333"/>
            </w:tcBorders>
          </w:tcPr>
          <w:p w:rsidR="00F004C5" w:rsidRDefault="00BB4307">
            <w:pPr>
              <w:spacing w:after="0" w:line="259" w:lineRule="auto"/>
              <w:ind w:left="60" w:firstLine="0"/>
            </w:pPr>
            <w:r>
              <w:t xml:space="preserve">10-й </w:t>
            </w:r>
          </w:p>
        </w:tc>
        <w:tc>
          <w:tcPr>
            <w:tcW w:w="569" w:type="dxa"/>
            <w:tcBorders>
              <w:top w:val="single" w:sz="6" w:space="0" w:color="FFFFFF"/>
              <w:left w:val="single" w:sz="4" w:space="0" w:color="333333"/>
              <w:bottom w:val="single" w:sz="4" w:space="0" w:color="333333"/>
              <w:right w:val="single" w:sz="4" w:space="0" w:color="333333"/>
            </w:tcBorders>
          </w:tcPr>
          <w:p w:rsidR="00F004C5" w:rsidRDefault="00BB4307">
            <w:pPr>
              <w:spacing w:after="0" w:line="259" w:lineRule="auto"/>
              <w:ind w:left="60" w:firstLine="0"/>
            </w:pPr>
            <w:r>
              <w:t xml:space="preserve">25-й </w:t>
            </w:r>
          </w:p>
        </w:tc>
        <w:tc>
          <w:tcPr>
            <w:tcW w:w="571" w:type="dxa"/>
            <w:tcBorders>
              <w:top w:val="single" w:sz="6" w:space="0" w:color="FFFFFF"/>
              <w:left w:val="single" w:sz="4" w:space="0" w:color="333333"/>
              <w:bottom w:val="single" w:sz="4" w:space="0" w:color="333333"/>
              <w:right w:val="single" w:sz="4" w:space="0" w:color="333333"/>
            </w:tcBorders>
          </w:tcPr>
          <w:p w:rsidR="00F004C5" w:rsidRDefault="00BB4307">
            <w:pPr>
              <w:spacing w:after="0" w:line="259" w:lineRule="auto"/>
              <w:ind w:left="60" w:firstLine="0"/>
            </w:pPr>
            <w:r>
              <w:t xml:space="preserve">50-й </w:t>
            </w:r>
          </w:p>
        </w:tc>
        <w:tc>
          <w:tcPr>
            <w:tcW w:w="569" w:type="dxa"/>
            <w:tcBorders>
              <w:top w:val="single" w:sz="6" w:space="0" w:color="FFFFFF"/>
              <w:left w:val="single" w:sz="4" w:space="0" w:color="333333"/>
              <w:bottom w:val="single" w:sz="4" w:space="0" w:color="333333"/>
              <w:right w:val="single" w:sz="4" w:space="0" w:color="333333"/>
            </w:tcBorders>
          </w:tcPr>
          <w:p w:rsidR="00F004C5" w:rsidRDefault="00BB4307">
            <w:pPr>
              <w:spacing w:after="0" w:line="259" w:lineRule="auto"/>
              <w:ind w:left="60" w:firstLine="0"/>
            </w:pPr>
            <w:r>
              <w:t xml:space="preserve">75-й </w:t>
            </w:r>
          </w:p>
        </w:tc>
        <w:tc>
          <w:tcPr>
            <w:tcW w:w="572" w:type="dxa"/>
            <w:tcBorders>
              <w:top w:val="single" w:sz="6" w:space="0" w:color="FFFFFF"/>
              <w:left w:val="single" w:sz="4" w:space="0" w:color="333333"/>
              <w:bottom w:val="single" w:sz="4" w:space="0" w:color="333333"/>
              <w:right w:val="single" w:sz="4" w:space="0" w:color="333333"/>
            </w:tcBorders>
          </w:tcPr>
          <w:p w:rsidR="00F004C5" w:rsidRDefault="00BB4307">
            <w:pPr>
              <w:spacing w:after="0" w:line="259" w:lineRule="auto"/>
              <w:ind w:left="60" w:firstLine="0"/>
            </w:pPr>
            <w:r>
              <w:t xml:space="preserve">90-й </w:t>
            </w:r>
          </w:p>
        </w:tc>
        <w:tc>
          <w:tcPr>
            <w:tcW w:w="569" w:type="dxa"/>
            <w:tcBorders>
              <w:top w:val="single" w:sz="6" w:space="0" w:color="FFFFFF"/>
              <w:left w:val="single" w:sz="4" w:space="0" w:color="333333"/>
              <w:bottom w:val="single" w:sz="4" w:space="0" w:color="333333"/>
              <w:right w:val="single" w:sz="4" w:space="0" w:color="333333"/>
            </w:tcBorders>
          </w:tcPr>
          <w:p w:rsidR="00F004C5" w:rsidRDefault="00BB4307">
            <w:pPr>
              <w:spacing w:after="0" w:line="259" w:lineRule="auto"/>
              <w:ind w:left="60" w:firstLine="0"/>
            </w:pPr>
            <w:r>
              <w:t xml:space="preserve">95-й </w:t>
            </w:r>
          </w:p>
        </w:tc>
        <w:tc>
          <w:tcPr>
            <w:tcW w:w="571" w:type="dxa"/>
            <w:tcBorders>
              <w:top w:val="single" w:sz="6" w:space="0" w:color="FFFFFF"/>
              <w:left w:val="single" w:sz="4" w:space="0" w:color="333333"/>
              <w:bottom w:val="single" w:sz="4" w:space="0" w:color="333333"/>
              <w:right w:val="single" w:sz="4" w:space="0" w:color="333333"/>
            </w:tcBorders>
          </w:tcPr>
          <w:p w:rsidR="00F004C5" w:rsidRDefault="00BB4307">
            <w:pPr>
              <w:spacing w:after="0" w:line="259" w:lineRule="auto"/>
              <w:ind w:left="120" w:firstLine="0"/>
              <w:jc w:val="left"/>
            </w:pPr>
            <w:r>
              <w:t>5</w:t>
            </w:r>
            <w:r>
              <w:t xml:space="preserve">-й </w:t>
            </w:r>
          </w:p>
        </w:tc>
        <w:tc>
          <w:tcPr>
            <w:tcW w:w="569" w:type="dxa"/>
            <w:tcBorders>
              <w:top w:val="single" w:sz="6" w:space="0" w:color="FFFFFF"/>
              <w:left w:val="single" w:sz="4" w:space="0" w:color="333333"/>
              <w:bottom w:val="single" w:sz="4" w:space="0" w:color="333333"/>
              <w:right w:val="single" w:sz="4" w:space="0" w:color="333333"/>
            </w:tcBorders>
          </w:tcPr>
          <w:p w:rsidR="00F004C5" w:rsidRDefault="00BB4307">
            <w:pPr>
              <w:spacing w:after="0" w:line="259" w:lineRule="auto"/>
              <w:ind w:left="60" w:firstLine="0"/>
            </w:pPr>
            <w:r>
              <w:t xml:space="preserve">10-й </w:t>
            </w:r>
          </w:p>
        </w:tc>
        <w:tc>
          <w:tcPr>
            <w:tcW w:w="571" w:type="dxa"/>
            <w:tcBorders>
              <w:top w:val="single" w:sz="6" w:space="0" w:color="FFFFFF"/>
              <w:left w:val="single" w:sz="4" w:space="0" w:color="333333"/>
              <w:bottom w:val="single" w:sz="4" w:space="0" w:color="333333"/>
              <w:right w:val="single" w:sz="4" w:space="0" w:color="333333"/>
            </w:tcBorders>
          </w:tcPr>
          <w:p w:rsidR="00F004C5" w:rsidRDefault="00BB4307">
            <w:pPr>
              <w:spacing w:after="0" w:line="259" w:lineRule="auto"/>
              <w:ind w:left="60" w:firstLine="0"/>
            </w:pPr>
            <w:r>
              <w:t xml:space="preserve">25-й </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61" w:firstLine="0"/>
            </w:pPr>
            <w:r>
              <w:t xml:space="preserve">50-й </w:t>
            </w:r>
          </w:p>
        </w:tc>
        <w:tc>
          <w:tcPr>
            <w:tcW w:w="571"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60" w:firstLine="0"/>
            </w:pPr>
            <w:r>
              <w:t xml:space="preserve">75-й </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60" w:firstLine="0"/>
            </w:pPr>
            <w:r>
              <w:t xml:space="preserve">90-й </w:t>
            </w:r>
          </w:p>
        </w:tc>
        <w:tc>
          <w:tcPr>
            <w:tcW w:w="571"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60" w:firstLine="0"/>
            </w:pPr>
            <w:r>
              <w:t xml:space="preserve">95-й </w:t>
            </w:r>
          </w:p>
        </w:tc>
      </w:tr>
      <w:tr w:rsidR="00F004C5">
        <w:trPr>
          <w:trHeight w:val="454"/>
        </w:trPr>
        <w:tc>
          <w:tcPr>
            <w:tcW w:w="1366"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0" w:right="2" w:firstLine="0"/>
              <w:jc w:val="center"/>
            </w:pPr>
            <w:r>
              <w:t xml:space="preserve">1 </w:t>
            </w:r>
          </w:p>
        </w:tc>
        <w:tc>
          <w:tcPr>
            <w:tcW w:w="569"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74" w:firstLine="0"/>
            </w:pPr>
            <w:r>
              <w:t xml:space="preserve">71,7 </w:t>
            </w:r>
          </w:p>
        </w:tc>
        <w:tc>
          <w:tcPr>
            <w:tcW w:w="572"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74" w:firstLine="0"/>
            </w:pPr>
            <w:r>
              <w:t xml:space="preserve">72,8 </w:t>
            </w:r>
          </w:p>
        </w:tc>
        <w:tc>
          <w:tcPr>
            <w:tcW w:w="569"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74" w:firstLine="0"/>
            </w:pPr>
            <w:r>
              <w:t xml:space="preserve">74,3 </w:t>
            </w:r>
          </w:p>
        </w:tc>
        <w:tc>
          <w:tcPr>
            <w:tcW w:w="571"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74" w:firstLine="0"/>
            </w:pPr>
            <w:r>
              <w:t xml:space="preserve">76,1 </w:t>
            </w:r>
          </w:p>
        </w:tc>
        <w:tc>
          <w:tcPr>
            <w:tcW w:w="569"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74" w:firstLine="0"/>
            </w:pPr>
            <w:r>
              <w:t xml:space="preserve">77,7 </w:t>
            </w:r>
          </w:p>
        </w:tc>
        <w:tc>
          <w:tcPr>
            <w:tcW w:w="572"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74" w:firstLine="0"/>
            </w:pPr>
            <w:r>
              <w:t xml:space="preserve">79,8 </w:t>
            </w:r>
          </w:p>
        </w:tc>
        <w:tc>
          <w:tcPr>
            <w:tcW w:w="569"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74" w:firstLine="0"/>
            </w:pPr>
            <w:r>
              <w:t xml:space="preserve">81,2 </w:t>
            </w:r>
          </w:p>
        </w:tc>
        <w:tc>
          <w:tcPr>
            <w:tcW w:w="571"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74" w:firstLine="0"/>
            </w:pPr>
            <w:r>
              <w:t xml:space="preserve">69,8 </w:t>
            </w:r>
          </w:p>
        </w:tc>
        <w:tc>
          <w:tcPr>
            <w:tcW w:w="569"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74" w:firstLine="0"/>
            </w:pPr>
            <w:r>
              <w:t xml:space="preserve">70,8 </w:t>
            </w:r>
          </w:p>
        </w:tc>
        <w:tc>
          <w:tcPr>
            <w:tcW w:w="571"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74" w:firstLine="0"/>
            </w:pPr>
            <w:r>
              <w:t xml:space="preserve">72,4 </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75" w:firstLine="0"/>
            </w:pPr>
            <w:r>
              <w:t xml:space="preserve">74,3 </w:t>
            </w:r>
          </w:p>
        </w:tc>
        <w:tc>
          <w:tcPr>
            <w:tcW w:w="571"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74" w:firstLine="0"/>
            </w:pPr>
            <w:r>
              <w:t xml:space="preserve">76,3 </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63" w:firstLine="0"/>
              <w:jc w:val="left"/>
            </w:pPr>
            <w:r>
              <w:t xml:space="preserve">78 </w:t>
            </w:r>
          </w:p>
        </w:tc>
        <w:tc>
          <w:tcPr>
            <w:tcW w:w="571"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74" w:firstLine="0"/>
            </w:pPr>
            <w:r>
              <w:t xml:space="preserve">79,1 </w:t>
            </w:r>
          </w:p>
        </w:tc>
      </w:tr>
      <w:tr w:rsidR="00F004C5">
        <w:trPr>
          <w:trHeight w:val="454"/>
        </w:trPr>
        <w:tc>
          <w:tcPr>
            <w:tcW w:w="1366"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0" w:right="2" w:firstLine="0"/>
              <w:jc w:val="center"/>
            </w:pPr>
            <w:r>
              <w:t xml:space="preserve">2 </w:t>
            </w:r>
          </w:p>
        </w:tc>
        <w:tc>
          <w:tcPr>
            <w:tcW w:w="569"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74" w:firstLine="0"/>
            </w:pPr>
            <w:r>
              <w:t xml:space="preserve">82,5 </w:t>
            </w:r>
          </w:p>
        </w:tc>
        <w:tc>
          <w:tcPr>
            <w:tcW w:w="572"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74" w:firstLine="0"/>
            </w:pPr>
            <w:r>
              <w:t xml:space="preserve">83,5 </w:t>
            </w:r>
          </w:p>
        </w:tc>
        <w:tc>
          <w:tcPr>
            <w:tcW w:w="569"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74" w:firstLine="0"/>
            </w:pPr>
            <w:r>
              <w:t xml:space="preserve">85,3 </w:t>
            </w:r>
          </w:p>
        </w:tc>
        <w:tc>
          <w:tcPr>
            <w:tcW w:w="571"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74" w:firstLine="0"/>
            </w:pPr>
            <w:r>
              <w:t xml:space="preserve">86,8 </w:t>
            </w:r>
          </w:p>
        </w:tc>
        <w:tc>
          <w:tcPr>
            <w:tcW w:w="569"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74" w:firstLine="0"/>
            </w:pPr>
            <w:r>
              <w:t xml:space="preserve">89,2 </w:t>
            </w:r>
          </w:p>
        </w:tc>
        <w:tc>
          <w:tcPr>
            <w:tcW w:w="572"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163" w:firstLine="0"/>
              <w:jc w:val="left"/>
            </w:pPr>
            <w:r>
              <w:t xml:space="preserve">92 </w:t>
            </w:r>
          </w:p>
        </w:tc>
        <w:tc>
          <w:tcPr>
            <w:tcW w:w="569"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74" w:firstLine="0"/>
            </w:pPr>
            <w:r>
              <w:t xml:space="preserve">94,4 </w:t>
            </w:r>
          </w:p>
        </w:tc>
        <w:tc>
          <w:tcPr>
            <w:tcW w:w="571"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74" w:firstLine="0"/>
            </w:pPr>
            <w:r>
              <w:t xml:space="preserve">81,6 </w:t>
            </w:r>
          </w:p>
        </w:tc>
        <w:tc>
          <w:tcPr>
            <w:tcW w:w="569"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74" w:firstLine="0"/>
            </w:pPr>
            <w:r>
              <w:t xml:space="preserve">82,1 </w:t>
            </w:r>
          </w:p>
        </w:tc>
        <w:tc>
          <w:tcPr>
            <w:tcW w:w="571"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163" w:firstLine="0"/>
              <w:jc w:val="left"/>
            </w:pPr>
            <w:r>
              <w:t xml:space="preserve">84 </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75" w:firstLine="0"/>
            </w:pPr>
            <w:r>
              <w:t xml:space="preserve">86,8 </w:t>
            </w:r>
          </w:p>
        </w:tc>
        <w:tc>
          <w:tcPr>
            <w:tcW w:w="571"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74" w:firstLine="0"/>
            </w:pPr>
            <w:r>
              <w:t xml:space="preserve">89,3 </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63" w:firstLine="0"/>
              <w:jc w:val="left"/>
            </w:pPr>
            <w:r>
              <w:t xml:space="preserve">92 </w:t>
            </w:r>
          </w:p>
        </w:tc>
        <w:tc>
          <w:tcPr>
            <w:tcW w:w="571"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74" w:firstLine="0"/>
            </w:pPr>
            <w:r>
              <w:t xml:space="preserve">93,6 </w:t>
            </w:r>
          </w:p>
        </w:tc>
      </w:tr>
      <w:tr w:rsidR="00F004C5">
        <w:trPr>
          <w:trHeight w:val="454"/>
        </w:trPr>
        <w:tc>
          <w:tcPr>
            <w:tcW w:w="1366"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0" w:right="2" w:firstLine="0"/>
              <w:jc w:val="center"/>
            </w:pPr>
            <w:r>
              <w:t xml:space="preserve">3 </w:t>
            </w:r>
          </w:p>
        </w:tc>
        <w:tc>
          <w:tcPr>
            <w:tcW w:w="569"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163" w:firstLine="0"/>
              <w:jc w:val="left"/>
            </w:pPr>
            <w:r>
              <w:t xml:space="preserve">89 </w:t>
            </w:r>
          </w:p>
        </w:tc>
        <w:tc>
          <w:tcPr>
            <w:tcW w:w="572"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74" w:firstLine="0"/>
            </w:pPr>
            <w:r>
              <w:t xml:space="preserve">90,3 </w:t>
            </w:r>
          </w:p>
        </w:tc>
        <w:tc>
          <w:tcPr>
            <w:tcW w:w="569"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74" w:firstLine="0"/>
            </w:pPr>
            <w:r>
              <w:t xml:space="preserve">92,6 </w:t>
            </w:r>
          </w:p>
        </w:tc>
        <w:tc>
          <w:tcPr>
            <w:tcW w:w="571"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74" w:firstLine="0"/>
            </w:pPr>
            <w:r>
              <w:t xml:space="preserve">94,9 </w:t>
            </w:r>
          </w:p>
        </w:tc>
        <w:tc>
          <w:tcPr>
            <w:tcW w:w="569"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74" w:firstLine="0"/>
            </w:pPr>
            <w:r>
              <w:t xml:space="preserve">97,5 </w:t>
            </w:r>
          </w:p>
        </w:tc>
        <w:tc>
          <w:tcPr>
            <w:tcW w:w="572"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14" w:firstLine="0"/>
            </w:pPr>
            <w:r>
              <w:t>100,1</w:t>
            </w:r>
          </w:p>
        </w:tc>
        <w:tc>
          <w:tcPr>
            <w:tcW w:w="569"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17" w:firstLine="0"/>
            </w:pPr>
            <w:r>
              <w:t xml:space="preserve"> 102 </w:t>
            </w:r>
          </w:p>
        </w:tc>
        <w:tc>
          <w:tcPr>
            <w:tcW w:w="571"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74" w:firstLine="0"/>
            </w:pPr>
            <w:r>
              <w:t>88,3</w:t>
            </w:r>
            <w:r>
              <w:t xml:space="preserve"> </w:t>
            </w:r>
          </w:p>
        </w:tc>
        <w:tc>
          <w:tcPr>
            <w:tcW w:w="569"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74" w:firstLine="0"/>
            </w:pPr>
            <w:r>
              <w:t xml:space="preserve">89,3 </w:t>
            </w:r>
          </w:p>
        </w:tc>
        <w:tc>
          <w:tcPr>
            <w:tcW w:w="571"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74" w:firstLine="0"/>
            </w:pPr>
            <w:r>
              <w:t xml:space="preserve">91,4 </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75" w:firstLine="0"/>
            </w:pPr>
            <w:r>
              <w:t xml:space="preserve">94,1 </w:t>
            </w:r>
          </w:p>
        </w:tc>
        <w:tc>
          <w:tcPr>
            <w:tcW w:w="571"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74" w:firstLine="0"/>
            </w:pPr>
            <w:r>
              <w:t xml:space="preserve">96,6 </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63" w:firstLine="0"/>
              <w:jc w:val="left"/>
            </w:pPr>
            <w:r>
              <w:t xml:space="preserve">99 </w:t>
            </w:r>
          </w:p>
        </w:tc>
        <w:tc>
          <w:tcPr>
            <w:tcW w:w="571"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100,6</w:t>
            </w:r>
          </w:p>
        </w:tc>
      </w:tr>
      <w:tr w:rsidR="00F004C5">
        <w:trPr>
          <w:trHeight w:val="454"/>
        </w:trPr>
        <w:tc>
          <w:tcPr>
            <w:tcW w:w="1366"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0" w:right="2" w:firstLine="0"/>
              <w:jc w:val="center"/>
            </w:pPr>
            <w:r>
              <w:t xml:space="preserve">4 </w:t>
            </w:r>
          </w:p>
        </w:tc>
        <w:tc>
          <w:tcPr>
            <w:tcW w:w="569"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74" w:firstLine="0"/>
            </w:pPr>
            <w:r>
              <w:t xml:space="preserve">95,8 </w:t>
            </w:r>
          </w:p>
        </w:tc>
        <w:tc>
          <w:tcPr>
            <w:tcW w:w="572"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74" w:firstLine="0"/>
            </w:pPr>
            <w:r>
              <w:t xml:space="preserve">97,3 </w:t>
            </w:r>
          </w:p>
        </w:tc>
        <w:tc>
          <w:tcPr>
            <w:tcW w:w="569"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103" w:firstLine="0"/>
            </w:pPr>
            <w:r>
              <w:t xml:space="preserve">100 </w:t>
            </w:r>
          </w:p>
        </w:tc>
        <w:tc>
          <w:tcPr>
            <w:tcW w:w="571"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14" w:firstLine="0"/>
            </w:pPr>
            <w:r>
              <w:t>102,9</w:t>
            </w:r>
          </w:p>
        </w:tc>
        <w:tc>
          <w:tcPr>
            <w:tcW w:w="569"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17" w:firstLine="0"/>
            </w:pPr>
            <w:r>
              <w:t xml:space="preserve"> 105,7</w:t>
            </w:r>
          </w:p>
        </w:tc>
        <w:tc>
          <w:tcPr>
            <w:tcW w:w="572"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14" w:firstLine="0"/>
            </w:pPr>
            <w:r>
              <w:t xml:space="preserve"> 108,2</w:t>
            </w:r>
          </w:p>
        </w:tc>
        <w:tc>
          <w:tcPr>
            <w:tcW w:w="569"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17" w:firstLine="0"/>
            </w:pPr>
            <w:r>
              <w:t xml:space="preserve"> 109,9</w:t>
            </w:r>
          </w:p>
        </w:tc>
        <w:tc>
          <w:tcPr>
            <w:tcW w:w="571"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14" w:firstLine="0"/>
              <w:jc w:val="left"/>
            </w:pPr>
            <w:r>
              <w:t xml:space="preserve"> 95 </w:t>
            </w:r>
          </w:p>
        </w:tc>
        <w:tc>
          <w:tcPr>
            <w:tcW w:w="569"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74" w:firstLine="0"/>
            </w:pPr>
            <w:r>
              <w:t xml:space="preserve">96,4 </w:t>
            </w:r>
          </w:p>
        </w:tc>
        <w:tc>
          <w:tcPr>
            <w:tcW w:w="571"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74" w:firstLine="0"/>
            </w:pPr>
            <w:r>
              <w:t xml:space="preserve">98,8 </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101,6</w:t>
            </w:r>
          </w:p>
        </w:tc>
        <w:tc>
          <w:tcPr>
            <w:tcW w:w="571"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 xml:space="preserve"> 104,3</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7" w:firstLine="0"/>
            </w:pPr>
            <w:r>
              <w:t xml:space="preserve"> 106,6</w:t>
            </w:r>
          </w:p>
        </w:tc>
        <w:tc>
          <w:tcPr>
            <w:tcW w:w="571"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 xml:space="preserve"> 108,3</w:t>
            </w:r>
          </w:p>
        </w:tc>
      </w:tr>
      <w:tr w:rsidR="00F004C5">
        <w:trPr>
          <w:trHeight w:val="454"/>
        </w:trPr>
        <w:tc>
          <w:tcPr>
            <w:tcW w:w="1366"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0" w:right="2" w:firstLine="0"/>
              <w:jc w:val="center"/>
            </w:pPr>
            <w:r>
              <w:t xml:space="preserve">5 </w:t>
            </w:r>
          </w:p>
        </w:tc>
        <w:tc>
          <w:tcPr>
            <w:tcW w:w="569"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103" w:firstLine="0"/>
            </w:pPr>
            <w:r>
              <w:t xml:space="preserve">102 </w:t>
            </w:r>
          </w:p>
        </w:tc>
        <w:tc>
          <w:tcPr>
            <w:tcW w:w="572"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14" w:firstLine="0"/>
            </w:pPr>
            <w:r>
              <w:t>103,7</w:t>
            </w:r>
          </w:p>
        </w:tc>
        <w:tc>
          <w:tcPr>
            <w:tcW w:w="569"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17" w:firstLine="0"/>
            </w:pPr>
            <w:r>
              <w:t xml:space="preserve"> 106,5</w:t>
            </w:r>
          </w:p>
        </w:tc>
        <w:tc>
          <w:tcPr>
            <w:tcW w:w="571"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14" w:firstLine="0"/>
            </w:pPr>
            <w:r>
              <w:t xml:space="preserve"> 109,9</w:t>
            </w:r>
          </w:p>
        </w:tc>
        <w:tc>
          <w:tcPr>
            <w:tcW w:w="569"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17" w:firstLine="0"/>
            </w:pPr>
            <w:r>
              <w:t xml:space="preserve"> 112,8</w:t>
            </w:r>
          </w:p>
        </w:tc>
        <w:tc>
          <w:tcPr>
            <w:tcW w:w="572"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14" w:firstLine="0"/>
            </w:pPr>
            <w:r>
              <w:t xml:space="preserve"> 115,4</w:t>
            </w:r>
          </w:p>
        </w:tc>
        <w:tc>
          <w:tcPr>
            <w:tcW w:w="569"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17" w:firstLine="0"/>
            </w:pPr>
            <w:r>
              <w:t xml:space="preserve"> 117 </w:t>
            </w:r>
          </w:p>
        </w:tc>
        <w:tc>
          <w:tcPr>
            <w:tcW w:w="571"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14" w:firstLine="0"/>
            </w:pPr>
            <w:r>
              <w:t>101,1</w:t>
            </w:r>
          </w:p>
        </w:tc>
        <w:tc>
          <w:tcPr>
            <w:tcW w:w="569"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17" w:firstLine="0"/>
            </w:pPr>
            <w:r>
              <w:t xml:space="preserve"> 102,7</w:t>
            </w:r>
          </w:p>
        </w:tc>
        <w:tc>
          <w:tcPr>
            <w:tcW w:w="571"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14" w:firstLine="0"/>
            </w:pPr>
            <w:r>
              <w:t xml:space="preserve"> 105,4</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7" w:firstLine="0"/>
            </w:pPr>
            <w:r>
              <w:t xml:space="preserve"> 108,4</w:t>
            </w:r>
          </w:p>
        </w:tc>
        <w:tc>
          <w:tcPr>
            <w:tcW w:w="571"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 xml:space="preserve"> 111,4</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7" w:firstLine="0"/>
            </w:pPr>
            <w:r>
              <w:t xml:space="preserve"> 113,8</w:t>
            </w:r>
          </w:p>
        </w:tc>
        <w:tc>
          <w:tcPr>
            <w:tcW w:w="571"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 xml:space="preserve"> 115,6</w:t>
            </w:r>
          </w:p>
        </w:tc>
      </w:tr>
      <w:tr w:rsidR="00F004C5">
        <w:trPr>
          <w:trHeight w:val="454"/>
        </w:trPr>
        <w:tc>
          <w:tcPr>
            <w:tcW w:w="1366"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0" w:right="2" w:firstLine="0"/>
              <w:jc w:val="center"/>
            </w:pPr>
            <w:r>
              <w:t xml:space="preserve">6 </w:t>
            </w:r>
          </w:p>
        </w:tc>
        <w:tc>
          <w:tcPr>
            <w:tcW w:w="569"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14" w:firstLine="0"/>
            </w:pPr>
            <w:r>
              <w:t>107,7</w:t>
            </w:r>
          </w:p>
        </w:tc>
        <w:tc>
          <w:tcPr>
            <w:tcW w:w="572"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14" w:firstLine="0"/>
            </w:pPr>
            <w:r>
              <w:t xml:space="preserve"> 109,6</w:t>
            </w:r>
          </w:p>
        </w:tc>
        <w:tc>
          <w:tcPr>
            <w:tcW w:w="569"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17" w:firstLine="0"/>
            </w:pPr>
            <w:r>
              <w:t xml:space="preserve"> 112,5</w:t>
            </w:r>
          </w:p>
        </w:tc>
        <w:tc>
          <w:tcPr>
            <w:tcW w:w="571"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14" w:firstLine="0"/>
            </w:pPr>
            <w:r>
              <w:t xml:space="preserve"> 116,1</w:t>
            </w:r>
          </w:p>
        </w:tc>
        <w:tc>
          <w:tcPr>
            <w:tcW w:w="569"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17" w:firstLine="0"/>
            </w:pPr>
            <w:r>
              <w:t xml:space="preserve"> 119,2</w:t>
            </w:r>
          </w:p>
        </w:tc>
        <w:tc>
          <w:tcPr>
            <w:tcW w:w="572"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14" w:firstLine="0"/>
            </w:pPr>
            <w:r>
              <w:t xml:space="preserve"> 121,9</w:t>
            </w:r>
          </w:p>
        </w:tc>
        <w:tc>
          <w:tcPr>
            <w:tcW w:w="569"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17" w:firstLine="0"/>
            </w:pPr>
            <w:r>
              <w:t xml:space="preserve"> 123,5</w:t>
            </w:r>
          </w:p>
        </w:tc>
        <w:tc>
          <w:tcPr>
            <w:tcW w:w="571"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14" w:firstLine="0"/>
            </w:pPr>
            <w:r>
              <w:t xml:space="preserve"> 106,6</w:t>
            </w:r>
          </w:p>
        </w:tc>
        <w:tc>
          <w:tcPr>
            <w:tcW w:w="569"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17" w:firstLine="0"/>
            </w:pPr>
            <w:r>
              <w:t xml:space="preserve"> 108,4</w:t>
            </w:r>
          </w:p>
        </w:tc>
        <w:tc>
          <w:tcPr>
            <w:tcW w:w="571"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14" w:firstLine="0"/>
            </w:pPr>
            <w:r>
              <w:t xml:space="preserve"> 111,3</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7" w:firstLine="0"/>
            </w:pPr>
            <w:r>
              <w:t xml:space="preserve"> 114,6</w:t>
            </w:r>
          </w:p>
        </w:tc>
        <w:tc>
          <w:tcPr>
            <w:tcW w:w="571"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 xml:space="preserve"> 118,1</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7" w:firstLine="0"/>
            </w:pPr>
            <w:r>
              <w:t xml:space="preserve"> 120,8</w:t>
            </w:r>
          </w:p>
        </w:tc>
        <w:tc>
          <w:tcPr>
            <w:tcW w:w="571"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 xml:space="preserve"> 122,7</w:t>
            </w:r>
          </w:p>
        </w:tc>
      </w:tr>
      <w:tr w:rsidR="00F004C5">
        <w:trPr>
          <w:trHeight w:val="456"/>
        </w:trPr>
        <w:tc>
          <w:tcPr>
            <w:tcW w:w="1366" w:type="dxa"/>
            <w:tcBorders>
              <w:top w:val="single" w:sz="4" w:space="0" w:color="333333"/>
              <w:left w:val="single" w:sz="4" w:space="0" w:color="333333"/>
              <w:bottom w:val="single" w:sz="6" w:space="0" w:color="FFFFFF"/>
              <w:right w:val="single" w:sz="4" w:space="0" w:color="333333"/>
            </w:tcBorders>
          </w:tcPr>
          <w:p w:rsidR="00F004C5" w:rsidRDefault="00BB4307">
            <w:pPr>
              <w:spacing w:after="0" w:line="259" w:lineRule="auto"/>
              <w:ind w:left="0" w:right="2" w:firstLine="0"/>
              <w:jc w:val="center"/>
            </w:pPr>
            <w:r>
              <w:t xml:space="preserve">7 </w:t>
            </w:r>
          </w:p>
        </w:tc>
        <w:tc>
          <w:tcPr>
            <w:tcW w:w="569" w:type="dxa"/>
            <w:tcBorders>
              <w:top w:val="single" w:sz="4" w:space="0" w:color="333333"/>
              <w:left w:val="single" w:sz="4" w:space="0" w:color="333333"/>
              <w:bottom w:val="single" w:sz="6" w:space="0" w:color="FFFFFF"/>
              <w:right w:val="single" w:sz="4" w:space="0" w:color="333333"/>
            </w:tcBorders>
          </w:tcPr>
          <w:p w:rsidR="00F004C5" w:rsidRDefault="00BB4307">
            <w:pPr>
              <w:spacing w:after="0" w:line="259" w:lineRule="auto"/>
              <w:ind w:left="103" w:firstLine="0"/>
            </w:pPr>
            <w:r>
              <w:t xml:space="preserve">113 </w:t>
            </w:r>
          </w:p>
        </w:tc>
        <w:tc>
          <w:tcPr>
            <w:tcW w:w="572" w:type="dxa"/>
            <w:tcBorders>
              <w:top w:val="single" w:sz="4" w:space="0" w:color="333333"/>
              <w:left w:val="single" w:sz="4" w:space="0" w:color="333333"/>
              <w:bottom w:val="single" w:sz="6" w:space="0" w:color="FFFFFF"/>
              <w:right w:val="single" w:sz="4" w:space="0" w:color="333333"/>
            </w:tcBorders>
          </w:tcPr>
          <w:p w:rsidR="00F004C5" w:rsidRDefault="00BB4307">
            <w:pPr>
              <w:spacing w:after="0" w:line="259" w:lineRule="auto"/>
              <w:ind w:left="103" w:firstLine="0"/>
            </w:pPr>
            <w:r>
              <w:t xml:space="preserve">115 </w:t>
            </w:r>
          </w:p>
        </w:tc>
        <w:tc>
          <w:tcPr>
            <w:tcW w:w="569" w:type="dxa"/>
            <w:tcBorders>
              <w:top w:val="single" w:sz="4" w:space="0" w:color="333333"/>
              <w:left w:val="single" w:sz="4" w:space="0" w:color="333333"/>
              <w:bottom w:val="single" w:sz="6" w:space="0" w:color="FFFFFF"/>
              <w:right w:val="single" w:sz="4" w:space="0" w:color="333333"/>
            </w:tcBorders>
          </w:tcPr>
          <w:p w:rsidR="00F004C5" w:rsidRDefault="00BB4307">
            <w:pPr>
              <w:spacing w:after="0" w:line="259" w:lineRule="auto"/>
              <w:ind w:left="103" w:firstLine="0"/>
            </w:pPr>
            <w:r>
              <w:t xml:space="preserve">118 </w:t>
            </w:r>
          </w:p>
        </w:tc>
        <w:tc>
          <w:tcPr>
            <w:tcW w:w="571" w:type="dxa"/>
            <w:tcBorders>
              <w:top w:val="single" w:sz="4" w:space="0" w:color="333333"/>
              <w:left w:val="single" w:sz="4" w:space="0" w:color="333333"/>
              <w:bottom w:val="single" w:sz="6" w:space="0" w:color="FFFFFF"/>
              <w:right w:val="single" w:sz="4" w:space="0" w:color="333333"/>
            </w:tcBorders>
          </w:tcPr>
          <w:p w:rsidR="00F004C5" w:rsidRDefault="00BB4307">
            <w:pPr>
              <w:spacing w:after="0" w:line="259" w:lineRule="auto"/>
              <w:ind w:left="14" w:firstLine="0"/>
            </w:pPr>
            <w:r>
              <w:t>121,7</w:t>
            </w:r>
          </w:p>
        </w:tc>
        <w:tc>
          <w:tcPr>
            <w:tcW w:w="569" w:type="dxa"/>
            <w:tcBorders>
              <w:top w:val="single" w:sz="4" w:space="0" w:color="333333"/>
              <w:left w:val="single" w:sz="4" w:space="0" w:color="333333"/>
              <w:bottom w:val="single" w:sz="6" w:space="0" w:color="FFFFFF"/>
              <w:right w:val="single" w:sz="4" w:space="0" w:color="333333"/>
            </w:tcBorders>
          </w:tcPr>
          <w:p w:rsidR="00F004C5" w:rsidRDefault="00BB4307">
            <w:pPr>
              <w:spacing w:after="0" w:line="259" w:lineRule="auto"/>
              <w:ind w:left="-17" w:firstLine="0"/>
            </w:pPr>
            <w:r>
              <w:t xml:space="preserve"> 125 </w:t>
            </w:r>
          </w:p>
        </w:tc>
        <w:tc>
          <w:tcPr>
            <w:tcW w:w="572" w:type="dxa"/>
            <w:tcBorders>
              <w:top w:val="single" w:sz="4" w:space="0" w:color="333333"/>
              <w:left w:val="single" w:sz="4" w:space="0" w:color="333333"/>
              <w:bottom w:val="single" w:sz="6" w:space="0" w:color="FFFFFF"/>
              <w:right w:val="single" w:sz="4" w:space="0" w:color="333333"/>
            </w:tcBorders>
          </w:tcPr>
          <w:p w:rsidR="00F004C5" w:rsidRDefault="00BB4307">
            <w:pPr>
              <w:spacing w:after="0" w:line="259" w:lineRule="auto"/>
              <w:ind w:left="14" w:firstLine="0"/>
            </w:pPr>
            <w:r>
              <w:t>127,9</w:t>
            </w:r>
          </w:p>
        </w:tc>
        <w:tc>
          <w:tcPr>
            <w:tcW w:w="569" w:type="dxa"/>
            <w:tcBorders>
              <w:top w:val="single" w:sz="4" w:space="0" w:color="333333"/>
              <w:left w:val="single" w:sz="4" w:space="0" w:color="333333"/>
              <w:bottom w:val="single" w:sz="6" w:space="0" w:color="FFFFFF"/>
              <w:right w:val="single" w:sz="4" w:space="0" w:color="333333"/>
            </w:tcBorders>
          </w:tcPr>
          <w:p w:rsidR="00F004C5" w:rsidRDefault="00BB4307">
            <w:pPr>
              <w:spacing w:after="0" w:line="259" w:lineRule="auto"/>
              <w:ind w:left="-17" w:firstLine="0"/>
            </w:pPr>
            <w:r>
              <w:t xml:space="preserve"> 129,7</w:t>
            </w:r>
          </w:p>
        </w:tc>
        <w:tc>
          <w:tcPr>
            <w:tcW w:w="571" w:type="dxa"/>
            <w:tcBorders>
              <w:top w:val="single" w:sz="4" w:space="0" w:color="333333"/>
              <w:left w:val="single" w:sz="4" w:space="0" w:color="333333"/>
              <w:bottom w:val="single" w:sz="6" w:space="0" w:color="FFFFFF"/>
              <w:right w:val="single" w:sz="4" w:space="0" w:color="333333"/>
            </w:tcBorders>
          </w:tcPr>
          <w:p w:rsidR="00F004C5" w:rsidRDefault="00BB4307">
            <w:pPr>
              <w:spacing w:after="0" w:line="259" w:lineRule="auto"/>
              <w:ind w:left="-14" w:firstLine="0"/>
            </w:pPr>
            <w:r>
              <w:t xml:space="preserve"> 111,8</w:t>
            </w:r>
          </w:p>
        </w:tc>
        <w:tc>
          <w:tcPr>
            <w:tcW w:w="569" w:type="dxa"/>
            <w:tcBorders>
              <w:top w:val="single" w:sz="4" w:space="0" w:color="333333"/>
              <w:left w:val="single" w:sz="4" w:space="0" w:color="333333"/>
              <w:bottom w:val="single" w:sz="6" w:space="0" w:color="FFFFFF"/>
              <w:right w:val="single" w:sz="4" w:space="0" w:color="333333"/>
            </w:tcBorders>
          </w:tcPr>
          <w:p w:rsidR="00F004C5" w:rsidRDefault="00BB4307">
            <w:pPr>
              <w:spacing w:after="0" w:line="259" w:lineRule="auto"/>
              <w:ind w:left="-17" w:firstLine="0"/>
            </w:pPr>
            <w:r>
              <w:t xml:space="preserve"> 113,6</w:t>
            </w:r>
          </w:p>
        </w:tc>
        <w:tc>
          <w:tcPr>
            <w:tcW w:w="571" w:type="dxa"/>
            <w:tcBorders>
              <w:top w:val="single" w:sz="4" w:space="0" w:color="333333"/>
              <w:left w:val="single" w:sz="4" w:space="0" w:color="333333"/>
              <w:bottom w:val="single" w:sz="6" w:space="0" w:color="FFFFFF"/>
              <w:right w:val="single" w:sz="4" w:space="0" w:color="333333"/>
            </w:tcBorders>
          </w:tcPr>
          <w:p w:rsidR="00F004C5" w:rsidRDefault="00BB4307">
            <w:pPr>
              <w:spacing w:after="0" w:line="259" w:lineRule="auto"/>
              <w:ind w:left="-14" w:firstLine="0"/>
            </w:pPr>
            <w:r>
              <w:t xml:space="preserve"> 116,8</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7" w:firstLine="0"/>
            </w:pPr>
            <w:r>
              <w:t xml:space="preserve"> 120,6</w:t>
            </w:r>
          </w:p>
        </w:tc>
        <w:tc>
          <w:tcPr>
            <w:tcW w:w="571"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 xml:space="preserve"> 124,4</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7" w:firstLine="0"/>
            </w:pPr>
            <w:r>
              <w:t xml:space="preserve"> 127,6</w:t>
            </w:r>
          </w:p>
        </w:tc>
        <w:tc>
          <w:tcPr>
            <w:tcW w:w="571"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 xml:space="preserve"> 129,5</w:t>
            </w:r>
          </w:p>
        </w:tc>
      </w:tr>
      <w:tr w:rsidR="00F004C5">
        <w:trPr>
          <w:trHeight w:val="454"/>
        </w:trPr>
        <w:tc>
          <w:tcPr>
            <w:tcW w:w="1366"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0" w:right="2" w:firstLine="0"/>
              <w:jc w:val="center"/>
            </w:pPr>
            <w:r>
              <w:t xml:space="preserve">8 </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118,1</w:t>
            </w:r>
          </w:p>
        </w:tc>
        <w:tc>
          <w:tcPr>
            <w:tcW w:w="572"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 xml:space="preserve"> 120,2</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7" w:firstLine="0"/>
            </w:pPr>
            <w:r>
              <w:t xml:space="preserve"> 123,2</w:t>
            </w:r>
          </w:p>
        </w:tc>
        <w:tc>
          <w:tcPr>
            <w:tcW w:w="571"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 xml:space="preserve"> 127 </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130,5</w:t>
            </w:r>
          </w:p>
        </w:tc>
        <w:tc>
          <w:tcPr>
            <w:tcW w:w="572"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 xml:space="preserve"> 133,6</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7" w:firstLine="0"/>
            </w:pPr>
            <w:r>
              <w:t xml:space="preserve"> 135,7</w:t>
            </w:r>
          </w:p>
        </w:tc>
        <w:tc>
          <w:tcPr>
            <w:tcW w:w="571"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 xml:space="preserve"> 116,9</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7" w:firstLine="0"/>
            </w:pPr>
            <w:r>
              <w:t xml:space="preserve"> 118,7</w:t>
            </w:r>
          </w:p>
        </w:tc>
        <w:tc>
          <w:tcPr>
            <w:tcW w:w="571"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 xml:space="preserve"> 122,2</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7" w:firstLine="0"/>
            </w:pPr>
            <w:r>
              <w:t xml:space="preserve"> 126,4</w:t>
            </w:r>
          </w:p>
        </w:tc>
        <w:tc>
          <w:tcPr>
            <w:tcW w:w="571"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 xml:space="preserve"> 130,6</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7" w:firstLine="0"/>
            </w:pPr>
            <w:r>
              <w:t xml:space="preserve"> 134.2</w:t>
            </w:r>
          </w:p>
        </w:tc>
        <w:tc>
          <w:tcPr>
            <w:tcW w:w="571"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 xml:space="preserve"> </w:t>
            </w:r>
            <w:r>
              <w:t>136,2</w:t>
            </w:r>
          </w:p>
        </w:tc>
      </w:tr>
      <w:tr w:rsidR="00F004C5">
        <w:trPr>
          <w:trHeight w:val="454"/>
        </w:trPr>
        <w:tc>
          <w:tcPr>
            <w:tcW w:w="1366"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0" w:right="2" w:firstLine="0"/>
              <w:jc w:val="center"/>
            </w:pPr>
            <w:r>
              <w:t xml:space="preserve">9 </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122,9</w:t>
            </w:r>
          </w:p>
        </w:tc>
        <w:tc>
          <w:tcPr>
            <w:tcW w:w="572"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 xml:space="preserve"> 125,2</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7" w:firstLine="0"/>
            </w:pPr>
            <w:r>
              <w:t xml:space="preserve"> 128,2</w:t>
            </w:r>
          </w:p>
        </w:tc>
        <w:tc>
          <w:tcPr>
            <w:tcW w:w="571"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 xml:space="preserve"> 132,2</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7" w:firstLine="0"/>
            </w:pPr>
            <w:r>
              <w:t xml:space="preserve"> 136 </w:t>
            </w:r>
          </w:p>
        </w:tc>
        <w:tc>
          <w:tcPr>
            <w:tcW w:w="572"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139,4</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7" w:firstLine="0"/>
            </w:pPr>
            <w:r>
              <w:t xml:space="preserve"> 141,8</w:t>
            </w:r>
          </w:p>
        </w:tc>
        <w:tc>
          <w:tcPr>
            <w:tcW w:w="571"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 xml:space="preserve"> 122,1</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7" w:firstLine="0"/>
            </w:pPr>
            <w:r>
              <w:t xml:space="preserve"> 123,9</w:t>
            </w:r>
          </w:p>
        </w:tc>
        <w:tc>
          <w:tcPr>
            <w:tcW w:w="571"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 xml:space="preserve"> 127,7</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7" w:firstLine="0"/>
            </w:pPr>
            <w:r>
              <w:t xml:space="preserve"> 132,2</w:t>
            </w:r>
          </w:p>
        </w:tc>
        <w:tc>
          <w:tcPr>
            <w:tcW w:w="571"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 xml:space="preserve"> 136,7</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7" w:firstLine="0"/>
            </w:pPr>
            <w:r>
              <w:t xml:space="preserve"> 140,7</w:t>
            </w:r>
          </w:p>
        </w:tc>
        <w:tc>
          <w:tcPr>
            <w:tcW w:w="571"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 xml:space="preserve"> 142,9</w:t>
            </w:r>
          </w:p>
        </w:tc>
      </w:tr>
      <w:tr w:rsidR="00F004C5">
        <w:trPr>
          <w:trHeight w:val="454"/>
        </w:trPr>
        <w:tc>
          <w:tcPr>
            <w:tcW w:w="1366"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0" w:right="2" w:firstLine="0"/>
              <w:jc w:val="center"/>
            </w:pPr>
            <w:r>
              <w:t xml:space="preserve">10 </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127,7</w:t>
            </w:r>
          </w:p>
        </w:tc>
        <w:tc>
          <w:tcPr>
            <w:tcW w:w="572"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 xml:space="preserve"> 130,1</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7" w:firstLine="0"/>
            </w:pPr>
            <w:r>
              <w:t xml:space="preserve"> 133,4</w:t>
            </w:r>
          </w:p>
        </w:tc>
        <w:tc>
          <w:tcPr>
            <w:tcW w:w="571"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 xml:space="preserve"> 137,5</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7" w:firstLine="0"/>
            </w:pPr>
            <w:r>
              <w:t xml:space="preserve"> 141,6</w:t>
            </w:r>
          </w:p>
        </w:tc>
        <w:tc>
          <w:tcPr>
            <w:tcW w:w="572"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 xml:space="preserve"> 145,5</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7" w:firstLine="0"/>
            </w:pPr>
            <w:r>
              <w:t xml:space="preserve"> 148,1</w:t>
            </w:r>
          </w:p>
        </w:tc>
        <w:tc>
          <w:tcPr>
            <w:tcW w:w="571"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 xml:space="preserve"> 127,5</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7" w:firstLine="0"/>
            </w:pPr>
            <w:r>
              <w:t xml:space="preserve"> 129,5</w:t>
            </w:r>
          </w:p>
        </w:tc>
        <w:tc>
          <w:tcPr>
            <w:tcW w:w="571"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 xml:space="preserve"> 133,6</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7" w:firstLine="0"/>
            </w:pPr>
            <w:r>
              <w:t xml:space="preserve"> 138,3</w:t>
            </w:r>
          </w:p>
        </w:tc>
        <w:tc>
          <w:tcPr>
            <w:tcW w:w="571"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 xml:space="preserve"> 142,9</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7" w:firstLine="0"/>
            </w:pPr>
            <w:r>
              <w:t xml:space="preserve"> 147,2</w:t>
            </w:r>
          </w:p>
        </w:tc>
        <w:tc>
          <w:tcPr>
            <w:tcW w:w="571"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 xml:space="preserve"> 149,5</w:t>
            </w:r>
          </w:p>
        </w:tc>
      </w:tr>
      <w:tr w:rsidR="00F004C5">
        <w:trPr>
          <w:trHeight w:val="454"/>
        </w:trPr>
        <w:tc>
          <w:tcPr>
            <w:tcW w:w="1366"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0" w:right="2" w:firstLine="0"/>
              <w:jc w:val="center"/>
            </w:pPr>
            <w:r>
              <w:t xml:space="preserve">11 </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132,6</w:t>
            </w:r>
          </w:p>
        </w:tc>
        <w:tc>
          <w:tcPr>
            <w:tcW w:w="572"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 xml:space="preserve"> 135,1</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7" w:firstLine="0"/>
            </w:pPr>
            <w:r>
              <w:t xml:space="preserve"> 138,7</w:t>
            </w:r>
          </w:p>
        </w:tc>
        <w:tc>
          <w:tcPr>
            <w:tcW w:w="571"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 xml:space="preserve"> 143,3</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7" w:firstLine="0"/>
            </w:pPr>
            <w:r>
              <w:t xml:space="preserve"> 147,8</w:t>
            </w:r>
          </w:p>
        </w:tc>
        <w:tc>
          <w:tcPr>
            <w:tcW w:w="572"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 xml:space="preserve"> 152,1</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7" w:firstLine="0"/>
            </w:pPr>
            <w:r>
              <w:t xml:space="preserve"> </w:t>
            </w:r>
            <w:r>
              <w:t>154,9</w:t>
            </w:r>
          </w:p>
        </w:tc>
        <w:tc>
          <w:tcPr>
            <w:tcW w:w="571"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 xml:space="preserve"> 133,5</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7" w:firstLine="0"/>
            </w:pPr>
            <w:r>
              <w:t xml:space="preserve"> 135,6</w:t>
            </w:r>
          </w:p>
        </w:tc>
        <w:tc>
          <w:tcPr>
            <w:tcW w:w="571"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 xml:space="preserve"> 140 </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144,8</w:t>
            </w:r>
          </w:p>
        </w:tc>
        <w:tc>
          <w:tcPr>
            <w:tcW w:w="571"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 xml:space="preserve"> 149,3</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7" w:firstLine="0"/>
            </w:pPr>
            <w:r>
              <w:t xml:space="preserve"> 153,7</w:t>
            </w:r>
          </w:p>
        </w:tc>
        <w:tc>
          <w:tcPr>
            <w:tcW w:w="571"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 xml:space="preserve"> 156,2</w:t>
            </w:r>
          </w:p>
        </w:tc>
      </w:tr>
      <w:tr w:rsidR="00F004C5">
        <w:trPr>
          <w:trHeight w:val="454"/>
        </w:trPr>
        <w:tc>
          <w:tcPr>
            <w:tcW w:w="1366"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0" w:right="2" w:firstLine="0"/>
              <w:jc w:val="center"/>
            </w:pPr>
            <w:r>
              <w:t xml:space="preserve">12 </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137,6</w:t>
            </w:r>
          </w:p>
        </w:tc>
        <w:tc>
          <w:tcPr>
            <w:tcW w:w="572"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 xml:space="preserve"> 140,3</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7" w:firstLine="0"/>
            </w:pPr>
            <w:r>
              <w:t xml:space="preserve"> 144,4</w:t>
            </w:r>
          </w:p>
        </w:tc>
        <w:tc>
          <w:tcPr>
            <w:tcW w:w="571"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 xml:space="preserve"> 149,7</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7" w:firstLine="0"/>
            </w:pPr>
            <w:r>
              <w:t xml:space="preserve"> 154,6</w:t>
            </w:r>
          </w:p>
        </w:tc>
        <w:tc>
          <w:tcPr>
            <w:tcW w:w="572"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 xml:space="preserve"> 159,4</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7" w:firstLine="0"/>
            </w:pPr>
            <w:r>
              <w:t xml:space="preserve"> 162,3</w:t>
            </w:r>
          </w:p>
        </w:tc>
        <w:tc>
          <w:tcPr>
            <w:tcW w:w="571"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 xml:space="preserve"> 139,8</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7" w:firstLine="0"/>
            </w:pPr>
            <w:r>
              <w:t xml:space="preserve"> 142,3</w:t>
            </w:r>
          </w:p>
        </w:tc>
        <w:tc>
          <w:tcPr>
            <w:tcW w:w="571"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 xml:space="preserve"> 147 </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151,5</w:t>
            </w:r>
          </w:p>
        </w:tc>
        <w:tc>
          <w:tcPr>
            <w:tcW w:w="571"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 xml:space="preserve"> 155,8</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7" w:firstLine="0"/>
            </w:pPr>
            <w:r>
              <w:t xml:space="preserve"> 160.0</w:t>
            </w:r>
          </w:p>
        </w:tc>
        <w:tc>
          <w:tcPr>
            <w:tcW w:w="571"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 xml:space="preserve"> 162.7</w:t>
            </w:r>
          </w:p>
        </w:tc>
      </w:tr>
      <w:tr w:rsidR="00F004C5">
        <w:trPr>
          <w:trHeight w:val="456"/>
        </w:trPr>
        <w:tc>
          <w:tcPr>
            <w:tcW w:w="1366"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0" w:right="2" w:firstLine="0"/>
              <w:jc w:val="center"/>
            </w:pPr>
            <w:r>
              <w:t xml:space="preserve">13 </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142,9</w:t>
            </w:r>
          </w:p>
        </w:tc>
        <w:tc>
          <w:tcPr>
            <w:tcW w:w="572"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 xml:space="preserve"> 145,8</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7" w:firstLine="0"/>
            </w:pPr>
            <w:r>
              <w:t xml:space="preserve"> 150,5</w:t>
            </w:r>
          </w:p>
        </w:tc>
        <w:tc>
          <w:tcPr>
            <w:tcW w:w="571"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 xml:space="preserve"> 156,5</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7" w:firstLine="0"/>
            </w:pPr>
            <w:r>
              <w:t xml:space="preserve"> 161,8</w:t>
            </w:r>
          </w:p>
        </w:tc>
        <w:tc>
          <w:tcPr>
            <w:tcW w:w="572"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 xml:space="preserve"> 167 </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169,8</w:t>
            </w:r>
          </w:p>
        </w:tc>
        <w:tc>
          <w:tcPr>
            <w:tcW w:w="571"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 xml:space="preserve"> 145,2</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7" w:firstLine="0"/>
            </w:pPr>
            <w:r>
              <w:t xml:space="preserve"> 148 </w:t>
            </w:r>
          </w:p>
        </w:tc>
        <w:tc>
          <w:tcPr>
            <w:tcW w:w="571"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152,8</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7" w:firstLine="0"/>
            </w:pPr>
            <w:r>
              <w:t xml:space="preserve"> 157,1</w:t>
            </w:r>
          </w:p>
        </w:tc>
        <w:tc>
          <w:tcPr>
            <w:tcW w:w="571"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 xml:space="preserve"> 161.3</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7" w:firstLine="0"/>
            </w:pPr>
            <w:r>
              <w:t xml:space="preserve"> 165,3</w:t>
            </w:r>
          </w:p>
        </w:tc>
        <w:tc>
          <w:tcPr>
            <w:tcW w:w="571"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 xml:space="preserve"> 168,1</w:t>
            </w:r>
          </w:p>
        </w:tc>
      </w:tr>
      <w:tr w:rsidR="00F004C5">
        <w:trPr>
          <w:trHeight w:val="454"/>
        </w:trPr>
        <w:tc>
          <w:tcPr>
            <w:tcW w:w="1366"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0" w:right="2" w:firstLine="0"/>
              <w:jc w:val="center"/>
            </w:pPr>
            <w:r>
              <w:t xml:space="preserve">14 </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148,8</w:t>
            </w:r>
          </w:p>
        </w:tc>
        <w:tc>
          <w:tcPr>
            <w:tcW w:w="572"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 xml:space="preserve"> 151,8</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7" w:firstLine="0"/>
            </w:pPr>
            <w:r>
              <w:t xml:space="preserve"> 156,9</w:t>
            </w:r>
          </w:p>
        </w:tc>
        <w:tc>
          <w:tcPr>
            <w:tcW w:w="571"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 xml:space="preserve"> 163,1</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7" w:firstLine="0"/>
            </w:pPr>
            <w:r>
              <w:t xml:space="preserve"> 168,5</w:t>
            </w:r>
          </w:p>
        </w:tc>
        <w:tc>
          <w:tcPr>
            <w:tcW w:w="572"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 xml:space="preserve"> 173,8</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7" w:firstLine="0"/>
            </w:pPr>
            <w:r>
              <w:t xml:space="preserve"> 176,7</w:t>
            </w:r>
          </w:p>
        </w:tc>
        <w:tc>
          <w:tcPr>
            <w:tcW w:w="571"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 xml:space="preserve"> 148,7</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7" w:firstLine="0"/>
            </w:pPr>
            <w:r>
              <w:t xml:space="preserve"> 151,5</w:t>
            </w:r>
          </w:p>
        </w:tc>
        <w:tc>
          <w:tcPr>
            <w:tcW w:w="571"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 xml:space="preserve"> 155,9</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7" w:firstLine="0"/>
            </w:pPr>
            <w:r>
              <w:t xml:space="preserve"> 160,4</w:t>
            </w:r>
          </w:p>
        </w:tc>
        <w:tc>
          <w:tcPr>
            <w:tcW w:w="571"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 xml:space="preserve"> 164,6</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7" w:firstLine="0"/>
            </w:pPr>
            <w:r>
              <w:t xml:space="preserve"> 168,7</w:t>
            </w:r>
          </w:p>
        </w:tc>
        <w:tc>
          <w:tcPr>
            <w:tcW w:w="571"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 xml:space="preserve"> 171,3</w:t>
            </w:r>
          </w:p>
        </w:tc>
      </w:tr>
      <w:tr w:rsidR="00F004C5">
        <w:trPr>
          <w:trHeight w:val="454"/>
        </w:trPr>
        <w:tc>
          <w:tcPr>
            <w:tcW w:w="1366"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0" w:right="2" w:firstLine="0"/>
              <w:jc w:val="center"/>
            </w:pPr>
            <w:r>
              <w:t xml:space="preserve">15 </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155,2</w:t>
            </w:r>
          </w:p>
        </w:tc>
        <w:tc>
          <w:tcPr>
            <w:tcW w:w="572"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 xml:space="preserve"> 158,2</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7" w:firstLine="0"/>
            </w:pPr>
            <w:r>
              <w:t xml:space="preserve"> 163,3</w:t>
            </w:r>
          </w:p>
        </w:tc>
        <w:tc>
          <w:tcPr>
            <w:tcW w:w="571"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 xml:space="preserve"> 169 </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174,1</w:t>
            </w:r>
          </w:p>
        </w:tc>
        <w:tc>
          <w:tcPr>
            <w:tcW w:w="572"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 xml:space="preserve"> 178,9</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7" w:firstLine="0"/>
            </w:pPr>
            <w:r>
              <w:t xml:space="preserve"> 181,9</w:t>
            </w:r>
          </w:p>
        </w:tc>
        <w:tc>
          <w:tcPr>
            <w:tcW w:w="571"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 xml:space="preserve"> 150,5</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7" w:firstLine="0"/>
            </w:pPr>
            <w:r>
              <w:t xml:space="preserve"> 153,2</w:t>
            </w:r>
          </w:p>
        </w:tc>
        <w:tc>
          <w:tcPr>
            <w:tcW w:w="571"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 xml:space="preserve"> 157,2</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7" w:firstLine="0"/>
            </w:pPr>
            <w:r>
              <w:t xml:space="preserve"> 161,8</w:t>
            </w:r>
          </w:p>
        </w:tc>
        <w:tc>
          <w:tcPr>
            <w:tcW w:w="571"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 xml:space="preserve"> 166,3</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7" w:firstLine="0"/>
            </w:pPr>
            <w:r>
              <w:t xml:space="preserve"> 170,5</w:t>
            </w:r>
          </w:p>
        </w:tc>
        <w:tc>
          <w:tcPr>
            <w:tcW w:w="571"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 xml:space="preserve"> 172,8</w:t>
            </w:r>
          </w:p>
        </w:tc>
      </w:tr>
      <w:tr w:rsidR="00F004C5">
        <w:trPr>
          <w:trHeight w:val="454"/>
        </w:trPr>
        <w:tc>
          <w:tcPr>
            <w:tcW w:w="1366"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0" w:right="2" w:firstLine="0"/>
              <w:jc w:val="center"/>
            </w:pPr>
            <w:r>
              <w:t xml:space="preserve">16 </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161,1</w:t>
            </w:r>
          </w:p>
        </w:tc>
        <w:tc>
          <w:tcPr>
            <w:tcW w:w="572"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 xml:space="preserve"> 163,9</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7" w:firstLine="0"/>
            </w:pPr>
            <w:r>
              <w:t xml:space="preserve"> 168,7</w:t>
            </w:r>
          </w:p>
        </w:tc>
        <w:tc>
          <w:tcPr>
            <w:tcW w:w="571"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 xml:space="preserve"> 173,5</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7" w:firstLine="0"/>
            </w:pPr>
            <w:r>
              <w:t xml:space="preserve"> 178,1</w:t>
            </w:r>
          </w:p>
        </w:tc>
        <w:tc>
          <w:tcPr>
            <w:tcW w:w="572"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 xml:space="preserve"> 182,4</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7" w:firstLine="0"/>
            </w:pPr>
            <w:r>
              <w:t xml:space="preserve"> 185,4</w:t>
            </w:r>
          </w:p>
        </w:tc>
        <w:tc>
          <w:tcPr>
            <w:tcW w:w="571"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 xml:space="preserve"> 151,6</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7" w:firstLine="0"/>
            </w:pPr>
            <w:r>
              <w:t xml:space="preserve"> 154,1</w:t>
            </w:r>
          </w:p>
        </w:tc>
        <w:tc>
          <w:tcPr>
            <w:tcW w:w="571"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 xml:space="preserve"> 157,8</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7" w:firstLine="0"/>
            </w:pPr>
            <w:r>
              <w:t xml:space="preserve"> 162,4</w:t>
            </w:r>
          </w:p>
        </w:tc>
        <w:tc>
          <w:tcPr>
            <w:tcW w:w="571"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 xml:space="preserve"> 166,9</w:t>
            </w:r>
          </w:p>
        </w:tc>
        <w:tc>
          <w:tcPr>
            <w:tcW w:w="569"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7" w:firstLine="0"/>
            </w:pPr>
            <w:r>
              <w:t xml:space="preserve"> 171,1</w:t>
            </w:r>
          </w:p>
        </w:tc>
        <w:tc>
          <w:tcPr>
            <w:tcW w:w="571" w:type="dxa"/>
            <w:tcBorders>
              <w:top w:val="single" w:sz="6" w:space="0" w:color="FFFFFF"/>
              <w:left w:val="single" w:sz="4" w:space="0" w:color="333333"/>
              <w:bottom w:val="single" w:sz="6" w:space="0" w:color="FFFFFF"/>
              <w:right w:val="single" w:sz="4" w:space="0" w:color="333333"/>
            </w:tcBorders>
          </w:tcPr>
          <w:p w:rsidR="00F004C5" w:rsidRDefault="00BB4307">
            <w:pPr>
              <w:spacing w:after="0" w:line="259" w:lineRule="auto"/>
              <w:ind w:left="-14" w:firstLine="0"/>
            </w:pPr>
            <w:r>
              <w:t xml:space="preserve"> 173.3</w:t>
            </w:r>
          </w:p>
        </w:tc>
      </w:tr>
      <w:tr w:rsidR="00F004C5">
        <w:trPr>
          <w:trHeight w:val="447"/>
        </w:trPr>
        <w:tc>
          <w:tcPr>
            <w:tcW w:w="1366" w:type="dxa"/>
            <w:tcBorders>
              <w:top w:val="single" w:sz="6" w:space="0" w:color="FFFFFF"/>
              <w:left w:val="single" w:sz="4" w:space="0" w:color="333333"/>
              <w:bottom w:val="single" w:sz="4" w:space="0" w:color="333333"/>
              <w:right w:val="single" w:sz="4" w:space="0" w:color="333333"/>
            </w:tcBorders>
          </w:tcPr>
          <w:p w:rsidR="00F004C5" w:rsidRDefault="00BB4307">
            <w:pPr>
              <w:spacing w:after="0" w:line="259" w:lineRule="auto"/>
              <w:ind w:left="0" w:right="2" w:firstLine="0"/>
              <w:jc w:val="center"/>
            </w:pPr>
            <w:r>
              <w:t xml:space="preserve">17 </w:t>
            </w:r>
          </w:p>
        </w:tc>
        <w:tc>
          <w:tcPr>
            <w:tcW w:w="569" w:type="dxa"/>
            <w:tcBorders>
              <w:top w:val="single" w:sz="6" w:space="0" w:color="FFFFFF"/>
              <w:left w:val="single" w:sz="4" w:space="0" w:color="333333"/>
              <w:bottom w:val="single" w:sz="4" w:space="0" w:color="333333"/>
              <w:right w:val="single" w:sz="4" w:space="0" w:color="333333"/>
            </w:tcBorders>
          </w:tcPr>
          <w:p w:rsidR="00F004C5" w:rsidRDefault="00BB4307">
            <w:pPr>
              <w:spacing w:after="0" w:line="259" w:lineRule="auto"/>
              <w:ind w:left="14" w:firstLine="0"/>
            </w:pPr>
            <w:r>
              <w:t>164,9</w:t>
            </w:r>
          </w:p>
        </w:tc>
        <w:tc>
          <w:tcPr>
            <w:tcW w:w="572" w:type="dxa"/>
            <w:tcBorders>
              <w:top w:val="single" w:sz="6" w:space="0" w:color="FFFFFF"/>
              <w:left w:val="single" w:sz="4" w:space="0" w:color="333333"/>
              <w:bottom w:val="single" w:sz="4" w:space="0" w:color="333333"/>
              <w:right w:val="single" w:sz="4" w:space="0" w:color="333333"/>
            </w:tcBorders>
          </w:tcPr>
          <w:p w:rsidR="00F004C5" w:rsidRDefault="00BB4307">
            <w:pPr>
              <w:spacing w:after="0" w:line="259" w:lineRule="auto"/>
              <w:ind w:left="-14" w:firstLine="0"/>
            </w:pPr>
            <w:r>
              <w:t xml:space="preserve"> 167,7</w:t>
            </w:r>
          </w:p>
        </w:tc>
        <w:tc>
          <w:tcPr>
            <w:tcW w:w="569" w:type="dxa"/>
            <w:tcBorders>
              <w:top w:val="single" w:sz="6" w:space="0" w:color="FFFFFF"/>
              <w:left w:val="single" w:sz="4" w:space="0" w:color="333333"/>
              <w:bottom w:val="single" w:sz="4" w:space="0" w:color="333333"/>
              <w:right w:val="single" w:sz="4" w:space="0" w:color="333333"/>
            </w:tcBorders>
          </w:tcPr>
          <w:p w:rsidR="00F004C5" w:rsidRDefault="00BB4307">
            <w:pPr>
              <w:spacing w:after="0" w:line="259" w:lineRule="auto"/>
              <w:ind w:left="-17" w:firstLine="0"/>
            </w:pPr>
            <w:r>
              <w:t xml:space="preserve"> 171,9</w:t>
            </w:r>
          </w:p>
        </w:tc>
        <w:tc>
          <w:tcPr>
            <w:tcW w:w="571" w:type="dxa"/>
            <w:tcBorders>
              <w:top w:val="single" w:sz="6" w:space="0" w:color="FFFFFF"/>
              <w:left w:val="single" w:sz="4" w:space="0" w:color="333333"/>
              <w:bottom w:val="single" w:sz="4" w:space="0" w:color="333333"/>
              <w:right w:val="single" w:sz="4" w:space="0" w:color="333333"/>
            </w:tcBorders>
          </w:tcPr>
          <w:p w:rsidR="00F004C5" w:rsidRDefault="00BB4307">
            <w:pPr>
              <w:spacing w:after="0" w:line="259" w:lineRule="auto"/>
              <w:ind w:left="-14" w:firstLine="0"/>
            </w:pPr>
            <w:r>
              <w:t xml:space="preserve"> 176,2</w:t>
            </w:r>
          </w:p>
        </w:tc>
        <w:tc>
          <w:tcPr>
            <w:tcW w:w="569" w:type="dxa"/>
            <w:tcBorders>
              <w:top w:val="single" w:sz="6" w:space="0" w:color="FFFFFF"/>
              <w:left w:val="single" w:sz="4" w:space="0" w:color="333333"/>
              <w:bottom w:val="single" w:sz="4" w:space="0" w:color="333333"/>
              <w:right w:val="single" w:sz="4" w:space="0" w:color="333333"/>
            </w:tcBorders>
          </w:tcPr>
          <w:p w:rsidR="00F004C5" w:rsidRDefault="00BB4307">
            <w:pPr>
              <w:spacing w:after="0" w:line="259" w:lineRule="auto"/>
              <w:ind w:left="-17" w:firstLine="0"/>
            </w:pPr>
            <w:r>
              <w:t xml:space="preserve"> 180,5</w:t>
            </w:r>
          </w:p>
        </w:tc>
        <w:tc>
          <w:tcPr>
            <w:tcW w:w="572" w:type="dxa"/>
            <w:tcBorders>
              <w:top w:val="single" w:sz="6" w:space="0" w:color="FFFFFF"/>
              <w:left w:val="single" w:sz="4" w:space="0" w:color="333333"/>
              <w:bottom w:val="single" w:sz="4" w:space="0" w:color="333333"/>
              <w:right w:val="single" w:sz="4" w:space="0" w:color="333333"/>
            </w:tcBorders>
          </w:tcPr>
          <w:p w:rsidR="00F004C5" w:rsidRDefault="00BB4307">
            <w:pPr>
              <w:spacing w:after="0" w:line="259" w:lineRule="auto"/>
              <w:ind w:left="-14" w:firstLine="0"/>
            </w:pPr>
            <w:r>
              <w:t xml:space="preserve"> 184,4</w:t>
            </w:r>
          </w:p>
        </w:tc>
        <w:tc>
          <w:tcPr>
            <w:tcW w:w="569" w:type="dxa"/>
            <w:tcBorders>
              <w:top w:val="single" w:sz="6" w:space="0" w:color="FFFFFF"/>
              <w:left w:val="single" w:sz="4" w:space="0" w:color="333333"/>
              <w:bottom w:val="single" w:sz="4" w:space="0" w:color="333333"/>
              <w:right w:val="single" w:sz="4" w:space="0" w:color="333333"/>
            </w:tcBorders>
          </w:tcPr>
          <w:p w:rsidR="00F004C5" w:rsidRDefault="00BB4307">
            <w:pPr>
              <w:spacing w:after="0" w:line="259" w:lineRule="auto"/>
              <w:ind w:left="-17" w:firstLine="0"/>
            </w:pPr>
            <w:r>
              <w:t xml:space="preserve"> 187,3</w:t>
            </w:r>
          </w:p>
        </w:tc>
        <w:tc>
          <w:tcPr>
            <w:tcW w:w="571" w:type="dxa"/>
            <w:tcBorders>
              <w:top w:val="single" w:sz="6" w:space="0" w:color="FFFFFF"/>
              <w:left w:val="single" w:sz="4" w:space="0" w:color="333333"/>
              <w:bottom w:val="single" w:sz="4" w:space="0" w:color="333333"/>
              <w:right w:val="single" w:sz="4" w:space="0" w:color="333333"/>
            </w:tcBorders>
          </w:tcPr>
          <w:p w:rsidR="00F004C5" w:rsidRDefault="00BB4307">
            <w:pPr>
              <w:spacing w:after="0" w:line="259" w:lineRule="auto"/>
              <w:ind w:left="-14" w:firstLine="0"/>
            </w:pPr>
            <w:r>
              <w:t xml:space="preserve"> 152,7</w:t>
            </w:r>
          </w:p>
        </w:tc>
        <w:tc>
          <w:tcPr>
            <w:tcW w:w="569" w:type="dxa"/>
            <w:tcBorders>
              <w:top w:val="single" w:sz="6" w:space="0" w:color="FFFFFF"/>
              <w:left w:val="single" w:sz="4" w:space="0" w:color="333333"/>
              <w:bottom w:val="single" w:sz="4" w:space="0" w:color="333333"/>
              <w:right w:val="single" w:sz="4" w:space="0" w:color="333333"/>
            </w:tcBorders>
          </w:tcPr>
          <w:p w:rsidR="00F004C5" w:rsidRDefault="00BB4307">
            <w:pPr>
              <w:spacing w:after="0" w:line="259" w:lineRule="auto"/>
              <w:ind w:left="-17" w:firstLine="0"/>
            </w:pPr>
            <w:r>
              <w:t xml:space="preserve"> 155,1</w:t>
            </w:r>
          </w:p>
        </w:tc>
        <w:tc>
          <w:tcPr>
            <w:tcW w:w="571" w:type="dxa"/>
            <w:tcBorders>
              <w:top w:val="single" w:sz="6" w:space="0" w:color="FFFFFF"/>
              <w:left w:val="single" w:sz="4" w:space="0" w:color="333333"/>
              <w:bottom w:val="single" w:sz="4" w:space="0" w:color="333333"/>
              <w:right w:val="single" w:sz="4" w:space="0" w:color="333333"/>
            </w:tcBorders>
          </w:tcPr>
          <w:p w:rsidR="00F004C5" w:rsidRDefault="00BB4307">
            <w:pPr>
              <w:spacing w:after="0" w:line="259" w:lineRule="auto"/>
              <w:ind w:left="-14" w:firstLine="0"/>
            </w:pPr>
            <w:r>
              <w:t xml:space="preserve"> 158,7</w:t>
            </w:r>
          </w:p>
        </w:tc>
        <w:tc>
          <w:tcPr>
            <w:tcW w:w="569" w:type="dxa"/>
            <w:tcBorders>
              <w:top w:val="single" w:sz="6" w:space="0" w:color="FFFFFF"/>
              <w:left w:val="single" w:sz="4" w:space="0" w:color="333333"/>
              <w:bottom w:val="single" w:sz="4" w:space="0" w:color="333333"/>
              <w:right w:val="single" w:sz="4" w:space="0" w:color="333333"/>
            </w:tcBorders>
          </w:tcPr>
          <w:p w:rsidR="00F004C5" w:rsidRDefault="00BB4307">
            <w:pPr>
              <w:spacing w:after="0" w:line="259" w:lineRule="auto"/>
              <w:ind w:left="-17" w:firstLine="0"/>
            </w:pPr>
            <w:r>
              <w:t xml:space="preserve"> 163,1</w:t>
            </w:r>
          </w:p>
        </w:tc>
        <w:tc>
          <w:tcPr>
            <w:tcW w:w="571" w:type="dxa"/>
            <w:tcBorders>
              <w:top w:val="single" w:sz="6" w:space="0" w:color="FFFFFF"/>
              <w:left w:val="single" w:sz="4" w:space="0" w:color="333333"/>
              <w:bottom w:val="single" w:sz="4" w:space="0" w:color="333333"/>
              <w:right w:val="single" w:sz="4" w:space="0" w:color="333333"/>
            </w:tcBorders>
          </w:tcPr>
          <w:p w:rsidR="00F004C5" w:rsidRDefault="00BB4307">
            <w:pPr>
              <w:spacing w:after="0" w:line="259" w:lineRule="auto"/>
              <w:ind w:left="-14" w:firstLine="0"/>
            </w:pPr>
            <w:r>
              <w:t xml:space="preserve"> 167,3</w:t>
            </w:r>
          </w:p>
        </w:tc>
        <w:tc>
          <w:tcPr>
            <w:tcW w:w="569" w:type="dxa"/>
            <w:tcBorders>
              <w:top w:val="single" w:sz="6" w:space="0" w:color="FFFFFF"/>
              <w:left w:val="single" w:sz="4" w:space="0" w:color="333333"/>
              <w:bottom w:val="single" w:sz="4" w:space="0" w:color="333333"/>
              <w:right w:val="single" w:sz="4" w:space="0" w:color="333333"/>
            </w:tcBorders>
          </w:tcPr>
          <w:p w:rsidR="00F004C5" w:rsidRDefault="00BB4307">
            <w:pPr>
              <w:spacing w:after="0" w:line="259" w:lineRule="auto"/>
              <w:ind w:left="-17" w:firstLine="0"/>
            </w:pPr>
            <w:r>
              <w:t xml:space="preserve"> 171,2</w:t>
            </w:r>
          </w:p>
        </w:tc>
        <w:tc>
          <w:tcPr>
            <w:tcW w:w="571" w:type="dxa"/>
            <w:tcBorders>
              <w:top w:val="single" w:sz="6" w:space="0" w:color="FFFFFF"/>
              <w:left w:val="single" w:sz="4" w:space="0" w:color="333333"/>
              <w:bottom w:val="single" w:sz="4" w:space="0" w:color="333333"/>
              <w:right w:val="single" w:sz="4" w:space="0" w:color="333333"/>
            </w:tcBorders>
          </w:tcPr>
          <w:p w:rsidR="00F004C5" w:rsidRDefault="00BB4307">
            <w:pPr>
              <w:spacing w:after="0" w:line="259" w:lineRule="auto"/>
              <w:ind w:left="-14" w:firstLine="0"/>
            </w:pPr>
            <w:r>
              <w:t xml:space="preserve"> 173.5</w:t>
            </w:r>
          </w:p>
        </w:tc>
      </w:tr>
    </w:tbl>
    <w:p w:rsidR="00F004C5" w:rsidRDefault="00BB4307">
      <w:pPr>
        <w:spacing w:after="157" w:line="259" w:lineRule="auto"/>
        <w:ind w:left="1068" w:firstLine="0"/>
        <w:jc w:val="left"/>
      </w:pPr>
      <w:r>
        <w:rPr>
          <w:b/>
        </w:rPr>
        <w:t xml:space="preserve"> </w:t>
      </w:r>
    </w:p>
    <w:p w:rsidR="00F004C5" w:rsidRDefault="00BB4307">
      <w:pPr>
        <w:spacing w:line="388" w:lineRule="auto"/>
        <w:ind w:left="345" w:right="65" w:firstLine="720"/>
      </w:pPr>
      <w:r>
        <w:rPr>
          <w:b/>
        </w:rPr>
        <w:t>*</w:t>
      </w:r>
      <w:r>
        <w:t>Диагностика, лечение и профилактика артериальной  гипертензии у детей и подростков. Российские рекомендации ( второй пересмотр). 2009; 8(4). 1-32.</w:t>
      </w:r>
      <w:r>
        <w:rPr>
          <w:b/>
        </w:rPr>
        <w:t xml:space="preserve"> </w:t>
      </w:r>
    </w:p>
    <w:p w:rsidR="00F004C5" w:rsidRDefault="00BB4307">
      <w:pPr>
        <w:spacing w:after="165" w:line="259" w:lineRule="auto"/>
        <w:ind w:left="1068" w:firstLine="0"/>
        <w:jc w:val="left"/>
      </w:pPr>
      <w:r>
        <w:rPr>
          <w:b/>
        </w:rPr>
        <w:t xml:space="preserve"> </w:t>
      </w:r>
    </w:p>
    <w:p w:rsidR="00F004C5" w:rsidRDefault="00BB4307">
      <w:pPr>
        <w:spacing w:after="0" w:line="259" w:lineRule="auto"/>
        <w:ind w:left="360" w:firstLine="0"/>
        <w:jc w:val="left"/>
      </w:pPr>
      <w:r>
        <w:t xml:space="preserve"> </w:t>
      </w:r>
      <w:r>
        <w:tab/>
      </w:r>
      <w:r>
        <w:rPr>
          <w:b/>
          <w:sz w:val="28"/>
        </w:rPr>
        <w:t xml:space="preserve"> </w:t>
      </w:r>
    </w:p>
    <w:p w:rsidR="00F004C5" w:rsidRDefault="00BB4307">
      <w:pPr>
        <w:pStyle w:val="Heading2"/>
        <w:spacing w:after="0"/>
        <w:ind w:left="370" w:right="56"/>
      </w:pPr>
      <w:r>
        <w:t>Приложение Г5.</w:t>
      </w:r>
      <w:r>
        <w:rPr>
          <w:b w:val="0"/>
          <w:i/>
          <w:u w:val="single" w:color="000000"/>
        </w:rPr>
        <w:t xml:space="preserve"> </w:t>
      </w:r>
      <w:r>
        <w:t>Величины АД, соответствующие 90, 95 и 99 перцентилю в зависимости от возраста и перцентиля роста для мальчиков</w:t>
      </w:r>
      <w:r>
        <w:rPr>
          <w:b w:val="0"/>
        </w:rPr>
        <w:t xml:space="preserve">*  </w:t>
      </w:r>
    </w:p>
    <w:tbl>
      <w:tblPr>
        <w:tblStyle w:val="TableGrid"/>
        <w:tblW w:w="9074" w:type="dxa"/>
        <w:tblInd w:w="473" w:type="dxa"/>
        <w:tblCellMar>
          <w:top w:w="0" w:type="dxa"/>
          <w:left w:w="0" w:type="dxa"/>
          <w:bottom w:w="0" w:type="dxa"/>
          <w:right w:w="0" w:type="dxa"/>
        </w:tblCellMar>
        <w:tblLook w:val="04A0" w:firstRow="1" w:lastRow="0" w:firstColumn="1" w:lastColumn="0" w:noHBand="0" w:noVBand="1"/>
      </w:tblPr>
      <w:tblGrid>
        <w:gridCol w:w="435"/>
        <w:gridCol w:w="131"/>
        <w:gridCol w:w="1"/>
        <w:gridCol w:w="435"/>
        <w:gridCol w:w="133"/>
        <w:gridCol w:w="1"/>
        <w:gridCol w:w="565"/>
        <w:gridCol w:w="1"/>
        <w:gridCol w:w="566"/>
        <w:gridCol w:w="1"/>
        <w:gridCol w:w="565"/>
        <w:gridCol w:w="1"/>
        <w:gridCol w:w="568"/>
        <w:gridCol w:w="1"/>
        <w:gridCol w:w="565"/>
        <w:gridCol w:w="1"/>
        <w:gridCol w:w="566"/>
        <w:gridCol w:w="1"/>
        <w:gridCol w:w="565"/>
        <w:gridCol w:w="1"/>
        <w:gridCol w:w="568"/>
        <w:gridCol w:w="1"/>
        <w:gridCol w:w="565"/>
        <w:gridCol w:w="1"/>
        <w:gridCol w:w="565"/>
        <w:gridCol w:w="1"/>
        <w:gridCol w:w="566"/>
        <w:gridCol w:w="1"/>
        <w:gridCol w:w="568"/>
        <w:gridCol w:w="1"/>
        <w:gridCol w:w="565"/>
        <w:gridCol w:w="1"/>
        <w:gridCol w:w="565"/>
        <w:gridCol w:w="1"/>
      </w:tblGrid>
      <w:tr w:rsidR="00F004C5">
        <w:trPr>
          <w:trHeight w:val="631"/>
        </w:trPr>
        <w:tc>
          <w:tcPr>
            <w:tcW w:w="435" w:type="dxa"/>
            <w:vMerge w:val="restart"/>
            <w:tcBorders>
              <w:top w:val="single" w:sz="4" w:space="0" w:color="000000"/>
              <w:left w:val="single" w:sz="4" w:space="0" w:color="000000"/>
              <w:bottom w:val="single" w:sz="4" w:space="0" w:color="000000"/>
              <w:right w:val="nil"/>
            </w:tcBorders>
          </w:tcPr>
          <w:p w:rsidR="00F004C5" w:rsidRDefault="00BB4307">
            <w:pPr>
              <w:spacing w:after="0" w:line="259" w:lineRule="auto"/>
              <w:ind w:left="116" w:firstLine="0"/>
              <w:jc w:val="left"/>
            </w:pPr>
            <w:r>
              <w:rPr>
                <w:rFonts w:ascii="Calibri" w:eastAsia="Calibri" w:hAnsi="Calibri" w:cs="Calibri"/>
                <w:noProof/>
                <w:sz w:val="22"/>
              </w:rPr>
              <mc:AlternateContent>
                <mc:Choice Requires="wpg">
                  <w:drawing>
                    <wp:inline distT="0" distB="0" distL="0" distR="0">
                      <wp:extent cx="126565" cy="415671"/>
                      <wp:effectExtent l="0" t="0" r="0" b="0"/>
                      <wp:docPr id="375136" name="Group 375136"/>
                      <wp:cNvGraphicFramePr/>
                      <a:graphic xmlns:a="http://schemas.openxmlformats.org/drawingml/2006/main">
                        <a:graphicData uri="http://schemas.microsoft.com/office/word/2010/wordprocessingGroup">
                          <wpg:wgp>
                            <wpg:cNvGrpSpPr/>
                            <wpg:grpSpPr>
                              <a:xfrm>
                                <a:off x="0" y="0"/>
                                <a:ext cx="126565" cy="415671"/>
                                <a:chOff x="0" y="0"/>
                                <a:chExt cx="126565" cy="415671"/>
                              </a:xfrm>
                            </wpg:grpSpPr>
                            <wps:wsp>
                              <wps:cNvPr id="24339" name="Rectangle 24339"/>
                              <wps:cNvSpPr/>
                              <wps:spPr>
                                <a:xfrm rot="-5399999">
                                  <a:off x="-166242" y="88551"/>
                                  <a:ext cx="515953" cy="138287"/>
                                </a:xfrm>
                                <a:prstGeom prst="rect">
                                  <a:avLst/>
                                </a:prstGeom>
                                <a:ln>
                                  <a:noFill/>
                                </a:ln>
                              </wps:spPr>
                              <wps:txbx>
                                <w:txbxContent>
                                  <w:p w:rsidR="00F004C5" w:rsidRDefault="00BB4307">
                                    <w:pPr>
                                      <w:spacing w:after="160" w:line="259" w:lineRule="auto"/>
                                      <w:ind w:left="0" w:firstLine="0"/>
                                      <w:jc w:val="left"/>
                                    </w:pPr>
                                    <w:r>
                                      <w:rPr>
                                        <w:sz w:val="18"/>
                                      </w:rPr>
                                      <w:t>Возраст</w:t>
                                    </w:r>
                                  </w:p>
                                </w:txbxContent>
                              </wps:txbx>
                              <wps:bodyPr horzOverflow="overflow" vert="horz" lIns="0" tIns="0" rIns="0" bIns="0" rtlCol="0">
                                <a:noAutofit/>
                              </wps:bodyPr>
                            </wps:wsp>
                            <wps:wsp>
                              <wps:cNvPr id="24340" name="Rectangle 24340"/>
                              <wps:cNvSpPr/>
                              <wps:spPr>
                                <a:xfrm rot="-5399999">
                                  <a:off x="65140" y="-74569"/>
                                  <a:ext cx="38005" cy="168285"/>
                                </a:xfrm>
                                <a:prstGeom prst="rect">
                                  <a:avLst/>
                                </a:prstGeom>
                                <a:ln>
                                  <a:noFill/>
                                </a:ln>
                              </wps:spPr>
                              <wps:txbx>
                                <w:txbxContent>
                                  <w:p w:rsidR="00F004C5" w:rsidRDefault="00BB4307">
                                    <w:pPr>
                                      <w:spacing w:after="160" w:line="259" w:lineRule="auto"/>
                                      <w:ind w:left="0" w:firstLine="0"/>
                                      <w:jc w:val="left"/>
                                    </w:pPr>
                                    <w:r>
                                      <w:rPr>
                                        <w:sz w:val="18"/>
                                      </w:rP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375136" style="width:9.96577pt;height:32.73pt;mso-position-horizontal-relative:char;mso-position-vertical-relative:line" coordsize="1265,4156">
                      <v:rect id="Rectangle 24339" style="position:absolute;width:5159;height:1382;left:-1662;top:885;rotation:270;" filled="f" stroked="f">
                        <v:textbox inset="0,0,0,0" style="layout-flow:vertical;mso-layout-flow-alt:bottom-to-top">
                          <w:txbxContent>
                            <w:p>
                              <w:pPr>
                                <w:spacing w:before="0" w:after="160" w:line="259" w:lineRule="auto"/>
                                <w:ind w:left="0" w:firstLine="0"/>
                                <w:jc w:val="left"/>
                              </w:pPr>
                              <w:r>
                                <w:rPr>
                                  <w:sz w:val="18"/>
                                </w:rPr>
                                <w:t xml:space="preserve">Возраст</w:t>
                              </w:r>
                            </w:p>
                          </w:txbxContent>
                        </v:textbox>
                      </v:rect>
                      <v:rect id="Rectangle 24340" style="position:absolute;width:380;height:1682;left:651;top:-745;rotation:270;" filled="f" stroked="f">
                        <v:textbox inset="0,0,0,0" style="layout-flow:vertical;mso-layout-flow-alt:bottom-to-top">
                          <w:txbxContent>
                            <w:p>
                              <w:pPr>
                                <w:spacing w:before="0" w:after="160" w:line="259" w:lineRule="auto"/>
                                <w:ind w:left="0" w:firstLine="0"/>
                                <w:jc w:val="left"/>
                              </w:pPr>
                              <w:r>
                                <w:rPr>
                                  <w:sz w:val="18"/>
                                </w:rPr>
                                <w:t xml:space="preserve"> </w:t>
                              </w:r>
                            </w:p>
                          </w:txbxContent>
                        </v:textbox>
                      </v:rect>
                    </v:group>
                  </w:pict>
                </mc:Fallback>
              </mc:AlternateContent>
            </w:r>
          </w:p>
        </w:tc>
        <w:tc>
          <w:tcPr>
            <w:tcW w:w="132" w:type="dxa"/>
            <w:gridSpan w:val="2"/>
            <w:vMerge w:val="restart"/>
            <w:tcBorders>
              <w:top w:val="single" w:sz="4" w:space="0" w:color="000000"/>
              <w:left w:val="nil"/>
              <w:bottom w:val="single" w:sz="4" w:space="0" w:color="000000"/>
              <w:right w:val="single" w:sz="4" w:space="0" w:color="000000"/>
            </w:tcBorders>
          </w:tcPr>
          <w:p w:rsidR="00F004C5" w:rsidRDefault="00BB4307">
            <w:pPr>
              <w:spacing w:after="0" w:line="259" w:lineRule="auto"/>
              <w:ind w:left="0" w:right="-68" w:firstLine="0"/>
              <w:jc w:val="left"/>
            </w:pPr>
            <w:r>
              <w:rPr>
                <w:rFonts w:ascii="Calibri" w:eastAsia="Calibri" w:hAnsi="Calibri" w:cs="Calibri"/>
                <w:noProof/>
                <w:sz w:val="22"/>
              </w:rPr>
              <mc:AlternateContent>
                <mc:Choice Requires="wpg">
                  <w:drawing>
                    <wp:inline distT="0" distB="0" distL="0" distR="0">
                      <wp:extent cx="126565" cy="261747"/>
                      <wp:effectExtent l="0" t="0" r="0" b="0"/>
                      <wp:docPr id="375165" name="Group 375165"/>
                      <wp:cNvGraphicFramePr/>
                      <a:graphic xmlns:a="http://schemas.openxmlformats.org/drawingml/2006/main">
                        <a:graphicData uri="http://schemas.microsoft.com/office/word/2010/wordprocessingGroup">
                          <wpg:wgp>
                            <wpg:cNvGrpSpPr/>
                            <wpg:grpSpPr>
                              <a:xfrm>
                                <a:off x="0" y="0"/>
                                <a:ext cx="126565" cy="261747"/>
                                <a:chOff x="0" y="0"/>
                                <a:chExt cx="126565" cy="261747"/>
                              </a:xfrm>
                            </wpg:grpSpPr>
                            <wps:wsp>
                              <wps:cNvPr id="351350" name="Rectangle 351350"/>
                              <wps:cNvSpPr/>
                              <wps:spPr>
                                <a:xfrm rot="-5399999">
                                  <a:off x="34286" y="135156"/>
                                  <a:ext cx="309663" cy="138287"/>
                                </a:xfrm>
                                <a:prstGeom prst="rect">
                                  <a:avLst/>
                                </a:prstGeom>
                                <a:ln>
                                  <a:noFill/>
                                </a:ln>
                              </wps:spPr>
                              <wps:txbx>
                                <w:txbxContent>
                                  <w:p w:rsidR="00F004C5" w:rsidRDefault="00BB4307">
                                    <w:pPr>
                                      <w:spacing w:after="160" w:line="259" w:lineRule="auto"/>
                                      <w:ind w:left="0" w:firstLine="0"/>
                                      <w:jc w:val="left"/>
                                    </w:pPr>
                                    <w:r>
                                      <w:rPr>
                                        <w:sz w:val="18"/>
                                      </w:rPr>
                                      <w:t>(</w:t>
                                    </w:r>
                                  </w:p>
                                </w:txbxContent>
                              </wps:txbx>
                              <wps:bodyPr horzOverflow="overflow" vert="horz" lIns="0" tIns="0" rIns="0" bIns="0" rtlCol="0">
                                <a:noAutofit/>
                              </wps:bodyPr>
                            </wps:wsp>
                            <wps:wsp>
                              <wps:cNvPr id="351351" name="Rectangle 351351"/>
                              <wps:cNvSpPr/>
                              <wps:spPr>
                                <a:xfrm rot="-5399999">
                                  <a:off x="-160480" y="-59611"/>
                                  <a:ext cx="309663" cy="138287"/>
                                </a:xfrm>
                                <a:prstGeom prst="rect">
                                  <a:avLst/>
                                </a:prstGeom>
                                <a:ln>
                                  <a:noFill/>
                                </a:ln>
                              </wps:spPr>
                              <wps:txbx>
                                <w:txbxContent>
                                  <w:p w:rsidR="00F004C5" w:rsidRDefault="00BB4307">
                                    <w:pPr>
                                      <w:spacing w:after="160" w:line="259" w:lineRule="auto"/>
                                      <w:ind w:left="0" w:firstLine="0"/>
                                      <w:jc w:val="left"/>
                                    </w:pPr>
                                    <w:r>
                                      <w:rPr>
                                        <w:sz w:val="18"/>
                                      </w:rPr>
                                      <w:t>)</w:t>
                                    </w:r>
                                  </w:p>
                                </w:txbxContent>
                              </wps:txbx>
                              <wps:bodyPr horzOverflow="overflow" vert="horz" lIns="0" tIns="0" rIns="0" bIns="0" rtlCol="0">
                                <a:noAutofit/>
                              </wps:bodyPr>
                            </wps:wsp>
                            <wps:wsp>
                              <wps:cNvPr id="351352" name="Rectangle 351352"/>
                              <wps:cNvSpPr/>
                              <wps:spPr>
                                <a:xfrm rot="-5399999">
                                  <a:off x="-63097" y="37772"/>
                                  <a:ext cx="309663" cy="138287"/>
                                </a:xfrm>
                                <a:prstGeom prst="rect">
                                  <a:avLst/>
                                </a:prstGeom>
                                <a:ln>
                                  <a:noFill/>
                                </a:ln>
                              </wps:spPr>
                              <wps:txbx>
                                <w:txbxContent>
                                  <w:p w:rsidR="00F004C5" w:rsidRDefault="00BB4307">
                                    <w:pPr>
                                      <w:spacing w:after="160" w:line="259" w:lineRule="auto"/>
                                      <w:ind w:left="0" w:firstLine="0"/>
                                      <w:jc w:val="left"/>
                                    </w:pPr>
                                    <w:r>
                                      <w:rPr>
                                        <w:sz w:val="18"/>
                                      </w:rPr>
                                      <w:t>лет</w:t>
                                    </w:r>
                                  </w:p>
                                </w:txbxContent>
                              </wps:txbx>
                              <wps:bodyPr horzOverflow="overflow" vert="horz" lIns="0" tIns="0" rIns="0" bIns="0" rtlCol="0">
                                <a:noAutofit/>
                              </wps:bodyPr>
                            </wps:wsp>
                            <wps:wsp>
                              <wps:cNvPr id="24342" name="Rectangle 24342"/>
                              <wps:cNvSpPr/>
                              <wps:spPr>
                                <a:xfrm rot="-5399999">
                                  <a:off x="65140" y="-74569"/>
                                  <a:ext cx="38005" cy="168285"/>
                                </a:xfrm>
                                <a:prstGeom prst="rect">
                                  <a:avLst/>
                                </a:prstGeom>
                                <a:ln>
                                  <a:noFill/>
                                </a:ln>
                              </wps:spPr>
                              <wps:txbx>
                                <w:txbxContent>
                                  <w:p w:rsidR="00F004C5" w:rsidRDefault="00BB4307">
                                    <w:pPr>
                                      <w:spacing w:after="160" w:line="259" w:lineRule="auto"/>
                                      <w:ind w:left="0" w:firstLine="0"/>
                                      <w:jc w:val="left"/>
                                    </w:pPr>
                                    <w:r>
                                      <w:rPr>
                                        <w:sz w:val="18"/>
                                      </w:rP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375165" style="width:9.96577pt;height:20.61pt;mso-position-horizontal-relative:char;mso-position-vertical-relative:line" coordsize="1265,2617">
                      <v:rect id="Rectangle 351350" style="position:absolute;width:3096;height:1382;left:342;top:1351;rotation:270;" filled="f" stroked="f">
                        <v:textbox inset="0,0,0,0" style="layout-flow:vertical;mso-layout-flow-alt:bottom-to-top">
                          <w:txbxContent>
                            <w:p>
                              <w:pPr>
                                <w:spacing w:before="0" w:after="160" w:line="259" w:lineRule="auto"/>
                                <w:ind w:left="0" w:firstLine="0"/>
                                <w:jc w:val="left"/>
                              </w:pPr>
                              <w:r>
                                <w:rPr>
                                  <w:sz w:val="18"/>
                                </w:rPr>
                                <w:t xml:space="preserve">(</w:t>
                              </w:r>
                            </w:p>
                          </w:txbxContent>
                        </v:textbox>
                      </v:rect>
                      <v:rect id="Rectangle 351351" style="position:absolute;width:3096;height:1382;left:-1604;top:-596;rotation:270;" filled="f" stroked="f">
                        <v:textbox inset="0,0,0,0" style="layout-flow:vertical;mso-layout-flow-alt:bottom-to-top">
                          <w:txbxContent>
                            <w:p>
                              <w:pPr>
                                <w:spacing w:before="0" w:after="160" w:line="259" w:lineRule="auto"/>
                                <w:ind w:left="0" w:firstLine="0"/>
                                <w:jc w:val="left"/>
                              </w:pPr>
                              <w:r>
                                <w:rPr>
                                  <w:sz w:val="18"/>
                                </w:rPr>
                                <w:t xml:space="preserve">)</w:t>
                              </w:r>
                            </w:p>
                          </w:txbxContent>
                        </v:textbox>
                      </v:rect>
                      <v:rect id="Rectangle 351352" style="position:absolute;width:3096;height:1382;left:-630;top:377;rotation:270;" filled="f" stroked="f">
                        <v:textbox inset="0,0,0,0" style="layout-flow:vertical;mso-layout-flow-alt:bottom-to-top">
                          <w:txbxContent>
                            <w:p>
                              <w:pPr>
                                <w:spacing w:before="0" w:after="160" w:line="259" w:lineRule="auto"/>
                                <w:ind w:left="0" w:firstLine="0"/>
                                <w:jc w:val="left"/>
                              </w:pPr>
                              <w:r>
                                <w:rPr>
                                  <w:sz w:val="18"/>
                                </w:rPr>
                                <w:t xml:space="preserve">лет</w:t>
                              </w:r>
                            </w:p>
                          </w:txbxContent>
                        </v:textbox>
                      </v:rect>
                      <v:rect id="Rectangle 24342" style="position:absolute;width:380;height:1682;left:651;top:-745;rotation:270;" filled="f" stroked="f">
                        <v:textbox inset="0,0,0,0" style="layout-flow:vertical;mso-layout-flow-alt:bottom-to-top">
                          <w:txbxContent>
                            <w:p>
                              <w:pPr>
                                <w:spacing w:before="0" w:after="160" w:line="259" w:lineRule="auto"/>
                                <w:ind w:left="0" w:firstLine="0"/>
                                <w:jc w:val="left"/>
                              </w:pPr>
                              <w:r>
                                <w:rPr>
                                  <w:sz w:val="18"/>
                                </w:rPr>
                                <w:t xml:space="preserve"> </w:t>
                              </w:r>
                            </w:p>
                          </w:txbxContent>
                        </v:textbox>
                      </v:rect>
                    </v:group>
                  </w:pict>
                </mc:Fallback>
              </mc:AlternateContent>
            </w:r>
          </w:p>
        </w:tc>
        <w:tc>
          <w:tcPr>
            <w:tcW w:w="435" w:type="dxa"/>
            <w:vMerge w:val="restart"/>
            <w:tcBorders>
              <w:top w:val="single" w:sz="4" w:space="0" w:color="000000"/>
              <w:left w:val="single" w:sz="4" w:space="0" w:color="000000"/>
              <w:bottom w:val="single" w:sz="4" w:space="0" w:color="000000"/>
              <w:right w:val="nil"/>
            </w:tcBorders>
          </w:tcPr>
          <w:p w:rsidR="00F004C5" w:rsidRDefault="00BB4307">
            <w:pPr>
              <w:spacing w:after="0" w:line="259" w:lineRule="auto"/>
              <w:ind w:left="116" w:firstLine="0"/>
              <w:jc w:val="left"/>
            </w:pPr>
            <w:r>
              <w:rPr>
                <w:rFonts w:ascii="Calibri" w:eastAsia="Calibri" w:hAnsi="Calibri" w:cs="Calibri"/>
                <w:noProof/>
                <w:sz w:val="22"/>
              </w:rPr>
              <mc:AlternateContent>
                <mc:Choice Requires="wpg">
                  <w:drawing>
                    <wp:inline distT="0" distB="0" distL="0" distR="0">
                      <wp:extent cx="126565" cy="612267"/>
                      <wp:effectExtent l="0" t="0" r="0" b="0"/>
                      <wp:docPr id="375185" name="Group 375185"/>
                      <wp:cNvGraphicFramePr/>
                      <a:graphic xmlns:a="http://schemas.openxmlformats.org/drawingml/2006/main">
                        <a:graphicData uri="http://schemas.microsoft.com/office/word/2010/wordprocessingGroup">
                          <wpg:wgp>
                            <wpg:cNvGrpSpPr/>
                            <wpg:grpSpPr>
                              <a:xfrm>
                                <a:off x="0" y="0"/>
                                <a:ext cx="126565" cy="612267"/>
                                <a:chOff x="0" y="0"/>
                                <a:chExt cx="126565" cy="612267"/>
                              </a:xfrm>
                            </wpg:grpSpPr>
                            <wps:wsp>
                              <wps:cNvPr id="24343" name="Rectangle 24343"/>
                              <wps:cNvSpPr/>
                              <wps:spPr>
                                <a:xfrm rot="-5399999">
                                  <a:off x="-295533" y="155856"/>
                                  <a:ext cx="774536" cy="138287"/>
                                </a:xfrm>
                                <a:prstGeom prst="rect">
                                  <a:avLst/>
                                </a:prstGeom>
                                <a:ln>
                                  <a:noFill/>
                                </a:ln>
                              </wps:spPr>
                              <wps:txbx>
                                <w:txbxContent>
                                  <w:p w:rsidR="00F004C5" w:rsidRDefault="00BB4307">
                                    <w:pPr>
                                      <w:spacing w:after="160" w:line="259" w:lineRule="auto"/>
                                      <w:ind w:left="0" w:firstLine="0"/>
                                      <w:jc w:val="left"/>
                                    </w:pPr>
                                    <w:r>
                                      <w:rPr>
                                        <w:sz w:val="18"/>
                                      </w:rPr>
                                      <w:t>Перцентиль</w:t>
                                    </w:r>
                                  </w:p>
                                </w:txbxContent>
                              </wps:txbx>
                              <wps:bodyPr horzOverflow="overflow" vert="horz" lIns="0" tIns="0" rIns="0" bIns="0" rtlCol="0">
                                <a:noAutofit/>
                              </wps:bodyPr>
                            </wps:wsp>
                            <wps:wsp>
                              <wps:cNvPr id="24344" name="Rectangle 24344"/>
                              <wps:cNvSpPr/>
                              <wps:spPr>
                                <a:xfrm rot="-5399999">
                                  <a:off x="65140" y="-74569"/>
                                  <a:ext cx="38005" cy="168285"/>
                                </a:xfrm>
                                <a:prstGeom prst="rect">
                                  <a:avLst/>
                                </a:prstGeom>
                                <a:ln>
                                  <a:noFill/>
                                </a:ln>
                              </wps:spPr>
                              <wps:txbx>
                                <w:txbxContent>
                                  <w:p w:rsidR="00F004C5" w:rsidRDefault="00BB4307">
                                    <w:pPr>
                                      <w:spacing w:after="160" w:line="259" w:lineRule="auto"/>
                                      <w:ind w:left="0" w:firstLine="0"/>
                                      <w:jc w:val="left"/>
                                    </w:pPr>
                                    <w:r>
                                      <w:rPr>
                                        <w:sz w:val="18"/>
                                      </w:rP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375185" style="width:9.96577pt;height:48.21pt;mso-position-horizontal-relative:char;mso-position-vertical-relative:line" coordsize="1265,6122">
                      <v:rect id="Rectangle 24343" style="position:absolute;width:7745;height:1382;left:-2955;top:1558;rotation:270;" filled="f" stroked="f">
                        <v:textbox inset="0,0,0,0" style="layout-flow:vertical;mso-layout-flow-alt:bottom-to-top">
                          <w:txbxContent>
                            <w:p>
                              <w:pPr>
                                <w:spacing w:before="0" w:after="160" w:line="259" w:lineRule="auto"/>
                                <w:ind w:left="0" w:firstLine="0"/>
                                <w:jc w:val="left"/>
                              </w:pPr>
                              <w:r>
                                <w:rPr>
                                  <w:sz w:val="18"/>
                                </w:rPr>
                                <w:t xml:space="preserve">Перцентиль</w:t>
                              </w:r>
                            </w:p>
                          </w:txbxContent>
                        </v:textbox>
                      </v:rect>
                      <v:rect id="Rectangle 24344" style="position:absolute;width:380;height:1682;left:651;top:-745;rotation:270;" filled="f" stroked="f">
                        <v:textbox inset="0,0,0,0" style="layout-flow:vertical;mso-layout-flow-alt:bottom-to-top">
                          <w:txbxContent>
                            <w:p>
                              <w:pPr>
                                <w:spacing w:before="0" w:after="160" w:line="259" w:lineRule="auto"/>
                                <w:ind w:left="0" w:firstLine="0"/>
                                <w:jc w:val="left"/>
                              </w:pPr>
                              <w:r>
                                <w:rPr>
                                  <w:sz w:val="18"/>
                                </w:rPr>
                                <w:t xml:space="preserve"> </w:t>
                              </w:r>
                            </w:p>
                          </w:txbxContent>
                        </v:textbox>
                      </v:rect>
                    </v:group>
                  </w:pict>
                </mc:Fallback>
              </mc:AlternateContent>
            </w:r>
          </w:p>
        </w:tc>
        <w:tc>
          <w:tcPr>
            <w:tcW w:w="134" w:type="dxa"/>
            <w:gridSpan w:val="2"/>
            <w:vMerge w:val="restart"/>
            <w:tcBorders>
              <w:top w:val="single" w:sz="4" w:space="0" w:color="000000"/>
              <w:left w:val="nil"/>
              <w:bottom w:val="single" w:sz="4" w:space="0" w:color="000000"/>
              <w:right w:val="single" w:sz="4" w:space="0" w:color="000000"/>
            </w:tcBorders>
            <w:vAlign w:val="center"/>
          </w:tcPr>
          <w:p w:rsidR="00F004C5" w:rsidRDefault="00BB4307">
            <w:pPr>
              <w:spacing w:after="0" w:line="259" w:lineRule="auto"/>
              <w:ind w:left="0" w:right="-65" w:firstLine="0"/>
              <w:jc w:val="left"/>
            </w:pPr>
            <w:r>
              <w:rPr>
                <w:rFonts w:ascii="Calibri" w:eastAsia="Calibri" w:hAnsi="Calibri" w:cs="Calibri"/>
                <w:noProof/>
                <w:sz w:val="22"/>
              </w:rPr>
              <mc:AlternateContent>
                <mc:Choice Requires="wpg">
                  <w:drawing>
                    <wp:inline distT="0" distB="0" distL="0" distR="0">
                      <wp:extent cx="126565" cy="217551"/>
                      <wp:effectExtent l="0" t="0" r="0" b="0"/>
                      <wp:docPr id="375204" name="Group 375204"/>
                      <wp:cNvGraphicFramePr/>
                      <a:graphic xmlns:a="http://schemas.openxmlformats.org/drawingml/2006/main">
                        <a:graphicData uri="http://schemas.microsoft.com/office/word/2010/wordprocessingGroup">
                          <wpg:wgp>
                            <wpg:cNvGrpSpPr/>
                            <wpg:grpSpPr>
                              <a:xfrm>
                                <a:off x="0" y="0"/>
                                <a:ext cx="126565" cy="217551"/>
                                <a:chOff x="0" y="0"/>
                                <a:chExt cx="126565" cy="217551"/>
                              </a:xfrm>
                            </wpg:grpSpPr>
                            <wps:wsp>
                              <wps:cNvPr id="24345" name="Rectangle 24345"/>
                              <wps:cNvSpPr/>
                              <wps:spPr>
                                <a:xfrm rot="-5399999">
                                  <a:off x="65140" y="114406"/>
                                  <a:ext cx="38005" cy="168285"/>
                                </a:xfrm>
                                <a:prstGeom prst="rect">
                                  <a:avLst/>
                                </a:prstGeom>
                                <a:ln>
                                  <a:noFill/>
                                </a:ln>
                              </wps:spPr>
                              <wps:txbx>
                                <w:txbxContent>
                                  <w:p w:rsidR="00F004C5" w:rsidRDefault="00BB4307">
                                    <w:pPr>
                                      <w:spacing w:after="160" w:line="259" w:lineRule="auto"/>
                                      <w:ind w:left="0" w:firstLine="0"/>
                                      <w:jc w:val="left"/>
                                    </w:pPr>
                                    <w:r>
                                      <w:rPr>
                                        <w:sz w:val="18"/>
                                      </w:rPr>
                                      <w:t xml:space="preserve"> </w:t>
                                    </w:r>
                                  </w:p>
                                </w:txbxContent>
                              </wps:txbx>
                              <wps:bodyPr horzOverflow="overflow" vert="horz" lIns="0" tIns="0" rIns="0" bIns="0" rtlCol="0">
                                <a:noAutofit/>
                              </wps:bodyPr>
                            </wps:wsp>
                            <wps:wsp>
                              <wps:cNvPr id="24346" name="Rectangle 24346"/>
                              <wps:cNvSpPr/>
                              <wps:spPr>
                                <a:xfrm rot="-5399999">
                                  <a:off x="-14678" y="13038"/>
                                  <a:ext cx="212826" cy="138287"/>
                                </a:xfrm>
                                <a:prstGeom prst="rect">
                                  <a:avLst/>
                                </a:prstGeom>
                                <a:ln>
                                  <a:noFill/>
                                </a:ln>
                              </wps:spPr>
                              <wps:txbx>
                                <w:txbxContent>
                                  <w:p w:rsidR="00F004C5" w:rsidRDefault="00BB4307">
                                    <w:pPr>
                                      <w:spacing w:after="160" w:line="259" w:lineRule="auto"/>
                                      <w:ind w:left="0" w:firstLine="0"/>
                                      <w:jc w:val="left"/>
                                    </w:pPr>
                                    <w:r>
                                      <w:rPr>
                                        <w:sz w:val="18"/>
                                      </w:rPr>
                                      <w:t>АД</w:t>
                                    </w:r>
                                  </w:p>
                                </w:txbxContent>
                              </wps:txbx>
                              <wps:bodyPr horzOverflow="overflow" vert="horz" lIns="0" tIns="0" rIns="0" bIns="0" rtlCol="0">
                                <a:noAutofit/>
                              </wps:bodyPr>
                            </wps:wsp>
                            <wps:wsp>
                              <wps:cNvPr id="24347" name="Rectangle 24347"/>
                              <wps:cNvSpPr/>
                              <wps:spPr>
                                <a:xfrm rot="-5399999">
                                  <a:off x="65140" y="-74569"/>
                                  <a:ext cx="38005" cy="168285"/>
                                </a:xfrm>
                                <a:prstGeom prst="rect">
                                  <a:avLst/>
                                </a:prstGeom>
                                <a:ln>
                                  <a:noFill/>
                                </a:ln>
                              </wps:spPr>
                              <wps:txbx>
                                <w:txbxContent>
                                  <w:p w:rsidR="00F004C5" w:rsidRDefault="00BB4307">
                                    <w:pPr>
                                      <w:spacing w:after="160" w:line="259" w:lineRule="auto"/>
                                      <w:ind w:left="0" w:firstLine="0"/>
                                      <w:jc w:val="left"/>
                                    </w:pPr>
                                    <w:r>
                                      <w:rPr>
                                        <w:sz w:val="18"/>
                                      </w:rP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375204" style="width:9.96577pt;height:17.13pt;mso-position-horizontal-relative:char;mso-position-vertical-relative:line" coordsize="1265,2175">
                      <v:rect id="Rectangle 24345" style="position:absolute;width:380;height:1682;left:651;top:1144;rotation:270;" filled="f" stroked="f">
                        <v:textbox inset="0,0,0,0" style="layout-flow:vertical;mso-layout-flow-alt:bottom-to-top">
                          <w:txbxContent>
                            <w:p>
                              <w:pPr>
                                <w:spacing w:before="0" w:after="160" w:line="259" w:lineRule="auto"/>
                                <w:ind w:left="0" w:firstLine="0"/>
                                <w:jc w:val="left"/>
                              </w:pPr>
                              <w:r>
                                <w:rPr>
                                  <w:sz w:val="18"/>
                                </w:rPr>
                                <w:t xml:space="preserve"> </w:t>
                              </w:r>
                            </w:p>
                          </w:txbxContent>
                        </v:textbox>
                      </v:rect>
                      <v:rect id="Rectangle 24346" style="position:absolute;width:2128;height:1382;left:-146;top:130;rotation:270;" filled="f" stroked="f">
                        <v:textbox inset="0,0,0,0" style="layout-flow:vertical;mso-layout-flow-alt:bottom-to-top">
                          <w:txbxContent>
                            <w:p>
                              <w:pPr>
                                <w:spacing w:before="0" w:after="160" w:line="259" w:lineRule="auto"/>
                                <w:ind w:left="0" w:firstLine="0"/>
                                <w:jc w:val="left"/>
                              </w:pPr>
                              <w:r>
                                <w:rPr>
                                  <w:sz w:val="18"/>
                                </w:rPr>
                                <w:t xml:space="preserve">АД</w:t>
                              </w:r>
                            </w:p>
                          </w:txbxContent>
                        </v:textbox>
                      </v:rect>
                      <v:rect id="Rectangle 24347" style="position:absolute;width:380;height:1682;left:651;top:-745;rotation:270;" filled="f" stroked="f">
                        <v:textbox inset="0,0,0,0" style="layout-flow:vertical;mso-layout-flow-alt:bottom-to-top">
                          <w:txbxContent>
                            <w:p>
                              <w:pPr>
                                <w:spacing w:before="0" w:after="160" w:line="259" w:lineRule="auto"/>
                                <w:ind w:left="0" w:firstLine="0"/>
                                <w:jc w:val="left"/>
                              </w:pPr>
                              <w:r>
                                <w:rPr>
                                  <w:sz w:val="18"/>
                                </w:rPr>
                                <w:t xml:space="preserve"> </w:t>
                              </w:r>
                            </w:p>
                          </w:txbxContent>
                        </v:textbox>
                      </v:rect>
                    </v:group>
                  </w:pict>
                </mc:Fallback>
              </mc:AlternateContent>
            </w:r>
          </w:p>
        </w:tc>
        <w:tc>
          <w:tcPr>
            <w:tcW w:w="3968" w:type="dxa"/>
            <w:gridSpan w:val="14"/>
            <w:tcBorders>
              <w:top w:val="single" w:sz="4" w:space="0" w:color="000000"/>
              <w:left w:val="single" w:sz="4" w:space="0" w:color="000000"/>
              <w:bottom w:val="single" w:sz="4" w:space="0" w:color="000000"/>
              <w:right w:val="single" w:sz="4" w:space="0" w:color="000000"/>
            </w:tcBorders>
          </w:tcPr>
          <w:p w:rsidR="00F004C5" w:rsidRDefault="00BB4307">
            <w:pPr>
              <w:spacing w:after="119" w:line="259" w:lineRule="auto"/>
              <w:ind w:left="106" w:firstLine="0"/>
              <w:jc w:val="left"/>
            </w:pPr>
            <w:r>
              <w:rPr>
                <w:sz w:val="18"/>
              </w:rPr>
              <w:t xml:space="preserve">Систолическое АД в соответствии  </w:t>
            </w:r>
          </w:p>
          <w:p w:rsidR="00F004C5" w:rsidRDefault="00BB4307">
            <w:pPr>
              <w:spacing w:after="0" w:line="259" w:lineRule="auto"/>
              <w:ind w:left="0" w:right="5" w:firstLine="0"/>
              <w:jc w:val="center"/>
            </w:pPr>
            <w:r>
              <w:rPr>
                <w:sz w:val="18"/>
              </w:rPr>
              <w:t xml:space="preserve">с перцентилем роста </w:t>
            </w:r>
          </w:p>
        </w:tc>
        <w:tc>
          <w:tcPr>
            <w:tcW w:w="3970" w:type="dxa"/>
            <w:gridSpan w:val="14"/>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315" w:right="960" w:hanging="1207"/>
              <w:jc w:val="left"/>
            </w:pPr>
            <w:r>
              <w:rPr>
                <w:sz w:val="18"/>
              </w:rPr>
              <w:t xml:space="preserve">Диастолическое АД в соответствии  с перцентилем роста </w:t>
            </w:r>
          </w:p>
        </w:tc>
      </w:tr>
      <w:tr w:rsidR="00F004C5">
        <w:trPr>
          <w:trHeight w:val="838"/>
        </w:trPr>
        <w:tc>
          <w:tcPr>
            <w:tcW w:w="0" w:type="auto"/>
            <w:vMerge/>
            <w:tcBorders>
              <w:top w:val="nil"/>
              <w:left w:val="single" w:sz="4" w:space="0" w:color="000000"/>
              <w:bottom w:val="single" w:sz="4" w:space="0" w:color="000000"/>
              <w:right w:val="nil"/>
            </w:tcBorders>
          </w:tcPr>
          <w:p w:rsidR="00F004C5" w:rsidRDefault="00F004C5">
            <w:pPr>
              <w:spacing w:after="160" w:line="259" w:lineRule="auto"/>
              <w:ind w:left="0" w:firstLine="0"/>
              <w:jc w:val="left"/>
            </w:pPr>
          </w:p>
        </w:tc>
        <w:tc>
          <w:tcPr>
            <w:tcW w:w="0" w:type="auto"/>
            <w:gridSpan w:val="2"/>
            <w:vMerge/>
            <w:tcBorders>
              <w:top w:val="nil"/>
              <w:left w:val="nil"/>
              <w:bottom w:val="single" w:sz="4" w:space="0" w:color="000000"/>
              <w:right w:val="single" w:sz="4" w:space="0" w:color="000000"/>
            </w:tcBorders>
          </w:tcPr>
          <w:p w:rsidR="00F004C5" w:rsidRDefault="00F004C5">
            <w:pPr>
              <w:spacing w:after="160" w:line="259" w:lineRule="auto"/>
              <w:ind w:left="0" w:firstLine="0"/>
              <w:jc w:val="left"/>
            </w:pPr>
          </w:p>
        </w:tc>
        <w:tc>
          <w:tcPr>
            <w:tcW w:w="0" w:type="auto"/>
            <w:vMerge/>
            <w:tcBorders>
              <w:top w:val="nil"/>
              <w:left w:val="single" w:sz="4" w:space="0" w:color="000000"/>
              <w:bottom w:val="single" w:sz="4" w:space="0" w:color="000000"/>
              <w:right w:val="nil"/>
            </w:tcBorders>
          </w:tcPr>
          <w:p w:rsidR="00F004C5" w:rsidRDefault="00F004C5">
            <w:pPr>
              <w:spacing w:after="160" w:line="259" w:lineRule="auto"/>
              <w:ind w:left="0" w:firstLine="0"/>
              <w:jc w:val="left"/>
            </w:pPr>
          </w:p>
        </w:tc>
        <w:tc>
          <w:tcPr>
            <w:tcW w:w="0" w:type="auto"/>
            <w:gridSpan w:val="2"/>
            <w:vMerge/>
            <w:tcBorders>
              <w:top w:val="nil"/>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75" w:line="259" w:lineRule="auto"/>
              <w:ind w:left="106" w:firstLine="0"/>
              <w:jc w:val="left"/>
            </w:pPr>
            <w:r>
              <w:rPr>
                <w:sz w:val="16"/>
              </w:rPr>
              <w:t xml:space="preserve">5 </w:t>
            </w:r>
          </w:p>
          <w:p w:rsidR="00F004C5" w:rsidRDefault="00BB4307">
            <w:pPr>
              <w:spacing w:after="0" w:line="259" w:lineRule="auto"/>
              <w:ind w:left="106" w:firstLine="0"/>
              <w:jc w:val="left"/>
            </w:pPr>
            <w:r>
              <w:rPr>
                <w:sz w:val="16"/>
              </w:rPr>
              <w:t xml:space="preserve">%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75" w:line="259" w:lineRule="auto"/>
              <w:ind w:left="108" w:firstLine="0"/>
              <w:jc w:val="left"/>
            </w:pPr>
            <w:r>
              <w:rPr>
                <w:sz w:val="16"/>
              </w:rPr>
              <w:t xml:space="preserve">10 </w:t>
            </w:r>
          </w:p>
          <w:p w:rsidR="00F004C5" w:rsidRDefault="00BB4307">
            <w:pPr>
              <w:spacing w:after="0" w:line="259" w:lineRule="auto"/>
              <w:ind w:left="108" w:firstLine="0"/>
              <w:jc w:val="left"/>
            </w:pPr>
            <w:r>
              <w:rPr>
                <w:sz w:val="16"/>
              </w:rPr>
              <w:t xml:space="preserve">%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75" w:line="259" w:lineRule="auto"/>
              <w:ind w:left="108" w:firstLine="0"/>
              <w:jc w:val="left"/>
            </w:pPr>
            <w:r>
              <w:rPr>
                <w:sz w:val="16"/>
              </w:rPr>
              <w:t xml:space="preserve">25 </w:t>
            </w:r>
          </w:p>
          <w:p w:rsidR="00F004C5" w:rsidRDefault="00BB4307">
            <w:pPr>
              <w:spacing w:after="0" w:line="259" w:lineRule="auto"/>
              <w:ind w:left="108" w:firstLine="0"/>
              <w:jc w:val="left"/>
            </w:pPr>
            <w:r>
              <w:rPr>
                <w:sz w:val="16"/>
              </w:rPr>
              <w:t xml:space="preserve">%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75" w:line="259" w:lineRule="auto"/>
              <w:ind w:left="108" w:firstLine="0"/>
              <w:jc w:val="left"/>
            </w:pPr>
            <w:r>
              <w:rPr>
                <w:sz w:val="16"/>
              </w:rPr>
              <w:t xml:space="preserve">50 </w:t>
            </w:r>
          </w:p>
          <w:p w:rsidR="00F004C5" w:rsidRDefault="00BB4307">
            <w:pPr>
              <w:spacing w:after="0" w:line="259" w:lineRule="auto"/>
              <w:ind w:left="108" w:firstLine="0"/>
              <w:jc w:val="left"/>
            </w:pPr>
            <w:r>
              <w:rPr>
                <w:sz w:val="16"/>
              </w:rPr>
              <w:t xml:space="preserve">%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75" w:line="259" w:lineRule="auto"/>
              <w:ind w:left="106" w:firstLine="0"/>
              <w:jc w:val="left"/>
            </w:pPr>
            <w:r>
              <w:rPr>
                <w:sz w:val="16"/>
              </w:rPr>
              <w:t xml:space="preserve">75 </w:t>
            </w:r>
          </w:p>
          <w:p w:rsidR="00F004C5" w:rsidRDefault="00BB4307">
            <w:pPr>
              <w:spacing w:after="0" w:line="259" w:lineRule="auto"/>
              <w:ind w:left="106" w:firstLine="0"/>
              <w:jc w:val="left"/>
            </w:pPr>
            <w:r>
              <w:rPr>
                <w:sz w:val="16"/>
              </w:rPr>
              <w:t xml:space="preserve">%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75" w:line="259" w:lineRule="auto"/>
              <w:ind w:left="108" w:firstLine="0"/>
              <w:jc w:val="left"/>
            </w:pPr>
            <w:r>
              <w:rPr>
                <w:sz w:val="16"/>
              </w:rPr>
              <w:t xml:space="preserve">90 </w:t>
            </w:r>
          </w:p>
          <w:p w:rsidR="00F004C5" w:rsidRDefault="00BB4307">
            <w:pPr>
              <w:spacing w:after="0" w:line="259" w:lineRule="auto"/>
              <w:ind w:left="108" w:firstLine="0"/>
              <w:jc w:val="left"/>
            </w:pPr>
            <w:r>
              <w:rPr>
                <w:sz w:val="16"/>
              </w:rPr>
              <w:t xml:space="preserve">%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75" w:line="259" w:lineRule="auto"/>
              <w:ind w:left="108" w:firstLine="0"/>
              <w:jc w:val="left"/>
            </w:pPr>
            <w:r>
              <w:rPr>
                <w:sz w:val="16"/>
              </w:rPr>
              <w:t xml:space="preserve">95 </w:t>
            </w:r>
          </w:p>
          <w:p w:rsidR="00F004C5" w:rsidRDefault="00BB4307">
            <w:pPr>
              <w:spacing w:after="0" w:line="259" w:lineRule="auto"/>
              <w:ind w:left="108" w:firstLine="0"/>
              <w:jc w:val="left"/>
            </w:pPr>
            <w:r>
              <w:rPr>
                <w:sz w:val="16"/>
              </w:rPr>
              <w:t xml:space="preserve">%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75" w:line="259" w:lineRule="auto"/>
              <w:ind w:left="108" w:firstLine="0"/>
              <w:jc w:val="left"/>
            </w:pPr>
            <w:r>
              <w:rPr>
                <w:sz w:val="16"/>
              </w:rPr>
              <w:t xml:space="preserve">5 </w:t>
            </w:r>
          </w:p>
          <w:p w:rsidR="00F004C5" w:rsidRDefault="00BB4307">
            <w:pPr>
              <w:spacing w:after="75" w:line="259" w:lineRule="auto"/>
              <w:ind w:left="108" w:firstLine="0"/>
              <w:jc w:val="left"/>
            </w:pPr>
            <w:r>
              <w:rPr>
                <w:sz w:val="16"/>
              </w:rPr>
              <w:t xml:space="preserve">% </w:t>
            </w:r>
          </w:p>
          <w:p w:rsidR="00F004C5" w:rsidRDefault="00BB4307">
            <w:pPr>
              <w:spacing w:after="0" w:line="259" w:lineRule="auto"/>
              <w:ind w:left="108" w:firstLine="0"/>
              <w:jc w:val="left"/>
            </w:pPr>
            <w:r>
              <w:rPr>
                <w:sz w:val="16"/>
              </w:rPr>
              <w:t xml:space="preserve">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75" w:line="259" w:lineRule="auto"/>
              <w:ind w:left="106" w:firstLine="0"/>
              <w:jc w:val="left"/>
            </w:pPr>
            <w:r>
              <w:rPr>
                <w:sz w:val="16"/>
              </w:rPr>
              <w:t xml:space="preserve">10 </w:t>
            </w:r>
          </w:p>
          <w:p w:rsidR="00F004C5" w:rsidRDefault="00BB4307">
            <w:pPr>
              <w:spacing w:after="0" w:line="259" w:lineRule="auto"/>
              <w:ind w:left="106" w:firstLine="0"/>
              <w:jc w:val="left"/>
            </w:pPr>
            <w:r>
              <w:rPr>
                <w:sz w:val="16"/>
              </w:rPr>
              <w:t xml:space="preserve">%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75" w:line="259" w:lineRule="auto"/>
              <w:ind w:left="108" w:firstLine="0"/>
              <w:jc w:val="left"/>
            </w:pPr>
            <w:r>
              <w:rPr>
                <w:sz w:val="16"/>
              </w:rPr>
              <w:t xml:space="preserve">25 </w:t>
            </w:r>
          </w:p>
          <w:p w:rsidR="00F004C5" w:rsidRDefault="00BB4307">
            <w:pPr>
              <w:spacing w:after="0" w:line="259" w:lineRule="auto"/>
              <w:ind w:left="108" w:firstLine="0"/>
              <w:jc w:val="left"/>
            </w:pPr>
            <w:r>
              <w:rPr>
                <w:sz w:val="16"/>
              </w:rPr>
              <w:t xml:space="preserve">%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75" w:line="259" w:lineRule="auto"/>
              <w:ind w:left="108" w:firstLine="0"/>
              <w:jc w:val="left"/>
            </w:pPr>
            <w:r>
              <w:rPr>
                <w:sz w:val="16"/>
              </w:rPr>
              <w:t xml:space="preserve">50 </w:t>
            </w:r>
          </w:p>
          <w:p w:rsidR="00F004C5" w:rsidRDefault="00BB4307">
            <w:pPr>
              <w:spacing w:after="0" w:line="259" w:lineRule="auto"/>
              <w:ind w:left="108" w:firstLine="0"/>
              <w:jc w:val="left"/>
            </w:pPr>
            <w:r>
              <w:rPr>
                <w:sz w:val="16"/>
              </w:rPr>
              <w:t xml:space="preserve">%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75" w:line="259" w:lineRule="auto"/>
              <w:ind w:left="108" w:firstLine="0"/>
              <w:jc w:val="left"/>
            </w:pPr>
            <w:r>
              <w:rPr>
                <w:sz w:val="16"/>
              </w:rPr>
              <w:t xml:space="preserve">75 </w:t>
            </w:r>
          </w:p>
          <w:p w:rsidR="00F004C5" w:rsidRDefault="00BB4307">
            <w:pPr>
              <w:spacing w:after="0" w:line="259" w:lineRule="auto"/>
              <w:ind w:left="108" w:firstLine="0"/>
              <w:jc w:val="left"/>
            </w:pPr>
            <w:r>
              <w:rPr>
                <w:sz w:val="16"/>
              </w:rPr>
              <w:t xml:space="preserve">%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75" w:line="259" w:lineRule="auto"/>
              <w:ind w:left="106" w:firstLine="0"/>
              <w:jc w:val="left"/>
            </w:pPr>
            <w:r>
              <w:rPr>
                <w:sz w:val="16"/>
              </w:rPr>
              <w:t xml:space="preserve">90 </w:t>
            </w:r>
          </w:p>
          <w:p w:rsidR="00F004C5" w:rsidRDefault="00BB4307">
            <w:pPr>
              <w:spacing w:after="0" w:line="259" w:lineRule="auto"/>
              <w:ind w:left="106" w:firstLine="0"/>
              <w:jc w:val="left"/>
            </w:pPr>
            <w:r>
              <w:rPr>
                <w:sz w:val="16"/>
              </w:rPr>
              <w:t xml:space="preserve">%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75" w:line="259" w:lineRule="auto"/>
              <w:ind w:left="108" w:firstLine="0"/>
              <w:jc w:val="left"/>
            </w:pPr>
            <w:r>
              <w:rPr>
                <w:sz w:val="16"/>
              </w:rPr>
              <w:t xml:space="preserve">95 </w:t>
            </w:r>
          </w:p>
          <w:p w:rsidR="00F004C5" w:rsidRDefault="00BB4307">
            <w:pPr>
              <w:spacing w:after="0" w:line="259" w:lineRule="auto"/>
              <w:ind w:left="108" w:firstLine="0"/>
              <w:jc w:val="left"/>
            </w:pPr>
            <w:r>
              <w:rPr>
                <w:sz w:val="16"/>
              </w:rPr>
              <w:t xml:space="preserve">% </w:t>
            </w:r>
          </w:p>
        </w:tc>
      </w:tr>
      <w:tr w:rsidR="00F004C5">
        <w:trPr>
          <w:trHeight w:val="286"/>
        </w:trPr>
        <w:tc>
          <w:tcPr>
            <w:tcW w:w="435" w:type="dxa"/>
            <w:vMerge w:val="restart"/>
            <w:tcBorders>
              <w:top w:val="single" w:sz="4" w:space="0" w:color="000000"/>
              <w:left w:val="single" w:sz="4" w:space="0" w:color="000000"/>
              <w:bottom w:val="single" w:sz="4" w:space="0" w:color="000000"/>
              <w:right w:val="nil"/>
            </w:tcBorders>
          </w:tcPr>
          <w:p w:rsidR="00F004C5" w:rsidRDefault="00BB4307">
            <w:pPr>
              <w:spacing w:after="0" w:line="259" w:lineRule="auto"/>
              <w:ind w:left="108" w:firstLine="0"/>
              <w:jc w:val="left"/>
            </w:pPr>
            <w:r>
              <w:rPr>
                <w:sz w:val="16"/>
              </w:rPr>
              <w:t xml:space="preserve">1 </w:t>
            </w:r>
          </w:p>
        </w:tc>
        <w:tc>
          <w:tcPr>
            <w:tcW w:w="132" w:type="dxa"/>
            <w:gridSpan w:val="2"/>
            <w:vMerge w:val="restart"/>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435"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8" w:firstLine="0"/>
              <w:jc w:val="left"/>
            </w:pPr>
            <w:r>
              <w:rPr>
                <w:sz w:val="16"/>
              </w:rPr>
              <w:t xml:space="preserve">90 </w:t>
            </w:r>
          </w:p>
        </w:tc>
        <w:tc>
          <w:tcPr>
            <w:tcW w:w="134" w:type="dxa"/>
            <w:gridSpan w:val="2"/>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94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95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97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99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100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102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103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49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50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51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52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53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53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54 </w:t>
            </w:r>
          </w:p>
        </w:tc>
      </w:tr>
      <w:tr w:rsidR="00F004C5">
        <w:trPr>
          <w:trHeight w:val="286"/>
        </w:trPr>
        <w:tc>
          <w:tcPr>
            <w:tcW w:w="0" w:type="auto"/>
            <w:vMerge/>
            <w:tcBorders>
              <w:top w:val="nil"/>
              <w:left w:val="single" w:sz="4" w:space="0" w:color="000000"/>
              <w:bottom w:val="nil"/>
              <w:right w:val="nil"/>
            </w:tcBorders>
          </w:tcPr>
          <w:p w:rsidR="00F004C5" w:rsidRDefault="00F004C5">
            <w:pPr>
              <w:spacing w:after="160" w:line="259" w:lineRule="auto"/>
              <w:ind w:left="0" w:firstLine="0"/>
              <w:jc w:val="left"/>
            </w:pPr>
          </w:p>
        </w:tc>
        <w:tc>
          <w:tcPr>
            <w:tcW w:w="0" w:type="auto"/>
            <w:gridSpan w:val="2"/>
            <w:vMerge/>
            <w:tcBorders>
              <w:top w:val="nil"/>
              <w:left w:val="nil"/>
              <w:bottom w:val="nil"/>
              <w:right w:val="single" w:sz="4" w:space="0" w:color="000000"/>
            </w:tcBorders>
          </w:tcPr>
          <w:p w:rsidR="00F004C5" w:rsidRDefault="00F004C5">
            <w:pPr>
              <w:spacing w:after="160" w:line="259" w:lineRule="auto"/>
              <w:ind w:left="0" w:firstLine="0"/>
              <w:jc w:val="left"/>
            </w:pPr>
          </w:p>
        </w:tc>
        <w:tc>
          <w:tcPr>
            <w:tcW w:w="435"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8" w:firstLine="0"/>
              <w:jc w:val="left"/>
            </w:pPr>
            <w:r>
              <w:rPr>
                <w:sz w:val="16"/>
              </w:rPr>
              <w:t xml:space="preserve">95 </w:t>
            </w:r>
          </w:p>
        </w:tc>
        <w:tc>
          <w:tcPr>
            <w:tcW w:w="134" w:type="dxa"/>
            <w:gridSpan w:val="2"/>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98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99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101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103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104</w:t>
            </w:r>
            <w:r>
              <w:rPr>
                <w:sz w:val="16"/>
              </w:rPr>
              <w:t xml:space="preserve">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106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106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54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54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55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56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57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58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58 </w:t>
            </w:r>
          </w:p>
        </w:tc>
      </w:tr>
      <w:tr w:rsidR="00F004C5">
        <w:trPr>
          <w:trHeight w:val="286"/>
        </w:trPr>
        <w:tc>
          <w:tcPr>
            <w:tcW w:w="0" w:type="auto"/>
            <w:vMerge/>
            <w:tcBorders>
              <w:top w:val="nil"/>
              <w:left w:val="single" w:sz="4" w:space="0" w:color="000000"/>
              <w:bottom w:val="single" w:sz="4" w:space="0" w:color="000000"/>
              <w:right w:val="nil"/>
            </w:tcBorders>
          </w:tcPr>
          <w:p w:rsidR="00F004C5" w:rsidRDefault="00F004C5">
            <w:pPr>
              <w:spacing w:after="160" w:line="259" w:lineRule="auto"/>
              <w:ind w:left="0" w:firstLine="0"/>
              <w:jc w:val="left"/>
            </w:pPr>
          </w:p>
        </w:tc>
        <w:tc>
          <w:tcPr>
            <w:tcW w:w="0" w:type="auto"/>
            <w:gridSpan w:val="2"/>
            <w:vMerge/>
            <w:tcBorders>
              <w:top w:val="nil"/>
              <w:left w:val="nil"/>
              <w:bottom w:val="single" w:sz="4" w:space="0" w:color="000000"/>
              <w:right w:val="single" w:sz="4" w:space="0" w:color="000000"/>
            </w:tcBorders>
          </w:tcPr>
          <w:p w:rsidR="00F004C5" w:rsidRDefault="00F004C5">
            <w:pPr>
              <w:spacing w:after="160" w:line="259" w:lineRule="auto"/>
              <w:ind w:left="0" w:firstLine="0"/>
              <w:jc w:val="left"/>
            </w:pPr>
          </w:p>
        </w:tc>
        <w:tc>
          <w:tcPr>
            <w:tcW w:w="435"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8" w:firstLine="0"/>
              <w:jc w:val="left"/>
            </w:pPr>
            <w:r>
              <w:rPr>
                <w:sz w:val="16"/>
              </w:rPr>
              <w:t xml:space="preserve">99 </w:t>
            </w:r>
          </w:p>
        </w:tc>
        <w:tc>
          <w:tcPr>
            <w:tcW w:w="134" w:type="dxa"/>
            <w:gridSpan w:val="2"/>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105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106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108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110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112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113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114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61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62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63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64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65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66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66 </w:t>
            </w:r>
          </w:p>
        </w:tc>
      </w:tr>
      <w:tr w:rsidR="00F004C5">
        <w:trPr>
          <w:trHeight w:val="288"/>
        </w:trPr>
        <w:tc>
          <w:tcPr>
            <w:tcW w:w="435" w:type="dxa"/>
            <w:vMerge w:val="restart"/>
            <w:tcBorders>
              <w:top w:val="single" w:sz="4" w:space="0" w:color="000000"/>
              <w:left w:val="single" w:sz="4" w:space="0" w:color="000000"/>
              <w:bottom w:val="single" w:sz="4" w:space="0" w:color="000000"/>
              <w:right w:val="nil"/>
            </w:tcBorders>
          </w:tcPr>
          <w:p w:rsidR="00F004C5" w:rsidRDefault="00BB4307">
            <w:pPr>
              <w:spacing w:after="0" w:line="259" w:lineRule="auto"/>
              <w:ind w:left="108" w:firstLine="0"/>
              <w:jc w:val="left"/>
            </w:pPr>
            <w:r>
              <w:rPr>
                <w:sz w:val="16"/>
              </w:rPr>
              <w:t xml:space="preserve">2 </w:t>
            </w:r>
          </w:p>
        </w:tc>
        <w:tc>
          <w:tcPr>
            <w:tcW w:w="132" w:type="dxa"/>
            <w:gridSpan w:val="2"/>
            <w:vMerge w:val="restart"/>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435"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8" w:firstLine="0"/>
              <w:jc w:val="left"/>
            </w:pPr>
            <w:r>
              <w:rPr>
                <w:sz w:val="16"/>
              </w:rPr>
              <w:t xml:space="preserve">90 </w:t>
            </w:r>
          </w:p>
        </w:tc>
        <w:tc>
          <w:tcPr>
            <w:tcW w:w="134" w:type="dxa"/>
            <w:gridSpan w:val="2"/>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97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99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100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102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104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105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106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54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55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56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57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58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58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59 </w:t>
            </w:r>
          </w:p>
        </w:tc>
      </w:tr>
      <w:tr w:rsidR="00F004C5">
        <w:trPr>
          <w:trHeight w:val="286"/>
        </w:trPr>
        <w:tc>
          <w:tcPr>
            <w:tcW w:w="0" w:type="auto"/>
            <w:vMerge/>
            <w:tcBorders>
              <w:top w:val="nil"/>
              <w:left w:val="single" w:sz="4" w:space="0" w:color="000000"/>
              <w:bottom w:val="nil"/>
              <w:right w:val="nil"/>
            </w:tcBorders>
          </w:tcPr>
          <w:p w:rsidR="00F004C5" w:rsidRDefault="00F004C5">
            <w:pPr>
              <w:spacing w:after="160" w:line="259" w:lineRule="auto"/>
              <w:ind w:left="0" w:firstLine="0"/>
              <w:jc w:val="left"/>
            </w:pPr>
          </w:p>
        </w:tc>
        <w:tc>
          <w:tcPr>
            <w:tcW w:w="0" w:type="auto"/>
            <w:gridSpan w:val="2"/>
            <w:vMerge/>
            <w:tcBorders>
              <w:top w:val="nil"/>
              <w:left w:val="nil"/>
              <w:bottom w:val="nil"/>
              <w:right w:val="single" w:sz="4" w:space="0" w:color="000000"/>
            </w:tcBorders>
          </w:tcPr>
          <w:p w:rsidR="00F004C5" w:rsidRDefault="00F004C5">
            <w:pPr>
              <w:spacing w:after="160" w:line="259" w:lineRule="auto"/>
              <w:ind w:left="0" w:firstLine="0"/>
              <w:jc w:val="left"/>
            </w:pPr>
          </w:p>
        </w:tc>
        <w:tc>
          <w:tcPr>
            <w:tcW w:w="435"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8" w:firstLine="0"/>
              <w:jc w:val="left"/>
            </w:pPr>
            <w:r>
              <w:rPr>
                <w:sz w:val="16"/>
              </w:rPr>
              <w:t xml:space="preserve">95 </w:t>
            </w:r>
          </w:p>
        </w:tc>
        <w:tc>
          <w:tcPr>
            <w:tcW w:w="134" w:type="dxa"/>
            <w:gridSpan w:val="2"/>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101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102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104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106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108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109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110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59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59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60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61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62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63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63 </w:t>
            </w:r>
          </w:p>
        </w:tc>
      </w:tr>
      <w:tr w:rsidR="00F004C5">
        <w:trPr>
          <w:trHeight w:val="286"/>
        </w:trPr>
        <w:tc>
          <w:tcPr>
            <w:tcW w:w="0" w:type="auto"/>
            <w:vMerge/>
            <w:tcBorders>
              <w:top w:val="nil"/>
              <w:left w:val="single" w:sz="4" w:space="0" w:color="000000"/>
              <w:bottom w:val="single" w:sz="4" w:space="0" w:color="000000"/>
              <w:right w:val="nil"/>
            </w:tcBorders>
          </w:tcPr>
          <w:p w:rsidR="00F004C5" w:rsidRDefault="00F004C5">
            <w:pPr>
              <w:spacing w:after="160" w:line="259" w:lineRule="auto"/>
              <w:ind w:left="0" w:firstLine="0"/>
              <w:jc w:val="left"/>
            </w:pPr>
          </w:p>
        </w:tc>
        <w:tc>
          <w:tcPr>
            <w:tcW w:w="0" w:type="auto"/>
            <w:gridSpan w:val="2"/>
            <w:vMerge/>
            <w:tcBorders>
              <w:top w:val="nil"/>
              <w:left w:val="nil"/>
              <w:bottom w:val="single" w:sz="4" w:space="0" w:color="000000"/>
              <w:right w:val="single" w:sz="4" w:space="0" w:color="000000"/>
            </w:tcBorders>
          </w:tcPr>
          <w:p w:rsidR="00F004C5" w:rsidRDefault="00F004C5">
            <w:pPr>
              <w:spacing w:after="160" w:line="259" w:lineRule="auto"/>
              <w:ind w:left="0" w:firstLine="0"/>
              <w:jc w:val="left"/>
            </w:pPr>
          </w:p>
        </w:tc>
        <w:tc>
          <w:tcPr>
            <w:tcW w:w="435"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8" w:firstLine="0"/>
              <w:jc w:val="left"/>
            </w:pPr>
            <w:r>
              <w:rPr>
                <w:sz w:val="16"/>
              </w:rPr>
              <w:t xml:space="preserve">99 </w:t>
            </w:r>
          </w:p>
        </w:tc>
        <w:tc>
          <w:tcPr>
            <w:tcW w:w="134" w:type="dxa"/>
            <w:gridSpan w:val="2"/>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109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110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111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113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115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117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117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66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67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68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69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70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71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71 </w:t>
            </w:r>
          </w:p>
        </w:tc>
      </w:tr>
      <w:tr w:rsidR="00F004C5">
        <w:trPr>
          <w:trHeight w:val="286"/>
        </w:trPr>
        <w:tc>
          <w:tcPr>
            <w:tcW w:w="435" w:type="dxa"/>
            <w:vMerge w:val="restart"/>
            <w:tcBorders>
              <w:top w:val="single" w:sz="4" w:space="0" w:color="000000"/>
              <w:left w:val="single" w:sz="4" w:space="0" w:color="000000"/>
              <w:bottom w:val="single" w:sz="4" w:space="0" w:color="000000"/>
              <w:right w:val="nil"/>
            </w:tcBorders>
          </w:tcPr>
          <w:p w:rsidR="00F004C5" w:rsidRDefault="00BB4307">
            <w:pPr>
              <w:spacing w:after="0" w:line="259" w:lineRule="auto"/>
              <w:ind w:left="108" w:firstLine="0"/>
              <w:jc w:val="left"/>
            </w:pPr>
            <w:r>
              <w:rPr>
                <w:sz w:val="16"/>
              </w:rPr>
              <w:t xml:space="preserve">3 </w:t>
            </w:r>
          </w:p>
        </w:tc>
        <w:tc>
          <w:tcPr>
            <w:tcW w:w="132" w:type="dxa"/>
            <w:gridSpan w:val="2"/>
            <w:vMerge w:val="restart"/>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435"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8" w:firstLine="0"/>
              <w:jc w:val="left"/>
            </w:pPr>
            <w:r>
              <w:rPr>
                <w:sz w:val="16"/>
              </w:rPr>
              <w:t xml:space="preserve">90 </w:t>
            </w:r>
          </w:p>
        </w:tc>
        <w:tc>
          <w:tcPr>
            <w:tcW w:w="134" w:type="dxa"/>
            <w:gridSpan w:val="2"/>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100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101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103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105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107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108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109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59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59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60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61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62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63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63 </w:t>
            </w:r>
          </w:p>
        </w:tc>
      </w:tr>
      <w:tr w:rsidR="00F004C5">
        <w:trPr>
          <w:trHeight w:val="286"/>
        </w:trPr>
        <w:tc>
          <w:tcPr>
            <w:tcW w:w="0" w:type="auto"/>
            <w:vMerge/>
            <w:tcBorders>
              <w:top w:val="nil"/>
              <w:left w:val="single" w:sz="4" w:space="0" w:color="000000"/>
              <w:bottom w:val="nil"/>
              <w:right w:val="nil"/>
            </w:tcBorders>
          </w:tcPr>
          <w:p w:rsidR="00F004C5" w:rsidRDefault="00F004C5">
            <w:pPr>
              <w:spacing w:after="160" w:line="259" w:lineRule="auto"/>
              <w:ind w:left="0" w:firstLine="0"/>
              <w:jc w:val="left"/>
            </w:pPr>
          </w:p>
        </w:tc>
        <w:tc>
          <w:tcPr>
            <w:tcW w:w="0" w:type="auto"/>
            <w:gridSpan w:val="2"/>
            <w:vMerge/>
            <w:tcBorders>
              <w:top w:val="nil"/>
              <w:left w:val="nil"/>
              <w:bottom w:val="nil"/>
              <w:right w:val="single" w:sz="4" w:space="0" w:color="000000"/>
            </w:tcBorders>
          </w:tcPr>
          <w:p w:rsidR="00F004C5" w:rsidRDefault="00F004C5">
            <w:pPr>
              <w:spacing w:after="160" w:line="259" w:lineRule="auto"/>
              <w:ind w:left="0" w:firstLine="0"/>
              <w:jc w:val="left"/>
            </w:pPr>
          </w:p>
        </w:tc>
        <w:tc>
          <w:tcPr>
            <w:tcW w:w="435"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8" w:firstLine="0"/>
              <w:jc w:val="left"/>
            </w:pPr>
            <w:r>
              <w:rPr>
                <w:sz w:val="16"/>
              </w:rPr>
              <w:t xml:space="preserve">95 </w:t>
            </w:r>
          </w:p>
        </w:tc>
        <w:tc>
          <w:tcPr>
            <w:tcW w:w="134" w:type="dxa"/>
            <w:gridSpan w:val="2"/>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104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105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107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109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110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112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113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63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63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64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65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66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67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67 </w:t>
            </w:r>
          </w:p>
        </w:tc>
      </w:tr>
      <w:tr w:rsidR="00F004C5">
        <w:trPr>
          <w:trHeight w:val="286"/>
        </w:trPr>
        <w:tc>
          <w:tcPr>
            <w:tcW w:w="0" w:type="auto"/>
            <w:vMerge/>
            <w:tcBorders>
              <w:top w:val="nil"/>
              <w:left w:val="single" w:sz="4" w:space="0" w:color="000000"/>
              <w:bottom w:val="single" w:sz="4" w:space="0" w:color="000000"/>
              <w:right w:val="nil"/>
            </w:tcBorders>
          </w:tcPr>
          <w:p w:rsidR="00F004C5" w:rsidRDefault="00F004C5">
            <w:pPr>
              <w:spacing w:after="160" w:line="259" w:lineRule="auto"/>
              <w:ind w:left="0" w:firstLine="0"/>
              <w:jc w:val="left"/>
            </w:pPr>
          </w:p>
        </w:tc>
        <w:tc>
          <w:tcPr>
            <w:tcW w:w="0" w:type="auto"/>
            <w:gridSpan w:val="2"/>
            <w:vMerge/>
            <w:tcBorders>
              <w:top w:val="nil"/>
              <w:left w:val="nil"/>
              <w:bottom w:val="single" w:sz="4" w:space="0" w:color="000000"/>
              <w:right w:val="single" w:sz="4" w:space="0" w:color="000000"/>
            </w:tcBorders>
          </w:tcPr>
          <w:p w:rsidR="00F004C5" w:rsidRDefault="00F004C5">
            <w:pPr>
              <w:spacing w:after="160" w:line="259" w:lineRule="auto"/>
              <w:ind w:left="0" w:firstLine="0"/>
              <w:jc w:val="left"/>
            </w:pPr>
          </w:p>
        </w:tc>
        <w:tc>
          <w:tcPr>
            <w:tcW w:w="435"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8" w:firstLine="0"/>
              <w:jc w:val="left"/>
            </w:pPr>
            <w:r>
              <w:rPr>
                <w:sz w:val="16"/>
              </w:rPr>
              <w:t xml:space="preserve">99 </w:t>
            </w:r>
          </w:p>
        </w:tc>
        <w:tc>
          <w:tcPr>
            <w:tcW w:w="134" w:type="dxa"/>
            <w:gridSpan w:val="2"/>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111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112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114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116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118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119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120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71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71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72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73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74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75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75 </w:t>
            </w:r>
          </w:p>
        </w:tc>
      </w:tr>
      <w:tr w:rsidR="00F004C5">
        <w:trPr>
          <w:trHeight w:val="288"/>
        </w:trPr>
        <w:tc>
          <w:tcPr>
            <w:tcW w:w="435" w:type="dxa"/>
            <w:vMerge w:val="restart"/>
            <w:tcBorders>
              <w:top w:val="single" w:sz="4" w:space="0" w:color="000000"/>
              <w:left w:val="single" w:sz="4" w:space="0" w:color="000000"/>
              <w:bottom w:val="single" w:sz="4" w:space="0" w:color="000000"/>
              <w:right w:val="nil"/>
            </w:tcBorders>
          </w:tcPr>
          <w:p w:rsidR="00F004C5" w:rsidRDefault="00BB4307">
            <w:pPr>
              <w:spacing w:after="0" w:line="259" w:lineRule="auto"/>
              <w:ind w:left="108" w:firstLine="0"/>
              <w:jc w:val="left"/>
            </w:pPr>
            <w:r>
              <w:rPr>
                <w:sz w:val="16"/>
              </w:rPr>
              <w:t xml:space="preserve">4 </w:t>
            </w:r>
          </w:p>
        </w:tc>
        <w:tc>
          <w:tcPr>
            <w:tcW w:w="132" w:type="dxa"/>
            <w:gridSpan w:val="2"/>
            <w:vMerge w:val="restart"/>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435"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8" w:firstLine="0"/>
              <w:jc w:val="left"/>
            </w:pPr>
            <w:r>
              <w:rPr>
                <w:sz w:val="16"/>
              </w:rPr>
              <w:t xml:space="preserve">90 </w:t>
            </w:r>
          </w:p>
        </w:tc>
        <w:tc>
          <w:tcPr>
            <w:tcW w:w="134" w:type="dxa"/>
            <w:gridSpan w:val="2"/>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102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103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105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107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109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110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111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62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63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64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65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66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66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67 </w:t>
            </w:r>
          </w:p>
        </w:tc>
      </w:tr>
      <w:tr w:rsidR="00F004C5">
        <w:trPr>
          <w:trHeight w:val="286"/>
        </w:trPr>
        <w:tc>
          <w:tcPr>
            <w:tcW w:w="0" w:type="auto"/>
            <w:vMerge/>
            <w:tcBorders>
              <w:top w:val="nil"/>
              <w:left w:val="single" w:sz="4" w:space="0" w:color="000000"/>
              <w:bottom w:val="nil"/>
              <w:right w:val="nil"/>
            </w:tcBorders>
          </w:tcPr>
          <w:p w:rsidR="00F004C5" w:rsidRDefault="00F004C5">
            <w:pPr>
              <w:spacing w:after="160" w:line="259" w:lineRule="auto"/>
              <w:ind w:left="0" w:firstLine="0"/>
              <w:jc w:val="left"/>
            </w:pPr>
          </w:p>
        </w:tc>
        <w:tc>
          <w:tcPr>
            <w:tcW w:w="0" w:type="auto"/>
            <w:gridSpan w:val="2"/>
            <w:vMerge/>
            <w:tcBorders>
              <w:top w:val="nil"/>
              <w:left w:val="nil"/>
              <w:bottom w:val="nil"/>
              <w:right w:val="single" w:sz="4" w:space="0" w:color="000000"/>
            </w:tcBorders>
          </w:tcPr>
          <w:p w:rsidR="00F004C5" w:rsidRDefault="00F004C5">
            <w:pPr>
              <w:spacing w:after="160" w:line="259" w:lineRule="auto"/>
              <w:ind w:left="0" w:firstLine="0"/>
              <w:jc w:val="left"/>
            </w:pPr>
          </w:p>
        </w:tc>
        <w:tc>
          <w:tcPr>
            <w:tcW w:w="435"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8" w:firstLine="0"/>
              <w:jc w:val="left"/>
            </w:pPr>
            <w:r>
              <w:rPr>
                <w:sz w:val="16"/>
              </w:rPr>
              <w:t xml:space="preserve">95 </w:t>
            </w:r>
          </w:p>
        </w:tc>
        <w:tc>
          <w:tcPr>
            <w:tcW w:w="134" w:type="dxa"/>
            <w:gridSpan w:val="2"/>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106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107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109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111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112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114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115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66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67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68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69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70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71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71 </w:t>
            </w:r>
          </w:p>
        </w:tc>
      </w:tr>
      <w:tr w:rsidR="00F004C5">
        <w:trPr>
          <w:trHeight w:val="286"/>
        </w:trPr>
        <w:tc>
          <w:tcPr>
            <w:tcW w:w="0" w:type="auto"/>
            <w:vMerge/>
            <w:tcBorders>
              <w:top w:val="nil"/>
              <w:left w:val="single" w:sz="4" w:space="0" w:color="000000"/>
              <w:bottom w:val="single" w:sz="4" w:space="0" w:color="000000"/>
              <w:right w:val="nil"/>
            </w:tcBorders>
          </w:tcPr>
          <w:p w:rsidR="00F004C5" w:rsidRDefault="00F004C5">
            <w:pPr>
              <w:spacing w:after="160" w:line="259" w:lineRule="auto"/>
              <w:ind w:left="0" w:firstLine="0"/>
              <w:jc w:val="left"/>
            </w:pPr>
          </w:p>
        </w:tc>
        <w:tc>
          <w:tcPr>
            <w:tcW w:w="0" w:type="auto"/>
            <w:gridSpan w:val="2"/>
            <w:vMerge/>
            <w:tcBorders>
              <w:top w:val="nil"/>
              <w:left w:val="nil"/>
              <w:bottom w:val="single" w:sz="4" w:space="0" w:color="000000"/>
              <w:right w:val="single" w:sz="4" w:space="0" w:color="000000"/>
            </w:tcBorders>
          </w:tcPr>
          <w:p w:rsidR="00F004C5" w:rsidRDefault="00F004C5">
            <w:pPr>
              <w:spacing w:after="160" w:line="259" w:lineRule="auto"/>
              <w:ind w:left="0" w:firstLine="0"/>
              <w:jc w:val="left"/>
            </w:pPr>
          </w:p>
        </w:tc>
        <w:tc>
          <w:tcPr>
            <w:tcW w:w="435"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8" w:firstLine="0"/>
              <w:jc w:val="left"/>
            </w:pPr>
            <w:r>
              <w:rPr>
                <w:sz w:val="16"/>
              </w:rPr>
              <w:t xml:space="preserve">99 </w:t>
            </w:r>
          </w:p>
        </w:tc>
        <w:tc>
          <w:tcPr>
            <w:tcW w:w="134" w:type="dxa"/>
            <w:gridSpan w:val="2"/>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113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114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116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118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120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121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122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74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75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76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77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78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78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79 </w:t>
            </w:r>
          </w:p>
        </w:tc>
      </w:tr>
      <w:tr w:rsidR="00F004C5">
        <w:trPr>
          <w:trHeight w:val="286"/>
        </w:trPr>
        <w:tc>
          <w:tcPr>
            <w:tcW w:w="435" w:type="dxa"/>
            <w:vMerge w:val="restart"/>
            <w:tcBorders>
              <w:top w:val="single" w:sz="4" w:space="0" w:color="000000"/>
              <w:left w:val="single" w:sz="4" w:space="0" w:color="000000"/>
              <w:bottom w:val="single" w:sz="4" w:space="0" w:color="000000"/>
              <w:right w:val="nil"/>
            </w:tcBorders>
          </w:tcPr>
          <w:p w:rsidR="00F004C5" w:rsidRDefault="00BB4307">
            <w:pPr>
              <w:spacing w:after="0" w:line="259" w:lineRule="auto"/>
              <w:ind w:left="108" w:firstLine="0"/>
              <w:jc w:val="left"/>
            </w:pPr>
            <w:r>
              <w:rPr>
                <w:sz w:val="16"/>
              </w:rPr>
              <w:t xml:space="preserve">5 </w:t>
            </w:r>
          </w:p>
        </w:tc>
        <w:tc>
          <w:tcPr>
            <w:tcW w:w="132" w:type="dxa"/>
            <w:gridSpan w:val="2"/>
            <w:vMerge w:val="restart"/>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435"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8" w:firstLine="0"/>
              <w:jc w:val="left"/>
            </w:pPr>
            <w:r>
              <w:rPr>
                <w:sz w:val="16"/>
              </w:rPr>
              <w:t xml:space="preserve">90 </w:t>
            </w:r>
          </w:p>
        </w:tc>
        <w:tc>
          <w:tcPr>
            <w:tcW w:w="134" w:type="dxa"/>
            <w:gridSpan w:val="2"/>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104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105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106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108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110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111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112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65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66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67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68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69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69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70 </w:t>
            </w:r>
          </w:p>
        </w:tc>
      </w:tr>
      <w:tr w:rsidR="00F004C5">
        <w:trPr>
          <w:trHeight w:val="286"/>
        </w:trPr>
        <w:tc>
          <w:tcPr>
            <w:tcW w:w="0" w:type="auto"/>
            <w:vMerge/>
            <w:tcBorders>
              <w:top w:val="nil"/>
              <w:left w:val="single" w:sz="4" w:space="0" w:color="000000"/>
              <w:bottom w:val="nil"/>
              <w:right w:val="nil"/>
            </w:tcBorders>
          </w:tcPr>
          <w:p w:rsidR="00F004C5" w:rsidRDefault="00F004C5">
            <w:pPr>
              <w:spacing w:after="160" w:line="259" w:lineRule="auto"/>
              <w:ind w:left="0" w:firstLine="0"/>
              <w:jc w:val="left"/>
            </w:pPr>
          </w:p>
        </w:tc>
        <w:tc>
          <w:tcPr>
            <w:tcW w:w="0" w:type="auto"/>
            <w:gridSpan w:val="2"/>
            <w:vMerge/>
            <w:tcBorders>
              <w:top w:val="nil"/>
              <w:left w:val="nil"/>
              <w:bottom w:val="nil"/>
              <w:right w:val="single" w:sz="4" w:space="0" w:color="000000"/>
            </w:tcBorders>
          </w:tcPr>
          <w:p w:rsidR="00F004C5" w:rsidRDefault="00F004C5">
            <w:pPr>
              <w:spacing w:after="160" w:line="259" w:lineRule="auto"/>
              <w:ind w:left="0" w:firstLine="0"/>
              <w:jc w:val="left"/>
            </w:pPr>
          </w:p>
        </w:tc>
        <w:tc>
          <w:tcPr>
            <w:tcW w:w="435"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8" w:firstLine="0"/>
              <w:jc w:val="left"/>
            </w:pPr>
            <w:r>
              <w:rPr>
                <w:sz w:val="16"/>
              </w:rPr>
              <w:t xml:space="preserve">95 </w:t>
            </w:r>
          </w:p>
        </w:tc>
        <w:tc>
          <w:tcPr>
            <w:tcW w:w="134" w:type="dxa"/>
            <w:gridSpan w:val="2"/>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108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109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110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112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114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115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116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69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70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71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72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73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74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74 </w:t>
            </w:r>
          </w:p>
        </w:tc>
      </w:tr>
      <w:tr w:rsidR="00F004C5">
        <w:trPr>
          <w:trHeight w:val="286"/>
        </w:trPr>
        <w:tc>
          <w:tcPr>
            <w:tcW w:w="0" w:type="auto"/>
            <w:vMerge/>
            <w:tcBorders>
              <w:top w:val="nil"/>
              <w:left w:val="single" w:sz="4" w:space="0" w:color="000000"/>
              <w:bottom w:val="single" w:sz="4" w:space="0" w:color="000000"/>
              <w:right w:val="nil"/>
            </w:tcBorders>
          </w:tcPr>
          <w:p w:rsidR="00F004C5" w:rsidRDefault="00F004C5">
            <w:pPr>
              <w:spacing w:after="160" w:line="259" w:lineRule="auto"/>
              <w:ind w:left="0" w:firstLine="0"/>
              <w:jc w:val="left"/>
            </w:pPr>
          </w:p>
        </w:tc>
        <w:tc>
          <w:tcPr>
            <w:tcW w:w="0" w:type="auto"/>
            <w:gridSpan w:val="2"/>
            <w:vMerge/>
            <w:tcBorders>
              <w:top w:val="nil"/>
              <w:left w:val="nil"/>
              <w:bottom w:val="single" w:sz="4" w:space="0" w:color="000000"/>
              <w:right w:val="single" w:sz="4" w:space="0" w:color="000000"/>
            </w:tcBorders>
          </w:tcPr>
          <w:p w:rsidR="00F004C5" w:rsidRDefault="00F004C5">
            <w:pPr>
              <w:spacing w:after="160" w:line="259" w:lineRule="auto"/>
              <w:ind w:left="0" w:firstLine="0"/>
              <w:jc w:val="left"/>
            </w:pPr>
          </w:p>
        </w:tc>
        <w:tc>
          <w:tcPr>
            <w:tcW w:w="435"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8" w:firstLine="0"/>
              <w:jc w:val="left"/>
            </w:pPr>
            <w:r>
              <w:rPr>
                <w:sz w:val="16"/>
              </w:rPr>
              <w:t xml:space="preserve">99 </w:t>
            </w:r>
          </w:p>
        </w:tc>
        <w:tc>
          <w:tcPr>
            <w:tcW w:w="134" w:type="dxa"/>
            <w:gridSpan w:val="2"/>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115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116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118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120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121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123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123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77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78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79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80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81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81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82 </w:t>
            </w:r>
          </w:p>
        </w:tc>
      </w:tr>
      <w:tr w:rsidR="00F004C5">
        <w:trPr>
          <w:trHeight w:val="286"/>
        </w:trPr>
        <w:tc>
          <w:tcPr>
            <w:tcW w:w="435" w:type="dxa"/>
            <w:vMerge w:val="restart"/>
            <w:tcBorders>
              <w:top w:val="single" w:sz="4" w:space="0" w:color="000000"/>
              <w:left w:val="single" w:sz="4" w:space="0" w:color="000000"/>
              <w:bottom w:val="single" w:sz="4" w:space="0" w:color="000000"/>
              <w:right w:val="nil"/>
            </w:tcBorders>
          </w:tcPr>
          <w:p w:rsidR="00F004C5" w:rsidRDefault="00BB4307">
            <w:pPr>
              <w:spacing w:after="0" w:line="259" w:lineRule="auto"/>
              <w:ind w:left="108" w:firstLine="0"/>
              <w:jc w:val="left"/>
            </w:pPr>
            <w:r>
              <w:rPr>
                <w:sz w:val="16"/>
              </w:rPr>
              <w:t xml:space="preserve">6 </w:t>
            </w:r>
          </w:p>
        </w:tc>
        <w:tc>
          <w:tcPr>
            <w:tcW w:w="132" w:type="dxa"/>
            <w:gridSpan w:val="2"/>
            <w:vMerge w:val="restart"/>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435"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8" w:firstLine="0"/>
              <w:jc w:val="left"/>
            </w:pPr>
            <w:r>
              <w:rPr>
                <w:sz w:val="16"/>
              </w:rPr>
              <w:t xml:space="preserve">90 </w:t>
            </w:r>
          </w:p>
        </w:tc>
        <w:tc>
          <w:tcPr>
            <w:tcW w:w="134" w:type="dxa"/>
            <w:gridSpan w:val="2"/>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105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106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108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110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111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113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113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68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68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69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70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71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72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72 </w:t>
            </w:r>
          </w:p>
        </w:tc>
      </w:tr>
      <w:tr w:rsidR="00F004C5">
        <w:trPr>
          <w:trHeight w:val="288"/>
        </w:trPr>
        <w:tc>
          <w:tcPr>
            <w:tcW w:w="0" w:type="auto"/>
            <w:vMerge/>
            <w:tcBorders>
              <w:top w:val="nil"/>
              <w:left w:val="single" w:sz="4" w:space="0" w:color="000000"/>
              <w:bottom w:val="nil"/>
              <w:right w:val="nil"/>
            </w:tcBorders>
          </w:tcPr>
          <w:p w:rsidR="00F004C5" w:rsidRDefault="00F004C5">
            <w:pPr>
              <w:spacing w:after="160" w:line="259" w:lineRule="auto"/>
              <w:ind w:left="0" w:firstLine="0"/>
              <w:jc w:val="left"/>
            </w:pPr>
          </w:p>
        </w:tc>
        <w:tc>
          <w:tcPr>
            <w:tcW w:w="0" w:type="auto"/>
            <w:gridSpan w:val="2"/>
            <w:vMerge/>
            <w:tcBorders>
              <w:top w:val="nil"/>
              <w:left w:val="nil"/>
              <w:bottom w:val="nil"/>
              <w:right w:val="single" w:sz="4" w:space="0" w:color="000000"/>
            </w:tcBorders>
          </w:tcPr>
          <w:p w:rsidR="00F004C5" w:rsidRDefault="00F004C5">
            <w:pPr>
              <w:spacing w:after="160" w:line="259" w:lineRule="auto"/>
              <w:ind w:left="0" w:firstLine="0"/>
              <w:jc w:val="left"/>
            </w:pPr>
          </w:p>
        </w:tc>
        <w:tc>
          <w:tcPr>
            <w:tcW w:w="435"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8" w:firstLine="0"/>
              <w:jc w:val="left"/>
            </w:pPr>
            <w:r>
              <w:rPr>
                <w:sz w:val="16"/>
              </w:rPr>
              <w:t xml:space="preserve">95 </w:t>
            </w:r>
          </w:p>
        </w:tc>
        <w:tc>
          <w:tcPr>
            <w:tcW w:w="134" w:type="dxa"/>
            <w:gridSpan w:val="2"/>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109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110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112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114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116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117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117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72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72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73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74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75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76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76 </w:t>
            </w:r>
          </w:p>
        </w:tc>
      </w:tr>
      <w:tr w:rsidR="00F004C5">
        <w:trPr>
          <w:trHeight w:val="286"/>
        </w:trPr>
        <w:tc>
          <w:tcPr>
            <w:tcW w:w="0" w:type="auto"/>
            <w:vMerge/>
            <w:tcBorders>
              <w:top w:val="nil"/>
              <w:left w:val="single" w:sz="4" w:space="0" w:color="000000"/>
              <w:bottom w:val="single" w:sz="4" w:space="0" w:color="000000"/>
              <w:right w:val="nil"/>
            </w:tcBorders>
          </w:tcPr>
          <w:p w:rsidR="00F004C5" w:rsidRDefault="00F004C5">
            <w:pPr>
              <w:spacing w:after="160" w:line="259" w:lineRule="auto"/>
              <w:ind w:left="0" w:firstLine="0"/>
              <w:jc w:val="left"/>
            </w:pPr>
          </w:p>
        </w:tc>
        <w:tc>
          <w:tcPr>
            <w:tcW w:w="0" w:type="auto"/>
            <w:gridSpan w:val="2"/>
            <w:vMerge/>
            <w:tcBorders>
              <w:top w:val="nil"/>
              <w:left w:val="nil"/>
              <w:bottom w:val="single" w:sz="4" w:space="0" w:color="000000"/>
              <w:right w:val="single" w:sz="4" w:space="0" w:color="000000"/>
            </w:tcBorders>
          </w:tcPr>
          <w:p w:rsidR="00F004C5" w:rsidRDefault="00F004C5">
            <w:pPr>
              <w:spacing w:after="160" w:line="259" w:lineRule="auto"/>
              <w:ind w:left="0" w:firstLine="0"/>
              <w:jc w:val="left"/>
            </w:pPr>
          </w:p>
        </w:tc>
        <w:tc>
          <w:tcPr>
            <w:tcW w:w="435"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8" w:firstLine="0"/>
              <w:jc w:val="left"/>
            </w:pPr>
            <w:r>
              <w:rPr>
                <w:sz w:val="16"/>
              </w:rPr>
              <w:t xml:space="preserve">99 </w:t>
            </w:r>
          </w:p>
        </w:tc>
        <w:tc>
          <w:tcPr>
            <w:tcW w:w="134" w:type="dxa"/>
            <w:gridSpan w:val="2"/>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116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117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119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121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123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124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125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80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80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81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82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83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84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84 </w:t>
            </w:r>
          </w:p>
        </w:tc>
      </w:tr>
      <w:tr w:rsidR="00F004C5">
        <w:trPr>
          <w:trHeight w:val="286"/>
        </w:trPr>
        <w:tc>
          <w:tcPr>
            <w:tcW w:w="435" w:type="dxa"/>
            <w:vMerge w:val="restart"/>
            <w:tcBorders>
              <w:top w:val="single" w:sz="4" w:space="0" w:color="000000"/>
              <w:left w:val="single" w:sz="4" w:space="0" w:color="000000"/>
              <w:bottom w:val="single" w:sz="4" w:space="0" w:color="000000"/>
              <w:right w:val="nil"/>
            </w:tcBorders>
          </w:tcPr>
          <w:p w:rsidR="00F004C5" w:rsidRDefault="00BB4307">
            <w:pPr>
              <w:spacing w:after="0" w:line="259" w:lineRule="auto"/>
              <w:ind w:left="108" w:firstLine="0"/>
              <w:jc w:val="left"/>
            </w:pPr>
            <w:r>
              <w:rPr>
                <w:sz w:val="16"/>
              </w:rPr>
              <w:t xml:space="preserve">7 </w:t>
            </w:r>
          </w:p>
        </w:tc>
        <w:tc>
          <w:tcPr>
            <w:tcW w:w="132" w:type="dxa"/>
            <w:gridSpan w:val="2"/>
            <w:vMerge w:val="restart"/>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435"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8" w:firstLine="0"/>
              <w:jc w:val="left"/>
            </w:pPr>
            <w:r>
              <w:rPr>
                <w:sz w:val="16"/>
              </w:rPr>
              <w:t xml:space="preserve">90 </w:t>
            </w:r>
          </w:p>
        </w:tc>
        <w:tc>
          <w:tcPr>
            <w:tcW w:w="134" w:type="dxa"/>
            <w:gridSpan w:val="2"/>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106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107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109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111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113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114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115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70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70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71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72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73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74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74 </w:t>
            </w:r>
          </w:p>
        </w:tc>
      </w:tr>
      <w:tr w:rsidR="00F004C5">
        <w:trPr>
          <w:trHeight w:val="286"/>
        </w:trPr>
        <w:tc>
          <w:tcPr>
            <w:tcW w:w="0" w:type="auto"/>
            <w:vMerge/>
            <w:tcBorders>
              <w:top w:val="nil"/>
              <w:left w:val="single" w:sz="4" w:space="0" w:color="000000"/>
              <w:bottom w:val="nil"/>
              <w:right w:val="nil"/>
            </w:tcBorders>
          </w:tcPr>
          <w:p w:rsidR="00F004C5" w:rsidRDefault="00F004C5">
            <w:pPr>
              <w:spacing w:after="160" w:line="259" w:lineRule="auto"/>
              <w:ind w:left="0" w:firstLine="0"/>
              <w:jc w:val="left"/>
            </w:pPr>
          </w:p>
        </w:tc>
        <w:tc>
          <w:tcPr>
            <w:tcW w:w="0" w:type="auto"/>
            <w:gridSpan w:val="2"/>
            <w:vMerge/>
            <w:tcBorders>
              <w:top w:val="nil"/>
              <w:left w:val="nil"/>
              <w:bottom w:val="nil"/>
              <w:right w:val="single" w:sz="4" w:space="0" w:color="000000"/>
            </w:tcBorders>
          </w:tcPr>
          <w:p w:rsidR="00F004C5" w:rsidRDefault="00F004C5">
            <w:pPr>
              <w:spacing w:after="160" w:line="259" w:lineRule="auto"/>
              <w:ind w:left="0" w:firstLine="0"/>
              <w:jc w:val="left"/>
            </w:pPr>
          </w:p>
        </w:tc>
        <w:tc>
          <w:tcPr>
            <w:tcW w:w="435"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8" w:firstLine="0"/>
              <w:jc w:val="left"/>
            </w:pPr>
            <w:r>
              <w:rPr>
                <w:sz w:val="16"/>
              </w:rPr>
              <w:t xml:space="preserve">95 </w:t>
            </w:r>
          </w:p>
        </w:tc>
        <w:tc>
          <w:tcPr>
            <w:tcW w:w="134" w:type="dxa"/>
            <w:gridSpan w:val="2"/>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110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111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113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115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117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118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119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74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74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75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76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77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78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78 </w:t>
            </w:r>
          </w:p>
        </w:tc>
      </w:tr>
      <w:tr w:rsidR="00F004C5">
        <w:trPr>
          <w:trHeight w:val="286"/>
        </w:trPr>
        <w:tc>
          <w:tcPr>
            <w:tcW w:w="0" w:type="auto"/>
            <w:vMerge/>
            <w:tcBorders>
              <w:top w:val="nil"/>
              <w:left w:val="single" w:sz="4" w:space="0" w:color="000000"/>
              <w:bottom w:val="single" w:sz="4" w:space="0" w:color="000000"/>
              <w:right w:val="nil"/>
            </w:tcBorders>
          </w:tcPr>
          <w:p w:rsidR="00F004C5" w:rsidRDefault="00F004C5">
            <w:pPr>
              <w:spacing w:after="160" w:line="259" w:lineRule="auto"/>
              <w:ind w:left="0" w:firstLine="0"/>
              <w:jc w:val="left"/>
            </w:pPr>
          </w:p>
        </w:tc>
        <w:tc>
          <w:tcPr>
            <w:tcW w:w="0" w:type="auto"/>
            <w:gridSpan w:val="2"/>
            <w:vMerge/>
            <w:tcBorders>
              <w:top w:val="nil"/>
              <w:left w:val="nil"/>
              <w:bottom w:val="single" w:sz="4" w:space="0" w:color="000000"/>
              <w:right w:val="single" w:sz="4" w:space="0" w:color="000000"/>
            </w:tcBorders>
          </w:tcPr>
          <w:p w:rsidR="00F004C5" w:rsidRDefault="00F004C5">
            <w:pPr>
              <w:spacing w:after="160" w:line="259" w:lineRule="auto"/>
              <w:ind w:left="0" w:firstLine="0"/>
              <w:jc w:val="left"/>
            </w:pPr>
          </w:p>
        </w:tc>
        <w:tc>
          <w:tcPr>
            <w:tcW w:w="435"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8" w:firstLine="0"/>
              <w:jc w:val="left"/>
            </w:pPr>
            <w:r>
              <w:rPr>
                <w:sz w:val="16"/>
              </w:rPr>
              <w:t xml:space="preserve">99 </w:t>
            </w:r>
          </w:p>
        </w:tc>
        <w:tc>
          <w:tcPr>
            <w:tcW w:w="134" w:type="dxa"/>
            <w:gridSpan w:val="2"/>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117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118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120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122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124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125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126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82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82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83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84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85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86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86 </w:t>
            </w:r>
          </w:p>
        </w:tc>
      </w:tr>
      <w:tr w:rsidR="00F004C5">
        <w:trPr>
          <w:trHeight w:val="286"/>
        </w:trPr>
        <w:tc>
          <w:tcPr>
            <w:tcW w:w="435" w:type="dxa"/>
            <w:vMerge w:val="restart"/>
            <w:tcBorders>
              <w:top w:val="single" w:sz="4" w:space="0" w:color="000000"/>
              <w:left w:val="single" w:sz="4" w:space="0" w:color="000000"/>
              <w:bottom w:val="single" w:sz="4" w:space="0" w:color="000000"/>
              <w:right w:val="nil"/>
            </w:tcBorders>
          </w:tcPr>
          <w:p w:rsidR="00F004C5" w:rsidRDefault="00BB4307">
            <w:pPr>
              <w:spacing w:after="0" w:line="259" w:lineRule="auto"/>
              <w:ind w:left="108" w:firstLine="0"/>
              <w:jc w:val="left"/>
            </w:pPr>
            <w:r>
              <w:rPr>
                <w:sz w:val="16"/>
              </w:rPr>
              <w:t xml:space="preserve">8 </w:t>
            </w:r>
          </w:p>
        </w:tc>
        <w:tc>
          <w:tcPr>
            <w:tcW w:w="132" w:type="dxa"/>
            <w:gridSpan w:val="2"/>
            <w:vMerge w:val="restart"/>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435"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8" w:firstLine="0"/>
              <w:jc w:val="left"/>
            </w:pPr>
            <w:r>
              <w:rPr>
                <w:sz w:val="16"/>
              </w:rPr>
              <w:t xml:space="preserve">90 </w:t>
            </w:r>
          </w:p>
        </w:tc>
        <w:tc>
          <w:tcPr>
            <w:tcW w:w="134" w:type="dxa"/>
            <w:gridSpan w:val="2"/>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107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109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110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112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114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115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116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71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72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72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73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74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75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76 </w:t>
            </w:r>
          </w:p>
        </w:tc>
      </w:tr>
      <w:tr w:rsidR="00F004C5">
        <w:trPr>
          <w:trHeight w:val="288"/>
        </w:trPr>
        <w:tc>
          <w:tcPr>
            <w:tcW w:w="0" w:type="auto"/>
            <w:vMerge/>
            <w:tcBorders>
              <w:top w:val="nil"/>
              <w:left w:val="single" w:sz="4" w:space="0" w:color="000000"/>
              <w:bottom w:val="nil"/>
              <w:right w:val="nil"/>
            </w:tcBorders>
          </w:tcPr>
          <w:p w:rsidR="00F004C5" w:rsidRDefault="00F004C5">
            <w:pPr>
              <w:spacing w:after="160" w:line="259" w:lineRule="auto"/>
              <w:ind w:left="0" w:firstLine="0"/>
              <w:jc w:val="left"/>
            </w:pPr>
          </w:p>
        </w:tc>
        <w:tc>
          <w:tcPr>
            <w:tcW w:w="0" w:type="auto"/>
            <w:gridSpan w:val="2"/>
            <w:vMerge/>
            <w:tcBorders>
              <w:top w:val="nil"/>
              <w:left w:val="nil"/>
              <w:bottom w:val="nil"/>
              <w:right w:val="single" w:sz="4" w:space="0" w:color="000000"/>
            </w:tcBorders>
          </w:tcPr>
          <w:p w:rsidR="00F004C5" w:rsidRDefault="00F004C5">
            <w:pPr>
              <w:spacing w:after="160" w:line="259" w:lineRule="auto"/>
              <w:ind w:left="0" w:firstLine="0"/>
              <w:jc w:val="left"/>
            </w:pPr>
          </w:p>
        </w:tc>
        <w:tc>
          <w:tcPr>
            <w:tcW w:w="435"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8" w:firstLine="0"/>
              <w:jc w:val="left"/>
            </w:pPr>
            <w:r>
              <w:rPr>
                <w:sz w:val="16"/>
              </w:rPr>
              <w:t xml:space="preserve">95 </w:t>
            </w:r>
          </w:p>
        </w:tc>
        <w:tc>
          <w:tcPr>
            <w:tcW w:w="134" w:type="dxa"/>
            <w:gridSpan w:val="2"/>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111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112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114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116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118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119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120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75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76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77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78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79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79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80 </w:t>
            </w:r>
          </w:p>
        </w:tc>
      </w:tr>
      <w:tr w:rsidR="00F004C5">
        <w:trPr>
          <w:trHeight w:val="286"/>
        </w:trPr>
        <w:tc>
          <w:tcPr>
            <w:tcW w:w="0" w:type="auto"/>
            <w:vMerge/>
            <w:tcBorders>
              <w:top w:val="nil"/>
              <w:left w:val="single" w:sz="4" w:space="0" w:color="000000"/>
              <w:bottom w:val="single" w:sz="4" w:space="0" w:color="000000"/>
              <w:right w:val="nil"/>
            </w:tcBorders>
          </w:tcPr>
          <w:p w:rsidR="00F004C5" w:rsidRDefault="00F004C5">
            <w:pPr>
              <w:spacing w:after="160" w:line="259" w:lineRule="auto"/>
              <w:ind w:left="0" w:firstLine="0"/>
              <w:jc w:val="left"/>
            </w:pPr>
          </w:p>
        </w:tc>
        <w:tc>
          <w:tcPr>
            <w:tcW w:w="0" w:type="auto"/>
            <w:gridSpan w:val="2"/>
            <w:vMerge/>
            <w:tcBorders>
              <w:top w:val="nil"/>
              <w:left w:val="nil"/>
              <w:bottom w:val="single" w:sz="4" w:space="0" w:color="000000"/>
              <w:right w:val="single" w:sz="4" w:space="0" w:color="000000"/>
            </w:tcBorders>
          </w:tcPr>
          <w:p w:rsidR="00F004C5" w:rsidRDefault="00F004C5">
            <w:pPr>
              <w:spacing w:after="160" w:line="259" w:lineRule="auto"/>
              <w:ind w:left="0" w:firstLine="0"/>
              <w:jc w:val="left"/>
            </w:pPr>
          </w:p>
        </w:tc>
        <w:tc>
          <w:tcPr>
            <w:tcW w:w="435"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8" w:firstLine="0"/>
              <w:jc w:val="left"/>
            </w:pPr>
            <w:r>
              <w:rPr>
                <w:sz w:val="16"/>
              </w:rPr>
              <w:t xml:space="preserve">99 </w:t>
            </w:r>
          </w:p>
        </w:tc>
        <w:tc>
          <w:tcPr>
            <w:tcW w:w="134" w:type="dxa"/>
            <w:gridSpan w:val="2"/>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119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120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122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123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125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127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127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83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84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85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86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87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87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88 </w:t>
            </w:r>
          </w:p>
        </w:tc>
      </w:tr>
      <w:tr w:rsidR="00F004C5">
        <w:trPr>
          <w:trHeight w:val="286"/>
        </w:trPr>
        <w:tc>
          <w:tcPr>
            <w:tcW w:w="435" w:type="dxa"/>
            <w:vMerge w:val="restart"/>
            <w:tcBorders>
              <w:top w:val="single" w:sz="4" w:space="0" w:color="000000"/>
              <w:left w:val="single" w:sz="4" w:space="0" w:color="000000"/>
              <w:bottom w:val="single" w:sz="4" w:space="0" w:color="000000"/>
              <w:right w:val="nil"/>
            </w:tcBorders>
          </w:tcPr>
          <w:p w:rsidR="00F004C5" w:rsidRDefault="00BB4307">
            <w:pPr>
              <w:spacing w:after="0" w:line="259" w:lineRule="auto"/>
              <w:ind w:left="108" w:firstLine="0"/>
              <w:jc w:val="left"/>
            </w:pPr>
            <w:r>
              <w:rPr>
                <w:sz w:val="16"/>
              </w:rPr>
              <w:t xml:space="preserve">9 </w:t>
            </w:r>
          </w:p>
        </w:tc>
        <w:tc>
          <w:tcPr>
            <w:tcW w:w="132" w:type="dxa"/>
            <w:gridSpan w:val="2"/>
            <w:vMerge w:val="restart"/>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435"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8" w:firstLine="0"/>
              <w:jc w:val="left"/>
            </w:pPr>
            <w:r>
              <w:rPr>
                <w:sz w:val="16"/>
              </w:rPr>
              <w:t xml:space="preserve">90 </w:t>
            </w:r>
          </w:p>
        </w:tc>
        <w:tc>
          <w:tcPr>
            <w:tcW w:w="134" w:type="dxa"/>
            <w:gridSpan w:val="2"/>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109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110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112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114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115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117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117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72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73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74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75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76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76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77 </w:t>
            </w:r>
          </w:p>
        </w:tc>
      </w:tr>
      <w:tr w:rsidR="00F004C5">
        <w:trPr>
          <w:trHeight w:val="286"/>
        </w:trPr>
        <w:tc>
          <w:tcPr>
            <w:tcW w:w="0" w:type="auto"/>
            <w:vMerge/>
            <w:tcBorders>
              <w:top w:val="nil"/>
              <w:left w:val="single" w:sz="4" w:space="0" w:color="000000"/>
              <w:bottom w:val="nil"/>
              <w:right w:val="nil"/>
            </w:tcBorders>
          </w:tcPr>
          <w:p w:rsidR="00F004C5" w:rsidRDefault="00F004C5">
            <w:pPr>
              <w:spacing w:after="160" w:line="259" w:lineRule="auto"/>
              <w:ind w:left="0" w:firstLine="0"/>
              <w:jc w:val="left"/>
            </w:pPr>
          </w:p>
        </w:tc>
        <w:tc>
          <w:tcPr>
            <w:tcW w:w="0" w:type="auto"/>
            <w:gridSpan w:val="2"/>
            <w:vMerge/>
            <w:tcBorders>
              <w:top w:val="nil"/>
              <w:left w:val="nil"/>
              <w:bottom w:val="nil"/>
              <w:right w:val="single" w:sz="4" w:space="0" w:color="000000"/>
            </w:tcBorders>
          </w:tcPr>
          <w:p w:rsidR="00F004C5" w:rsidRDefault="00F004C5">
            <w:pPr>
              <w:spacing w:after="160" w:line="259" w:lineRule="auto"/>
              <w:ind w:left="0" w:firstLine="0"/>
              <w:jc w:val="left"/>
            </w:pPr>
          </w:p>
        </w:tc>
        <w:tc>
          <w:tcPr>
            <w:tcW w:w="435"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8" w:firstLine="0"/>
              <w:jc w:val="left"/>
            </w:pPr>
            <w:r>
              <w:rPr>
                <w:sz w:val="16"/>
              </w:rPr>
              <w:t xml:space="preserve">95 </w:t>
            </w:r>
          </w:p>
        </w:tc>
        <w:tc>
          <w:tcPr>
            <w:tcW w:w="134" w:type="dxa"/>
            <w:gridSpan w:val="2"/>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113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114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116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118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119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121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121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76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77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78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79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80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81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81 </w:t>
            </w:r>
          </w:p>
        </w:tc>
      </w:tr>
      <w:tr w:rsidR="00F004C5">
        <w:trPr>
          <w:trHeight w:val="286"/>
        </w:trPr>
        <w:tc>
          <w:tcPr>
            <w:tcW w:w="0" w:type="auto"/>
            <w:vMerge/>
            <w:tcBorders>
              <w:top w:val="nil"/>
              <w:left w:val="single" w:sz="4" w:space="0" w:color="000000"/>
              <w:bottom w:val="single" w:sz="4" w:space="0" w:color="000000"/>
              <w:right w:val="nil"/>
            </w:tcBorders>
          </w:tcPr>
          <w:p w:rsidR="00F004C5" w:rsidRDefault="00F004C5">
            <w:pPr>
              <w:spacing w:after="160" w:line="259" w:lineRule="auto"/>
              <w:ind w:left="0" w:firstLine="0"/>
              <w:jc w:val="left"/>
            </w:pPr>
          </w:p>
        </w:tc>
        <w:tc>
          <w:tcPr>
            <w:tcW w:w="0" w:type="auto"/>
            <w:gridSpan w:val="2"/>
            <w:vMerge/>
            <w:tcBorders>
              <w:top w:val="nil"/>
              <w:left w:val="nil"/>
              <w:bottom w:val="single" w:sz="4" w:space="0" w:color="000000"/>
              <w:right w:val="single" w:sz="4" w:space="0" w:color="000000"/>
            </w:tcBorders>
          </w:tcPr>
          <w:p w:rsidR="00F004C5" w:rsidRDefault="00F004C5">
            <w:pPr>
              <w:spacing w:after="160" w:line="259" w:lineRule="auto"/>
              <w:ind w:left="0" w:firstLine="0"/>
              <w:jc w:val="left"/>
            </w:pPr>
          </w:p>
        </w:tc>
        <w:tc>
          <w:tcPr>
            <w:tcW w:w="435"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8" w:firstLine="0"/>
              <w:jc w:val="left"/>
            </w:pPr>
            <w:r>
              <w:rPr>
                <w:sz w:val="16"/>
              </w:rPr>
              <w:t xml:space="preserve">99 </w:t>
            </w:r>
          </w:p>
        </w:tc>
        <w:tc>
          <w:tcPr>
            <w:tcW w:w="134" w:type="dxa"/>
            <w:gridSpan w:val="2"/>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120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121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123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125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127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128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129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84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85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86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87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88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88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89 </w:t>
            </w:r>
          </w:p>
        </w:tc>
      </w:tr>
      <w:tr w:rsidR="00F004C5">
        <w:trPr>
          <w:trHeight w:val="286"/>
        </w:trPr>
        <w:tc>
          <w:tcPr>
            <w:tcW w:w="435" w:type="dxa"/>
            <w:vMerge w:val="restart"/>
            <w:tcBorders>
              <w:top w:val="single" w:sz="4" w:space="0" w:color="000000"/>
              <w:left w:val="single" w:sz="4" w:space="0" w:color="000000"/>
              <w:bottom w:val="single" w:sz="4" w:space="0" w:color="000000"/>
              <w:right w:val="nil"/>
            </w:tcBorders>
          </w:tcPr>
          <w:p w:rsidR="00F004C5" w:rsidRDefault="00BB4307">
            <w:pPr>
              <w:spacing w:after="0" w:line="259" w:lineRule="auto"/>
              <w:ind w:left="108" w:firstLine="0"/>
              <w:jc w:val="left"/>
            </w:pPr>
            <w:r>
              <w:rPr>
                <w:sz w:val="16"/>
              </w:rPr>
              <w:t xml:space="preserve">10 </w:t>
            </w:r>
          </w:p>
        </w:tc>
        <w:tc>
          <w:tcPr>
            <w:tcW w:w="132" w:type="dxa"/>
            <w:gridSpan w:val="2"/>
            <w:vMerge w:val="restart"/>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435"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8" w:firstLine="0"/>
              <w:jc w:val="left"/>
            </w:pPr>
            <w:r>
              <w:rPr>
                <w:sz w:val="16"/>
              </w:rPr>
              <w:t xml:space="preserve">90 </w:t>
            </w:r>
          </w:p>
        </w:tc>
        <w:tc>
          <w:tcPr>
            <w:tcW w:w="134" w:type="dxa"/>
            <w:gridSpan w:val="2"/>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111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112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114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115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117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119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119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73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73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74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75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76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77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78 </w:t>
            </w:r>
          </w:p>
        </w:tc>
      </w:tr>
      <w:tr w:rsidR="00F004C5">
        <w:trPr>
          <w:trHeight w:val="288"/>
        </w:trPr>
        <w:tc>
          <w:tcPr>
            <w:tcW w:w="0" w:type="auto"/>
            <w:vMerge/>
            <w:tcBorders>
              <w:top w:val="nil"/>
              <w:left w:val="single" w:sz="4" w:space="0" w:color="000000"/>
              <w:bottom w:val="nil"/>
              <w:right w:val="nil"/>
            </w:tcBorders>
          </w:tcPr>
          <w:p w:rsidR="00F004C5" w:rsidRDefault="00F004C5">
            <w:pPr>
              <w:spacing w:after="160" w:line="259" w:lineRule="auto"/>
              <w:ind w:left="0" w:firstLine="0"/>
              <w:jc w:val="left"/>
            </w:pPr>
          </w:p>
        </w:tc>
        <w:tc>
          <w:tcPr>
            <w:tcW w:w="0" w:type="auto"/>
            <w:gridSpan w:val="2"/>
            <w:vMerge/>
            <w:tcBorders>
              <w:top w:val="nil"/>
              <w:left w:val="nil"/>
              <w:bottom w:val="nil"/>
              <w:right w:val="single" w:sz="4" w:space="0" w:color="000000"/>
            </w:tcBorders>
          </w:tcPr>
          <w:p w:rsidR="00F004C5" w:rsidRDefault="00F004C5">
            <w:pPr>
              <w:spacing w:after="160" w:line="259" w:lineRule="auto"/>
              <w:ind w:left="0" w:firstLine="0"/>
              <w:jc w:val="left"/>
            </w:pPr>
          </w:p>
        </w:tc>
        <w:tc>
          <w:tcPr>
            <w:tcW w:w="435"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8" w:firstLine="0"/>
              <w:jc w:val="left"/>
            </w:pPr>
            <w:r>
              <w:rPr>
                <w:sz w:val="16"/>
              </w:rPr>
              <w:t xml:space="preserve">95 </w:t>
            </w:r>
          </w:p>
        </w:tc>
        <w:tc>
          <w:tcPr>
            <w:tcW w:w="134" w:type="dxa"/>
            <w:gridSpan w:val="2"/>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115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116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117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119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121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122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123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77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78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79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80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81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81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82 </w:t>
            </w:r>
          </w:p>
        </w:tc>
      </w:tr>
      <w:tr w:rsidR="00F004C5">
        <w:trPr>
          <w:trHeight w:val="286"/>
        </w:trPr>
        <w:tc>
          <w:tcPr>
            <w:tcW w:w="0" w:type="auto"/>
            <w:vMerge/>
            <w:tcBorders>
              <w:top w:val="nil"/>
              <w:left w:val="single" w:sz="4" w:space="0" w:color="000000"/>
              <w:bottom w:val="single" w:sz="4" w:space="0" w:color="000000"/>
              <w:right w:val="nil"/>
            </w:tcBorders>
          </w:tcPr>
          <w:p w:rsidR="00F004C5" w:rsidRDefault="00F004C5">
            <w:pPr>
              <w:spacing w:after="160" w:line="259" w:lineRule="auto"/>
              <w:ind w:left="0" w:firstLine="0"/>
              <w:jc w:val="left"/>
            </w:pPr>
          </w:p>
        </w:tc>
        <w:tc>
          <w:tcPr>
            <w:tcW w:w="0" w:type="auto"/>
            <w:gridSpan w:val="2"/>
            <w:vMerge/>
            <w:tcBorders>
              <w:top w:val="nil"/>
              <w:left w:val="nil"/>
              <w:bottom w:val="single" w:sz="4" w:space="0" w:color="000000"/>
              <w:right w:val="single" w:sz="4" w:space="0" w:color="000000"/>
            </w:tcBorders>
          </w:tcPr>
          <w:p w:rsidR="00F004C5" w:rsidRDefault="00F004C5">
            <w:pPr>
              <w:spacing w:after="160" w:line="259" w:lineRule="auto"/>
              <w:ind w:left="0" w:firstLine="0"/>
              <w:jc w:val="left"/>
            </w:pPr>
          </w:p>
        </w:tc>
        <w:tc>
          <w:tcPr>
            <w:tcW w:w="435"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8" w:firstLine="0"/>
              <w:jc w:val="left"/>
            </w:pPr>
            <w:r>
              <w:rPr>
                <w:sz w:val="16"/>
              </w:rPr>
              <w:t xml:space="preserve">99 </w:t>
            </w:r>
          </w:p>
        </w:tc>
        <w:tc>
          <w:tcPr>
            <w:tcW w:w="134" w:type="dxa"/>
            <w:gridSpan w:val="2"/>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122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123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125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127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128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130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130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85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86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86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88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88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89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90 </w:t>
            </w:r>
          </w:p>
        </w:tc>
      </w:tr>
      <w:tr w:rsidR="00F004C5">
        <w:trPr>
          <w:trHeight w:val="286"/>
        </w:trPr>
        <w:tc>
          <w:tcPr>
            <w:tcW w:w="435" w:type="dxa"/>
            <w:vMerge w:val="restart"/>
            <w:tcBorders>
              <w:top w:val="single" w:sz="4" w:space="0" w:color="000000"/>
              <w:left w:val="single" w:sz="4" w:space="0" w:color="000000"/>
              <w:bottom w:val="single" w:sz="4" w:space="0" w:color="000000"/>
              <w:right w:val="nil"/>
            </w:tcBorders>
          </w:tcPr>
          <w:p w:rsidR="00F004C5" w:rsidRDefault="00BB4307">
            <w:pPr>
              <w:spacing w:after="0" w:line="259" w:lineRule="auto"/>
              <w:ind w:left="108" w:firstLine="0"/>
              <w:jc w:val="left"/>
            </w:pPr>
            <w:r>
              <w:rPr>
                <w:sz w:val="16"/>
              </w:rPr>
              <w:t xml:space="preserve">11 </w:t>
            </w:r>
          </w:p>
        </w:tc>
        <w:tc>
          <w:tcPr>
            <w:tcW w:w="132" w:type="dxa"/>
            <w:gridSpan w:val="2"/>
            <w:vMerge w:val="restart"/>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435"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8" w:firstLine="0"/>
              <w:jc w:val="left"/>
            </w:pPr>
            <w:r>
              <w:rPr>
                <w:sz w:val="16"/>
              </w:rPr>
              <w:t xml:space="preserve">90 </w:t>
            </w:r>
          </w:p>
        </w:tc>
        <w:tc>
          <w:tcPr>
            <w:tcW w:w="134" w:type="dxa"/>
            <w:gridSpan w:val="2"/>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113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114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115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117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119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120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121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74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74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75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76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77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78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78 </w:t>
            </w:r>
          </w:p>
        </w:tc>
      </w:tr>
      <w:tr w:rsidR="00F004C5">
        <w:trPr>
          <w:trHeight w:val="286"/>
        </w:trPr>
        <w:tc>
          <w:tcPr>
            <w:tcW w:w="0" w:type="auto"/>
            <w:vMerge/>
            <w:tcBorders>
              <w:top w:val="nil"/>
              <w:left w:val="single" w:sz="4" w:space="0" w:color="000000"/>
              <w:bottom w:val="nil"/>
              <w:right w:val="nil"/>
            </w:tcBorders>
          </w:tcPr>
          <w:p w:rsidR="00F004C5" w:rsidRDefault="00F004C5">
            <w:pPr>
              <w:spacing w:after="160" w:line="259" w:lineRule="auto"/>
              <w:ind w:left="0" w:firstLine="0"/>
              <w:jc w:val="left"/>
            </w:pPr>
          </w:p>
        </w:tc>
        <w:tc>
          <w:tcPr>
            <w:tcW w:w="0" w:type="auto"/>
            <w:gridSpan w:val="2"/>
            <w:vMerge/>
            <w:tcBorders>
              <w:top w:val="nil"/>
              <w:left w:val="nil"/>
              <w:bottom w:val="nil"/>
              <w:right w:val="single" w:sz="4" w:space="0" w:color="000000"/>
            </w:tcBorders>
          </w:tcPr>
          <w:p w:rsidR="00F004C5" w:rsidRDefault="00F004C5">
            <w:pPr>
              <w:spacing w:after="160" w:line="259" w:lineRule="auto"/>
              <w:ind w:left="0" w:firstLine="0"/>
              <w:jc w:val="left"/>
            </w:pPr>
          </w:p>
        </w:tc>
        <w:tc>
          <w:tcPr>
            <w:tcW w:w="435"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8" w:firstLine="0"/>
              <w:jc w:val="left"/>
            </w:pPr>
            <w:r>
              <w:rPr>
                <w:sz w:val="16"/>
              </w:rPr>
              <w:t xml:space="preserve">95 </w:t>
            </w:r>
          </w:p>
        </w:tc>
        <w:tc>
          <w:tcPr>
            <w:tcW w:w="134" w:type="dxa"/>
            <w:gridSpan w:val="2"/>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117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118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119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121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123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124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125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78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78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79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80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81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82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82 </w:t>
            </w:r>
          </w:p>
        </w:tc>
      </w:tr>
      <w:tr w:rsidR="00F004C5">
        <w:trPr>
          <w:trHeight w:val="286"/>
        </w:trPr>
        <w:tc>
          <w:tcPr>
            <w:tcW w:w="0" w:type="auto"/>
            <w:vMerge/>
            <w:tcBorders>
              <w:top w:val="nil"/>
              <w:left w:val="single" w:sz="4" w:space="0" w:color="000000"/>
              <w:bottom w:val="single" w:sz="4" w:space="0" w:color="000000"/>
              <w:right w:val="nil"/>
            </w:tcBorders>
          </w:tcPr>
          <w:p w:rsidR="00F004C5" w:rsidRDefault="00F004C5">
            <w:pPr>
              <w:spacing w:after="160" w:line="259" w:lineRule="auto"/>
              <w:ind w:left="0" w:firstLine="0"/>
              <w:jc w:val="left"/>
            </w:pPr>
          </w:p>
        </w:tc>
        <w:tc>
          <w:tcPr>
            <w:tcW w:w="0" w:type="auto"/>
            <w:gridSpan w:val="2"/>
            <w:vMerge/>
            <w:tcBorders>
              <w:top w:val="nil"/>
              <w:left w:val="nil"/>
              <w:bottom w:val="single" w:sz="4" w:space="0" w:color="000000"/>
              <w:right w:val="single" w:sz="4" w:space="0" w:color="000000"/>
            </w:tcBorders>
          </w:tcPr>
          <w:p w:rsidR="00F004C5" w:rsidRDefault="00F004C5">
            <w:pPr>
              <w:spacing w:after="160" w:line="259" w:lineRule="auto"/>
              <w:ind w:left="0" w:firstLine="0"/>
              <w:jc w:val="left"/>
            </w:pPr>
          </w:p>
        </w:tc>
        <w:tc>
          <w:tcPr>
            <w:tcW w:w="435"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8" w:firstLine="0"/>
              <w:jc w:val="left"/>
            </w:pPr>
            <w:r>
              <w:rPr>
                <w:sz w:val="16"/>
              </w:rPr>
              <w:t xml:space="preserve">99 </w:t>
            </w:r>
          </w:p>
        </w:tc>
        <w:tc>
          <w:tcPr>
            <w:tcW w:w="134" w:type="dxa"/>
            <w:gridSpan w:val="2"/>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124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125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127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129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130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132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132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86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86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87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88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89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90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90 </w:t>
            </w:r>
          </w:p>
        </w:tc>
      </w:tr>
      <w:tr w:rsidR="00F004C5">
        <w:trPr>
          <w:trHeight w:val="286"/>
        </w:trPr>
        <w:tc>
          <w:tcPr>
            <w:tcW w:w="435" w:type="dxa"/>
            <w:vMerge w:val="restart"/>
            <w:tcBorders>
              <w:top w:val="single" w:sz="4" w:space="0" w:color="000000"/>
              <w:left w:val="single" w:sz="4" w:space="0" w:color="000000"/>
              <w:bottom w:val="single" w:sz="4" w:space="0" w:color="000000"/>
              <w:right w:val="nil"/>
            </w:tcBorders>
          </w:tcPr>
          <w:p w:rsidR="00F004C5" w:rsidRDefault="00BB4307">
            <w:pPr>
              <w:spacing w:after="0" w:line="259" w:lineRule="auto"/>
              <w:ind w:left="108" w:firstLine="0"/>
              <w:jc w:val="left"/>
            </w:pPr>
            <w:r>
              <w:rPr>
                <w:sz w:val="16"/>
              </w:rPr>
              <w:t xml:space="preserve">12 </w:t>
            </w:r>
          </w:p>
        </w:tc>
        <w:tc>
          <w:tcPr>
            <w:tcW w:w="132" w:type="dxa"/>
            <w:gridSpan w:val="2"/>
            <w:vMerge w:val="restart"/>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435"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8" w:firstLine="0"/>
              <w:jc w:val="left"/>
            </w:pPr>
            <w:r>
              <w:rPr>
                <w:sz w:val="16"/>
              </w:rPr>
              <w:t xml:space="preserve">90 </w:t>
            </w:r>
          </w:p>
        </w:tc>
        <w:tc>
          <w:tcPr>
            <w:tcW w:w="134" w:type="dxa"/>
            <w:gridSpan w:val="2"/>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115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116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118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120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121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123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123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74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75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75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76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77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78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79 </w:t>
            </w:r>
          </w:p>
        </w:tc>
      </w:tr>
      <w:tr w:rsidR="00F004C5">
        <w:trPr>
          <w:trHeight w:val="286"/>
        </w:trPr>
        <w:tc>
          <w:tcPr>
            <w:tcW w:w="0" w:type="auto"/>
            <w:vMerge/>
            <w:tcBorders>
              <w:top w:val="nil"/>
              <w:left w:val="single" w:sz="4" w:space="0" w:color="000000"/>
              <w:bottom w:val="nil"/>
              <w:right w:val="nil"/>
            </w:tcBorders>
          </w:tcPr>
          <w:p w:rsidR="00F004C5" w:rsidRDefault="00F004C5">
            <w:pPr>
              <w:spacing w:after="160" w:line="259" w:lineRule="auto"/>
              <w:ind w:left="0" w:firstLine="0"/>
              <w:jc w:val="left"/>
            </w:pPr>
          </w:p>
        </w:tc>
        <w:tc>
          <w:tcPr>
            <w:tcW w:w="0" w:type="auto"/>
            <w:gridSpan w:val="2"/>
            <w:vMerge/>
            <w:tcBorders>
              <w:top w:val="nil"/>
              <w:left w:val="nil"/>
              <w:bottom w:val="nil"/>
              <w:right w:val="single" w:sz="4" w:space="0" w:color="000000"/>
            </w:tcBorders>
          </w:tcPr>
          <w:p w:rsidR="00F004C5" w:rsidRDefault="00F004C5">
            <w:pPr>
              <w:spacing w:after="160" w:line="259" w:lineRule="auto"/>
              <w:ind w:left="0" w:firstLine="0"/>
              <w:jc w:val="left"/>
            </w:pPr>
          </w:p>
        </w:tc>
        <w:tc>
          <w:tcPr>
            <w:tcW w:w="435"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8" w:firstLine="0"/>
              <w:jc w:val="left"/>
            </w:pPr>
            <w:r>
              <w:rPr>
                <w:sz w:val="16"/>
              </w:rPr>
              <w:t xml:space="preserve">95 </w:t>
            </w:r>
          </w:p>
        </w:tc>
        <w:tc>
          <w:tcPr>
            <w:tcW w:w="134" w:type="dxa"/>
            <w:gridSpan w:val="2"/>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119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120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122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123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125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127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127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78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79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80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81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82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82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83 </w:t>
            </w:r>
          </w:p>
        </w:tc>
      </w:tr>
      <w:tr w:rsidR="00F004C5">
        <w:trPr>
          <w:trHeight w:val="288"/>
        </w:trPr>
        <w:tc>
          <w:tcPr>
            <w:tcW w:w="0" w:type="auto"/>
            <w:vMerge/>
            <w:tcBorders>
              <w:top w:val="nil"/>
              <w:left w:val="single" w:sz="4" w:space="0" w:color="000000"/>
              <w:bottom w:val="single" w:sz="4" w:space="0" w:color="000000"/>
              <w:right w:val="nil"/>
            </w:tcBorders>
          </w:tcPr>
          <w:p w:rsidR="00F004C5" w:rsidRDefault="00F004C5">
            <w:pPr>
              <w:spacing w:after="160" w:line="259" w:lineRule="auto"/>
              <w:ind w:left="0" w:firstLine="0"/>
              <w:jc w:val="left"/>
            </w:pPr>
          </w:p>
        </w:tc>
        <w:tc>
          <w:tcPr>
            <w:tcW w:w="0" w:type="auto"/>
            <w:gridSpan w:val="2"/>
            <w:vMerge/>
            <w:tcBorders>
              <w:top w:val="nil"/>
              <w:left w:val="nil"/>
              <w:bottom w:val="single" w:sz="4" w:space="0" w:color="000000"/>
              <w:right w:val="single" w:sz="4" w:space="0" w:color="000000"/>
            </w:tcBorders>
          </w:tcPr>
          <w:p w:rsidR="00F004C5" w:rsidRDefault="00F004C5">
            <w:pPr>
              <w:spacing w:after="160" w:line="259" w:lineRule="auto"/>
              <w:ind w:left="0" w:firstLine="0"/>
              <w:jc w:val="left"/>
            </w:pPr>
          </w:p>
        </w:tc>
        <w:tc>
          <w:tcPr>
            <w:tcW w:w="435"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8" w:firstLine="0"/>
              <w:jc w:val="left"/>
            </w:pPr>
            <w:r>
              <w:rPr>
                <w:sz w:val="16"/>
              </w:rPr>
              <w:t xml:space="preserve">99 </w:t>
            </w:r>
          </w:p>
        </w:tc>
        <w:tc>
          <w:tcPr>
            <w:tcW w:w="134" w:type="dxa"/>
            <w:gridSpan w:val="2"/>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126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127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129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131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133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134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135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86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87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88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89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90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90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91 </w:t>
            </w:r>
          </w:p>
        </w:tc>
      </w:tr>
      <w:tr w:rsidR="00F004C5">
        <w:trPr>
          <w:trHeight w:val="286"/>
        </w:trPr>
        <w:tc>
          <w:tcPr>
            <w:tcW w:w="435" w:type="dxa"/>
            <w:vMerge w:val="restart"/>
            <w:tcBorders>
              <w:top w:val="single" w:sz="4" w:space="0" w:color="000000"/>
              <w:left w:val="single" w:sz="4" w:space="0" w:color="000000"/>
              <w:bottom w:val="single" w:sz="4" w:space="0" w:color="000000"/>
              <w:right w:val="nil"/>
            </w:tcBorders>
          </w:tcPr>
          <w:p w:rsidR="00F004C5" w:rsidRDefault="00BB4307">
            <w:pPr>
              <w:spacing w:after="0" w:line="259" w:lineRule="auto"/>
              <w:ind w:left="108" w:firstLine="0"/>
              <w:jc w:val="left"/>
            </w:pPr>
            <w:r>
              <w:rPr>
                <w:sz w:val="16"/>
              </w:rPr>
              <w:t xml:space="preserve">13 </w:t>
            </w:r>
          </w:p>
        </w:tc>
        <w:tc>
          <w:tcPr>
            <w:tcW w:w="132" w:type="dxa"/>
            <w:gridSpan w:val="2"/>
            <w:vMerge w:val="restart"/>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435"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8" w:firstLine="0"/>
              <w:jc w:val="left"/>
            </w:pPr>
            <w:r>
              <w:rPr>
                <w:sz w:val="16"/>
              </w:rPr>
              <w:t xml:space="preserve">90 </w:t>
            </w:r>
          </w:p>
        </w:tc>
        <w:tc>
          <w:tcPr>
            <w:tcW w:w="134" w:type="dxa"/>
            <w:gridSpan w:val="2"/>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117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118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120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122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124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125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126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75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75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76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77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78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79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79 </w:t>
            </w:r>
          </w:p>
        </w:tc>
      </w:tr>
      <w:tr w:rsidR="00F004C5">
        <w:trPr>
          <w:trHeight w:val="286"/>
        </w:trPr>
        <w:tc>
          <w:tcPr>
            <w:tcW w:w="0" w:type="auto"/>
            <w:vMerge/>
            <w:tcBorders>
              <w:top w:val="nil"/>
              <w:left w:val="single" w:sz="4" w:space="0" w:color="000000"/>
              <w:bottom w:val="nil"/>
              <w:right w:val="nil"/>
            </w:tcBorders>
          </w:tcPr>
          <w:p w:rsidR="00F004C5" w:rsidRDefault="00F004C5">
            <w:pPr>
              <w:spacing w:after="160" w:line="259" w:lineRule="auto"/>
              <w:ind w:left="0" w:firstLine="0"/>
              <w:jc w:val="left"/>
            </w:pPr>
          </w:p>
        </w:tc>
        <w:tc>
          <w:tcPr>
            <w:tcW w:w="0" w:type="auto"/>
            <w:gridSpan w:val="2"/>
            <w:vMerge/>
            <w:tcBorders>
              <w:top w:val="nil"/>
              <w:left w:val="nil"/>
              <w:bottom w:val="nil"/>
              <w:right w:val="single" w:sz="4" w:space="0" w:color="000000"/>
            </w:tcBorders>
          </w:tcPr>
          <w:p w:rsidR="00F004C5" w:rsidRDefault="00F004C5">
            <w:pPr>
              <w:spacing w:after="160" w:line="259" w:lineRule="auto"/>
              <w:ind w:left="0" w:firstLine="0"/>
              <w:jc w:val="left"/>
            </w:pPr>
          </w:p>
        </w:tc>
        <w:tc>
          <w:tcPr>
            <w:tcW w:w="435"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8" w:firstLine="0"/>
              <w:jc w:val="left"/>
            </w:pPr>
            <w:r>
              <w:rPr>
                <w:sz w:val="16"/>
              </w:rPr>
              <w:t xml:space="preserve">95 </w:t>
            </w:r>
          </w:p>
        </w:tc>
        <w:tc>
          <w:tcPr>
            <w:tcW w:w="134" w:type="dxa"/>
            <w:gridSpan w:val="2"/>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121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122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124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126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128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129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130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79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79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80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81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82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83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83 </w:t>
            </w:r>
          </w:p>
        </w:tc>
      </w:tr>
      <w:tr w:rsidR="00F004C5">
        <w:trPr>
          <w:trHeight w:val="286"/>
        </w:trPr>
        <w:tc>
          <w:tcPr>
            <w:tcW w:w="0" w:type="auto"/>
            <w:vMerge/>
            <w:tcBorders>
              <w:top w:val="nil"/>
              <w:left w:val="single" w:sz="4" w:space="0" w:color="000000"/>
              <w:bottom w:val="single" w:sz="4" w:space="0" w:color="000000"/>
              <w:right w:val="nil"/>
            </w:tcBorders>
          </w:tcPr>
          <w:p w:rsidR="00F004C5" w:rsidRDefault="00F004C5">
            <w:pPr>
              <w:spacing w:after="160" w:line="259" w:lineRule="auto"/>
              <w:ind w:left="0" w:firstLine="0"/>
              <w:jc w:val="left"/>
            </w:pPr>
          </w:p>
        </w:tc>
        <w:tc>
          <w:tcPr>
            <w:tcW w:w="0" w:type="auto"/>
            <w:gridSpan w:val="2"/>
            <w:vMerge/>
            <w:tcBorders>
              <w:top w:val="nil"/>
              <w:left w:val="nil"/>
              <w:bottom w:val="single" w:sz="4" w:space="0" w:color="000000"/>
              <w:right w:val="single" w:sz="4" w:space="0" w:color="000000"/>
            </w:tcBorders>
          </w:tcPr>
          <w:p w:rsidR="00F004C5" w:rsidRDefault="00F004C5">
            <w:pPr>
              <w:spacing w:after="160" w:line="259" w:lineRule="auto"/>
              <w:ind w:left="0" w:firstLine="0"/>
              <w:jc w:val="left"/>
            </w:pPr>
          </w:p>
        </w:tc>
        <w:tc>
          <w:tcPr>
            <w:tcW w:w="435"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8" w:firstLine="0"/>
              <w:jc w:val="left"/>
            </w:pPr>
            <w:r>
              <w:rPr>
                <w:sz w:val="16"/>
              </w:rPr>
              <w:t xml:space="preserve">99 </w:t>
            </w:r>
          </w:p>
        </w:tc>
        <w:tc>
          <w:tcPr>
            <w:tcW w:w="134" w:type="dxa"/>
            <w:gridSpan w:val="2"/>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128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130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131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133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135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136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137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87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87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88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89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90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91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91 </w:t>
            </w:r>
          </w:p>
        </w:tc>
      </w:tr>
      <w:tr w:rsidR="00F004C5">
        <w:trPr>
          <w:trHeight w:val="286"/>
        </w:trPr>
        <w:tc>
          <w:tcPr>
            <w:tcW w:w="435" w:type="dxa"/>
            <w:vMerge w:val="restart"/>
            <w:tcBorders>
              <w:top w:val="single" w:sz="4" w:space="0" w:color="000000"/>
              <w:left w:val="single" w:sz="4" w:space="0" w:color="000000"/>
              <w:bottom w:val="single" w:sz="4" w:space="0" w:color="000000"/>
              <w:right w:val="nil"/>
            </w:tcBorders>
          </w:tcPr>
          <w:p w:rsidR="00F004C5" w:rsidRDefault="00BB4307">
            <w:pPr>
              <w:spacing w:after="0" w:line="259" w:lineRule="auto"/>
              <w:ind w:left="108" w:firstLine="0"/>
              <w:jc w:val="left"/>
            </w:pPr>
            <w:r>
              <w:rPr>
                <w:sz w:val="16"/>
              </w:rPr>
              <w:t>14</w:t>
            </w:r>
            <w:r>
              <w:rPr>
                <w:sz w:val="22"/>
              </w:rPr>
              <w:t xml:space="preserve"> </w:t>
            </w:r>
          </w:p>
        </w:tc>
        <w:tc>
          <w:tcPr>
            <w:tcW w:w="132" w:type="dxa"/>
            <w:gridSpan w:val="2"/>
            <w:vMerge w:val="restart"/>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435"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8" w:firstLine="0"/>
              <w:jc w:val="left"/>
            </w:pPr>
            <w:r>
              <w:rPr>
                <w:sz w:val="16"/>
              </w:rPr>
              <w:t xml:space="preserve">90 </w:t>
            </w:r>
          </w:p>
        </w:tc>
        <w:tc>
          <w:tcPr>
            <w:tcW w:w="134" w:type="dxa"/>
            <w:gridSpan w:val="2"/>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120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121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123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125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126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128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128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75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76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77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78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79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79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80 </w:t>
            </w:r>
          </w:p>
        </w:tc>
      </w:tr>
      <w:tr w:rsidR="00F004C5">
        <w:trPr>
          <w:trHeight w:val="286"/>
        </w:trPr>
        <w:tc>
          <w:tcPr>
            <w:tcW w:w="0" w:type="auto"/>
            <w:vMerge/>
            <w:tcBorders>
              <w:top w:val="nil"/>
              <w:left w:val="single" w:sz="4" w:space="0" w:color="000000"/>
              <w:bottom w:val="nil"/>
              <w:right w:val="nil"/>
            </w:tcBorders>
          </w:tcPr>
          <w:p w:rsidR="00F004C5" w:rsidRDefault="00F004C5">
            <w:pPr>
              <w:spacing w:after="160" w:line="259" w:lineRule="auto"/>
              <w:ind w:left="0" w:firstLine="0"/>
              <w:jc w:val="left"/>
            </w:pPr>
          </w:p>
        </w:tc>
        <w:tc>
          <w:tcPr>
            <w:tcW w:w="0" w:type="auto"/>
            <w:gridSpan w:val="2"/>
            <w:vMerge/>
            <w:tcBorders>
              <w:top w:val="nil"/>
              <w:left w:val="nil"/>
              <w:bottom w:val="nil"/>
              <w:right w:val="single" w:sz="4" w:space="0" w:color="000000"/>
            </w:tcBorders>
          </w:tcPr>
          <w:p w:rsidR="00F004C5" w:rsidRDefault="00F004C5">
            <w:pPr>
              <w:spacing w:after="160" w:line="259" w:lineRule="auto"/>
              <w:ind w:left="0" w:firstLine="0"/>
              <w:jc w:val="left"/>
            </w:pPr>
          </w:p>
        </w:tc>
        <w:tc>
          <w:tcPr>
            <w:tcW w:w="435"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8" w:firstLine="0"/>
              <w:jc w:val="left"/>
            </w:pPr>
            <w:r>
              <w:rPr>
                <w:sz w:val="16"/>
              </w:rPr>
              <w:t xml:space="preserve">95 </w:t>
            </w:r>
          </w:p>
        </w:tc>
        <w:tc>
          <w:tcPr>
            <w:tcW w:w="134" w:type="dxa"/>
            <w:gridSpan w:val="2"/>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124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125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127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128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130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132</w:t>
            </w:r>
            <w:r>
              <w:rPr>
                <w:sz w:val="16"/>
              </w:rPr>
              <w:t xml:space="preserve">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132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80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80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81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82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83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84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84 </w:t>
            </w:r>
          </w:p>
        </w:tc>
      </w:tr>
      <w:tr w:rsidR="00F004C5">
        <w:trPr>
          <w:trHeight w:val="288"/>
        </w:trPr>
        <w:tc>
          <w:tcPr>
            <w:tcW w:w="0" w:type="auto"/>
            <w:vMerge/>
            <w:tcBorders>
              <w:top w:val="nil"/>
              <w:left w:val="single" w:sz="4" w:space="0" w:color="000000"/>
              <w:bottom w:val="single" w:sz="4" w:space="0" w:color="000000"/>
              <w:right w:val="nil"/>
            </w:tcBorders>
          </w:tcPr>
          <w:p w:rsidR="00F004C5" w:rsidRDefault="00F004C5">
            <w:pPr>
              <w:spacing w:after="160" w:line="259" w:lineRule="auto"/>
              <w:ind w:left="0" w:firstLine="0"/>
              <w:jc w:val="left"/>
            </w:pPr>
          </w:p>
        </w:tc>
        <w:tc>
          <w:tcPr>
            <w:tcW w:w="0" w:type="auto"/>
            <w:gridSpan w:val="2"/>
            <w:vMerge/>
            <w:tcBorders>
              <w:top w:val="nil"/>
              <w:left w:val="nil"/>
              <w:bottom w:val="single" w:sz="4" w:space="0" w:color="000000"/>
              <w:right w:val="single" w:sz="4" w:space="0" w:color="000000"/>
            </w:tcBorders>
          </w:tcPr>
          <w:p w:rsidR="00F004C5" w:rsidRDefault="00F004C5">
            <w:pPr>
              <w:spacing w:after="160" w:line="259" w:lineRule="auto"/>
              <w:ind w:left="0" w:firstLine="0"/>
              <w:jc w:val="left"/>
            </w:pPr>
          </w:p>
        </w:tc>
        <w:tc>
          <w:tcPr>
            <w:tcW w:w="435"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8" w:firstLine="0"/>
              <w:jc w:val="left"/>
            </w:pPr>
            <w:r>
              <w:rPr>
                <w:sz w:val="16"/>
              </w:rPr>
              <w:t xml:space="preserve">99 </w:t>
            </w:r>
          </w:p>
        </w:tc>
        <w:tc>
          <w:tcPr>
            <w:tcW w:w="134" w:type="dxa"/>
            <w:gridSpan w:val="2"/>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131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132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134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136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138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139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140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87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88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89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90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91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92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92 </w:t>
            </w:r>
          </w:p>
        </w:tc>
      </w:tr>
      <w:tr w:rsidR="00F004C5">
        <w:trPr>
          <w:gridAfter w:val="1"/>
          <w:trHeight w:val="288"/>
        </w:trPr>
        <w:tc>
          <w:tcPr>
            <w:tcW w:w="566" w:type="dxa"/>
            <w:gridSpan w:val="2"/>
            <w:vMerge w:val="restart"/>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15 </w:t>
            </w:r>
          </w:p>
        </w:tc>
        <w:tc>
          <w:tcPr>
            <w:tcW w:w="569" w:type="dxa"/>
            <w:gridSpan w:val="3"/>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90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122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124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125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127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129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130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131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76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77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78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79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80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80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81 </w:t>
            </w:r>
          </w:p>
        </w:tc>
      </w:tr>
      <w:tr w:rsidR="00F004C5">
        <w:trPr>
          <w:gridAfter w:val="1"/>
          <w:trHeight w:val="286"/>
        </w:trPr>
        <w:tc>
          <w:tcPr>
            <w:tcW w:w="0" w:type="auto"/>
            <w:gridSpan w:val="2"/>
            <w:vMerge/>
            <w:tcBorders>
              <w:top w:val="nil"/>
              <w:left w:val="single" w:sz="4" w:space="0" w:color="000000"/>
              <w:bottom w:val="nil"/>
              <w:right w:val="single" w:sz="4" w:space="0" w:color="000000"/>
            </w:tcBorders>
          </w:tcPr>
          <w:p w:rsidR="00F004C5" w:rsidRDefault="00F004C5">
            <w:pPr>
              <w:spacing w:after="160" w:line="259" w:lineRule="auto"/>
              <w:ind w:left="0" w:firstLine="0"/>
              <w:jc w:val="left"/>
            </w:pPr>
          </w:p>
        </w:tc>
        <w:tc>
          <w:tcPr>
            <w:tcW w:w="569" w:type="dxa"/>
            <w:gridSpan w:val="3"/>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95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126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127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129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131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133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134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135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81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81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82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83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84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85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85 </w:t>
            </w:r>
          </w:p>
        </w:tc>
      </w:tr>
      <w:tr w:rsidR="00F004C5">
        <w:trPr>
          <w:gridAfter w:val="1"/>
          <w:trHeight w:val="286"/>
        </w:trPr>
        <w:tc>
          <w:tcPr>
            <w:tcW w:w="0" w:type="auto"/>
            <w:gridSpan w:val="2"/>
            <w:vMerge/>
            <w:tcBorders>
              <w:top w:val="nil"/>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569" w:type="dxa"/>
            <w:gridSpan w:val="3"/>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99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134</w:t>
            </w:r>
            <w:r>
              <w:rPr>
                <w:sz w:val="16"/>
              </w:rPr>
              <w:t xml:space="preserve">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135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136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138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140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142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142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88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89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90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91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92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93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93 </w:t>
            </w:r>
          </w:p>
        </w:tc>
      </w:tr>
      <w:tr w:rsidR="00F004C5">
        <w:trPr>
          <w:gridAfter w:val="1"/>
          <w:trHeight w:val="286"/>
        </w:trPr>
        <w:tc>
          <w:tcPr>
            <w:tcW w:w="566" w:type="dxa"/>
            <w:gridSpan w:val="2"/>
            <w:vMerge w:val="restart"/>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16 </w:t>
            </w:r>
          </w:p>
        </w:tc>
        <w:tc>
          <w:tcPr>
            <w:tcW w:w="569" w:type="dxa"/>
            <w:gridSpan w:val="3"/>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90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125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126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128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130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131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133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134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78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78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79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80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81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82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82 </w:t>
            </w:r>
          </w:p>
        </w:tc>
      </w:tr>
      <w:tr w:rsidR="00F004C5">
        <w:trPr>
          <w:gridAfter w:val="1"/>
          <w:trHeight w:val="286"/>
        </w:trPr>
        <w:tc>
          <w:tcPr>
            <w:tcW w:w="0" w:type="auto"/>
            <w:gridSpan w:val="2"/>
            <w:vMerge/>
            <w:tcBorders>
              <w:top w:val="nil"/>
              <w:left w:val="single" w:sz="4" w:space="0" w:color="000000"/>
              <w:bottom w:val="nil"/>
              <w:right w:val="single" w:sz="4" w:space="0" w:color="000000"/>
            </w:tcBorders>
          </w:tcPr>
          <w:p w:rsidR="00F004C5" w:rsidRDefault="00F004C5">
            <w:pPr>
              <w:spacing w:after="160" w:line="259" w:lineRule="auto"/>
              <w:ind w:left="0" w:firstLine="0"/>
              <w:jc w:val="left"/>
            </w:pPr>
          </w:p>
        </w:tc>
        <w:tc>
          <w:tcPr>
            <w:tcW w:w="569" w:type="dxa"/>
            <w:gridSpan w:val="3"/>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95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129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130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132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134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135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137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137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83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83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84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85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86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87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87 </w:t>
            </w:r>
          </w:p>
        </w:tc>
      </w:tr>
      <w:tr w:rsidR="00F004C5">
        <w:trPr>
          <w:gridAfter w:val="1"/>
          <w:trHeight w:val="286"/>
        </w:trPr>
        <w:tc>
          <w:tcPr>
            <w:tcW w:w="0" w:type="auto"/>
            <w:gridSpan w:val="2"/>
            <w:vMerge/>
            <w:tcBorders>
              <w:top w:val="nil"/>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569" w:type="dxa"/>
            <w:gridSpan w:val="3"/>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99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136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137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139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141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143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144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145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90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90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91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92</w:t>
            </w:r>
            <w:r>
              <w:rPr>
                <w:sz w:val="16"/>
              </w:rPr>
              <w:t xml:space="preserve">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93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94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94 </w:t>
            </w:r>
          </w:p>
        </w:tc>
      </w:tr>
      <w:tr w:rsidR="00F004C5">
        <w:trPr>
          <w:gridAfter w:val="1"/>
          <w:trHeight w:val="288"/>
        </w:trPr>
        <w:tc>
          <w:tcPr>
            <w:tcW w:w="566" w:type="dxa"/>
            <w:gridSpan w:val="2"/>
            <w:vMerge w:val="restart"/>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17 </w:t>
            </w:r>
          </w:p>
        </w:tc>
        <w:tc>
          <w:tcPr>
            <w:tcW w:w="569" w:type="dxa"/>
            <w:gridSpan w:val="3"/>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90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127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128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130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132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134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135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136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80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80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81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82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83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84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84 </w:t>
            </w:r>
          </w:p>
        </w:tc>
      </w:tr>
      <w:tr w:rsidR="00F004C5">
        <w:trPr>
          <w:gridAfter w:val="1"/>
          <w:trHeight w:val="286"/>
        </w:trPr>
        <w:tc>
          <w:tcPr>
            <w:tcW w:w="0" w:type="auto"/>
            <w:gridSpan w:val="2"/>
            <w:vMerge/>
            <w:tcBorders>
              <w:top w:val="nil"/>
              <w:left w:val="single" w:sz="4" w:space="0" w:color="000000"/>
              <w:bottom w:val="nil"/>
              <w:right w:val="single" w:sz="4" w:space="0" w:color="000000"/>
            </w:tcBorders>
          </w:tcPr>
          <w:p w:rsidR="00F004C5" w:rsidRDefault="00F004C5">
            <w:pPr>
              <w:spacing w:after="160" w:line="259" w:lineRule="auto"/>
              <w:ind w:left="0" w:firstLine="0"/>
              <w:jc w:val="left"/>
            </w:pPr>
          </w:p>
        </w:tc>
        <w:tc>
          <w:tcPr>
            <w:tcW w:w="569" w:type="dxa"/>
            <w:gridSpan w:val="3"/>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95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131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132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134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136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138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139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140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84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85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86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87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87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88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89 </w:t>
            </w:r>
          </w:p>
        </w:tc>
      </w:tr>
      <w:tr w:rsidR="00F004C5">
        <w:trPr>
          <w:gridAfter w:val="1"/>
          <w:trHeight w:val="286"/>
        </w:trPr>
        <w:tc>
          <w:tcPr>
            <w:tcW w:w="0" w:type="auto"/>
            <w:gridSpan w:val="2"/>
            <w:vMerge/>
            <w:tcBorders>
              <w:top w:val="nil"/>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569" w:type="dxa"/>
            <w:gridSpan w:val="3"/>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99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139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140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141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143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145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146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147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92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93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93 </w:t>
            </w:r>
          </w:p>
        </w:tc>
        <w:tc>
          <w:tcPr>
            <w:tcW w:w="567"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94 </w:t>
            </w:r>
          </w:p>
        </w:tc>
        <w:tc>
          <w:tcPr>
            <w:tcW w:w="5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95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96 </w:t>
            </w:r>
          </w:p>
        </w:tc>
        <w:tc>
          <w:tcPr>
            <w:tcW w:w="566"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97 </w:t>
            </w:r>
          </w:p>
        </w:tc>
      </w:tr>
    </w:tbl>
    <w:p w:rsidR="00F004C5" w:rsidRDefault="00BB4307">
      <w:pPr>
        <w:spacing w:after="157" w:line="259" w:lineRule="auto"/>
        <w:ind w:left="1080" w:firstLine="0"/>
        <w:jc w:val="left"/>
      </w:pPr>
      <w:r>
        <w:rPr>
          <w:b/>
        </w:rPr>
        <w:t xml:space="preserve"> </w:t>
      </w:r>
    </w:p>
    <w:p w:rsidR="00F004C5" w:rsidRDefault="00BB4307">
      <w:pPr>
        <w:spacing w:line="394" w:lineRule="auto"/>
        <w:ind w:left="345" w:right="65" w:firstLine="720"/>
      </w:pPr>
      <w:r>
        <w:rPr>
          <w:b/>
        </w:rPr>
        <w:t>*</w:t>
      </w:r>
      <w:r>
        <w:t>Диагностика, лечение и профилактика артериальной  гипертензии у детей и подростков. Российские рекомендации (второй пересмотр) 2009; 8(4). 1-32.</w:t>
      </w:r>
      <w:r>
        <w:rPr>
          <w:b/>
        </w:rPr>
        <w:t xml:space="preserve"> </w:t>
      </w:r>
    </w:p>
    <w:p w:rsidR="00F004C5" w:rsidRDefault="00BB4307">
      <w:pPr>
        <w:spacing w:after="112" w:line="259" w:lineRule="auto"/>
        <w:ind w:left="1068" w:firstLine="0"/>
        <w:jc w:val="left"/>
      </w:pPr>
      <w:r>
        <w:t xml:space="preserve"> </w:t>
      </w:r>
    </w:p>
    <w:p w:rsidR="00F004C5" w:rsidRDefault="00BB4307">
      <w:pPr>
        <w:spacing w:after="112" w:line="259" w:lineRule="auto"/>
        <w:ind w:left="1068" w:firstLine="0"/>
        <w:jc w:val="left"/>
      </w:pPr>
      <w:r>
        <w:t xml:space="preserve"> </w:t>
      </w:r>
    </w:p>
    <w:p w:rsidR="00F004C5" w:rsidRDefault="00BB4307">
      <w:pPr>
        <w:spacing w:after="115" w:line="259" w:lineRule="auto"/>
        <w:ind w:left="1068" w:firstLine="0"/>
        <w:jc w:val="left"/>
      </w:pPr>
      <w:r>
        <w:t xml:space="preserve"> </w:t>
      </w:r>
    </w:p>
    <w:p w:rsidR="00F004C5" w:rsidRDefault="00BB4307">
      <w:pPr>
        <w:spacing w:after="112" w:line="259" w:lineRule="auto"/>
        <w:ind w:left="1068" w:firstLine="0"/>
        <w:jc w:val="left"/>
      </w:pPr>
      <w:r>
        <w:t xml:space="preserve"> </w:t>
      </w:r>
    </w:p>
    <w:p w:rsidR="00F004C5" w:rsidRDefault="00BB4307">
      <w:pPr>
        <w:spacing w:after="115" w:line="259" w:lineRule="auto"/>
        <w:ind w:left="1068" w:firstLine="0"/>
        <w:jc w:val="left"/>
      </w:pPr>
      <w:r>
        <w:t xml:space="preserve"> </w:t>
      </w:r>
    </w:p>
    <w:p w:rsidR="00F004C5" w:rsidRDefault="00BB4307">
      <w:pPr>
        <w:spacing w:after="112" w:line="259" w:lineRule="auto"/>
        <w:ind w:left="1068" w:firstLine="0"/>
        <w:jc w:val="left"/>
      </w:pPr>
      <w:r>
        <w:t xml:space="preserve"> </w:t>
      </w:r>
    </w:p>
    <w:p w:rsidR="00F004C5" w:rsidRDefault="00BB4307">
      <w:pPr>
        <w:spacing w:after="115" w:line="259" w:lineRule="auto"/>
        <w:ind w:left="1068" w:firstLine="0"/>
        <w:jc w:val="left"/>
      </w:pPr>
      <w:r>
        <w:t xml:space="preserve"> </w:t>
      </w:r>
    </w:p>
    <w:p w:rsidR="00F004C5" w:rsidRDefault="00BB4307">
      <w:pPr>
        <w:spacing w:after="112" w:line="259" w:lineRule="auto"/>
        <w:ind w:left="1068" w:firstLine="0"/>
        <w:jc w:val="left"/>
      </w:pPr>
      <w:r>
        <w:t xml:space="preserve"> </w:t>
      </w:r>
    </w:p>
    <w:p w:rsidR="00F004C5" w:rsidRDefault="00BB4307">
      <w:pPr>
        <w:spacing w:after="115" w:line="259" w:lineRule="auto"/>
        <w:ind w:left="1068" w:firstLine="0"/>
        <w:jc w:val="left"/>
      </w:pPr>
      <w:r>
        <w:t xml:space="preserve"> </w:t>
      </w:r>
    </w:p>
    <w:p w:rsidR="00F004C5" w:rsidRDefault="00BB4307">
      <w:pPr>
        <w:spacing w:after="112" w:line="259" w:lineRule="auto"/>
        <w:ind w:left="1068" w:firstLine="0"/>
        <w:jc w:val="left"/>
      </w:pPr>
      <w:r>
        <w:t xml:space="preserve"> </w:t>
      </w:r>
    </w:p>
    <w:p w:rsidR="00F004C5" w:rsidRDefault="00BB4307">
      <w:pPr>
        <w:spacing w:after="115" w:line="259" w:lineRule="auto"/>
        <w:ind w:left="1068" w:firstLine="0"/>
        <w:jc w:val="left"/>
      </w:pPr>
      <w:r>
        <w:t xml:space="preserve"> </w:t>
      </w:r>
    </w:p>
    <w:p w:rsidR="00F004C5" w:rsidRDefault="00BB4307">
      <w:pPr>
        <w:spacing w:after="112" w:line="259" w:lineRule="auto"/>
        <w:ind w:left="1068" w:firstLine="0"/>
        <w:jc w:val="left"/>
      </w:pPr>
      <w:r>
        <w:t xml:space="preserve"> </w:t>
      </w:r>
    </w:p>
    <w:p w:rsidR="00F004C5" w:rsidRDefault="00BB4307">
      <w:pPr>
        <w:spacing w:after="115" w:line="259" w:lineRule="auto"/>
        <w:ind w:left="1068" w:firstLine="0"/>
        <w:jc w:val="left"/>
      </w:pPr>
      <w:r>
        <w:t xml:space="preserve"> </w:t>
      </w:r>
    </w:p>
    <w:p w:rsidR="00F004C5" w:rsidRDefault="00BB4307">
      <w:pPr>
        <w:spacing w:after="112" w:line="259" w:lineRule="auto"/>
        <w:ind w:left="1068" w:firstLine="0"/>
        <w:jc w:val="left"/>
      </w:pPr>
      <w:r>
        <w:t xml:space="preserve"> </w:t>
      </w:r>
    </w:p>
    <w:p w:rsidR="00F004C5" w:rsidRDefault="00BB4307">
      <w:pPr>
        <w:spacing w:after="115" w:line="259" w:lineRule="auto"/>
        <w:ind w:left="1068" w:firstLine="0"/>
        <w:jc w:val="left"/>
      </w:pPr>
      <w:r>
        <w:t xml:space="preserve"> </w:t>
      </w:r>
    </w:p>
    <w:p w:rsidR="00F004C5" w:rsidRDefault="00BB4307">
      <w:pPr>
        <w:spacing w:after="112" w:line="259" w:lineRule="auto"/>
        <w:ind w:left="1068" w:firstLine="0"/>
        <w:jc w:val="left"/>
      </w:pPr>
      <w:r>
        <w:t xml:space="preserve"> </w:t>
      </w:r>
    </w:p>
    <w:p w:rsidR="00F004C5" w:rsidRDefault="00BB4307">
      <w:pPr>
        <w:spacing w:after="115" w:line="259" w:lineRule="auto"/>
        <w:ind w:left="1068" w:firstLine="0"/>
        <w:jc w:val="left"/>
      </w:pPr>
      <w:r>
        <w:t xml:space="preserve"> </w:t>
      </w:r>
    </w:p>
    <w:p w:rsidR="00F004C5" w:rsidRDefault="00BB4307">
      <w:pPr>
        <w:spacing w:after="112" w:line="259" w:lineRule="auto"/>
        <w:ind w:left="1068" w:firstLine="0"/>
        <w:jc w:val="left"/>
      </w:pPr>
      <w:r>
        <w:t xml:space="preserve"> </w:t>
      </w:r>
    </w:p>
    <w:p w:rsidR="00F004C5" w:rsidRDefault="00BB4307">
      <w:pPr>
        <w:spacing w:after="115" w:line="259" w:lineRule="auto"/>
        <w:ind w:left="1068" w:firstLine="0"/>
        <w:jc w:val="left"/>
      </w:pPr>
      <w:r>
        <w:t xml:space="preserve"> </w:t>
      </w:r>
    </w:p>
    <w:p w:rsidR="00F004C5" w:rsidRDefault="00BB4307">
      <w:pPr>
        <w:spacing w:after="112" w:line="259" w:lineRule="auto"/>
        <w:ind w:left="1068" w:firstLine="0"/>
        <w:jc w:val="left"/>
      </w:pPr>
      <w:r>
        <w:t xml:space="preserve"> </w:t>
      </w:r>
    </w:p>
    <w:p w:rsidR="00F004C5" w:rsidRDefault="00BB4307">
      <w:pPr>
        <w:spacing w:after="115" w:line="259" w:lineRule="auto"/>
        <w:ind w:left="1068" w:firstLine="0"/>
        <w:jc w:val="left"/>
      </w:pPr>
      <w:r>
        <w:t xml:space="preserve"> </w:t>
      </w:r>
    </w:p>
    <w:p w:rsidR="00F004C5" w:rsidRDefault="00BB4307">
      <w:pPr>
        <w:spacing w:after="112" w:line="259" w:lineRule="auto"/>
        <w:ind w:left="1068" w:firstLine="0"/>
        <w:jc w:val="left"/>
      </w:pPr>
      <w:r>
        <w:t xml:space="preserve"> </w:t>
      </w:r>
    </w:p>
    <w:p w:rsidR="00F004C5" w:rsidRDefault="00BB4307">
      <w:pPr>
        <w:spacing w:after="172" w:line="259" w:lineRule="auto"/>
        <w:ind w:left="1068" w:firstLine="0"/>
        <w:jc w:val="left"/>
      </w:pPr>
      <w:r>
        <w:t xml:space="preserve"> </w:t>
      </w:r>
    </w:p>
    <w:p w:rsidR="00F004C5" w:rsidRDefault="00BB4307">
      <w:pPr>
        <w:spacing w:after="0" w:line="259" w:lineRule="auto"/>
        <w:ind w:left="360" w:firstLine="0"/>
        <w:jc w:val="left"/>
      </w:pPr>
      <w:r>
        <w:t xml:space="preserve"> </w:t>
      </w:r>
      <w:r>
        <w:tab/>
      </w:r>
      <w:r>
        <w:rPr>
          <w:b/>
          <w:sz w:val="28"/>
        </w:rPr>
        <w:t xml:space="preserve"> </w:t>
      </w:r>
    </w:p>
    <w:p w:rsidR="00F004C5" w:rsidRDefault="00BB4307">
      <w:pPr>
        <w:pStyle w:val="Heading2"/>
        <w:spacing w:after="0"/>
        <w:ind w:left="370" w:right="56"/>
      </w:pPr>
      <w:r>
        <w:t xml:space="preserve">Приложение Г6. Величины АД, соответствующие 90, 95 и 99 перцентилю в зависимости от возраста и перцентиля роста для девочек* </w:t>
      </w:r>
    </w:p>
    <w:tbl>
      <w:tblPr>
        <w:tblStyle w:val="TableGrid"/>
        <w:tblW w:w="9194" w:type="dxa"/>
        <w:tblInd w:w="365" w:type="dxa"/>
        <w:tblCellMar>
          <w:top w:w="5" w:type="dxa"/>
          <w:left w:w="0" w:type="dxa"/>
          <w:bottom w:w="0" w:type="dxa"/>
          <w:right w:w="76" w:type="dxa"/>
        </w:tblCellMar>
        <w:tblLook w:val="04A0" w:firstRow="1" w:lastRow="0" w:firstColumn="1" w:lastColumn="0" w:noHBand="0" w:noVBand="1"/>
      </w:tblPr>
      <w:tblGrid>
        <w:gridCol w:w="535"/>
        <w:gridCol w:w="432"/>
        <w:gridCol w:w="276"/>
        <w:gridCol w:w="566"/>
        <w:gridCol w:w="569"/>
        <w:gridCol w:w="566"/>
        <w:gridCol w:w="566"/>
        <w:gridCol w:w="569"/>
        <w:gridCol w:w="567"/>
        <w:gridCol w:w="569"/>
        <w:gridCol w:w="569"/>
        <w:gridCol w:w="566"/>
        <w:gridCol w:w="569"/>
        <w:gridCol w:w="567"/>
        <w:gridCol w:w="569"/>
        <w:gridCol w:w="569"/>
        <w:gridCol w:w="569"/>
      </w:tblGrid>
      <w:tr w:rsidR="00F004C5">
        <w:trPr>
          <w:trHeight w:val="631"/>
        </w:trPr>
        <w:tc>
          <w:tcPr>
            <w:tcW w:w="535" w:type="dxa"/>
            <w:vMerge w:val="restart"/>
            <w:tcBorders>
              <w:top w:val="single" w:sz="4" w:space="0" w:color="000000"/>
              <w:left w:val="single" w:sz="4" w:space="0" w:color="000000"/>
              <w:bottom w:val="single" w:sz="4" w:space="0" w:color="000000"/>
              <w:right w:val="single" w:sz="4" w:space="0" w:color="000000"/>
            </w:tcBorders>
            <w:vAlign w:val="center"/>
          </w:tcPr>
          <w:p w:rsidR="00F004C5" w:rsidRDefault="00BB4307">
            <w:pPr>
              <w:spacing w:after="0" w:line="259" w:lineRule="auto"/>
              <w:ind w:left="116" w:firstLine="0"/>
              <w:jc w:val="left"/>
            </w:pPr>
            <w:r>
              <w:rPr>
                <w:rFonts w:ascii="Calibri" w:eastAsia="Calibri" w:hAnsi="Calibri" w:cs="Calibri"/>
                <w:noProof/>
                <w:sz w:val="22"/>
              </w:rPr>
              <mc:AlternateContent>
                <mc:Choice Requires="wpg">
                  <w:drawing>
                    <wp:inline distT="0" distB="0" distL="0" distR="0">
                      <wp:extent cx="126565" cy="473583"/>
                      <wp:effectExtent l="0" t="0" r="0" b="0"/>
                      <wp:docPr id="374659" name="Group 374659"/>
                      <wp:cNvGraphicFramePr/>
                      <a:graphic xmlns:a="http://schemas.openxmlformats.org/drawingml/2006/main">
                        <a:graphicData uri="http://schemas.microsoft.com/office/word/2010/wordprocessingGroup">
                          <wpg:wgp>
                            <wpg:cNvGrpSpPr/>
                            <wpg:grpSpPr>
                              <a:xfrm>
                                <a:off x="0" y="0"/>
                                <a:ext cx="126565" cy="473583"/>
                                <a:chOff x="0" y="0"/>
                                <a:chExt cx="126565" cy="473583"/>
                              </a:xfrm>
                            </wpg:grpSpPr>
                            <wps:wsp>
                              <wps:cNvPr id="28699" name="Rectangle 28699"/>
                              <wps:cNvSpPr/>
                              <wps:spPr>
                                <a:xfrm rot="-5399999">
                                  <a:off x="65140" y="370438"/>
                                  <a:ext cx="38005" cy="168285"/>
                                </a:xfrm>
                                <a:prstGeom prst="rect">
                                  <a:avLst/>
                                </a:prstGeom>
                                <a:ln>
                                  <a:noFill/>
                                </a:ln>
                              </wps:spPr>
                              <wps:txbx>
                                <w:txbxContent>
                                  <w:p w:rsidR="00F004C5" w:rsidRDefault="00BB4307">
                                    <w:pPr>
                                      <w:spacing w:after="160" w:line="259" w:lineRule="auto"/>
                                      <w:ind w:left="0" w:firstLine="0"/>
                                      <w:jc w:val="left"/>
                                    </w:pPr>
                                    <w:r>
                                      <w:rPr>
                                        <w:b/>
                                        <w:sz w:val="18"/>
                                      </w:rPr>
                                      <w:t xml:space="preserve"> </w:t>
                                    </w:r>
                                  </w:p>
                                </w:txbxContent>
                              </wps:txbx>
                              <wps:bodyPr horzOverflow="overflow" vert="horz" lIns="0" tIns="0" rIns="0" bIns="0" rtlCol="0">
                                <a:noAutofit/>
                              </wps:bodyPr>
                            </wps:wsp>
                            <wps:wsp>
                              <wps:cNvPr id="28700" name="Rectangle 28700"/>
                              <wps:cNvSpPr/>
                              <wps:spPr>
                                <a:xfrm rot="-5399999">
                                  <a:off x="-184332" y="99417"/>
                                  <a:ext cx="552133" cy="138287"/>
                                </a:xfrm>
                                <a:prstGeom prst="rect">
                                  <a:avLst/>
                                </a:prstGeom>
                                <a:ln>
                                  <a:noFill/>
                                </a:ln>
                              </wps:spPr>
                              <wps:txbx>
                                <w:txbxContent>
                                  <w:p w:rsidR="00F004C5" w:rsidRDefault="00BB4307">
                                    <w:pPr>
                                      <w:spacing w:after="160" w:line="259" w:lineRule="auto"/>
                                      <w:ind w:left="0" w:firstLine="0"/>
                                      <w:jc w:val="left"/>
                                    </w:pPr>
                                    <w:r>
                                      <w:rPr>
                                        <w:sz w:val="18"/>
                                      </w:rPr>
                                      <w:t xml:space="preserve">Возраст </w:t>
                                    </w:r>
                                  </w:p>
                                </w:txbxContent>
                              </wps:txbx>
                              <wps:bodyPr horzOverflow="overflow" vert="horz" lIns="0" tIns="0" rIns="0" bIns="0" rtlCol="0">
                                <a:noAutofit/>
                              </wps:bodyPr>
                            </wps:wsp>
                            <wps:wsp>
                              <wps:cNvPr id="28701" name="Rectangle 28701"/>
                              <wps:cNvSpPr/>
                              <wps:spPr>
                                <a:xfrm rot="-5399999">
                                  <a:off x="65140" y="-74569"/>
                                  <a:ext cx="38005" cy="168285"/>
                                </a:xfrm>
                                <a:prstGeom prst="rect">
                                  <a:avLst/>
                                </a:prstGeom>
                                <a:ln>
                                  <a:noFill/>
                                </a:ln>
                              </wps:spPr>
                              <wps:txbx>
                                <w:txbxContent>
                                  <w:p w:rsidR="00F004C5" w:rsidRDefault="00BB4307">
                                    <w:pPr>
                                      <w:spacing w:after="160" w:line="259" w:lineRule="auto"/>
                                      <w:ind w:left="0" w:firstLine="0"/>
                                      <w:jc w:val="left"/>
                                    </w:pPr>
                                    <w:r>
                                      <w:rPr>
                                        <w:sz w:val="18"/>
                                      </w:rP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374659" style="width:9.96577pt;height:37.29pt;mso-position-horizontal-relative:char;mso-position-vertical-relative:line" coordsize="1265,4735">
                      <v:rect id="Rectangle 28699" style="position:absolute;width:380;height:1682;left:651;top:3704;rotation:270;" filled="f" stroked="f">
                        <v:textbox inset="0,0,0,0" style="layout-flow:vertical;mso-layout-flow-alt:bottom-to-top">
                          <w:txbxContent>
                            <w:p>
                              <w:pPr>
                                <w:spacing w:before="0" w:after="160" w:line="259" w:lineRule="auto"/>
                                <w:ind w:left="0" w:firstLine="0"/>
                                <w:jc w:val="left"/>
                              </w:pPr>
                              <w:r>
                                <w:rPr>
                                  <w:rFonts w:cs="Times New Roman" w:hAnsi="Times New Roman" w:eastAsia="Times New Roman" w:ascii="Times New Roman"/>
                                  <w:b w:val="1"/>
                                  <w:sz w:val="18"/>
                                </w:rPr>
                                <w:t xml:space="preserve"> </w:t>
                              </w:r>
                            </w:p>
                          </w:txbxContent>
                        </v:textbox>
                      </v:rect>
                      <v:rect id="Rectangle 28700" style="position:absolute;width:5521;height:1382;left:-1843;top:994;rotation:270;" filled="f" stroked="f">
                        <v:textbox inset="0,0,0,0" style="layout-flow:vertical;mso-layout-flow-alt:bottom-to-top">
                          <w:txbxContent>
                            <w:p>
                              <w:pPr>
                                <w:spacing w:before="0" w:after="160" w:line="259" w:lineRule="auto"/>
                                <w:ind w:left="0" w:firstLine="0"/>
                                <w:jc w:val="left"/>
                              </w:pPr>
                              <w:r>
                                <w:rPr>
                                  <w:sz w:val="18"/>
                                </w:rPr>
                                <w:t xml:space="preserve">Возраст </w:t>
                              </w:r>
                            </w:p>
                          </w:txbxContent>
                        </v:textbox>
                      </v:rect>
                      <v:rect id="Rectangle 28701" style="position:absolute;width:380;height:1682;left:651;top:-745;rotation:270;" filled="f" stroked="f">
                        <v:textbox inset="0,0,0,0" style="layout-flow:vertical;mso-layout-flow-alt:bottom-to-top">
                          <w:txbxContent>
                            <w:p>
                              <w:pPr>
                                <w:spacing w:before="0" w:after="160" w:line="259" w:lineRule="auto"/>
                                <w:ind w:left="0" w:firstLine="0"/>
                                <w:jc w:val="left"/>
                              </w:pPr>
                              <w:r>
                                <w:rPr>
                                  <w:sz w:val="18"/>
                                </w:rPr>
                                <w:t xml:space="preserve"> </w:t>
                              </w:r>
                            </w:p>
                          </w:txbxContent>
                        </v:textbox>
                      </v:rect>
                    </v:group>
                  </w:pict>
                </mc:Fallback>
              </mc:AlternateContent>
            </w:r>
          </w:p>
        </w:tc>
        <w:tc>
          <w:tcPr>
            <w:tcW w:w="432" w:type="dxa"/>
            <w:vMerge w:val="restart"/>
            <w:tcBorders>
              <w:top w:val="single" w:sz="4" w:space="0" w:color="000000"/>
              <w:left w:val="single" w:sz="4" w:space="0" w:color="000000"/>
              <w:bottom w:val="single" w:sz="4" w:space="0" w:color="000000"/>
              <w:right w:val="nil"/>
            </w:tcBorders>
          </w:tcPr>
          <w:p w:rsidR="00F004C5" w:rsidRDefault="00BB4307">
            <w:pPr>
              <w:spacing w:after="0" w:line="259" w:lineRule="auto"/>
              <w:ind w:left="149" w:firstLine="0"/>
              <w:jc w:val="left"/>
            </w:pPr>
            <w:r>
              <w:rPr>
                <w:rFonts w:ascii="Calibri" w:eastAsia="Calibri" w:hAnsi="Calibri" w:cs="Calibri"/>
                <w:noProof/>
                <w:sz w:val="22"/>
              </w:rPr>
              <mc:AlternateContent>
                <mc:Choice Requires="wpg">
                  <w:drawing>
                    <wp:inline distT="0" distB="0" distL="0" distR="0">
                      <wp:extent cx="103975" cy="611086"/>
                      <wp:effectExtent l="0" t="0" r="0" b="0"/>
                      <wp:docPr id="374674" name="Group 374674"/>
                      <wp:cNvGraphicFramePr/>
                      <a:graphic xmlns:a="http://schemas.openxmlformats.org/drawingml/2006/main">
                        <a:graphicData uri="http://schemas.microsoft.com/office/word/2010/wordprocessingGroup">
                          <wpg:wgp>
                            <wpg:cNvGrpSpPr/>
                            <wpg:grpSpPr>
                              <a:xfrm>
                                <a:off x="0" y="0"/>
                                <a:ext cx="103975" cy="611086"/>
                                <a:chOff x="0" y="0"/>
                                <a:chExt cx="103975" cy="611086"/>
                              </a:xfrm>
                            </wpg:grpSpPr>
                            <wps:wsp>
                              <wps:cNvPr id="28702" name="Rectangle 28702"/>
                              <wps:cNvSpPr/>
                              <wps:spPr>
                                <a:xfrm rot="-5399999">
                                  <a:off x="-131900" y="340897"/>
                                  <a:ext cx="402090" cy="138287"/>
                                </a:xfrm>
                                <a:prstGeom prst="rect">
                                  <a:avLst/>
                                </a:prstGeom>
                                <a:ln>
                                  <a:noFill/>
                                </a:ln>
                              </wps:spPr>
                              <wps:txbx>
                                <w:txbxContent>
                                  <w:p w:rsidR="00F004C5" w:rsidRDefault="00BB4307">
                                    <w:pPr>
                                      <w:spacing w:after="160" w:line="259" w:lineRule="auto"/>
                                      <w:ind w:left="0" w:firstLine="0"/>
                                      <w:jc w:val="left"/>
                                    </w:pPr>
                                    <w:r>
                                      <w:rPr>
                                        <w:sz w:val="18"/>
                                      </w:rPr>
                                      <w:t>Перце</w:t>
                                    </w:r>
                                  </w:p>
                                </w:txbxContent>
                              </wps:txbx>
                              <wps:bodyPr horzOverflow="overflow" vert="horz" lIns="0" tIns="0" rIns="0" bIns="0" rtlCol="0">
                                <a:noAutofit/>
                              </wps:bodyPr>
                            </wps:wsp>
                            <wps:wsp>
                              <wps:cNvPr id="28703" name="Rectangle 28703"/>
                              <wps:cNvSpPr/>
                              <wps:spPr>
                                <a:xfrm rot="-5399999">
                                  <a:off x="28478" y="199525"/>
                                  <a:ext cx="81330" cy="138287"/>
                                </a:xfrm>
                                <a:prstGeom prst="rect">
                                  <a:avLst/>
                                </a:prstGeom>
                                <a:ln>
                                  <a:noFill/>
                                </a:ln>
                              </wps:spPr>
                              <wps:txbx>
                                <w:txbxContent>
                                  <w:p w:rsidR="00F004C5" w:rsidRDefault="00BB4307">
                                    <w:pPr>
                                      <w:spacing w:after="160" w:line="259" w:lineRule="auto"/>
                                      <w:ind w:left="0" w:firstLine="0"/>
                                      <w:jc w:val="left"/>
                                    </w:pPr>
                                    <w:r>
                                      <w:rPr>
                                        <w:sz w:val="18"/>
                                      </w:rPr>
                                      <w:t>н</w:t>
                                    </w:r>
                                  </w:p>
                                </w:txbxContent>
                              </wps:txbx>
                              <wps:bodyPr horzOverflow="overflow" vert="horz" lIns="0" tIns="0" rIns="0" bIns="0" rtlCol="0">
                                <a:noAutofit/>
                              </wps:bodyPr>
                            </wps:wsp>
                            <wps:wsp>
                              <wps:cNvPr id="28704" name="Rectangle 28704"/>
                              <wps:cNvSpPr/>
                              <wps:spPr>
                                <a:xfrm rot="-5399999">
                                  <a:off x="-96024" y="14062"/>
                                  <a:ext cx="330337" cy="138287"/>
                                </a:xfrm>
                                <a:prstGeom prst="rect">
                                  <a:avLst/>
                                </a:prstGeom>
                                <a:ln>
                                  <a:noFill/>
                                </a:ln>
                              </wps:spPr>
                              <wps:txbx>
                                <w:txbxContent>
                                  <w:p w:rsidR="00F004C5" w:rsidRDefault="00BB4307">
                                    <w:pPr>
                                      <w:spacing w:after="160" w:line="259" w:lineRule="auto"/>
                                      <w:ind w:left="0" w:firstLine="0"/>
                                      <w:jc w:val="left"/>
                                    </w:pPr>
                                    <w:r>
                                      <w:rPr>
                                        <w:sz w:val="18"/>
                                      </w:rPr>
                                      <w:t xml:space="preserve">тиль </w:t>
                                    </w:r>
                                  </w:p>
                                </w:txbxContent>
                              </wps:txbx>
                              <wps:bodyPr horzOverflow="overflow" vert="horz" lIns="0" tIns="0" rIns="0" bIns="0" rtlCol="0">
                                <a:noAutofit/>
                              </wps:bodyPr>
                            </wps:wsp>
                          </wpg:wgp>
                        </a:graphicData>
                      </a:graphic>
                    </wp:inline>
                  </w:drawing>
                </mc:Choice>
                <mc:Fallback xmlns:a="http://schemas.openxmlformats.org/drawingml/2006/main">
                  <w:pict>
                    <v:group id="Group 374674" style="width:8.18701pt;height:48.117pt;mso-position-horizontal-relative:char;mso-position-vertical-relative:line" coordsize="1039,6110">
                      <v:rect id="Rectangle 28702" style="position:absolute;width:4020;height:1382;left:-1319;top:3408;rotation:270;" filled="f" stroked="f">
                        <v:textbox inset="0,0,0,0" style="layout-flow:vertical;mso-layout-flow-alt:bottom-to-top">
                          <w:txbxContent>
                            <w:p>
                              <w:pPr>
                                <w:spacing w:before="0" w:after="160" w:line="259" w:lineRule="auto"/>
                                <w:ind w:left="0" w:firstLine="0"/>
                                <w:jc w:val="left"/>
                              </w:pPr>
                              <w:r>
                                <w:rPr>
                                  <w:sz w:val="18"/>
                                </w:rPr>
                                <w:t xml:space="preserve">Перце</w:t>
                              </w:r>
                            </w:p>
                          </w:txbxContent>
                        </v:textbox>
                      </v:rect>
                      <v:rect id="Rectangle 28703" style="position:absolute;width:813;height:1382;left:284;top:1995;rotation:270;" filled="f" stroked="f">
                        <v:textbox inset="0,0,0,0" style="layout-flow:vertical;mso-layout-flow-alt:bottom-to-top">
                          <w:txbxContent>
                            <w:p>
                              <w:pPr>
                                <w:spacing w:before="0" w:after="160" w:line="259" w:lineRule="auto"/>
                                <w:ind w:left="0" w:firstLine="0"/>
                                <w:jc w:val="left"/>
                              </w:pPr>
                              <w:r>
                                <w:rPr>
                                  <w:sz w:val="18"/>
                                </w:rPr>
                                <w:t xml:space="preserve">н</w:t>
                              </w:r>
                            </w:p>
                          </w:txbxContent>
                        </v:textbox>
                      </v:rect>
                      <v:rect id="Rectangle 28704" style="position:absolute;width:3303;height:1382;left:-960;top:140;rotation:270;" filled="f" stroked="f">
                        <v:textbox inset="0,0,0,0" style="layout-flow:vertical;mso-layout-flow-alt:bottom-to-top">
                          <w:txbxContent>
                            <w:p>
                              <w:pPr>
                                <w:spacing w:before="0" w:after="160" w:line="259" w:lineRule="auto"/>
                                <w:ind w:left="0" w:firstLine="0"/>
                                <w:jc w:val="left"/>
                              </w:pPr>
                              <w:r>
                                <w:rPr>
                                  <w:sz w:val="18"/>
                                </w:rPr>
                                <w:t xml:space="preserve">тиль </w:t>
                              </w:r>
                            </w:p>
                          </w:txbxContent>
                        </v:textbox>
                      </v:rect>
                    </v:group>
                  </w:pict>
                </mc:Fallback>
              </mc:AlternateContent>
            </w:r>
          </w:p>
        </w:tc>
        <w:tc>
          <w:tcPr>
            <w:tcW w:w="276" w:type="dxa"/>
            <w:vMerge w:val="restart"/>
            <w:tcBorders>
              <w:top w:val="single" w:sz="4" w:space="0" w:color="000000"/>
              <w:left w:val="nil"/>
              <w:bottom w:val="single" w:sz="4" w:space="0" w:color="000000"/>
              <w:right w:val="single" w:sz="4" w:space="0" w:color="000000"/>
            </w:tcBorders>
            <w:vAlign w:val="bottom"/>
          </w:tcPr>
          <w:p w:rsidR="00F004C5" w:rsidRDefault="00BB4307">
            <w:pPr>
              <w:spacing w:after="0" w:line="259" w:lineRule="auto"/>
              <w:ind w:left="0" w:firstLine="0"/>
              <w:jc w:val="left"/>
            </w:pPr>
            <w:r>
              <w:rPr>
                <w:rFonts w:ascii="Calibri" w:eastAsia="Calibri" w:hAnsi="Calibri" w:cs="Calibri"/>
                <w:noProof/>
                <w:sz w:val="22"/>
              </w:rPr>
              <mc:AlternateContent>
                <mc:Choice Requires="wpg">
                  <w:drawing>
                    <wp:inline distT="0" distB="0" distL="0" distR="0">
                      <wp:extent cx="126565" cy="217551"/>
                      <wp:effectExtent l="0" t="0" r="0" b="0"/>
                      <wp:docPr id="374684" name="Group 374684"/>
                      <wp:cNvGraphicFramePr/>
                      <a:graphic xmlns:a="http://schemas.openxmlformats.org/drawingml/2006/main">
                        <a:graphicData uri="http://schemas.microsoft.com/office/word/2010/wordprocessingGroup">
                          <wpg:wgp>
                            <wpg:cNvGrpSpPr/>
                            <wpg:grpSpPr>
                              <a:xfrm>
                                <a:off x="0" y="0"/>
                                <a:ext cx="126565" cy="217551"/>
                                <a:chOff x="0" y="0"/>
                                <a:chExt cx="126565" cy="217551"/>
                              </a:xfrm>
                            </wpg:grpSpPr>
                            <wps:wsp>
                              <wps:cNvPr id="28705" name="Rectangle 28705"/>
                              <wps:cNvSpPr/>
                              <wps:spPr>
                                <a:xfrm rot="-5399999">
                                  <a:off x="-33529" y="23144"/>
                                  <a:ext cx="250527" cy="138287"/>
                                </a:xfrm>
                                <a:prstGeom prst="rect">
                                  <a:avLst/>
                                </a:prstGeom>
                                <a:ln>
                                  <a:noFill/>
                                </a:ln>
                              </wps:spPr>
                              <wps:txbx>
                                <w:txbxContent>
                                  <w:p w:rsidR="00F004C5" w:rsidRDefault="00BB4307">
                                    <w:pPr>
                                      <w:spacing w:after="160" w:line="259" w:lineRule="auto"/>
                                      <w:ind w:left="0" w:firstLine="0"/>
                                      <w:jc w:val="left"/>
                                    </w:pPr>
                                    <w:r>
                                      <w:rPr>
                                        <w:sz w:val="18"/>
                                      </w:rPr>
                                      <w:t xml:space="preserve">АД </w:t>
                                    </w:r>
                                  </w:p>
                                </w:txbxContent>
                              </wps:txbx>
                              <wps:bodyPr horzOverflow="overflow" vert="horz" lIns="0" tIns="0" rIns="0" bIns="0" rtlCol="0">
                                <a:noAutofit/>
                              </wps:bodyPr>
                            </wps:wsp>
                            <wps:wsp>
                              <wps:cNvPr id="28706" name="Rectangle 28706"/>
                              <wps:cNvSpPr/>
                              <wps:spPr>
                                <a:xfrm rot="-5399999">
                                  <a:off x="65140" y="-74569"/>
                                  <a:ext cx="38005" cy="168285"/>
                                </a:xfrm>
                                <a:prstGeom prst="rect">
                                  <a:avLst/>
                                </a:prstGeom>
                                <a:ln>
                                  <a:noFill/>
                                </a:ln>
                              </wps:spPr>
                              <wps:txbx>
                                <w:txbxContent>
                                  <w:p w:rsidR="00F004C5" w:rsidRDefault="00BB4307">
                                    <w:pPr>
                                      <w:spacing w:after="160" w:line="259" w:lineRule="auto"/>
                                      <w:ind w:left="0" w:firstLine="0"/>
                                      <w:jc w:val="left"/>
                                    </w:pPr>
                                    <w:r>
                                      <w:rPr>
                                        <w:sz w:val="18"/>
                                      </w:rP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374684" style="width:9.96577pt;height:17.13pt;mso-position-horizontal-relative:char;mso-position-vertical-relative:line" coordsize="1265,2175">
                      <v:rect id="Rectangle 28705" style="position:absolute;width:2505;height:1382;left:-335;top:231;rotation:270;" filled="f" stroked="f">
                        <v:textbox inset="0,0,0,0" style="layout-flow:vertical;mso-layout-flow-alt:bottom-to-top">
                          <w:txbxContent>
                            <w:p>
                              <w:pPr>
                                <w:spacing w:before="0" w:after="160" w:line="259" w:lineRule="auto"/>
                                <w:ind w:left="0" w:firstLine="0"/>
                                <w:jc w:val="left"/>
                              </w:pPr>
                              <w:r>
                                <w:rPr>
                                  <w:sz w:val="18"/>
                                </w:rPr>
                                <w:t xml:space="preserve">АД </w:t>
                              </w:r>
                            </w:p>
                          </w:txbxContent>
                        </v:textbox>
                      </v:rect>
                      <v:rect id="Rectangle 28706" style="position:absolute;width:380;height:1682;left:651;top:-745;rotation:270;" filled="f" stroked="f">
                        <v:textbox inset="0,0,0,0" style="layout-flow:vertical;mso-layout-flow-alt:bottom-to-top">
                          <w:txbxContent>
                            <w:p>
                              <w:pPr>
                                <w:spacing w:before="0" w:after="160" w:line="259" w:lineRule="auto"/>
                                <w:ind w:left="0" w:firstLine="0"/>
                                <w:jc w:val="left"/>
                              </w:pPr>
                              <w:r>
                                <w:rPr>
                                  <w:sz w:val="18"/>
                                </w:rPr>
                                <w:t xml:space="preserve"> </w:t>
                              </w:r>
                            </w:p>
                          </w:txbxContent>
                        </v:textbox>
                      </v:rect>
                    </v:group>
                  </w:pict>
                </mc:Fallback>
              </mc:AlternateContent>
            </w:r>
          </w:p>
        </w:tc>
        <w:tc>
          <w:tcPr>
            <w:tcW w:w="3973" w:type="dxa"/>
            <w:gridSpan w:val="7"/>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620" w:right="458" w:firstLine="0"/>
              <w:jc w:val="center"/>
            </w:pPr>
            <w:r>
              <w:rPr>
                <w:sz w:val="18"/>
              </w:rPr>
              <w:t xml:space="preserve">Систолическое АД в соответствии  с перцентилем роста </w:t>
            </w:r>
          </w:p>
        </w:tc>
        <w:tc>
          <w:tcPr>
            <w:tcW w:w="3977" w:type="dxa"/>
            <w:gridSpan w:val="7"/>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320" w:right="252" w:hanging="574"/>
            </w:pPr>
            <w:r>
              <w:rPr>
                <w:sz w:val="18"/>
              </w:rPr>
              <w:t xml:space="preserve">Диастолическое АД в соответствии  с перцентилем роста </w:t>
            </w:r>
          </w:p>
        </w:tc>
      </w:tr>
      <w:tr w:rsidR="00F004C5">
        <w:trPr>
          <w:trHeight w:val="631"/>
        </w:trPr>
        <w:tc>
          <w:tcPr>
            <w:tcW w:w="0" w:type="auto"/>
            <w:vMerge/>
            <w:tcBorders>
              <w:top w:val="nil"/>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0" w:type="auto"/>
            <w:vMerge/>
            <w:tcBorders>
              <w:top w:val="nil"/>
              <w:left w:val="single" w:sz="4" w:space="0" w:color="000000"/>
              <w:bottom w:val="single" w:sz="4" w:space="0" w:color="000000"/>
              <w:right w:val="nil"/>
            </w:tcBorders>
          </w:tcPr>
          <w:p w:rsidR="00F004C5" w:rsidRDefault="00F004C5">
            <w:pPr>
              <w:spacing w:after="160" w:line="259" w:lineRule="auto"/>
              <w:ind w:left="0" w:firstLine="0"/>
              <w:jc w:val="left"/>
            </w:pPr>
          </w:p>
        </w:tc>
        <w:tc>
          <w:tcPr>
            <w:tcW w:w="0" w:type="auto"/>
            <w:vMerge/>
            <w:tcBorders>
              <w:top w:val="nil"/>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84" w:line="259" w:lineRule="auto"/>
              <w:ind w:left="106" w:firstLine="0"/>
              <w:jc w:val="left"/>
            </w:pPr>
            <w:r>
              <w:rPr>
                <w:sz w:val="18"/>
              </w:rPr>
              <w:t xml:space="preserve">5 </w:t>
            </w:r>
          </w:p>
          <w:p w:rsidR="00F004C5" w:rsidRDefault="00BB4307">
            <w:pPr>
              <w:spacing w:after="0" w:line="259" w:lineRule="auto"/>
              <w:ind w:left="106" w:firstLine="0"/>
              <w:jc w:val="left"/>
            </w:pPr>
            <w:r>
              <w:rPr>
                <w:sz w:val="18"/>
              </w:rPr>
              <w:t xml:space="preserve">%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84" w:line="259" w:lineRule="auto"/>
              <w:ind w:left="108" w:firstLine="0"/>
              <w:jc w:val="left"/>
            </w:pPr>
            <w:r>
              <w:rPr>
                <w:sz w:val="18"/>
              </w:rPr>
              <w:t xml:space="preserve">10 </w:t>
            </w:r>
          </w:p>
          <w:p w:rsidR="00F004C5" w:rsidRDefault="00BB4307">
            <w:pPr>
              <w:spacing w:after="0" w:line="259" w:lineRule="auto"/>
              <w:ind w:left="108" w:firstLine="0"/>
              <w:jc w:val="left"/>
            </w:pPr>
            <w:r>
              <w:rPr>
                <w:sz w:val="18"/>
              </w:rPr>
              <w:t xml:space="preserve">%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84" w:line="259" w:lineRule="auto"/>
              <w:ind w:left="106" w:firstLine="0"/>
              <w:jc w:val="left"/>
            </w:pPr>
            <w:r>
              <w:rPr>
                <w:sz w:val="18"/>
              </w:rPr>
              <w:t xml:space="preserve">25 </w:t>
            </w:r>
          </w:p>
          <w:p w:rsidR="00F004C5" w:rsidRDefault="00BB4307">
            <w:pPr>
              <w:spacing w:after="0" w:line="259" w:lineRule="auto"/>
              <w:ind w:left="106" w:firstLine="0"/>
              <w:jc w:val="left"/>
            </w:pPr>
            <w:r>
              <w:rPr>
                <w:sz w:val="18"/>
              </w:rPr>
              <w:t xml:space="preserve">%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84" w:line="259" w:lineRule="auto"/>
              <w:ind w:left="106" w:firstLine="0"/>
              <w:jc w:val="left"/>
            </w:pPr>
            <w:r>
              <w:rPr>
                <w:sz w:val="18"/>
              </w:rPr>
              <w:t xml:space="preserve">50 </w:t>
            </w:r>
          </w:p>
          <w:p w:rsidR="00F004C5" w:rsidRDefault="00BB4307">
            <w:pPr>
              <w:spacing w:after="0" w:line="259" w:lineRule="auto"/>
              <w:ind w:left="106" w:firstLine="0"/>
              <w:jc w:val="left"/>
            </w:pPr>
            <w:r>
              <w:rPr>
                <w:sz w:val="18"/>
              </w:rPr>
              <w:t xml:space="preserve">%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8"/>
              </w:rPr>
              <w:t xml:space="preserve">75%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84" w:line="259" w:lineRule="auto"/>
              <w:ind w:left="106" w:firstLine="0"/>
              <w:jc w:val="left"/>
            </w:pPr>
            <w:r>
              <w:rPr>
                <w:sz w:val="18"/>
              </w:rPr>
              <w:t xml:space="preserve">90 </w:t>
            </w:r>
          </w:p>
          <w:p w:rsidR="00F004C5" w:rsidRDefault="00BB4307">
            <w:pPr>
              <w:spacing w:after="0" w:line="259" w:lineRule="auto"/>
              <w:ind w:left="106" w:firstLine="0"/>
              <w:jc w:val="left"/>
            </w:pPr>
            <w:r>
              <w:rPr>
                <w:sz w:val="18"/>
              </w:rPr>
              <w:t xml:space="preserve">%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84" w:line="259" w:lineRule="auto"/>
              <w:ind w:left="108" w:firstLine="0"/>
              <w:jc w:val="left"/>
            </w:pPr>
            <w:r>
              <w:rPr>
                <w:sz w:val="18"/>
              </w:rPr>
              <w:t xml:space="preserve">9 </w:t>
            </w:r>
          </w:p>
          <w:p w:rsidR="00F004C5" w:rsidRDefault="00BB4307">
            <w:pPr>
              <w:spacing w:after="0" w:line="259" w:lineRule="auto"/>
              <w:ind w:left="108" w:firstLine="0"/>
              <w:jc w:val="left"/>
            </w:pPr>
            <w:r>
              <w:rPr>
                <w:sz w:val="18"/>
              </w:rPr>
              <w:t xml:space="preserve">5%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84" w:line="259" w:lineRule="auto"/>
              <w:ind w:left="108" w:firstLine="0"/>
              <w:jc w:val="left"/>
            </w:pPr>
            <w:r>
              <w:rPr>
                <w:sz w:val="18"/>
              </w:rPr>
              <w:t xml:space="preserve">5 </w:t>
            </w:r>
          </w:p>
          <w:p w:rsidR="00F004C5" w:rsidRDefault="00BB4307">
            <w:pPr>
              <w:spacing w:after="0" w:line="259" w:lineRule="auto"/>
              <w:ind w:left="108" w:firstLine="0"/>
              <w:jc w:val="left"/>
            </w:pPr>
            <w:r>
              <w:rPr>
                <w:sz w:val="18"/>
              </w:rPr>
              <w:t xml:space="preserve">%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8"/>
              </w:rPr>
              <w:t xml:space="preserve">10%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8"/>
              </w:rPr>
              <w:t xml:space="preserve">25%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8"/>
              </w:rPr>
              <w:t xml:space="preserve">50%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8"/>
              </w:rPr>
              <w:t xml:space="preserve">75%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8"/>
              </w:rPr>
              <w:t xml:space="preserve">90%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8"/>
              </w:rPr>
              <w:t xml:space="preserve">95% </w:t>
            </w:r>
          </w:p>
        </w:tc>
      </w:tr>
      <w:tr w:rsidR="00F004C5">
        <w:trPr>
          <w:trHeight w:val="286"/>
        </w:trPr>
        <w:tc>
          <w:tcPr>
            <w:tcW w:w="535" w:type="dxa"/>
            <w:vMerge w:val="restart"/>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 </w:t>
            </w:r>
          </w:p>
        </w:tc>
        <w:tc>
          <w:tcPr>
            <w:tcW w:w="432"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6" w:firstLine="0"/>
              <w:jc w:val="left"/>
            </w:pPr>
            <w:r>
              <w:rPr>
                <w:sz w:val="16"/>
              </w:rPr>
              <w:t xml:space="preserve">90 </w:t>
            </w:r>
          </w:p>
        </w:tc>
        <w:tc>
          <w:tcPr>
            <w:tcW w:w="276"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97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97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98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100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101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102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103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52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53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53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54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55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55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56 </w:t>
            </w:r>
          </w:p>
        </w:tc>
      </w:tr>
      <w:tr w:rsidR="00F004C5">
        <w:trPr>
          <w:trHeight w:val="286"/>
        </w:trPr>
        <w:tc>
          <w:tcPr>
            <w:tcW w:w="0" w:type="auto"/>
            <w:vMerge/>
            <w:tcBorders>
              <w:top w:val="nil"/>
              <w:left w:val="single" w:sz="4" w:space="0" w:color="000000"/>
              <w:bottom w:val="nil"/>
              <w:right w:val="single" w:sz="4" w:space="0" w:color="000000"/>
            </w:tcBorders>
          </w:tcPr>
          <w:p w:rsidR="00F004C5" w:rsidRDefault="00F004C5">
            <w:pPr>
              <w:spacing w:after="160" w:line="259" w:lineRule="auto"/>
              <w:ind w:left="0" w:firstLine="0"/>
              <w:jc w:val="left"/>
            </w:pPr>
          </w:p>
        </w:tc>
        <w:tc>
          <w:tcPr>
            <w:tcW w:w="432"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6" w:firstLine="0"/>
              <w:jc w:val="left"/>
            </w:pPr>
            <w:r>
              <w:rPr>
                <w:sz w:val="16"/>
              </w:rPr>
              <w:t xml:space="preserve">95 </w:t>
            </w:r>
          </w:p>
        </w:tc>
        <w:tc>
          <w:tcPr>
            <w:tcW w:w="276"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100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101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102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104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105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106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107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56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57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57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58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59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59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60 </w:t>
            </w:r>
          </w:p>
        </w:tc>
      </w:tr>
      <w:tr w:rsidR="00F004C5">
        <w:trPr>
          <w:trHeight w:val="286"/>
        </w:trPr>
        <w:tc>
          <w:tcPr>
            <w:tcW w:w="0" w:type="auto"/>
            <w:vMerge/>
            <w:tcBorders>
              <w:top w:val="nil"/>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432"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6" w:firstLine="0"/>
              <w:jc w:val="left"/>
            </w:pPr>
            <w:r>
              <w:rPr>
                <w:sz w:val="16"/>
              </w:rPr>
              <w:t xml:space="preserve">99 </w:t>
            </w:r>
          </w:p>
        </w:tc>
        <w:tc>
          <w:tcPr>
            <w:tcW w:w="276"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108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108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109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111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112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113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114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64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64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65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65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66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67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67 </w:t>
            </w:r>
          </w:p>
        </w:tc>
      </w:tr>
      <w:tr w:rsidR="00F004C5">
        <w:trPr>
          <w:trHeight w:val="286"/>
        </w:trPr>
        <w:tc>
          <w:tcPr>
            <w:tcW w:w="535" w:type="dxa"/>
            <w:vMerge w:val="restart"/>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2 </w:t>
            </w:r>
          </w:p>
        </w:tc>
        <w:tc>
          <w:tcPr>
            <w:tcW w:w="432"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6" w:firstLine="0"/>
              <w:jc w:val="left"/>
            </w:pPr>
            <w:r>
              <w:rPr>
                <w:sz w:val="16"/>
              </w:rPr>
              <w:t xml:space="preserve">90 </w:t>
            </w:r>
          </w:p>
        </w:tc>
        <w:tc>
          <w:tcPr>
            <w:tcW w:w="276"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98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99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100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101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103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104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105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57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58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58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59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60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61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61 </w:t>
            </w:r>
          </w:p>
        </w:tc>
      </w:tr>
      <w:tr w:rsidR="00F004C5">
        <w:trPr>
          <w:trHeight w:val="288"/>
        </w:trPr>
        <w:tc>
          <w:tcPr>
            <w:tcW w:w="0" w:type="auto"/>
            <w:vMerge/>
            <w:tcBorders>
              <w:top w:val="nil"/>
              <w:left w:val="single" w:sz="4" w:space="0" w:color="000000"/>
              <w:bottom w:val="nil"/>
              <w:right w:val="single" w:sz="4" w:space="0" w:color="000000"/>
            </w:tcBorders>
          </w:tcPr>
          <w:p w:rsidR="00F004C5" w:rsidRDefault="00F004C5">
            <w:pPr>
              <w:spacing w:after="160" w:line="259" w:lineRule="auto"/>
              <w:ind w:left="0" w:firstLine="0"/>
              <w:jc w:val="left"/>
            </w:pPr>
          </w:p>
        </w:tc>
        <w:tc>
          <w:tcPr>
            <w:tcW w:w="432"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6" w:firstLine="0"/>
              <w:jc w:val="left"/>
            </w:pPr>
            <w:r>
              <w:rPr>
                <w:sz w:val="16"/>
              </w:rPr>
              <w:t xml:space="preserve">95 </w:t>
            </w:r>
          </w:p>
        </w:tc>
        <w:tc>
          <w:tcPr>
            <w:tcW w:w="276"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102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103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104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105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107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108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109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61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62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62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63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64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65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65 </w:t>
            </w:r>
          </w:p>
        </w:tc>
      </w:tr>
      <w:tr w:rsidR="00F004C5">
        <w:trPr>
          <w:trHeight w:val="286"/>
        </w:trPr>
        <w:tc>
          <w:tcPr>
            <w:tcW w:w="0" w:type="auto"/>
            <w:vMerge/>
            <w:tcBorders>
              <w:top w:val="nil"/>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432"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6" w:firstLine="0"/>
              <w:jc w:val="left"/>
            </w:pPr>
            <w:r>
              <w:rPr>
                <w:sz w:val="16"/>
              </w:rPr>
              <w:t xml:space="preserve">99 </w:t>
            </w:r>
          </w:p>
        </w:tc>
        <w:tc>
          <w:tcPr>
            <w:tcW w:w="276"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109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110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111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112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114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115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116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69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69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70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70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71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72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72 </w:t>
            </w:r>
          </w:p>
        </w:tc>
      </w:tr>
      <w:tr w:rsidR="00F004C5">
        <w:trPr>
          <w:trHeight w:val="286"/>
        </w:trPr>
        <w:tc>
          <w:tcPr>
            <w:tcW w:w="535" w:type="dxa"/>
            <w:vMerge w:val="restart"/>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3 </w:t>
            </w:r>
          </w:p>
        </w:tc>
        <w:tc>
          <w:tcPr>
            <w:tcW w:w="432"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6" w:firstLine="0"/>
              <w:jc w:val="left"/>
            </w:pPr>
            <w:r>
              <w:rPr>
                <w:sz w:val="16"/>
              </w:rPr>
              <w:t xml:space="preserve">90 </w:t>
            </w:r>
          </w:p>
        </w:tc>
        <w:tc>
          <w:tcPr>
            <w:tcW w:w="276"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100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100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102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103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104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106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106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61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62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62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63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64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64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65 </w:t>
            </w:r>
          </w:p>
        </w:tc>
      </w:tr>
      <w:tr w:rsidR="00F004C5">
        <w:trPr>
          <w:trHeight w:val="286"/>
        </w:trPr>
        <w:tc>
          <w:tcPr>
            <w:tcW w:w="0" w:type="auto"/>
            <w:vMerge/>
            <w:tcBorders>
              <w:top w:val="nil"/>
              <w:left w:val="single" w:sz="4" w:space="0" w:color="000000"/>
              <w:bottom w:val="nil"/>
              <w:right w:val="single" w:sz="4" w:space="0" w:color="000000"/>
            </w:tcBorders>
          </w:tcPr>
          <w:p w:rsidR="00F004C5" w:rsidRDefault="00F004C5">
            <w:pPr>
              <w:spacing w:after="160" w:line="259" w:lineRule="auto"/>
              <w:ind w:left="0" w:firstLine="0"/>
              <w:jc w:val="left"/>
            </w:pPr>
          </w:p>
        </w:tc>
        <w:tc>
          <w:tcPr>
            <w:tcW w:w="432"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6" w:firstLine="0"/>
              <w:jc w:val="left"/>
            </w:pPr>
            <w:r>
              <w:rPr>
                <w:sz w:val="16"/>
              </w:rPr>
              <w:t xml:space="preserve">95 </w:t>
            </w:r>
          </w:p>
        </w:tc>
        <w:tc>
          <w:tcPr>
            <w:tcW w:w="276"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104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104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105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107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108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109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110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65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66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66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67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68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68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69 </w:t>
            </w:r>
          </w:p>
        </w:tc>
      </w:tr>
      <w:tr w:rsidR="00F004C5">
        <w:trPr>
          <w:trHeight w:val="286"/>
        </w:trPr>
        <w:tc>
          <w:tcPr>
            <w:tcW w:w="0" w:type="auto"/>
            <w:vMerge/>
            <w:tcBorders>
              <w:top w:val="nil"/>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432"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6" w:firstLine="0"/>
              <w:jc w:val="left"/>
            </w:pPr>
            <w:r>
              <w:rPr>
                <w:sz w:val="16"/>
              </w:rPr>
              <w:t xml:space="preserve">99 </w:t>
            </w:r>
          </w:p>
        </w:tc>
        <w:tc>
          <w:tcPr>
            <w:tcW w:w="276"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111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111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113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114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115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116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117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73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73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74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74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75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76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76 </w:t>
            </w:r>
          </w:p>
        </w:tc>
      </w:tr>
      <w:tr w:rsidR="00F004C5">
        <w:trPr>
          <w:trHeight w:val="286"/>
        </w:trPr>
        <w:tc>
          <w:tcPr>
            <w:tcW w:w="535" w:type="dxa"/>
            <w:vMerge w:val="restart"/>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4 </w:t>
            </w:r>
          </w:p>
        </w:tc>
        <w:tc>
          <w:tcPr>
            <w:tcW w:w="432"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6" w:firstLine="0"/>
              <w:jc w:val="left"/>
            </w:pPr>
            <w:r>
              <w:rPr>
                <w:sz w:val="16"/>
              </w:rPr>
              <w:t xml:space="preserve">90 </w:t>
            </w:r>
          </w:p>
        </w:tc>
        <w:tc>
          <w:tcPr>
            <w:tcW w:w="276"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101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102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103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104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106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107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108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64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64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65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66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67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67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68 </w:t>
            </w:r>
          </w:p>
        </w:tc>
      </w:tr>
      <w:tr w:rsidR="00F004C5">
        <w:trPr>
          <w:trHeight w:val="286"/>
        </w:trPr>
        <w:tc>
          <w:tcPr>
            <w:tcW w:w="0" w:type="auto"/>
            <w:vMerge/>
            <w:tcBorders>
              <w:top w:val="nil"/>
              <w:left w:val="single" w:sz="4" w:space="0" w:color="000000"/>
              <w:bottom w:val="nil"/>
              <w:right w:val="single" w:sz="4" w:space="0" w:color="000000"/>
            </w:tcBorders>
          </w:tcPr>
          <w:p w:rsidR="00F004C5" w:rsidRDefault="00F004C5">
            <w:pPr>
              <w:spacing w:after="160" w:line="259" w:lineRule="auto"/>
              <w:ind w:left="0" w:firstLine="0"/>
              <w:jc w:val="left"/>
            </w:pPr>
          </w:p>
        </w:tc>
        <w:tc>
          <w:tcPr>
            <w:tcW w:w="432"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6" w:firstLine="0"/>
              <w:jc w:val="left"/>
            </w:pPr>
            <w:r>
              <w:rPr>
                <w:sz w:val="16"/>
              </w:rPr>
              <w:t xml:space="preserve">95 </w:t>
            </w:r>
          </w:p>
        </w:tc>
        <w:tc>
          <w:tcPr>
            <w:tcW w:w="276"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105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106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107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108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110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111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112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68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68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69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70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71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71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72 </w:t>
            </w:r>
          </w:p>
        </w:tc>
      </w:tr>
      <w:tr w:rsidR="00F004C5">
        <w:trPr>
          <w:trHeight w:val="288"/>
        </w:trPr>
        <w:tc>
          <w:tcPr>
            <w:tcW w:w="0" w:type="auto"/>
            <w:vMerge/>
            <w:tcBorders>
              <w:top w:val="nil"/>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432"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6" w:firstLine="0"/>
              <w:jc w:val="left"/>
            </w:pPr>
            <w:r>
              <w:rPr>
                <w:sz w:val="16"/>
              </w:rPr>
              <w:t xml:space="preserve">99 </w:t>
            </w:r>
          </w:p>
        </w:tc>
        <w:tc>
          <w:tcPr>
            <w:tcW w:w="276"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112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113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114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115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117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118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119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76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76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76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77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78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79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79 </w:t>
            </w:r>
          </w:p>
        </w:tc>
      </w:tr>
      <w:tr w:rsidR="00F004C5">
        <w:trPr>
          <w:trHeight w:val="286"/>
        </w:trPr>
        <w:tc>
          <w:tcPr>
            <w:tcW w:w="535" w:type="dxa"/>
            <w:vMerge w:val="restart"/>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5 </w:t>
            </w:r>
          </w:p>
        </w:tc>
        <w:tc>
          <w:tcPr>
            <w:tcW w:w="432"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6" w:firstLine="0"/>
              <w:jc w:val="left"/>
            </w:pPr>
            <w:r>
              <w:rPr>
                <w:sz w:val="16"/>
              </w:rPr>
              <w:t xml:space="preserve">90 </w:t>
            </w:r>
          </w:p>
        </w:tc>
        <w:tc>
          <w:tcPr>
            <w:tcW w:w="276"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103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103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105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106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107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109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109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66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67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67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68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69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69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70 </w:t>
            </w:r>
          </w:p>
        </w:tc>
      </w:tr>
      <w:tr w:rsidR="00F004C5">
        <w:trPr>
          <w:trHeight w:val="286"/>
        </w:trPr>
        <w:tc>
          <w:tcPr>
            <w:tcW w:w="0" w:type="auto"/>
            <w:vMerge/>
            <w:tcBorders>
              <w:top w:val="nil"/>
              <w:left w:val="single" w:sz="4" w:space="0" w:color="000000"/>
              <w:bottom w:val="nil"/>
              <w:right w:val="single" w:sz="4" w:space="0" w:color="000000"/>
            </w:tcBorders>
          </w:tcPr>
          <w:p w:rsidR="00F004C5" w:rsidRDefault="00F004C5">
            <w:pPr>
              <w:spacing w:after="160" w:line="259" w:lineRule="auto"/>
              <w:ind w:left="0" w:firstLine="0"/>
              <w:jc w:val="left"/>
            </w:pPr>
          </w:p>
        </w:tc>
        <w:tc>
          <w:tcPr>
            <w:tcW w:w="432"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6" w:firstLine="0"/>
              <w:jc w:val="left"/>
            </w:pPr>
            <w:r>
              <w:rPr>
                <w:sz w:val="16"/>
              </w:rPr>
              <w:t xml:space="preserve">95 </w:t>
            </w:r>
          </w:p>
        </w:tc>
        <w:tc>
          <w:tcPr>
            <w:tcW w:w="276"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107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107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108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110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111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112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113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70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71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71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72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73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73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74 </w:t>
            </w:r>
          </w:p>
        </w:tc>
      </w:tr>
      <w:tr w:rsidR="00F004C5">
        <w:trPr>
          <w:trHeight w:val="286"/>
        </w:trPr>
        <w:tc>
          <w:tcPr>
            <w:tcW w:w="0" w:type="auto"/>
            <w:vMerge/>
            <w:tcBorders>
              <w:top w:val="nil"/>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432"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6" w:firstLine="0"/>
              <w:jc w:val="left"/>
            </w:pPr>
            <w:r>
              <w:rPr>
                <w:sz w:val="16"/>
              </w:rPr>
              <w:t xml:space="preserve">99 </w:t>
            </w:r>
          </w:p>
        </w:tc>
        <w:tc>
          <w:tcPr>
            <w:tcW w:w="276"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114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114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116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117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118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120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120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78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78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79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79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80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81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81 </w:t>
            </w:r>
          </w:p>
        </w:tc>
      </w:tr>
      <w:tr w:rsidR="00F004C5">
        <w:trPr>
          <w:trHeight w:val="286"/>
        </w:trPr>
        <w:tc>
          <w:tcPr>
            <w:tcW w:w="535" w:type="dxa"/>
            <w:vMerge w:val="restart"/>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6 </w:t>
            </w:r>
          </w:p>
        </w:tc>
        <w:tc>
          <w:tcPr>
            <w:tcW w:w="432"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6" w:firstLine="0"/>
              <w:jc w:val="left"/>
            </w:pPr>
            <w:r>
              <w:rPr>
                <w:sz w:val="16"/>
              </w:rPr>
              <w:t xml:space="preserve">90 </w:t>
            </w:r>
          </w:p>
        </w:tc>
        <w:tc>
          <w:tcPr>
            <w:tcW w:w="276"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104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105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106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108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109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110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111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68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68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69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70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70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71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72 </w:t>
            </w:r>
          </w:p>
        </w:tc>
      </w:tr>
      <w:tr w:rsidR="00F004C5">
        <w:trPr>
          <w:trHeight w:val="286"/>
        </w:trPr>
        <w:tc>
          <w:tcPr>
            <w:tcW w:w="0" w:type="auto"/>
            <w:vMerge/>
            <w:tcBorders>
              <w:top w:val="nil"/>
              <w:left w:val="single" w:sz="4" w:space="0" w:color="000000"/>
              <w:bottom w:val="nil"/>
              <w:right w:val="single" w:sz="4" w:space="0" w:color="000000"/>
            </w:tcBorders>
          </w:tcPr>
          <w:p w:rsidR="00F004C5" w:rsidRDefault="00F004C5">
            <w:pPr>
              <w:spacing w:after="160" w:line="259" w:lineRule="auto"/>
              <w:ind w:left="0" w:firstLine="0"/>
              <w:jc w:val="left"/>
            </w:pPr>
          </w:p>
        </w:tc>
        <w:tc>
          <w:tcPr>
            <w:tcW w:w="432"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6" w:firstLine="0"/>
              <w:jc w:val="left"/>
            </w:pPr>
            <w:r>
              <w:rPr>
                <w:sz w:val="16"/>
              </w:rPr>
              <w:t xml:space="preserve">95 </w:t>
            </w:r>
          </w:p>
        </w:tc>
        <w:tc>
          <w:tcPr>
            <w:tcW w:w="276"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108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109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110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111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113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114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115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72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72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73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74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74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75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76 </w:t>
            </w:r>
          </w:p>
        </w:tc>
      </w:tr>
      <w:tr w:rsidR="00F004C5">
        <w:trPr>
          <w:trHeight w:val="288"/>
        </w:trPr>
        <w:tc>
          <w:tcPr>
            <w:tcW w:w="0" w:type="auto"/>
            <w:vMerge/>
            <w:tcBorders>
              <w:top w:val="nil"/>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432"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6" w:firstLine="0"/>
              <w:jc w:val="left"/>
            </w:pPr>
            <w:r>
              <w:rPr>
                <w:sz w:val="16"/>
              </w:rPr>
              <w:t xml:space="preserve">99  </w:t>
            </w:r>
          </w:p>
        </w:tc>
        <w:tc>
          <w:tcPr>
            <w:tcW w:w="276"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115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116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117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119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120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121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122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80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80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80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81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82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83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83 </w:t>
            </w:r>
          </w:p>
        </w:tc>
      </w:tr>
      <w:tr w:rsidR="00F004C5">
        <w:trPr>
          <w:trHeight w:val="286"/>
        </w:trPr>
        <w:tc>
          <w:tcPr>
            <w:tcW w:w="535" w:type="dxa"/>
            <w:vMerge w:val="restart"/>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 </w:t>
            </w:r>
          </w:p>
        </w:tc>
        <w:tc>
          <w:tcPr>
            <w:tcW w:w="432"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6" w:firstLine="0"/>
              <w:jc w:val="left"/>
            </w:pPr>
            <w:r>
              <w:rPr>
                <w:sz w:val="16"/>
              </w:rPr>
              <w:t xml:space="preserve">90 </w:t>
            </w:r>
          </w:p>
        </w:tc>
        <w:tc>
          <w:tcPr>
            <w:tcW w:w="276"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106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107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108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109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111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112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113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69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70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70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71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72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72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73 </w:t>
            </w:r>
          </w:p>
        </w:tc>
      </w:tr>
      <w:tr w:rsidR="00F004C5">
        <w:trPr>
          <w:trHeight w:val="286"/>
        </w:trPr>
        <w:tc>
          <w:tcPr>
            <w:tcW w:w="0" w:type="auto"/>
            <w:vMerge/>
            <w:tcBorders>
              <w:top w:val="nil"/>
              <w:left w:val="single" w:sz="4" w:space="0" w:color="000000"/>
              <w:bottom w:val="nil"/>
              <w:right w:val="single" w:sz="4" w:space="0" w:color="000000"/>
            </w:tcBorders>
          </w:tcPr>
          <w:p w:rsidR="00F004C5" w:rsidRDefault="00F004C5">
            <w:pPr>
              <w:spacing w:after="160" w:line="259" w:lineRule="auto"/>
              <w:ind w:left="0" w:firstLine="0"/>
              <w:jc w:val="left"/>
            </w:pPr>
          </w:p>
        </w:tc>
        <w:tc>
          <w:tcPr>
            <w:tcW w:w="432"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6" w:firstLine="0"/>
              <w:jc w:val="left"/>
            </w:pPr>
            <w:r>
              <w:rPr>
                <w:sz w:val="16"/>
              </w:rPr>
              <w:t xml:space="preserve">95 </w:t>
            </w:r>
          </w:p>
        </w:tc>
        <w:tc>
          <w:tcPr>
            <w:tcW w:w="276"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110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111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112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113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115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116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116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73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74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74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75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76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76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77 </w:t>
            </w:r>
          </w:p>
        </w:tc>
      </w:tr>
      <w:tr w:rsidR="00F004C5">
        <w:trPr>
          <w:trHeight w:val="286"/>
        </w:trPr>
        <w:tc>
          <w:tcPr>
            <w:tcW w:w="0" w:type="auto"/>
            <w:vMerge/>
            <w:tcBorders>
              <w:top w:val="nil"/>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432"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6" w:firstLine="0"/>
              <w:jc w:val="left"/>
            </w:pPr>
            <w:r>
              <w:rPr>
                <w:sz w:val="16"/>
              </w:rPr>
              <w:t xml:space="preserve">99 </w:t>
            </w:r>
          </w:p>
        </w:tc>
        <w:tc>
          <w:tcPr>
            <w:tcW w:w="276"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117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118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119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120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122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123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124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81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81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82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82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83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84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84 </w:t>
            </w:r>
          </w:p>
        </w:tc>
      </w:tr>
      <w:tr w:rsidR="00F004C5">
        <w:trPr>
          <w:trHeight w:val="286"/>
        </w:trPr>
        <w:tc>
          <w:tcPr>
            <w:tcW w:w="535" w:type="dxa"/>
            <w:vMerge w:val="restart"/>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 </w:t>
            </w:r>
          </w:p>
        </w:tc>
        <w:tc>
          <w:tcPr>
            <w:tcW w:w="432"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6" w:firstLine="0"/>
              <w:jc w:val="left"/>
            </w:pPr>
            <w:r>
              <w:rPr>
                <w:sz w:val="16"/>
              </w:rPr>
              <w:t xml:space="preserve">90 </w:t>
            </w:r>
          </w:p>
        </w:tc>
        <w:tc>
          <w:tcPr>
            <w:tcW w:w="276"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108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109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110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111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113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114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114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71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71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71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72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73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74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74 </w:t>
            </w:r>
          </w:p>
        </w:tc>
      </w:tr>
      <w:tr w:rsidR="00F004C5">
        <w:trPr>
          <w:trHeight w:val="286"/>
        </w:trPr>
        <w:tc>
          <w:tcPr>
            <w:tcW w:w="0" w:type="auto"/>
            <w:vMerge/>
            <w:tcBorders>
              <w:top w:val="nil"/>
              <w:left w:val="single" w:sz="4" w:space="0" w:color="000000"/>
              <w:bottom w:val="nil"/>
              <w:right w:val="single" w:sz="4" w:space="0" w:color="000000"/>
            </w:tcBorders>
          </w:tcPr>
          <w:p w:rsidR="00F004C5" w:rsidRDefault="00F004C5">
            <w:pPr>
              <w:spacing w:after="160" w:line="259" w:lineRule="auto"/>
              <w:ind w:left="0" w:firstLine="0"/>
              <w:jc w:val="left"/>
            </w:pPr>
          </w:p>
        </w:tc>
        <w:tc>
          <w:tcPr>
            <w:tcW w:w="432"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6" w:firstLine="0"/>
              <w:jc w:val="left"/>
            </w:pPr>
            <w:r>
              <w:rPr>
                <w:sz w:val="16"/>
              </w:rPr>
              <w:t xml:space="preserve">95 </w:t>
            </w:r>
          </w:p>
        </w:tc>
        <w:tc>
          <w:tcPr>
            <w:tcW w:w="276"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112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112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114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115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116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118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118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75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75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75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76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77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78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78 </w:t>
            </w:r>
          </w:p>
        </w:tc>
      </w:tr>
      <w:tr w:rsidR="00F004C5">
        <w:trPr>
          <w:trHeight w:val="288"/>
        </w:trPr>
        <w:tc>
          <w:tcPr>
            <w:tcW w:w="0" w:type="auto"/>
            <w:vMerge/>
            <w:tcBorders>
              <w:top w:val="nil"/>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432"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6" w:firstLine="0"/>
              <w:jc w:val="left"/>
            </w:pPr>
            <w:r>
              <w:rPr>
                <w:sz w:val="16"/>
              </w:rPr>
              <w:t xml:space="preserve">99 </w:t>
            </w:r>
          </w:p>
        </w:tc>
        <w:tc>
          <w:tcPr>
            <w:tcW w:w="276"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119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120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121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122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123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125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125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82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82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83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83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84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85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86 </w:t>
            </w:r>
          </w:p>
        </w:tc>
      </w:tr>
      <w:tr w:rsidR="00F004C5">
        <w:trPr>
          <w:trHeight w:val="286"/>
        </w:trPr>
        <w:tc>
          <w:tcPr>
            <w:tcW w:w="535" w:type="dxa"/>
            <w:vMerge w:val="restart"/>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9 </w:t>
            </w:r>
          </w:p>
        </w:tc>
        <w:tc>
          <w:tcPr>
            <w:tcW w:w="432"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6" w:firstLine="0"/>
              <w:jc w:val="left"/>
            </w:pPr>
            <w:r>
              <w:rPr>
                <w:sz w:val="16"/>
              </w:rPr>
              <w:t xml:space="preserve">90 </w:t>
            </w:r>
          </w:p>
        </w:tc>
        <w:tc>
          <w:tcPr>
            <w:tcW w:w="276"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110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110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112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113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114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116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116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72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72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72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73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74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75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75 </w:t>
            </w:r>
          </w:p>
        </w:tc>
      </w:tr>
      <w:tr w:rsidR="00F004C5">
        <w:trPr>
          <w:trHeight w:val="286"/>
        </w:trPr>
        <w:tc>
          <w:tcPr>
            <w:tcW w:w="0" w:type="auto"/>
            <w:vMerge/>
            <w:tcBorders>
              <w:top w:val="nil"/>
              <w:left w:val="single" w:sz="4" w:space="0" w:color="000000"/>
              <w:bottom w:val="nil"/>
              <w:right w:val="single" w:sz="4" w:space="0" w:color="000000"/>
            </w:tcBorders>
          </w:tcPr>
          <w:p w:rsidR="00F004C5" w:rsidRDefault="00F004C5">
            <w:pPr>
              <w:spacing w:after="160" w:line="259" w:lineRule="auto"/>
              <w:ind w:left="0" w:firstLine="0"/>
              <w:jc w:val="left"/>
            </w:pPr>
          </w:p>
        </w:tc>
        <w:tc>
          <w:tcPr>
            <w:tcW w:w="432"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6" w:firstLine="0"/>
              <w:jc w:val="left"/>
            </w:pPr>
            <w:r>
              <w:rPr>
                <w:sz w:val="16"/>
              </w:rPr>
              <w:t xml:space="preserve">95 </w:t>
            </w:r>
          </w:p>
        </w:tc>
        <w:tc>
          <w:tcPr>
            <w:tcW w:w="276"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114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114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115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117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118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119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120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76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76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76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77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78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79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79 </w:t>
            </w:r>
          </w:p>
        </w:tc>
      </w:tr>
      <w:tr w:rsidR="00F004C5">
        <w:trPr>
          <w:trHeight w:val="286"/>
        </w:trPr>
        <w:tc>
          <w:tcPr>
            <w:tcW w:w="0" w:type="auto"/>
            <w:vMerge/>
            <w:tcBorders>
              <w:top w:val="nil"/>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432"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6" w:firstLine="0"/>
              <w:jc w:val="left"/>
            </w:pPr>
            <w:r>
              <w:rPr>
                <w:sz w:val="16"/>
              </w:rPr>
              <w:t xml:space="preserve">99 </w:t>
            </w:r>
          </w:p>
        </w:tc>
        <w:tc>
          <w:tcPr>
            <w:tcW w:w="276" w:type="dxa"/>
            <w:tcBorders>
              <w:top w:val="single" w:sz="4" w:space="0" w:color="000000"/>
              <w:left w:val="nil"/>
              <w:bottom w:val="single" w:sz="4" w:space="0" w:color="000000"/>
              <w:right w:val="single" w:sz="4" w:space="0" w:color="000000"/>
            </w:tcBorders>
            <w:vAlign w:val="center"/>
          </w:tcPr>
          <w:p w:rsidR="00F004C5" w:rsidRDefault="00F004C5">
            <w:pPr>
              <w:spacing w:after="160" w:line="259" w:lineRule="auto"/>
              <w:ind w:left="0" w:firstLine="0"/>
              <w:jc w:val="left"/>
            </w:pP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121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121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123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124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125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127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127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83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83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84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84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85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86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87 </w:t>
            </w:r>
          </w:p>
        </w:tc>
      </w:tr>
      <w:tr w:rsidR="00F004C5">
        <w:trPr>
          <w:trHeight w:val="286"/>
        </w:trPr>
        <w:tc>
          <w:tcPr>
            <w:tcW w:w="535" w:type="dxa"/>
            <w:vMerge w:val="restart"/>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 </w:t>
            </w:r>
          </w:p>
        </w:tc>
        <w:tc>
          <w:tcPr>
            <w:tcW w:w="432"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6" w:firstLine="0"/>
              <w:jc w:val="left"/>
            </w:pPr>
            <w:r>
              <w:rPr>
                <w:sz w:val="16"/>
              </w:rPr>
              <w:t xml:space="preserve">90 </w:t>
            </w:r>
          </w:p>
        </w:tc>
        <w:tc>
          <w:tcPr>
            <w:tcW w:w="276"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112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112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114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115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116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118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118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73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73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73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74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75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76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76 </w:t>
            </w:r>
          </w:p>
        </w:tc>
      </w:tr>
      <w:tr w:rsidR="00F004C5">
        <w:trPr>
          <w:trHeight w:val="286"/>
        </w:trPr>
        <w:tc>
          <w:tcPr>
            <w:tcW w:w="0" w:type="auto"/>
            <w:vMerge/>
            <w:tcBorders>
              <w:top w:val="nil"/>
              <w:left w:val="single" w:sz="4" w:space="0" w:color="000000"/>
              <w:bottom w:val="nil"/>
              <w:right w:val="single" w:sz="4" w:space="0" w:color="000000"/>
            </w:tcBorders>
          </w:tcPr>
          <w:p w:rsidR="00F004C5" w:rsidRDefault="00F004C5">
            <w:pPr>
              <w:spacing w:after="160" w:line="259" w:lineRule="auto"/>
              <w:ind w:left="0" w:firstLine="0"/>
              <w:jc w:val="left"/>
            </w:pPr>
          </w:p>
        </w:tc>
        <w:tc>
          <w:tcPr>
            <w:tcW w:w="432"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6" w:firstLine="0"/>
              <w:jc w:val="left"/>
            </w:pPr>
            <w:r>
              <w:rPr>
                <w:sz w:val="16"/>
              </w:rPr>
              <w:t xml:space="preserve">95 </w:t>
            </w:r>
          </w:p>
        </w:tc>
        <w:tc>
          <w:tcPr>
            <w:tcW w:w="276"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116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116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117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119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120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121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122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77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77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77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78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79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80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80 </w:t>
            </w:r>
          </w:p>
        </w:tc>
      </w:tr>
      <w:tr w:rsidR="00F004C5">
        <w:trPr>
          <w:trHeight w:val="286"/>
        </w:trPr>
        <w:tc>
          <w:tcPr>
            <w:tcW w:w="0" w:type="auto"/>
            <w:vMerge/>
            <w:tcBorders>
              <w:top w:val="nil"/>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432"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6" w:firstLine="0"/>
              <w:jc w:val="left"/>
            </w:pPr>
            <w:r>
              <w:rPr>
                <w:sz w:val="16"/>
              </w:rPr>
              <w:t xml:space="preserve">99 </w:t>
            </w:r>
          </w:p>
        </w:tc>
        <w:tc>
          <w:tcPr>
            <w:tcW w:w="276"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123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123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125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126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127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129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129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84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84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85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86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86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87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88 </w:t>
            </w:r>
          </w:p>
        </w:tc>
      </w:tr>
      <w:tr w:rsidR="00F004C5">
        <w:trPr>
          <w:trHeight w:val="288"/>
        </w:trPr>
        <w:tc>
          <w:tcPr>
            <w:tcW w:w="535" w:type="dxa"/>
            <w:vMerge w:val="restart"/>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 </w:t>
            </w:r>
          </w:p>
        </w:tc>
        <w:tc>
          <w:tcPr>
            <w:tcW w:w="432"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6" w:firstLine="0"/>
              <w:jc w:val="left"/>
            </w:pPr>
            <w:r>
              <w:rPr>
                <w:sz w:val="16"/>
              </w:rPr>
              <w:t xml:space="preserve">90 </w:t>
            </w:r>
          </w:p>
        </w:tc>
        <w:tc>
          <w:tcPr>
            <w:tcW w:w="276"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114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114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116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117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118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119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120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74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74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74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75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76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77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77 </w:t>
            </w:r>
          </w:p>
        </w:tc>
      </w:tr>
      <w:tr w:rsidR="00F004C5">
        <w:trPr>
          <w:trHeight w:val="286"/>
        </w:trPr>
        <w:tc>
          <w:tcPr>
            <w:tcW w:w="0" w:type="auto"/>
            <w:vMerge/>
            <w:tcBorders>
              <w:top w:val="nil"/>
              <w:left w:val="single" w:sz="4" w:space="0" w:color="000000"/>
              <w:bottom w:val="nil"/>
              <w:right w:val="single" w:sz="4" w:space="0" w:color="000000"/>
            </w:tcBorders>
          </w:tcPr>
          <w:p w:rsidR="00F004C5" w:rsidRDefault="00F004C5">
            <w:pPr>
              <w:spacing w:after="160" w:line="259" w:lineRule="auto"/>
              <w:ind w:left="0" w:firstLine="0"/>
              <w:jc w:val="left"/>
            </w:pPr>
          </w:p>
        </w:tc>
        <w:tc>
          <w:tcPr>
            <w:tcW w:w="432"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6" w:firstLine="0"/>
              <w:jc w:val="left"/>
            </w:pPr>
            <w:r>
              <w:rPr>
                <w:sz w:val="16"/>
              </w:rPr>
              <w:t xml:space="preserve">95 </w:t>
            </w:r>
          </w:p>
        </w:tc>
        <w:tc>
          <w:tcPr>
            <w:tcW w:w="276"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118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118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119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121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122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123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124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78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78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78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79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80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81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81 </w:t>
            </w:r>
          </w:p>
        </w:tc>
      </w:tr>
      <w:tr w:rsidR="00F004C5">
        <w:trPr>
          <w:trHeight w:val="286"/>
        </w:trPr>
        <w:tc>
          <w:tcPr>
            <w:tcW w:w="0" w:type="auto"/>
            <w:vMerge/>
            <w:tcBorders>
              <w:top w:val="nil"/>
              <w:left w:val="single" w:sz="4" w:space="0" w:color="000000"/>
              <w:bottom w:val="single" w:sz="4" w:space="0" w:color="000000"/>
              <w:right w:val="single" w:sz="4" w:space="0" w:color="000000"/>
            </w:tcBorders>
            <w:vAlign w:val="bottom"/>
          </w:tcPr>
          <w:p w:rsidR="00F004C5" w:rsidRDefault="00F004C5">
            <w:pPr>
              <w:spacing w:after="160" w:line="259" w:lineRule="auto"/>
              <w:ind w:left="0" w:firstLine="0"/>
              <w:jc w:val="left"/>
            </w:pPr>
          </w:p>
        </w:tc>
        <w:tc>
          <w:tcPr>
            <w:tcW w:w="432"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6" w:firstLine="0"/>
              <w:jc w:val="left"/>
            </w:pPr>
            <w:r>
              <w:rPr>
                <w:sz w:val="16"/>
              </w:rPr>
              <w:t xml:space="preserve">99 </w:t>
            </w:r>
          </w:p>
        </w:tc>
        <w:tc>
          <w:tcPr>
            <w:tcW w:w="276"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125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125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126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128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129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130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131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85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85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86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87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87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88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89 </w:t>
            </w:r>
          </w:p>
        </w:tc>
      </w:tr>
      <w:tr w:rsidR="00F004C5">
        <w:trPr>
          <w:trHeight w:val="286"/>
        </w:trPr>
        <w:tc>
          <w:tcPr>
            <w:tcW w:w="535" w:type="dxa"/>
            <w:vMerge w:val="restart"/>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22"/>
              </w:rPr>
              <w:t xml:space="preserve">12 </w:t>
            </w:r>
          </w:p>
        </w:tc>
        <w:tc>
          <w:tcPr>
            <w:tcW w:w="432"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6" w:firstLine="0"/>
              <w:jc w:val="left"/>
            </w:pPr>
            <w:r>
              <w:rPr>
                <w:sz w:val="16"/>
              </w:rPr>
              <w:t xml:space="preserve">90 </w:t>
            </w:r>
          </w:p>
        </w:tc>
        <w:tc>
          <w:tcPr>
            <w:tcW w:w="276"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116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116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117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119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120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121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122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75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75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75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76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77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78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78 </w:t>
            </w:r>
          </w:p>
        </w:tc>
      </w:tr>
      <w:tr w:rsidR="00F004C5">
        <w:trPr>
          <w:trHeight w:val="286"/>
        </w:trPr>
        <w:tc>
          <w:tcPr>
            <w:tcW w:w="0" w:type="auto"/>
            <w:vMerge/>
            <w:tcBorders>
              <w:top w:val="nil"/>
              <w:left w:val="single" w:sz="4" w:space="0" w:color="000000"/>
              <w:bottom w:val="nil"/>
              <w:right w:val="single" w:sz="4" w:space="0" w:color="000000"/>
            </w:tcBorders>
          </w:tcPr>
          <w:p w:rsidR="00F004C5" w:rsidRDefault="00F004C5">
            <w:pPr>
              <w:spacing w:after="160" w:line="259" w:lineRule="auto"/>
              <w:ind w:left="0" w:firstLine="0"/>
              <w:jc w:val="left"/>
            </w:pPr>
          </w:p>
        </w:tc>
        <w:tc>
          <w:tcPr>
            <w:tcW w:w="432"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6" w:firstLine="0"/>
              <w:jc w:val="left"/>
            </w:pPr>
            <w:r>
              <w:rPr>
                <w:sz w:val="16"/>
              </w:rPr>
              <w:t xml:space="preserve">95 </w:t>
            </w:r>
          </w:p>
        </w:tc>
        <w:tc>
          <w:tcPr>
            <w:tcW w:w="276"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119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120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121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123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124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125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126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79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79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79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80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81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82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82 </w:t>
            </w:r>
          </w:p>
        </w:tc>
      </w:tr>
      <w:tr w:rsidR="00F004C5">
        <w:trPr>
          <w:trHeight w:val="286"/>
        </w:trPr>
        <w:tc>
          <w:tcPr>
            <w:tcW w:w="0" w:type="auto"/>
            <w:vMerge/>
            <w:tcBorders>
              <w:top w:val="nil"/>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432"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6" w:firstLine="0"/>
              <w:jc w:val="left"/>
            </w:pPr>
            <w:r>
              <w:rPr>
                <w:sz w:val="16"/>
              </w:rPr>
              <w:t xml:space="preserve">99 </w:t>
            </w:r>
          </w:p>
        </w:tc>
        <w:tc>
          <w:tcPr>
            <w:tcW w:w="276"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127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127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128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130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131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132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133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86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86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87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88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88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89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90 </w:t>
            </w:r>
          </w:p>
        </w:tc>
      </w:tr>
      <w:tr w:rsidR="00F004C5">
        <w:trPr>
          <w:trHeight w:val="288"/>
        </w:trPr>
        <w:tc>
          <w:tcPr>
            <w:tcW w:w="535" w:type="dxa"/>
            <w:vMerge w:val="restart"/>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22"/>
              </w:rPr>
              <w:t xml:space="preserve">13 </w:t>
            </w:r>
          </w:p>
        </w:tc>
        <w:tc>
          <w:tcPr>
            <w:tcW w:w="432"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6" w:firstLine="0"/>
              <w:jc w:val="left"/>
            </w:pPr>
            <w:r>
              <w:rPr>
                <w:sz w:val="16"/>
              </w:rPr>
              <w:t xml:space="preserve">90 </w:t>
            </w:r>
          </w:p>
        </w:tc>
        <w:tc>
          <w:tcPr>
            <w:tcW w:w="276"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117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118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119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121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122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123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124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76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76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76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77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78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79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79 </w:t>
            </w:r>
          </w:p>
        </w:tc>
      </w:tr>
      <w:tr w:rsidR="00F004C5">
        <w:trPr>
          <w:trHeight w:val="286"/>
        </w:trPr>
        <w:tc>
          <w:tcPr>
            <w:tcW w:w="0" w:type="auto"/>
            <w:vMerge/>
            <w:tcBorders>
              <w:top w:val="nil"/>
              <w:left w:val="single" w:sz="4" w:space="0" w:color="000000"/>
              <w:bottom w:val="nil"/>
              <w:right w:val="single" w:sz="4" w:space="0" w:color="000000"/>
            </w:tcBorders>
          </w:tcPr>
          <w:p w:rsidR="00F004C5" w:rsidRDefault="00F004C5">
            <w:pPr>
              <w:spacing w:after="160" w:line="259" w:lineRule="auto"/>
              <w:ind w:left="0" w:firstLine="0"/>
              <w:jc w:val="left"/>
            </w:pPr>
          </w:p>
        </w:tc>
        <w:tc>
          <w:tcPr>
            <w:tcW w:w="432"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6" w:firstLine="0"/>
              <w:jc w:val="left"/>
            </w:pPr>
            <w:r>
              <w:rPr>
                <w:sz w:val="16"/>
              </w:rPr>
              <w:t xml:space="preserve">95 </w:t>
            </w:r>
          </w:p>
        </w:tc>
        <w:tc>
          <w:tcPr>
            <w:tcW w:w="276"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121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122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123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124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126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127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128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80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80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80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81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82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83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83 </w:t>
            </w:r>
          </w:p>
        </w:tc>
      </w:tr>
      <w:tr w:rsidR="00F004C5">
        <w:trPr>
          <w:trHeight w:val="286"/>
        </w:trPr>
        <w:tc>
          <w:tcPr>
            <w:tcW w:w="0" w:type="auto"/>
            <w:vMerge/>
            <w:tcBorders>
              <w:top w:val="nil"/>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432"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6" w:firstLine="0"/>
              <w:jc w:val="left"/>
            </w:pPr>
            <w:r>
              <w:rPr>
                <w:sz w:val="16"/>
              </w:rPr>
              <w:t xml:space="preserve">99 </w:t>
            </w:r>
          </w:p>
        </w:tc>
        <w:tc>
          <w:tcPr>
            <w:tcW w:w="276"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128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129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130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132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133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134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135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87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87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88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89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89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90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91 </w:t>
            </w:r>
          </w:p>
        </w:tc>
      </w:tr>
      <w:tr w:rsidR="00F004C5">
        <w:trPr>
          <w:trHeight w:val="286"/>
        </w:trPr>
        <w:tc>
          <w:tcPr>
            <w:tcW w:w="535" w:type="dxa"/>
            <w:vMerge w:val="restart"/>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14 </w:t>
            </w:r>
          </w:p>
        </w:tc>
        <w:tc>
          <w:tcPr>
            <w:tcW w:w="432"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6" w:firstLine="0"/>
              <w:jc w:val="left"/>
            </w:pPr>
            <w:r>
              <w:rPr>
                <w:sz w:val="16"/>
              </w:rPr>
              <w:t xml:space="preserve">90 </w:t>
            </w:r>
          </w:p>
        </w:tc>
        <w:tc>
          <w:tcPr>
            <w:tcW w:w="276"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119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120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121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122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124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125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125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77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77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77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78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79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80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80 </w:t>
            </w:r>
          </w:p>
        </w:tc>
      </w:tr>
      <w:tr w:rsidR="00F004C5">
        <w:trPr>
          <w:trHeight w:val="286"/>
        </w:trPr>
        <w:tc>
          <w:tcPr>
            <w:tcW w:w="0" w:type="auto"/>
            <w:vMerge/>
            <w:tcBorders>
              <w:top w:val="nil"/>
              <w:left w:val="single" w:sz="4" w:space="0" w:color="000000"/>
              <w:bottom w:val="nil"/>
              <w:right w:val="single" w:sz="4" w:space="0" w:color="000000"/>
            </w:tcBorders>
          </w:tcPr>
          <w:p w:rsidR="00F004C5" w:rsidRDefault="00F004C5">
            <w:pPr>
              <w:spacing w:after="160" w:line="259" w:lineRule="auto"/>
              <w:ind w:left="0" w:firstLine="0"/>
              <w:jc w:val="left"/>
            </w:pPr>
          </w:p>
        </w:tc>
        <w:tc>
          <w:tcPr>
            <w:tcW w:w="432"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6" w:firstLine="0"/>
              <w:jc w:val="left"/>
            </w:pPr>
            <w:r>
              <w:rPr>
                <w:sz w:val="16"/>
              </w:rPr>
              <w:t xml:space="preserve">95 </w:t>
            </w:r>
          </w:p>
        </w:tc>
        <w:tc>
          <w:tcPr>
            <w:tcW w:w="276"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123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123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125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126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127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129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129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81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81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81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82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83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84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84 </w:t>
            </w:r>
          </w:p>
        </w:tc>
      </w:tr>
      <w:tr w:rsidR="00F004C5">
        <w:trPr>
          <w:trHeight w:val="286"/>
        </w:trPr>
        <w:tc>
          <w:tcPr>
            <w:tcW w:w="0" w:type="auto"/>
            <w:vMerge/>
            <w:tcBorders>
              <w:top w:val="nil"/>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432"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6" w:firstLine="0"/>
              <w:jc w:val="left"/>
            </w:pPr>
            <w:r>
              <w:rPr>
                <w:sz w:val="16"/>
              </w:rPr>
              <w:t xml:space="preserve">99 </w:t>
            </w:r>
          </w:p>
        </w:tc>
        <w:tc>
          <w:tcPr>
            <w:tcW w:w="276"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130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131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132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133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135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136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136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88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88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89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90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90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91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92 </w:t>
            </w:r>
          </w:p>
        </w:tc>
      </w:tr>
      <w:tr w:rsidR="00F004C5">
        <w:trPr>
          <w:trHeight w:val="288"/>
        </w:trPr>
        <w:tc>
          <w:tcPr>
            <w:tcW w:w="53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15 </w:t>
            </w:r>
          </w:p>
        </w:tc>
        <w:tc>
          <w:tcPr>
            <w:tcW w:w="432"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6" w:firstLine="0"/>
              <w:jc w:val="left"/>
            </w:pPr>
            <w:r>
              <w:rPr>
                <w:sz w:val="16"/>
              </w:rPr>
              <w:t xml:space="preserve">90 </w:t>
            </w:r>
          </w:p>
        </w:tc>
        <w:tc>
          <w:tcPr>
            <w:tcW w:w="276"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120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121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122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123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125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126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127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78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78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78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79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80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81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81 </w:t>
            </w:r>
          </w:p>
        </w:tc>
      </w:tr>
      <w:tr w:rsidR="00F004C5">
        <w:trPr>
          <w:trHeight w:val="288"/>
        </w:trPr>
        <w:tc>
          <w:tcPr>
            <w:tcW w:w="535" w:type="dxa"/>
            <w:vMerge w:val="restart"/>
            <w:tcBorders>
              <w:top w:val="single" w:sz="4" w:space="0" w:color="000000"/>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708"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95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124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125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126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127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129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130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131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82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82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82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83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84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85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85 </w:t>
            </w:r>
          </w:p>
        </w:tc>
      </w:tr>
      <w:tr w:rsidR="00F004C5">
        <w:trPr>
          <w:trHeight w:val="286"/>
        </w:trPr>
        <w:tc>
          <w:tcPr>
            <w:tcW w:w="0" w:type="auto"/>
            <w:vMerge/>
            <w:tcBorders>
              <w:top w:val="nil"/>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708"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99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131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132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133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134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136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137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138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89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89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90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91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91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92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93 </w:t>
            </w:r>
          </w:p>
        </w:tc>
      </w:tr>
      <w:tr w:rsidR="00F004C5">
        <w:trPr>
          <w:trHeight w:val="286"/>
        </w:trPr>
        <w:tc>
          <w:tcPr>
            <w:tcW w:w="535" w:type="dxa"/>
            <w:vMerge w:val="restart"/>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16 </w:t>
            </w:r>
          </w:p>
        </w:tc>
        <w:tc>
          <w:tcPr>
            <w:tcW w:w="708"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90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121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122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123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124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126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127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128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78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78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79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80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81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81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82 </w:t>
            </w:r>
          </w:p>
        </w:tc>
      </w:tr>
      <w:tr w:rsidR="00F004C5">
        <w:trPr>
          <w:trHeight w:val="286"/>
        </w:trPr>
        <w:tc>
          <w:tcPr>
            <w:tcW w:w="0" w:type="auto"/>
            <w:vMerge/>
            <w:tcBorders>
              <w:top w:val="nil"/>
              <w:left w:val="single" w:sz="4" w:space="0" w:color="000000"/>
              <w:bottom w:val="nil"/>
              <w:right w:val="single" w:sz="4" w:space="0" w:color="000000"/>
            </w:tcBorders>
          </w:tcPr>
          <w:p w:rsidR="00F004C5" w:rsidRDefault="00F004C5">
            <w:pPr>
              <w:spacing w:after="160" w:line="259" w:lineRule="auto"/>
              <w:ind w:left="0" w:firstLine="0"/>
              <w:jc w:val="left"/>
            </w:pPr>
          </w:p>
        </w:tc>
        <w:tc>
          <w:tcPr>
            <w:tcW w:w="708"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95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125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126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127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128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130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131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132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82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82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83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84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85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85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86 </w:t>
            </w:r>
          </w:p>
        </w:tc>
      </w:tr>
      <w:tr w:rsidR="00F004C5">
        <w:trPr>
          <w:trHeight w:val="286"/>
        </w:trPr>
        <w:tc>
          <w:tcPr>
            <w:tcW w:w="0" w:type="auto"/>
            <w:vMerge/>
            <w:tcBorders>
              <w:top w:val="nil"/>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708"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99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132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133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134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135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137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138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139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90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90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90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91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92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93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93 </w:t>
            </w:r>
          </w:p>
        </w:tc>
      </w:tr>
      <w:tr w:rsidR="00F004C5">
        <w:trPr>
          <w:trHeight w:val="286"/>
        </w:trPr>
        <w:tc>
          <w:tcPr>
            <w:tcW w:w="535" w:type="dxa"/>
            <w:vMerge w:val="restart"/>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17 </w:t>
            </w:r>
          </w:p>
        </w:tc>
        <w:tc>
          <w:tcPr>
            <w:tcW w:w="708"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90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122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122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123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125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126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127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128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78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79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79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80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81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81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82 </w:t>
            </w:r>
          </w:p>
        </w:tc>
      </w:tr>
      <w:tr w:rsidR="00F004C5">
        <w:trPr>
          <w:trHeight w:val="288"/>
        </w:trPr>
        <w:tc>
          <w:tcPr>
            <w:tcW w:w="0" w:type="auto"/>
            <w:vMerge/>
            <w:tcBorders>
              <w:top w:val="nil"/>
              <w:left w:val="single" w:sz="4" w:space="0" w:color="000000"/>
              <w:bottom w:val="nil"/>
              <w:right w:val="single" w:sz="4" w:space="0" w:color="000000"/>
            </w:tcBorders>
          </w:tcPr>
          <w:p w:rsidR="00F004C5" w:rsidRDefault="00F004C5">
            <w:pPr>
              <w:spacing w:after="160" w:line="259" w:lineRule="auto"/>
              <w:ind w:left="0" w:firstLine="0"/>
              <w:jc w:val="left"/>
            </w:pPr>
          </w:p>
        </w:tc>
        <w:tc>
          <w:tcPr>
            <w:tcW w:w="708"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95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125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126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127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129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130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131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132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82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83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83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84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85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85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86 </w:t>
            </w:r>
          </w:p>
        </w:tc>
      </w:tr>
      <w:tr w:rsidR="00F004C5">
        <w:trPr>
          <w:trHeight w:val="286"/>
        </w:trPr>
        <w:tc>
          <w:tcPr>
            <w:tcW w:w="0" w:type="auto"/>
            <w:vMerge/>
            <w:tcBorders>
              <w:top w:val="nil"/>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708"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99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133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133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134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136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137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138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139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90 </w:t>
            </w:r>
          </w:p>
        </w:tc>
        <w:tc>
          <w:tcPr>
            <w:tcW w:w="5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90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91 </w:t>
            </w:r>
          </w:p>
        </w:tc>
        <w:tc>
          <w:tcPr>
            <w:tcW w:w="5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91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92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93 </w:t>
            </w:r>
          </w:p>
        </w:tc>
        <w:tc>
          <w:tcPr>
            <w:tcW w:w="56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93 </w:t>
            </w:r>
          </w:p>
        </w:tc>
      </w:tr>
    </w:tbl>
    <w:p w:rsidR="00F004C5" w:rsidRDefault="00BB4307">
      <w:pPr>
        <w:spacing w:after="159" w:line="259" w:lineRule="auto"/>
        <w:ind w:left="1068" w:firstLine="0"/>
        <w:jc w:val="left"/>
      </w:pPr>
      <w:r>
        <w:t xml:space="preserve"> </w:t>
      </w:r>
    </w:p>
    <w:p w:rsidR="00F004C5" w:rsidRDefault="00BB4307">
      <w:pPr>
        <w:spacing w:line="390" w:lineRule="auto"/>
        <w:ind w:left="345" w:right="65" w:firstLine="720"/>
      </w:pPr>
      <w:r>
        <w:rPr>
          <w:b/>
        </w:rPr>
        <w:t>*</w:t>
      </w:r>
      <w:r>
        <w:t>Диагностика, лечение и профилактика артериальной  гипертензии у детей и подростков. Российские рекомендации (второй пересмотр). 2009; 8(4) 1-32.</w:t>
      </w:r>
      <w:r>
        <w:rPr>
          <w:b/>
        </w:rPr>
        <w:t xml:space="preserve"> </w:t>
      </w:r>
    </w:p>
    <w:p w:rsidR="00F004C5" w:rsidRDefault="00BB4307">
      <w:pPr>
        <w:spacing w:after="115" w:line="259" w:lineRule="auto"/>
        <w:ind w:left="1068" w:firstLine="0"/>
        <w:jc w:val="left"/>
      </w:pPr>
      <w:r>
        <w:t xml:space="preserve"> </w:t>
      </w:r>
    </w:p>
    <w:p w:rsidR="00F004C5" w:rsidRDefault="00BB4307">
      <w:pPr>
        <w:spacing w:after="112" w:line="259" w:lineRule="auto"/>
        <w:ind w:left="1068" w:firstLine="0"/>
        <w:jc w:val="left"/>
      </w:pPr>
      <w:r>
        <w:t xml:space="preserve"> </w:t>
      </w:r>
    </w:p>
    <w:p w:rsidR="00F004C5" w:rsidRDefault="00BB4307">
      <w:pPr>
        <w:spacing w:after="115" w:line="259" w:lineRule="auto"/>
        <w:ind w:left="1068" w:firstLine="0"/>
        <w:jc w:val="left"/>
      </w:pPr>
      <w:r>
        <w:t xml:space="preserve"> </w:t>
      </w:r>
    </w:p>
    <w:p w:rsidR="00F004C5" w:rsidRDefault="00BB4307">
      <w:pPr>
        <w:spacing w:after="112" w:line="259" w:lineRule="auto"/>
        <w:ind w:left="1068" w:firstLine="0"/>
        <w:jc w:val="left"/>
      </w:pPr>
      <w:r>
        <w:t xml:space="preserve"> </w:t>
      </w:r>
    </w:p>
    <w:p w:rsidR="00F004C5" w:rsidRDefault="00BB4307">
      <w:pPr>
        <w:spacing w:after="115" w:line="259" w:lineRule="auto"/>
        <w:ind w:left="1068" w:firstLine="0"/>
        <w:jc w:val="left"/>
      </w:pPr>
      <w:r>
        <w:t xml:space="preserve"> </w:t>
      </w:r>
    </w:p>
    <w:p w:rsidR="00F004C5" w:rsidRDefault="00BB4307">
      <w:pPr>
        <w:spacing w:after="112" w:line="259" w:lineRule="auto"/>
        <w:ind w:left="1068" w:firstLine="0"/>
        <w:jc w:val="left"/>
      </w:pPr>
      <w:r>
        <w:t xml:space="preserve"> </w:t>
      </w:r>
    </w:p>
    <w:p w:rsidR="00F004C5" w:rsidRDefault="00BB4307">
      <w:pPr>
        <w:spacing w:after="115" w:line="259" w:lineRule="auto"/>
        <w:ind w:left="1068" w:firstLine="0"/>
        <w:jc w:val="left"/>
      </w:pPr>
      <w:r>
        <w:t xml:space="preserve"> </w:t>
      </w:r>
    </w:p>
    <w:p w:rsidR="00F004C5" w:rsidRDefault="00BB4307">
      <w:pPr>
        <w:spacing w:after="112" w:line="259" w:lineRule="auto"/>
        <w:ind w:left="1068" w:firstLine="0"/>
        <w:jc w:val="left"/>
      </w:pPr>
      <w:r>
        <w:t xml:space="preserve"> </w:t>
      </w:r>
    </w:p>
    <w:p w:rsidR="00F004C5" w:rsidRDefault="00BB4307">
      <w:pPr>
        <w:spacing w:after="115" w:line="259" w:lineRule="auto"/>
        <w:ind w:left="1068" w:firstLine="0"/>
        <w:jc w:val="left"/>
      </w:pPr>
      <w:r>
        <w:t xml:space="preserve"> </w:t>
      </w:r>
    </w:p>
    <w:p w:rsidR="00F004C5" w:rsidRDefault="00BB4307">
      <w:pPr>
        <w:spacing w:after="113" w:line="259" w:lineRule="auto"/>
        <w:ind w:left="1068" w:firstLine="0"/>
        <w:jc w:val="left"/>
      </w:pPr>
      <w:r>
        <w:t xml:space="preserve"> </w:t>
      </w:r>
    </w:p>
    <w:p w:rsidR="00F004C5" w:rsidRDefault="00BB4307">
      <w:pPr>
        <w:spacing w:after="115" w:line="259" w:lineRule="auto"/>
        <w:ind w:left="1068" w:firstLine="0"/>
        <w:jc w:val="left"/>
      </w:pPr>
      <w:r>
        <w:t xml:space="preserve"> </w:t>
      </w:r>
    </w:p>
    <w:p w:rsidR="00F004C5" w:rsidRDefault="00BB4307">
      <w:pPr>
        <w:spacing w:after="112" w:line="259" w:lineRule="auto"/>
        <w:ind w:left="1068" w:firstLine="0"/>
        <w:jc w:val="left"/>
      </w:pPr>
      <w:r>
        <w:t xml:space="preserve"> </w:t>
      </w:r>
    </w:p>
    <w:p w:rsidR="00F004C5" w:rsidRDefault="00BB4307">
      <w:pPr>
        <w:spacing w:after="115" w:line="259" w:lineRule="auto"/>
        <w:ind w:left="1068" w:firstLine="0"/>
        <w:jc w:val="left"/>
      </w:pPr>
      <w:r>
        <w:t xml:space="preserve"> </w:t>
      </w:r>
    </w:p>
    <w:p w:rsidR="00F004C5" w:rsidRDefault="00BB4307">
      <w:pPr>
        <w:spacing w:after="112" w:line="259" w:lineRule="auto"/>
        <w:ind w:left="1068" w:firstLine="0"/>
        <w:jc w:val="left"/>
      </w:pPr>
      <w:r>
        <w:t xml:space="preserve"> </w:t>
      </w:r>
    </w:p>
    <w:p w:rsidR="00F004C5" w:rsidRDefault="00BB4307">
      <w:pPr>
        <w:spacing w:after="115" w:line="259" w:lineRule="auto"/>
        <w:ind w:left="1068" w:firstLine="0"/>
        <w:jc w:val="left"/>
      </w:pPr>
      <w:r>
        <w:t xml:space="preserve"> </w:t>
      </w:r>
    </w:p>
    <w:p w:rsidR="00F004C5" w:rsidRDefault="00BB4307">
      <w:pPr>
        <w:spacing w:after="112" w:line="259" w:lineRule="auto"/>
        <w:ind w:left="1068" w:firstLine="0"/>
        <w:jc w:val="left"/>
      </w:pPr>
      <w:r>
        <w:t xml:space="preserve"> </w:t>
      </w:r>
    </w:p>
    <w:p w:rsidR="00F004C5" w:rsidRDefault="00BB4307">
      <w:pPr>
        <w:spacing w:after="115" w:line="259" w:lineRule="auto"/>
        <w:ind w:left="1068" w:firstLine="0"/>
        <w:jc w:val="left"/>
      </w:pPr>
      <w:r>
        <w:t xml:space="preserve"> </w:t>
      </w:r>
    </w:p>
    <w:p w:rsidR="00F004C5" w:rsidRDefault="00BB4307">
      <w:pPr>
        <w:spacing w:after="113" w:line="259" w:lineRule="auto"/>
        <w:ind w:left="1068" w:firstLine="0"/>
        <w:jc w:val="left"/>
      </w:pPr>
      <w:r>
        <w:t xml:space="preserve"> </w:t>
      </w:r>
    </w:p>
    <w:p w:rsidR="00F004C5" w:rsidRDefault="00BB4307">
      <w:pPr>
        <w:spacing w:after="115" w:line="259" w:lineRule="auto"/>
        <w:ind w:left="1068" w:firstLine="0"/>
        <w:jc w:val="left"/>
      </w:pPr>
      <w:r>
        <w:t xml:space="preserve"> </w:t>
      </w:r>
    </w:p>
    <w:p w:rsidR="00F004C5" w:rsidRDefault="00BB4307">
      <w:pPr>
        <w:spacing w:after="112" w:line="259" w:lineRule="auto"/>
        <w:ind w:left="1068" w:firstLine="0"/>
        <w:jc w:val="left"/>
      </w:pPr>
      <w:r>
        <w:t xml:space="preserve"> </w:t>
      </w:r>
    </w:p>
    <w:p w:rsidR="00F004C5" w:rsidRDefault="00BB4307">
      <w:pPr>
        <w:spacing w:after="115" w:line="259" w:lineRule="auto"/>
        <w:ind w:left="1068" w:firstLine="0"/>
        <w:jc w:val="left"/>
      </w:pPr>
      <w:r>
        <w:t xml:space="preserve"> </w:t>
      </w:r>
    </w:p>
    <w:p w:rsidR="00F004C5" w:rsidRDefault="00BB4307">
      <w:pPr>
        <w:spacing w:after="112" w:line="259" w:lineRule="auto"/>
        <w:ind w:left="1068" w:firstLine="0"/>
        <w:jc w:val="left"/>
      </w:pPr>
      <w:r>
        <w:t xml:space="preserve"> </w:t>
      </w:r>
    </w:p>
    <w:p w:rsidR="00F004C5" w:rsidRDefault="00BB4307">
      <w:pPr>
        <w:spacing w:after="115" w:line="259" w:lineRule="auto"/>
        <w:ind w:left="1068" w:firstLine="0"/>
        <w:jc w:val="left"/>
      </w:pPr>
      <w:r>
        <w:t xml:space="preserve"> </w:t>
      </w:r>
    </w:p>
    <w:p w:rsidR="00F004C5" w:rsidRDefault="00BB4307">
      <w:pPr>
        <w:spacing w:after="170" w:line="259" w:lineRule="auto"/>
        <w:ind w:left="1068" w:firstLine="0"/>
        <w:jc w:val="left"/>
      </w:pPr>
      <w:r>
        <w:t xml:space="preserve"> </w:t>
      </w:r>
    </w:p>
    <w:p w:rsidR="00F004C5" w:rsidRDefault="00BB4307">
      <w:pPr>
        <w:spacing w:after="0" w:line="259" w:lineRule="auto"/>
        <w:ind w:left="360" w:firstLine="0"/>
        <w:jc w:val="left"/>
      </w:pPr>
      <w:r>
        <w:t xml:space="preserve"> </w:t>
      </w:r>
      <w:r>
        <w:tab/>
      </w:r>
      <w:r>
        <w:rPr>
          <w:b/>
          <w:sz w:val="28"/>
        </w:rPr>
        <w:t xml:space="preserve"> </w:t>
      </w:r>
    </w:p>
    <w:p w:rsidR="00F004C5" w:rsidRDefault="00BB4307">
      <w:pPr>
        <w:spacing w:after="0" w:line="265" w:lineRule="auto"/>
        <w:ind w:right="56"/>
        <w:jc w:val="left"/>
      </w:pPr>
      <w:r>
        <w:rPr>
          <w:b/>
        </w:rPr>
        <w:t xml:space="preserve">Приложение Г7. Значения среднего САД и ДАД при СМАД для мальчиков в </w:t>
      </w:r>
    </w:p>
    <w:p w:rsidR="00F004C5" w:rsidRDefault="00BB4307">
      <w:pPr>
        <w:pStyle w:val="Heading2"/>
        <w:spacing w:after="0"/>
        <w:ind w:left="370" w:right="56"/>
      </w:pPr>
      <w:r>
        <w:t xml:space="preserve">зависимости от возраста*  </w:t>
      </w:r>
    </w:p>
    <w:tbl>
      <w:tblPr>
        <w:tblStyle w:val="TableGrid"/>
        <w:tblW w:w="9347" w:type="dxa"/>
        <w:tblInd w:w="365" w:type="dxa"/>
        <w:tblCellMar>
          <w:top w:w="6" w:type="dxa"/>
          <w:left w:w="0" w:type="dxa"/>
          <w:bottom w:w="0" w:type="dxa"/>
          <w:right w:w="63" w:type="dxa"/>
        </w:tblCellMar>
        <w:tblLook w:val="04A0" w:firstRow="1" w:lastRow="0" w:firstColumn="1" w:lastColumn="0" w:noHBand="0" w:noVBand="1"/>
      </w:tblPr>
      <w:tblGrid>
        <w:gridCol w:w="826"/>
        <w:gridCol w:w="708"/>
        <w:gridCol w:w="711"/>
        <w:gridCol w:w="710"/>
        <w:gridCol w:w="710"/>
        <w:gridCol w:w="710"/>
        <w:gridCol w:w="711"/>
        <w:gridCol w:w="710"/>
        <w:gridCol w:w="710"/>
        <w:gridCol w:w="713"/>
        <w:gridCol w:w="710"/>
        <w:gridCol w:w="710"/>
        <w:gridCol w:w="706"/>
      </w:tblGrid>
      <w:tr w:rsidR="00F004C5">
        <w:trPr>
          <w:trHeight w:val="286"/>
        </w:trPr>
        <w:tc>
          <w:tcPr>
            <w:tcW w:w="826" w:type="dxa"/>
            <w:tcBorders>
              <w:top w:val="single" w:sz="4" w:space="0" w:color="000000"/>
              <w:left w:val="single" w:sz="4" w:space="0" w:color="000000"/>
              <w:bottom w:val="single" w:sz="4" w:space="0" w:color="000000"/>
              <w:right w:val="nil"/>
            </w:tcBorders>
          </w:tcPr>
          <w:p w:rsidR="00F004C5" w:rsidRDefault="00F004C5">
            <w:pPr>
              <w:spacing w:after="160" w:line="259" w:lineRule="auto"/>
              <w:ind w:left="0" w:firstLine="0"/>
              <w:jc w:val="left"/>
            </w:pPr>
          </w:p>
        </w:tc>
        <w:tc>
          <w:tcPr>
            <w:tcW w:w="1419" w:type="dxa"/>
            <w:gridSpan w:val="2"/>
            <w:tcBorders>
              <w:top w:val="single" w:sz="4" w:space="0" w:color="000000"/>
              <w:left w:val="nil"/>
              <w:bottom w:val="single" w:sz="4" w:space="0" w:color="000000"/>
              <w:right w:val="nil"/>
            </w:tcBorders>
          </w:tcPr>
          <w:p w:rsidR="00F004C5" w:rsidRDefault="00F004C5">
            <w:pPr>
              <w:spacing w:after="160" w:line="259" w:lineRule="auto"/>
              <w:ind w:left="0" w:firstLine="0"/>
              <w:jc w:val="left"/>
            </w:pPr>
          </w:p>
        </w:tc>
        <w:tc>
          <w:tcPr>
            <w:tcW w:w="710" w:type="dxa"/>
            <w:tcBorders>
              <w:top w:val="single" w:sz="4" w:space="0" w:color="000000"/>
              <w:left w:val="nil"/>
              <w:bottom w:val="single" w:sz="4" w:space="0" w:color="000000"/>
              <w:right w:val="nil"/>
            </w:tcBorders>
          </w:tcPr>
          <w:p w:rsidR="00F004C5" w:rsidRDefault="00F004C5">
            <w:pPr>
              <w:spacing w:after="160" w:line="259" w:lineRule="auto"/>
              <w:ind w:left="0" w:firstLine="0"/>
              <w:jc w:val="left"/>
            </w:pPr>
          </w:p>
        </w:tc>
        <w:tc>
          <w:tcPr>
            <w:tcW w:w="710" w:type="dxa"/>
            <w:tcBorders>
              <w:top w:val="single" w:sz="4" w:space="0" w:color="000000"/>
              <w:left w:val="nil"/>
              <w:bottom w:val="single" w:sz="4" w:space="0" w:color="000000"/>
              <w:right w:val="nil"/>
            </w:tcBorders>
          </w:tcPr>
          <w:p w:rsidR="00F004C5" w:rsidRDefault="00F004C5">
            <w:pPr>
              <w:spacing w:after="160" w:line="259" w:lineRule="auto"/>
              <w:ind w:left="0" w:firstLine="0"/>
              <w:jc w:val="left"/>
            </w:pPr>
          </w:p>
        </w:tc>
        <w:tc>
          <w:tcPr>
            <w:tcW w:w="710" w:type="dxa"/>
            <w:tcBorders>
              <w:top w:val="single" w:sz="4" w:space="0" w:color="000000"/>
              <w:left w:val="nil"/>
              <w:bottom w:val="single" w:sz="4" w:space="0" w:color="000000"/>
              <w:right w:val="nil"/>
            </w:tcBorders>
          </w:tcPr>
          <w:p w:rsidR="00F004C5" w:rsidRDefault="00F004C5">
            <w:pPr>
              <w:spacing w:after="160" w:line="259" w:lineRule="auto"/>
              <w:ind w:left="0" w:firstLine="0"/>
              <w:jc w:val="left"/>
            </w:pPr>
          </w:p>
        </w:tc>
        <w:tc>
          <w:tcPr>
            <w:tcW w:w="1421" w:type="dxa"/>
            <w:gridSpan w:val="2"/>
            <w:tcBorders>
              <w:top w:val="single" w:sz="4" w:space="0" w:color="000000"/>
              <w:left w:val="nil"/>
              <w:bottom w:val="single" w:sz="4" w:space="0" w:color="000000"/>
              <w:right w:val="nil"/>
            </w:tcBorders>
          </w:tcPr>
          <w:p w:rsidR="00F004C5" w:rsidRDefault="00BB4307">
            <w:pPr>
              <w:spacing w:after="0" w:line="259" w:lineRule="auto"/>
              <w:ind w:left="-50" w:firstLine="0"/>
              <w:jc w:val="left"/>
            </w:pPr>
            <w:r>
              <w:rPr>
                <w:sz w:val="16"/>
              </w:rPr>
              <w:t>Мальчики</w:t>
            </w:r>
          </w:p>
        </w:tc>
        <w:tc>
          <w:tcPr>
            <w:tcW w:w="710" w:type="dxa"/>
            <w:tcBorders>
              <w:top w:val="single" w:sz="4" w:space="0" w:color="000000"/>
              <w:left w:val="nil"/>
              <w:bottom w:val="single" w:sz="4" w:space="0" w:color="000000"/>
              <w:right w:val="nil"/>
            </w:tcBorders>
          </w:tcPr>
          <w:p w:rsidR="00F004C5" w:rsidRDefault="00F004C5">
            <w:pPr>
              <w:spacing w:after="160" w:line="259" w:lineRule="auto"/>
              <w:ind w:left="0" w:firstLine="0"/>
              <w:jc w:val="left"/>
            </w:pPr>
          </w:p>
        </w:tc>
        <w:tc>
          <w:tcPr>
            <w:tcW w:w="713" w:type="dxa"/>
            <w:tcBorders>
              <w:top w:val="single" w:sz="4" w:space="0" w:color="000000"/>
              <w:left w:val="nil"/>
              <w:bottom w:val="single" w:sz="4" w:space="0" w:color="000000"/>
              <w:right w:val="nil"/>
            </w:tcBorders>
          </w:tcPr>
          <w:p w:rsidR="00F004C5" w:rsidRDefault="00F004C5">
            <w:pPr>
              <w:spacing w:after="160" w:line="259" w:lineRule="auto"/>
              <w:ind w:left="0" w:firstLine="0"/>
              <w:jc w:val="left"/>
            </w:pPr>
          </w:p>
        </w:tc>
        <w:tc>
          <w:tcPr>
            <w:tcW w:w="710" w:type="dxa"/>
            <w:tcBorders>
              <w:top w:val="single" w:sz="4" w:space="0" w:color="000000"/>
              <w:left w:val="nil"/>
              <w:bottom w:val="single" w:sz="4" w:space="0" w:color="000000"/>
              <w:right w:val="nil"/>
            </w:tcBorders>
          </w:tcPr>
          <w:p w:rsidR="00F004C5" w:rsidRDefault="00F004C5">
            <w:pPr>
              <w:spacing w:after="160" w:line="259" w:lineRule="auto"/>
              <w:ind w:left="0" w:firstLine="0"/>
              <w:jc w:val="left"/>
            </w:pPr>
          </w:p>
        </w:tc>
        <w:tc>
          <w:tcPr>
            <w:tcW w:w="710" w:type="dxa"/>
            <w:tcBorders>
              <w:top w:val="single" w:sz="4" w:space="0" w:color="000000"/>
              <w:left w:val="nil"/>
              <w:bottom w:val="single" w:sz="4" w:space="0" w:color="000000"/>
              <w:right w:val="nil"/>
            </w:tcBorders>
          </w:tcPr>
          <w:p w:rsidR="00F004C5" w:rsidRDefault="00F004C5">
            <w:pPr>
              <w:spacing w:after="160" w:line="259" w:lineRule="auto"/>
              <w:ind w:left="0" w:firstLine="0"/>
              <w:jc w:val="left"/>
            </w:pPr>
          </w:p>
        </w:tc>
        <w:tc>
          <w:tcPr>
            <w:tcW w:w="706"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r>
      <w:tr w:rsidR="00F004C5">
        <w:trPr>
          <w:trHeight w:val="322"/>
        </w:trPr>
        <w:tc>
          <w:tcPr>
            <w:tcW w:w="826" w:type="dxa"/>
            <w:vMerge w:val="restart"/>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8"/>
              </w:rPr>
              <w:t xml:space="preserve">Возраст годы </w:t>
            </w:r>
          </w:p>
        </w:tc>
        <w:tc>
          <w:tcPr>
            <w:tcW w:w="1419" w:type="dxa"/>
            <w:gridSpan w:val="2"/>
            <w:tcBorders>
              <w:top w:val="single" w:sz="4" w:space="0" w:color="000000"/>
              <w:left w:val="single" w:sz="4" w:space="0" w:color="000000"/>
              <w:bottom w:val="single" w:sz="4" w:space="0" w:color="000000"/>
              <w:right w:val="nil"/>
            </w:tcBorders>
          </w:tcPr>
          <w:p w:rsidR="00F004C5" w:rsidRDefault="00BB4307">
            <w:pPr>
              <w:spacing w:after="0" w:line="259" w:lineRule="auto"/>
              <w:ind w:left="108" w:firstLine="0"/>
              <w:jc w:val="left"/>
            </w:pPr>
            <w:r>
              <w:rPr>
                <w:sz w:val="18"/>
              </w:rPr>
              <w:t xml:space="preserve">24 часа </w:t>
            </w:r>
          </w:p>
        </w:tc>
        <w:tc>
          <w:tcPr>
            <w:tcW w:w="710" w:type="dxa"/>
            <w:tcBorders>
              <w:top w:val="single" w:sz="4" w:space="0" w:color="000000"/>
              <w:left w:val="nil"/>
              <w:bottom w:val="single" w:sz="4" w:space="0" w:color="000000"/>
              <w:right w:val="nil"/>
            </w:tcBorders>
          </w:tcPr>
          <w:p w:rsidR="00F004C5" w:rsidRDefault="00F004C5">
            <w:pPr>
              <w:spacing w:after="160" w:line="259" w:lineRule="auto"/>
              <w:ind w:left="0" w:firstLine="0"/>
              <w:jc w:val="left"/>
            </w:pPr>
          </w:p>
        </w:tc>
        <w:tc>
          <w:tcPr>
            <w:tcW w:w="710"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710"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6" w:firstLine="0"/>
              <w:jc w:val="left"/>
            </w:pPr>
            <w:r>
              <w:rPr>
                <w:sz w:val="18"/>
              </w:rPr>
              <w:t xml:space="preserve">День </w:t>
            </w:r>
          </w:p>
        </w:tc>
        <w:tc>
          <w:tcPr>
            <w:tcW w:w="1421" w:type="dxa"/>
            <w:gridSpan w:val="2"/>
            <w:tcBorders>
              <w:top w:val="single" w:sz="4" w:space="0" w:color="000000"/>
              <w:left w:val="nil"/>
              <w:bottom w:val="single" w:sz="4" w:space="0" w:color="000000"/>
              <w:right w:val="nil"/>
            </w:tcBorders>
          </w:tcPr>
          <w:p w:rsidR="00F004C5" w:rsidRDefault="00F004C5">
            <w:pPr>
              <w:spacing w:after="160" w:line="259" w:lineRule="auto"/>
              <w:ind w:left="0" w:firstLine="0"/>
              <w:jc w:val="left"/>
            </w:pPr>
          </w:p>
        </w:tc>
        <w:tc>
          <w:tcPr>
            <w:tcW w:w="710"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713"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8" w:firstLine="0"/>
              <w:jc w:val="left"/>
            </w:pPr>
            <w:r>
              <w:rPr>
                <w:sz w:val="18"/>
              </w:rPr>
              <w:t xml:space="preserve">Ночь </w:t>
            </w:r>
          </w:p>
        </w:tc>
        <w:tc>
          <w:tcPr>
            <w:tcW w:w="710" w:type="dxa"/>
            <w:tcBorders>
              <w:top w:val="single" w:sz="4" w:space="0" w:color="000000"/>
              <w:left w:val="nil"/>
              <w:bottom w:val="single" w:sz="4" w:space="0" w:color="000000"/>
              <w:right w:val="nil"/>
            </w:tcBorders>
          </w:tcPr>
          <w:p w:rsidR="00F004C5" w:rsidRDefault="00F004C5">
            <w:pPr>
              <w:spacing w:after="160" w:line="259" w:lineRule="auto"/>
              <w:ind w:left="0" w:firstLine="0"/>
              <w:jc w:val="left"/>
            </w:pPr>
          </w:p>
        </w:tc>
        <w:tc>
          <w:tcPr>
            <w:tcW w:w="710" w:type="dxa"/>
            <w:tcBorders>
              <w:top w:val="single" w:sz="4" w:space="0" w:color="000000"/>
              <w:left w:val="nil"/>
              <w:bottom w:val="single" w:sz="4" w:space="0" w:color="000000"/>
              <w:right w:val="nil"/>
            </w:tcBorders>
          </w:tcPr>
          <w:p w:rsidR="00F004C5" w:rsidRDefault="00F004C5">
            <w:pPr>
              <w:spacing w:after="160" w:line="259" w:lineRule="auto"/>
              <w:ind w:left="0" w:firstLine="0"/>
              <w:jc w:val="left"/>
            </w:pPr>
          </w:p>
        </w:tc>
        <w:tc>
          <w:tcPr>
            <w:tcW w:w="706"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r>
      <w:tr w:rsidR="00F004C5">
        <w:trPr>
          <w:trHeight w:val="319"/>
        </w:trPr>
        <w:tc>
          <w:tcPr>
            <w:tcW w:w="0" w:type="auto"/>
            <w:vMerge/>
            <w:tcBorders>
              <w:top w:val="nil"/>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70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8"/>
              </w:rPr>
              <w:t xml:space="preserve">50  </w:t>
            </w:r>
          </w:p>
        </w:tc>
        <w:tc>
          <w:tcPr>
            <w:tcW w:w="71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8"/>
              </w:rPr>
              <w:t xml:space="preserve">75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8"/>
              </w:rPr>
              <w:t xml:space="preserve">90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8"/>
              </w:rPr>
              <w:t xml:space="preserve">95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8"/>
              </w:rPr>
              <w:t xml:space="preserve">50  </w:t>
            </w:r>
          </w:p>
        </w:tc>
        <w:tc>
          <w:tcPr>
            <w:tcW w:w="71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8"/>
              </w:rPr>
              <w:t xml:space="preserve">75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8"/>
              </w:rPr>
              <w:t xml:space="preserve">90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8"/>
              </w:rPr>
              <w:t xml:space="preserve">95 </w:t>
            </w:r>
          </w:p>
        </w:tc>
        <w:tc>
          <w:tcPr>
            <w:tcW w:w="71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8"/>
              </w:rPr>
              <w:t xml:space="preserve">50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8"/>
              </w:rPr>
              <w:t xml:space="preserve">75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8"/>
              </w:rPr>
              <w:t xml:space="preserve">90 </w:t>
            </w:r>
          </w:p>
        </w:tc>
        <w:tc>
          <w:tcPr>
            <w:tcW w:w="70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8"/>
              </w:rPr>
              <w:t xml:space="preserve">95 </w:t>
            </w:r>
          </w:p>
        </w:tc>
      </w:tr>
      <w:tr w:rsidR="00F004C5">
        <w:trPr>
          <w:trHeight w:val="286"/>
        </w:trPr>
        <w:tc>
          <w:tcPr>
            <w:tcW w:w="82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5  </w:t>
            </w:r>
          </w:p>
        </w:tc>
        <w:tc>
          <w:tcPr>
            <w:tcW w:w="70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105/65 </w:t>
            </w:r>
          </w:p>
        </w:tc>
        <w:tc>
          <w:tcPr>
            <w:tcW w:w="71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109/69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113/72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116/74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111/72 </w:t>
            </w:r>
          </w:p>
        </w:tc>
        <w:tc>
          <w:tcPr>
            <w:tcW w:w="71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116/76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120/79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123/81 </w:t>
            </w:r>
          </w:p>
        </w:tc>
        <w:tc>
          <w:tcPr>
            <w:tcW w:w="71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95/55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99/59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103/62  </w:t>
            </w:r>
          </w:p>
        </w:tc>
        <w:tc>
          <w:tcPr>
            <w:tcW w:w="70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106/65 </w:t>
            </w:r>
          </w:p>
        </w:tc>
      </w:tr>
      <w:tr w:rsidR="00F004C5">
        <w:trPr>
          <w:trHeight w:val="286"/>
        </w:trPr>
        <w:tc>
          <w:tcPr>
            <w:tcW w:w="82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6 </w:t>
            </w:r>
          </w:p>
        </w:tc>
        <w:tc>
          <w:tcPr>
            <w:tcW w:w="70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106/66  </w:t>
            </w:r>
          </w:p>
        </w:tc>
        <w:tc>
          <w:tcPr>
            <w:tcW w:w="71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110/69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115/73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118/75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112/72 </w:t>
            </w:r>
          </w:p>
        </w:tc>
        <w:tc>
          <w:tcPr>
            <w:tcW w:w="71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116/76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121/79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124/81 </w:t>
            </w:r>
          </w:p>
        </w:tc>
        <w:tc>
          <w:tcPr>
            <w:tcW w:w="71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96/55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100/59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105/63 </w:t>
            </w:r>
          </w:p>
        </w:tc>
        <w:tc>
          <w:tcPr>
            <w:tcW w:w="70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108/66 </w:t>
            </w:r>
          </w:p>
        </w:tc>
      </w:tr>
      <w:tr w:rsidR="00F004C5">
        <w:trPr>
          <w:trHeight w:val="288"/>
        </w:trPr>
        <w:tc>
          <w:tcPr>
            <w:tcW w:w="82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7 </w:t>
            </w:r>
          </w:p>
        </w:tc>
        <w:tc>
          <w:tcPr>
            <w:tcW w:w="70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106/66 </w:t>
            </w:r>
          </w:p>
        </w:tc>
        <w:tc>
          <w:tcPr>
            <w:tcW w:w="71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111/70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116/73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119/75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112/73 </w:t>
            </w:r>
          </w:p>
        </w:tc>
        <w:tc>
          <w:tcPr>
            <w:tcW w:w="71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117/76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122/80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125/82 </w:t>
            </w:r>
          </w:p>
        </w:tc>
        <w:tc>
          <w:tcPr>
            <w:tcW w:w="71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96/56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101/60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106/64 </w:t>
            </w:r>
          </w:p>
        </w:tc>
        <w:tc>
          <w:tcPr>
            <w:tcW w:w="70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110/67 </w:t>
            </w:r>
          </w:p>
        </w:tc>
      </w:tr>
      <w:tr w:rsidR="00F004C5">
        <w:trPr>
          <w:trHeight w:val="286"/>
        </w:trPr>
        <w:tc>
          <w:tcPr>
            <w:tcW w:w="82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8  </w:t>
            </w:r>
          </w:p>
        </w:tc>
        <w:tc>
          <w:tcPr>
            <w:tcW w:w="70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107/66 </w:t>
            </w:r>
          </w:p>
        </w:tc>
        <w:tc>
          <w:tcPr>
            <w:tcW w:w="71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112/70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117/73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120/75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112/73 </w:t>
            </w:r>
          </w:p>
        </w:tc>
        <w:tc>
          <w:tcPr>
            <w:tcW w:w="71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117/76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122/80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125/82 </w:t>
            </w:r>
          </w:p>
        </w:tc>
        <w:tc>
          <w:tcPr>
            <w:tcW w:w="71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97/56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102/60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108/64 </w:t>
            </w:r>
          </w:p>
        </w:tc>
        <w:tc>
          <w:tcPr>
            <w:tcW w:w="70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111/67 </w:t>
            </w:r>
          </w:p>
        </w:tc>
      </w:tr>
      <w:tr w:rsidR="00F004C5">
        <w:trPr>
          <w:trHeight w:val="286"/>
        </w:trPr>
        <w:tc>
          <w:tcPr>
            <w:tcW w:w="82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9 </w:t>
            </w:r>
          </w:p>
        </w:tc>
        <w:tc>
          <w:tcPr>
            <w:tcW w:w="70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108/67 </w:t>
            </w:r>
          </w:p>
        </w:tc>
        <w:tc>
          <w:tcPr>
            <w:tcW w:w="71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113/70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118/73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121/75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113/72 </w:t>
            </w:r>
          </w:p>
        </w:tc>
        <w:tc>
          <w:tcPr>
            <w:tcW w:w="71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118/76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123/80</w:t>
            </w:r>
            <w:r>
              <w:rPr>
                <w:sz w:val="16"/>
              </w:rPr>
              <w:t xml:space="preserve">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126/82 </w:t>
            </w:r>
          </w:p>
        </w:tc>
        <w:tc>
          <w:tcPr>
            <w:tcW w:w="71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97/56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103/60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109/64 </w:t>
            </w:r>
          </w:p>
        </w:tc>
        <w:tc>
          <w:tcPr>
            <w:tcW w:w="70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112/67 </w:t>
            </w:r>
          </w:p>
        </w:tc>
      </w:tr>
      <w:tr w:rsidR="00F004C5">
        <w:trPr>
          <w:trHeight w:val="286"/>
        </w:trPr>
        <w:tc>
          <w:tcPr>
            <w:tcW w:w="82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 </w:t>
            </w:r>
          </w:p>
        </w:tc>
        <w:tc>
          <w:tcPr>
            <w:tcW w:w="70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109/67 </w:t>
            </w:r>
          </w:p>
        </w:tc>
        <w:tc>
          <w:tcPr>
            <w:tcW w:w="71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114/70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119/73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123/75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113/72 </w:t>
            </w:r>
          </w:p>
        </w:tc>
        <w:tc>
          <w:tcPr>
            <w:tcW w:w="71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119/76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124/80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127/82 </w:t>
            </w:r>
          </w:p>
        </w:tc>
        <w:tc>
          <w:tcPr>
            <w:tcW w:w="71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98/56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104/60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110/64 </w:t>
            </w:r>
          </w:p>
        </w:tc>
        <w:tc>
          <w:tcPr>
            <w:tcW w:w="70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113/67 </w:t>
            </w:r>
          </w:p>
        </w:tc>
      </w:tr>
      <w:tr w:rsidR="00F004C5">
        <w:trPr>
          <w:trHeight w:val="286"/>
        </w:trPr>
        <w:tc>
          <w:tcPr>
            <w:tcW w:w="82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 </w:t>
            </w:r>
          </w:p>
        </w:tc>
        <w:tc>
          <w:tcPr>
            <w:tcW w:w="70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110/67 </w:t>
            </w:r>
          </w:p>
        </w:tc>
        <w:tc>
          <w:tcPr>
            <w:tcW w:w="71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116/71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121/74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125/76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115/72 </w:t>
            </w:r>
          </w:p>
        </w:tc>
        <w:tc>
          <w:tcPr>
            <w:tcW w:w="71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121/76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126/80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129/82 </w:t>
            </w:r>
          </w:p>
        </w:tc>
        <w:tc>
          <w:tcPr>
            <w:tcW w:w="71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99/56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105/60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111/64 </w:t>
            </w:r>
          </w:p>
        </w:tc>
        <w:tc>
          <w:tcPr>
            <w:tcW w:w="70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115/67 </w:t>
            </w:r>
          </w:p>
        </w:tc>
      </w:tr>
      <w:tr w:rsidR="00F004C5">
        <w:trPr>
          <w:trHeight w:val="286"/>
        </w:trPr>
        <w:tc>
          <w:tcPr>
            <w:tcW w:w="82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  </w:t>
            </w:r>
          </w:p>
        </w:tc>
        <w:tc>
          <w:tcPr>
            <w:tcW w:w="70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113/67 </w:t>
            </w:r>
          </w:p>
        </w:tc>
        <w:tc>
          <w:tcPr>
            <w:tcW w:w="71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118/71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124/74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127/76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117/72 </w:t>
            </w:r>
          </w:p>
        </w:tc>
        <w:tc>
          <w:tcPr>
            <w:tcW w:w="71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123/76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128/80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132/82 </w:t>
            </w:r>
          </w:p>
        </w:tc>
        <w:tc>
          <w:tcPr>
            <w:tcW w:w="71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101/56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107/60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113/64 </w:t>
            </w:r>
          </w:p>
        </w:tc>
        <w:tc>
          <w:tcPr>
            <w:tcW w:w="70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116/67 </w:t>
            </w:r>
          </w:p>
        </w:tc>
      </w:tr>
      <w:tr w:rsidR="00F004C5">
        <w:trPr>
          <w:trHeight w:val="289"/>
        </w:trPr>
        <w:tc>
          <w:tcPr>
            <w:tcW w:w="82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13 </w:t>
            </w:r>
          </w:p>
        </w:tc>
        <w:tc>
          <w:tcPr>
            <w:tcW w:w="70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115/67 </w:t>
            </w:r>
          </w:p>
        </w:tc>
        <w:tc>
          <w:tcPr>
            <w:tcW w:w="71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121/71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126/74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130/76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120/72 </w:t>
            </w:r>
          </w:p>
        </w:tc>
        <w:tc>
          <w:tcPr>
            <w:tcW w:w="71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126/76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131/80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135/82 </w:t>
            </w:r>
          </w:p>
        </w:tc>
        <w:tc>
          <w:tcPr>
            <w:tcW w:w="71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103/56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109/60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115/64 </w:t>
            </w:r>
          </w:p>
        </w:tc>
        <w:tc>
          <w:tcPr>
            <w:tcW w:w="70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119/67 </w:t>
            </w:r>
          </w:p>
        </w:tc>
      </w:tr>
      <w:tr w:rsidR="00F004C5">
        <w:trPr>
          <w:trHeight w:val="286"/>
        </w:trPr>
        <w:tc>
          <w:tcPr>
            <w:tcW w:w="82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14 </w:t>
            </w:r>
          </w:p>
        </w:tc>
        <w:tc>
          <w:tcPr>
            <w:tcW w:w="70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118/68 </w:t>
            </w:r>
          </w:p>
        </w:tc>
        <w:tc>
          <w:tcPr>
            <w:tcW w:w="71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124/71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129/75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133/77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122/73 </w:t>
            </w:r>
          </w:p>
        </w:tc>
        <w:tc>
          <w:tcPr>
            <w:tcW w:w="71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129/77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134/80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138/82</w:t>
            </w:r>
            <w:r>
              <w:rPr>
                <w:sz w:val="16"/>
              </w:rPr>
              <w:t xml:space="preserve"> </w:t>
            </w:r>
          </w:p>
        </w:tc>
        <w:tc>
          <w:tcPr>
            <w:tcW w:w="71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106/57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112/61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118/64 </w:t>
            </w:r>
          </w:p>
        </w:tc>
        <w:tc>
          <w:tcPr>
            <w:tcW w:w="70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121/67 </w:t>
            </w:r>
          </w:p>
        </w:tc>
      </w:tr>
      <w:tr w:rsidR="00F004C5">
        <w:trPr>
          <w:trHeight w:val="286"/>
        </w:trPr>
        <w:tc>
          <w:tcPr>
            <w:tcW w:w="82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15  </w:t>
            </w:r>
          </w:p>
        </w:tc>
        <w:tc>
          <w:tcPr>
            <w:tcW w:w="70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121/68 </w:t>
            </w:r>
          </w:p>
        </w:tc>
        <w:tc>
          <w:tcPr>
            <w:tcW w:w="71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127/72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132/75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136/77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125/73 </w:t>
            </w:r>
          </w:p>
        </w:tc>
        <w:tc>
          <w:tcPr>
            <w:tcW w:w="71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132/77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137/80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141/83 </w:t>
            </w:r>
          </w:p>
        </w:tc>
        <w:tc>
          <w:tcPr>
            <w:tcW w:w="71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108/57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114/61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120/64 </w:t>
            </w:r>
          </w:p>
        </w:tc>
        <w:tc>
          <w:tcPr>
            <w:tcW w:w="70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123/66 </w:t>
            </w:r>
          </w:p>
        </w:tc>
      </w:tr>
      <w:tr w:rsidR="00F004C5">
        <w:trPr>
          <w:trHeight w:val="286"/>
        </w:trPr>
        <w:tc>
          <w:tcPr>
            <w:tcW w:w="82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16 </w:t>
            </w:r>
          </w:p>
        </w:tc>
        <w:tc>
          <w:tcPr>
            <w:tcW w:w="70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123/69 </w:t>
            </w:r>
          </w:p>
        </w:tc>
        <w:tc>
          <w:tcPr>
            <w:tcW w:w="71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129/72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135/76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138/78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128/74 </w:t>
            </w:r>
          </w:p>
        </w:tc>
        <w:tc>
          <w:tcPr>
            <w:tcW w:w="71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135/78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140/81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144/84 </w:t>
            </w:r>
          </w:p>
        </w:tc>
        <w:tc>
          <w:tcPr>
            <w:tcW w:w="71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111/57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rPr>
                <w:sz w:val="16"/>
              </w:rPr>
              <w:t xml:space="preserve">117/61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123/64 </w:t>
            </w:r>
          </w:p>
        </w:tc>
        <w:tc>
          <w:tcPr>
            <w:tcW w:w="70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sz w:val="16"/>
              </w:rPr>
              <w:t xml:space="preserve">122/66 </w:t>
            </w:r>
          </w:p>
        </w:tc>
      </w:tr>
    </w:tbl>
    <w:p w:rsidR="00F004C5" w:rsidRDefault="00BB4307">
      <w:pPr>
        <w:spacing w:after="356" w:line="259" w:lineRule="auto"/>
        <w:ind w:left="1068" w:firstLine="0"/>
        <w:jc w:val="left"/>
      </w:pPr>
      <w:r>
        <w:t xml:space="preserve"> </w:t>
      </w:r>
    </w:p>
    <w:p w:rsidR="00F004C5" w:rsidRDefault="00BB4307">
      <w:pPr>
        <w:spacing w:after="48"/>
        <w:ind w:left="355" w:right="65"/>
      </w:pPr>
      <w:r>
        <w:rPr>
          <w:b/>
        </w:rPr>
        <w:t xml:space="preserve">Приложение Г8. </w:t>
      </w:r>
      <w:r>
        <w:t xml:space="preserve">Значения среднего САД и ДАД  при СМАД  для девочек в зависимости </w:t>
      </w:r>
    </w:p>
    <w:p w:rsidR="00F004C5" w:rsidRDefault="00BB4307">
      <w:pPr>
        <w:ind w:left="355" w:right="65"/>
      </w:pPr>
      <w:r>
        <w:t>от  возраста*</w:t>
      </w:r>
      <w:r>
        <w:rPr>
          <w:b/>
        </w:rPr>
        <w:t xml:space="preserve">  </w:t>
      </w:r>
    </w:p>
    <w:tbl>
      <w:tblPr>
        <w:tblStyle w:val="TableGrid"/>
        <w:tblW w:w="9347" w:type="dxa"/>
        <w:tblInd w:w="365" w:type="dxa"/>
        <w:tblCellMar>
          <w:top w:w="6" w:type="dxa"/>
          <w:left w:w="106" w:type="dxa"/>
          <w:bottom w:w="0" w:type="dxa"/>
          <w:right w:w="63" w:type="dxa"/>
        </w:tblCellMar>
        <w:tblLook w:val="04A0" w:firstRow="1" w:lastRow="0" w:firstColumn="1" w:lastColumn="0" w:noHBand="0" w:noVBand="1"/>
      </w:tblPr>
      <w:tblGrid>
        <w:gridCol w:w="826"/>
        <w:gridCol w:w="708"/>
        <w:gridCol w:w="711"/>
        <w:gridCol w:w="710"/>
        <w:gridCol w:w="710"/>
        <w:gridCol w:w="710"/>
        <w:gridCol w:w="711"/>
        <w:gridCol w:w="710"/>
        <w:gridCol w:w="710"/>
        <w:gridCol w:w="713"/>
        <w:gridCol w:w="710"/>
        <w:gridCol w:w="710"/>
        <w:gridCol w:w="706"/>
      </w:tblGrid>
      <w:tr w:rsidR="00F004C5">
        <w:trPr>
          <w:trHeight w:val="389"/>
        </w:trPr>
        <w:tc>
          <w:tcPr>
            <w:tcW w:w="2245" w:type="dxa"/>
            <w:gridSpan w:val="3"/>
            <w:tcBorders>
              <w:top w:val="single" w:sz="4" w:space="0" w:color="000000"/>
              <w:left w:val="single" w:sz="4" w:space="0" w:color="000000"/>
              <w:bottom w:val="single" w:sz="4" w:space="0" w:color="000000"/>
              <w:right w:val="nil"/>
            </w:tcBorders>
          </w:tcPr>
          <w:p w:rsidR="00F004C5" w:rsidRDefault="00F004C5">
            <w:pPr>
              <w:spacing w:after="160" w:line="259" w:lineRule="auto"/>
              <w:ind w:left="0" w:firstLine="0"/>
              <w:jc w:val="left"/>
            </w:pPr>
          </w:p>
        </w:tc>
        <w:tc>
          <w:tcPr>
            <w:tcW w:w="710" w:type="dxa"/>
            <w:tcBorders>
              <w:top w:val="single" w:sz="4" w:space="0" w:color="000000"/>
              <w:left w:val="nil"/>
              <w:bottom w:val="single" w:sz="4" w:space="0" w:color="000000"/>
              <w:right w:val="nil"/>
            </w:tcBorders>
          </w:tcPr>
          <w:p w:rsidR="00F004C5" w:rsidRDefault="00F004C5">
            <w:pPr>
              <w:spacing w:after="160" w:line="259" w:lineRule="auto"/>
              <w:ind w:left="0" w:firstLine="0"/>
              <w:jc w:val="left"/>
            </w:pPr>
          </w:p>
        </w:tc>
        <w:tc>
          <w:tcPr>
            <w:tcW w:w="710" w:type="dxa"/>
            <w:tcBorders>
              <w:top w:val="single" w:sz="4" w:space="0" w:color="000000"/>
              <w:left w:val="nil"/>
              <w:bottom w:val="single" w:sz="4" w:space="0" w:color="000000"/>
              <w:right w:val="nil"/>
            </w:tcBorders>
          </w:tcPr>
          <w:p w:rsidR="00F004C5" w:rsidRDefault="00F004C5">
            <w:pPr>
              <w:spacing w:after="160" w:line="259" w:lineRule="auto"/>
              <w:ind w:left="0" w:firstLine="0"/>
              <w:jc w:val="left"/>
            </w:pPr>
          </w:p>
        </w:tc>
        <w:tc>
          <w:tcPr>
            <w:tcW w:w="2132" w:type="dxa"/>
            <w:gridSpan w:val="3"/>
            <w:tcBorders>
              <w:top w:val="single" w:sz="4" w:space="0" w:color="000000"/>
              <w:left w:val="nil"/>
              <w:bottom w:val="single" w:sz="4" w:space="0" w:color="000000"/>
              <w:right w:val="nil"/>
            </w:tcBorders>
          </w:tcPr>
          <w:p w:rsidR="00F004C5" w:rsidRDefault="00BB4307">
            <w:pPr>
              <w:spacing w:after="0" w:line="259" w:lineRule="auto"/>
              <w:ind w:left="0" w:right="156" w:firstLine="0"/>
              <w:jc w:val="center"/>
            </w:pPr>
            <w:r>
              <w:rPr>
                <w:sz w:val="22"/>
              </w:rPr>
              <w:t xml:space="preserve">Девочки </w:t>
            </w:r>
          </w:p>
        </w:tc>
        <w:tc>
          <w:tcPr>
            <w:tcW w:w="710" w:type="dxa"/>
            <w:tcBorders>
              <w:top w:val="single" w:sz="4" w:space="0" w:color="000000"/>
              <w:left w:val="nil"/>
              <w:bottom w:val="single" w:sz="4" w:space="0" w:color="000000"/>
              <w:right w:val="nil"/>
            </w:tcBorders>
          </w:tcPr>
          <w:p w:rsidR="00F004C5" w:rsidRDefault="00F004C5">
            <w:pPr>
              <w:spacing w:after="160" w:line="259" w:lineRule="auto"/>
              <w:ind w:left="0" w:firstLine="0"/>
              <w:jc w:val="left"/>
            </w:pPr>
          </w:p>
        </w:tc>
        <w:tc>
          <w:tcPr>
            <w:tcW w:w="713" w:type="dxa"/>
            <w:tcBorders>
              <w:top w:val="single" w:sz="4" w:space="0" w:color="000000"/>
              <w:left w:val="nil"/>
              <w:bottom w:val="single" w:sz="4" w:space="0" w:color="000000"/>
              <w:right w:val="nil"/>
            </w:tcBorders>
          </w:tcPr>
          <w:p w:rsidR="00F004C5" w:rsidRDefault="00F004C5">
            <w:pPr>
              <w:spacing w:after="160" w:line="259" w:lineRule="auto"/>
              <w:ind w:left="0" w:firstLine="0"/>
              <w:jc w:val="left"/>
            </w:pPr>
          </w:p>
        </w:tc>
        <w:tc>
          <w:tcPr>
            <w:tcW w:w="710" w:type="dxa"/>
            <w:tcBorders>
              <w:top w:val="single" w:sz="4" w:space="0" w:color="000000"/>
              <w:left w:val="nil"/>
              <w:bottom w:val="single" w:sz="4" w:space="0" w:color="000000"/>
              <w:right w:val="nil"/>
            </w:tcBorders>
          </w:tcPr>
          <w:p w:rsidR="00F004C5" w:rsidRDefault="00F004C5">
            <w:pPr>
              <w:spacing w:after="160" w:line="259" w:lineRule="auto"/>
              <w:ind w:left="0" w:firstLine="0"/>
              <w:jc w:val="left"/>
            </w:pPr>
          </w:p>
        </w:tc>
        <w:tc>
          <w:tcPr>
            <w:tcW w:w="710" w:type="dxa"/>
            <w:tcBorders>
              <w:top w:val="single" w:sz="4" w:space="0" w:color="000000"/>
              <w:left w:val="nil"/>
              <w:bottom w:val="single" w:sz="4" w:space="0" w:color="000000"/>
              <w:right w:val="nil"/>
            </w:tcBorders>
          </w:tcPr>
          <w:p w:rsidR="00F004C5" w:rsidRDefault="00F004C5">
            <w:pPr>
              <w:spacing w:after="160" w:line="259" w:lineRule="auto"/>
              <w:ind w:left="0" w:firstLine="0"/>
              <w:jc w:val="left"/>
            </w:pPr>
          </w:p>
        </w:tc>
        <w:tc>
          <w:tcPr>
            <w:tcW w:w="706"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r>
      <w:tr w:rsidR="00F004C5">
        <w:trPr>
          <w:trHeight w:val="391"/>
        </w:trPr>
        <w:tc>
          <w:tcPr>
            <w:tcW w:w="826" w:type="dxa"/>
            <w:vMerge w:val="restart"/>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Возраст годы</w:t>
            </w:r>
            <w:r>
              <w:rPr>
                <w:sz w:val="22"/>
              </w:rPr>
              <w:t xml:space="preserve"> </w:t>
            </w:r>
          </w:p>
        </w:tc>
        <w:tc>
          <w:tcPr>
            <w:tcW w:w="1419" w:type="dxa"/>
            <w:gridSpan w:val="2"/>
            <w:tcBorders>
              <w:top w:val="single" w:sz="4" w:space="0" w:color="000000"/>
              <w:left w:val="single" w:sz="4" w:space="0" w:color="000000"/>
              <w:bottom w:val="single" w:sz="4" w:space="0" w:color="000000"/>
              <w:right w:val="nil"/>
            </w:tcBorders>
          </w:tcPr>
          <w:p w:rsidR="00F004C5" w:rsidRDefault="00BB4307">
            <w:pPr>
              <w:spacing w:after="0" w:line="259" w:lineRule="auto"/>
              <w:ind w:left="2" w:firstLine="0"/>
              <w:jc w:val="left"/>
            </w:pPr>
            <w:r>
              <w:rPr>
                <w:sz w:val="22"/>
              </w:rPr>
              <w:t xml:space="preserve">24 часа </w:t>
            </w:r>
          </w:p>
        </w:tc>
        <w:tc>
          <w:tcPr>
            <w:tcW w:w="710" w:type="dxa"/>
            <w:tcBorders>
              <w:top w:val="single" w:sz="4" w:space="0" w:color="000000"/>
              <w:left w:val="nil"/>
              <w:bottom w:val="single" w:sz="4" w:space="0" w:color="000000"/>
              <w:right w:val="nil"/>
            </w:tcBorders>
          </w:tcPr>
          <w:p w:rsidR="00F004C5" w:rsidRDefault="00F004C5">
            <w:pPr>
              <w:spacing w:after="160" w:line="259" w:lineRule="auto"/>
              <w:ind w:left="0" w:firstLine="0"/>
              <w:jc w:val="left"/>
            </w:pPr>
          </w:p>
        </w:tc>
        <w:tc>
          <w:tcPr>
            <w:tcW w:w="710"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2132" w:type="dxa"/>
            <w:gridSpan w:val="3"/>
            <w:tcBorders>
              <w:top w:val="single" w:sz="4" w:space="0" w:color="000000"/>
              <w:left w:val="single" w:sz="4" w:space="0" w:color="000000"/>
              <w:bottom w:val="single" w:sz="4" w:space="0" w:color="000000"/>
              <w:right w:val="nil"/>
            </w:tcBorders>
          </w:tcPr>
          <w:p w:rsidR="00F004C5" w:rsidRDefault="00BB4307">
            <w:pPr>
              <w:spacing w:after="0" w:line="259" w:lineRule="auto"/>
              <w:ind w:left="0" w:firstLine="0"/>
              <w:jc w:val="left"/>
            </w:pPr>
            <w:r>
              <w:rPr>
                <w:sz w:val="22"/>
              </w:rPr>
              <w:t xml:space="preserve">день </w:t>
            </w:r>
          </w:p>
        </w:tc>
        <w:tc>
          <w:tcPr>
            <w:tcW w:w="710"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713" w:type="dxa"/>
            <w:tcBorders>
              <w:top w:val="single" w:sz="4" w:space="0" w:color="000000"/>
              <w:left w:val="single" w:sz="4" w:space="0" w:color="000000"/>
              <w:bottom w:val="single" w:sz="4" w:space="0" w:color="000000"/>
              <w:right w:val="nil"/>
            </w:tcBorders>
          </w:tcPr>
          <w:p w:rsidR="00F004C5" w:rsidRDefault="00BB4307">
            <w:pPr>
              <w:spacing w:after="0" w:line="259" w:lineRule="auto"/>
              <w:ind w:left="2" w:firstLine="0"/>
              <w:jc w:val="left"/>
            </w:pPr>
            <w:r>
              <w:rPr>
                <w:sz w:val="22"/>
              </w:rPr>
              <w:t xml:space="preserve">Ночь </w:t>
            </w:r>
          </w:p>
        </w:tc>
        <w:tc>
          <w:tcPr>
            <w:tcW w:w="710" w:type="dxa"/>
            <w:tcBorders>
              <w:top w:val="single" w:sz="4" w:space="0" w:color="000000"/>
              <w:left w:val="nil"/>
              <w:bottom w:val="single" w:sz="4" w:space="0" w:color="000000"/>
              <w:right w:val="nil"/>
            </w:tcBorders>
          </w:tcPr>
          <w:p w:rsidR="00F004C5" w:rsidRDefault="00F004C5">
            <w:pPr>
              <w:spacing w:after="160" w:line="259" w:lineRule="auto"/>
              <w:ind w:left="0" w:firstLine="0"/>
              <w:jc w:val="left"/>
            </w:pPr>
          </w:p>
        </w:tc>
        <w:tc>
          <w:tcPr>
            <w:tcW w:w="710" w:type="dxa"/>
            <w:tcBorders>
              <w:top w:val="single" w:sz="4" w:space="0" w:color="000000"/>
              <w:left w:val="nil"/>
              <w:bottom w:val="single" w:sz="4" w:space="0" w:color="000000"/>
              <w:right w:val="nil"/>
            </w:tcBorders>
          </w:tcPr>
          <w:p w:rsidR="00F004C5" w:rsidRDefault="00F004C5">
            <w:pPr>
              <w:spacing w:after="160" w:line="259" w:lineRule="auto"/>
              <w:ind w:left="0" w:firstLine="0"/>
              <w:jc w:val="left"/>
            </w:pPr>
          </w:p>
        </w:tc>
        <w:tc>
          <w:tcPr>
            <w:tcW w:w="706"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r>
      <w:tr w:rsidR="00F004C5">
        <w:trPr>
          <w:trHeight w:val="319"/>
        </w:trPr>
        <w:tc>
          <w:tcPr>
            <w:tcW w:w="0" w:type="auto"/>
            <w:vMerge/>
            <w:tcBorders>
              <w:top w:val="nil"/>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70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50  </w:t>
            </w:r>
          </w:p>
        </w:tc>
        <w:tc>
          <w:tcPr>
            <w:tcW w:w="71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75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90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95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8"/>
              </w:rPr>
              <w:t xml:space="preserve">50  </w:t>
            </w:r>
          </w:p>
        </w:tc>
        <w:tc>
          <w:tcPr>
            <w:tcW w:w="71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8"/>
              </w:rPr>
              <w:t xml:space="preserve">75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90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95 </w:t>
            </w:r>
          </w:p>
        </w:tc>
        <w:tc>
          <w:tcPr>
            <w:tcW w:w="71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50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8"/>
              </w:rPr>
              <w:t xml:space="preserve">75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90 </w:t>
            </w:r>
          </w:p>
        </w:tc>
        <w:tc>
          <w:tcPr>
            <w:tcW w:w="70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95 </w:t>
            </w:r>
          </w:p>
        </w:tc>
      </w:tr>
      <w:tr w:rsidR="00F004C5">
        <w:trPr>
          <w:trHeight w:val="286"/>
        </w:trPr>
        <w:tc>
          <w:tcPr>
            <w:tcW w:w="82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5  </w:t>
            </w:r>
          </w:p>
        </w:tc>
        <w:tc>
          <w:tcPr>
            <w:tcW w:w="70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103/66 </w:t>
            </w:r>
          </w:p>
        </w:tc>
        <w:tc>
          <w:tcPr>
            <w:tcW w:w="71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108/69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112/72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115/74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108/73 </w:t>
            </w:r>
          </w:p>
        </w:tc>
        <w:tc>
          <w:tcPr>
            <w:tcW w:w="71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114/77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118/80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121/82 </w:t>
            </w:r>
          </w:p>
        </w:tc>
        <w:tc>
          <w:tcPr>
            <w:tcW w:w="71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95/56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100/61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105/66  </w:t>
            </w:r>
          </w:p>
        </w:tc>
        <w:tc>
          <w:tcPr>
            <w:tcW w:w="70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108/69 </w:t>
            </w:r>
          </w:p>
        </w:tc>
      </w:tr>
      <w:tr w:rsidR="00F004C5">
        <w:trPr>
          <w:trHeight w:val="288"/>
        </w:trPr>
        <w:tc>
          <w:tcPr>
            <w:tcW w:w="82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6 </w:t>
            </w:r>
          </w:p>
        </w:tc>
        <w:tc>
          <w:tcPr>
            <w:tcW w:w="70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104/66  </w:t>
            </w:r>
          </w:p>
        </w:tc>
        <w:tc>
          <w:tcPr>
            <w:tcW w:w="71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109/69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114/72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116/74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110/73 </w:t>
            </w:r>
          </w:p>
        </w:tc>
        <w:tc>
          <w:tcPr>
            <w:tcW w:w="71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115/77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120/80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122/82 </w:t>
            </w:r>
          </w:p>
        </w:tc>
        <w:tc>
          <w:tcPr>
            <w:tcW w:w="71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96/56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100/61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106/65 </w:t>
            </w:r>
          </w:p>
        </w:tc>
        <w:tc>
          <w:tcPr>
            <w:tcW w:w="70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110/68 </w:t>
            </w:r>
          </w:p>
        </w:tc>
      </w:tr>
      <w:tr w:rsidR="00F004C5">
        <w:trPr>
          <w:trHeight w:val="286"/>
        </w:trPr>
        <w:tc>
          <w:tcPr>
            <w:tcW w:w="82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7 </w:t>
            </w:r>
          </w:p>
        </w:tc>
        <w:tc>
          <w:tcPr>
            <w:tcW w:w="70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105/66 </w:t>
            </w:r>
          </w:p>
        </w:tc>
        <w:tc>
          <w:tcPr>
            <w:tcW w:w="71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110/69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115/72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118/74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111/72 </w:t>
            </w:r>
          </w:p>
        </w:tc>
        <w:tc>
          <w:tcPr>
            <w:tcW w:w="71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116/77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121/80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123/82 </w:t>
            </w:r>
          </w:p>
        </w:tc>
        <w:tc>
          <w:tcPr>
            <w:tcW w:w="71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96/56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102/60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107/65 </w:t>
            </w:r>
          </w:p>
        </w:tc>
        <w:tc>
          <w:tcPr>
            <w:tcW w:w="70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111/67 </w:t>
            </w:r>
          </w:p>
        </w:tc>
      </w:tr>
      <w:tr w:rsidR="00F004C5">
        <w:trPr>
          <w:trHeight w:val="286"/>
        </w:trPr>
        <w:tc>
          <w:tcPr>
            <w:tcW w:w="82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8  </w:t>
            </w:r>
          </w:p>
        </w:tc>
        <w:tc>
          <w:tcPr>
            <w:tcW w:w="70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107/66 </w:t>
            </w:r>
          </w:p>
        </w:tc>
        <w:tc>
          <w:tcPr>
            <w:tcW w:w="71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112/69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116/72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120/74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112/72 </w:t>
            </w:r>
          </w:p>
        </w:tc>
        <w:tc>
          <w:tcPr>
            <w:tcW w:w="71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117/76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122/80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124/82 </w:t>
            </w:r>
          </w:p>
        </w:tc>
        <w:tc>
          <w:tcPr>
            <w:tcW w:w="71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97/57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103/60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108/64 </w:t>
            </w:r>
          </w:p>
        </w:tc>
        <w:tc>
          <w:tcPr>
            <w:tcW w:w="70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112/67 </w:t>
            </w:r>
          </w:p>
        </w:tc>
      </w:tr>
      <w:tr w:rsidR="00F004C5">
        <w:trPr>
          <w:trHeight w:val="286"/>
        </w:trPr>
        <w:tc>
          <w:tcPr>
            <w:tcW w:w="82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9 </w:t>
            </w:r>
          </w:p>
        </w:tc>
        <w:tc>
          <w:tcPr>
            <w:tcW w:w="70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108/66 </w:t>
            </w:r>
          </w:p>
        </w:tc>
        <w:tc>
          <w:tcPr>
            <w:tcW w:w="71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113/70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117/73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121/75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112/72 </w:t>
            </w:r>
          </w:p>
        </w:tc>
        <w:tc>
          <w:tcPr>
            <w:tcW w:w="71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118/76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122/80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125/82 </w:t>
            </w:r>
          </w:p>
        </w:tc>
        <w:tc>
          <w:tcPr>
            <w:tcW w:w="71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98/55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103/59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109/64 </w:t>
            </w:r>
          </w:p>
        </w:tc>
        <w:tc>
          <w:tcPr>
            <w:tcW w:w="70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112/67 </w:t>
            </w:r>
          </w:p>
        </w:tc>
      </w:tr>
      <w:tr w:rsidR="00F004C5">
        <w:trPr>
          <w:trHeight w:val="286"/>
        </w:trPr>
        <w:tc>
          <w:tcPr>
            <w:tcW w:w="82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10 </w:t>
            </w:r>
          </w:p>
        </w:tc>
        <w:tc>
          <w:tcPr>
            <w:tcW w:w="70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109/66 </w:t>
            </w:r>
          </w:p>
        </w:tc>
        <w:tc>
          <w:tcPr>
            <w:tcW w:w="71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114/70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118/73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122/75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113/72 </w:t>
            </w:r>
          </w:p>
        </w:tc>
        <w:tc>
          <w:tcPr>
            <w:tcW w:w="71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119/76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123/79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126/81 </w:t>
            </w:r>
          </w:p>
        </w:tc>
        <w:tc>
          <w:tcPr>
            <w:tcW w:w="71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98/55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104/59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110/64 </w:t>
            </w:r>
          </w:p>
        </w:tc>
        <w:tc>
          <w:tcPr>
            <w:tcW w:w="70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113/67 </w:t>
            </w:r>
          </w:p>
        </w:tc>
      </w:tr>
      <w:tr w:rsidR="00F004C5">
        <w:trPr>
          <w:trHeight w:val="286"/>
        </w:trPr>
        <w:tc>
          <w:tcPr>
            <w:tcW w:w="82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11 </w:t>
            </w:r>
          </w:p>
        </w:tc>
        <w:tc>
          <w:tcPr>
            <w:tcW w:w="70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110/66 </w:t>
            </w:r>
          </w:p>
        </w:tc>
        <w:tc>
          <w:tcPr>
            <w:tcW w:w="71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115/70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119/73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123/75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114/72 </w:t>
            </w:r>
          </w:p>
        </w:tc>
        <w:tc>
          <w:tcPr>
            <w:tcW w:w="71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120/76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124/79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127/81 </w:t>
            </w:r>
          </w:p>
        </w:tc>
        <w:tc>
          <w:tcPr>
            <w:tcW w:w="71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99/54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105/59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110/63 </w:t>
            </w:r>
          </w:p>
        </w:tc>
        <w:tc>
          <w:tcPr>
            <w:tcW w:w="70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114/66 </w:t>
            </w:r>
          </w:p>
        </w:tc>
      </w:tr>
      <w:tr w:rsidR="00F004C5">
        <w:trPr>
          <w:trHeight w:val="288"/>
        </w:trPr>
        <w:tc>
          <w:tcPr>
            <w:tcW w:w="82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12  </w:t>
            </w:r>
          </w:p>
        </w:tc>
        <w:tc>
          <w:tcPr>
            <w:tcW w:w="70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111/67 </w:t>
            </w:r>
          </w:p>
        </w:tc>
        <w:tc>
          <w:tcPr>
            <w:tcW w:w="71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116/70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120/74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123/76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115/72 </w:t>
            </w:r>
          </w:p>
        </w:tc>
        <w:tc>
          <w:tcPr>
            <w:tcW w:w="71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121/76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125/80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128/82 </w:t>
            </w:r>
          </w:p>
        </w:tc>
        <w:tc>
          <w:tcPr>
            <w:tcW w:w="71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100/54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105/59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110/63 </w:t>
            </w:r>
          </w:p>
        </w:tc>
        <w:tc>
          <w:tcPr>
            <w:tcW w:w="70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114/66 </w:t>
            </w:r>
          </w:p>
        </w:tc>
      </w:tr>
      <w:tr w:rsidR="00F004C5">
        <w:trPr>
          <w:trHeight w:val="286"/>
        </w:trPr>
        <w:tc>
          <w:tcPr>
            <w:tcW w:w="82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13 </w:t>
            </w:r>
          </w:p>
        </w:tc>
        <w:tc>
          <w:tcPr>
            <w:tcW w:w="70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112/67 </w:t>
            </w:r>
          </w:p>
        </w:tc>
        <w:tc>
          <w:tcPr>
            <w:tcW w:w="71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117/71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121/74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124/76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116/72 </w:t>
            </w:r>
          </w:p>
        </w:tc>
        <w:tc>
          <w:tcPr>
            <w:tcW w:w="71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122/77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126/80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129/82 </w:t>
            </w:r>
          </w:p>
        </w:tc>
        <w:tc>
          <w:tcPr>
            <w:tcW w:w="71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101/54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106/59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111/63 </w:t>
            </w:r>
          </w:p>
        </w:tc>
        <w:tc>
          <w:tcPr>
            <w:tcW w:w="70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114/66 </w:t>
            </w:r>
          </w:p>
        </w:tc>
      </w:tr>
      <w:tr w:rsidR="00F004C5">
        <w:trPr>
          <w:trHeight w:val="286"/>
        </w:trPr>
        <w:tc>
          <w:tcPr>
            <w:tcW w:w="82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14 </w:t>
            </w:r>
          </w:p>
        </w:tc>
        <w:tc>
          <w:tcPr>
            <w:tcW w:w="70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113/67 </w:t>
            </w:r>
          </w:p>
        </w:tc>
        <w:tc>
          <w:tcPr>
            <w:tcW w:w="71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118/71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122/74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130/76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118/73 </w:t>
            </w:r>
          </w:p>
        </w:tc>
        <w:tc>
          <w:tcPr>
            <w:tcW w:w="71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123/77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127/80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130/82 </w:t>
            </w:r>
          </w:p>
        </w:tc>
        <w:tc>
          <w:tcPr>
            <w:tcW w:w="71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101/55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106/59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111/63 </w:t>
            </w:r>
          </w:p>
        </w:tc>
        <w:tc>
          <w:tcPr>
            <w:tcW w:w="70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114/65 </w:t>
            </w:r>
          </w:p>
        </w:tc>
      </w:tr>
      <w:tr w:rsidR="00F004C5">
        <w:trPr>
          <w:trHeight w:val="286"/>
        </w:trPr>
        <w:tc>
          <w:tcPr>
            <w:tcW w:w="82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15  </w:t>
            </w:r>
          </w:p>
        </w:tc>
        <w:tc>
          <w:tcPr>
            <w:tcW w:w="70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114/68 </w:t>
            </w:r>
          </w:p>
        </w:tc>
        <w:tc>
          <w:tcPr>
            <w:tcW w:w="71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118/71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123/75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125/77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119/73 </w:t>
            </w:r>
          </w:p>
        </w:tc>
        <w:tc>
          <w:tcPr>
            <w:tcW w:w="71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124/77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128/80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130/82 </w:t>
            </w:r>
          </w:p>
        </w:tc>
        <w:tc>
          <w:tcPr>
            <w:tcW w:w="71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102/55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107/59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111/63 </w:t>
            </w:r>
          </w:p>
        </w:tc>
        <w:tc>
          <w:tcPr>
            <w:tcW w:w="70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114/65 </w:t>
            </w:r>
          </w:p>
        </w:tc>
      </w:tr>
      <w:tr w:rsidR="00F004C5">
        <w:trPr>
          <w:trHeight w:val="286"/>
        </w:trPr>
        <w:tc>
          <w:tcPr>
            <w:tcW w:w="82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16 </w:t>
            </w:r>
          </w:p>
        </w:tc>
        <w:tc>
          <w:tcPr>
            <w:tcW w:w="70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115/68 </w:t>
            </w:r>
          </w:p>
        </w:tc>
        <w:tc>
          <w:tcPr>
            <w:tcW w:w="71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119/71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123/75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126/77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120/74 </w:t>
            </w:r>
          </w:p>
        </w:tc>
        <w:tc>
          <w:tcPr>
            <w:tcW w:w="71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124/77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129/80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131/82 </w:t>
            </w:r>
          </w:p>
        </w:tc>
        <w:tc>
          <w:tcPr>
            <w:tcW w:w="71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103/55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6"/>
              </w:rPr>
              <w:t xml:space="preserve">107/59 </w:t>
            </w:r>
          </w:p>
        </w:tc>
        <w:tc>
          <w:tcPr>
            <w:tcW w:w="71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111/63 </w:t>
            </w:r>
          </w:p>
        </w:tc>
        <w:tc>
          <w:tcPr>
            <w:tcW w:w="70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6"/>
              </w:rPr>
              <w:t xml:space="preserve">114/65 </w:t>
            </w:r>
          </w:p>
        </w:tc>
      </w:tr>
    </w:tbl>
    <w:p w:rsidR="00F004C5" w:rsidRDefault="00BB4307">
      <w:pPr>
        <w:spacing w:after="118" w:line="358" w:lineRule="auto"/>
        <w:ind w:left="345" w:right="65" w:firstLine="708"/>
      </w:pPr>
      <w:r>
        <w:t>* Lurbe E., Agabiti-</w:t>
      </w:r>
      <w:r>
        <w:t>Roseic E., Cruickshankd J.K, Dominiczake A., Erdinef S., Hirthg A., et.al. 2016 European Society of Hypertension guidelines for the management of high blood pressure in children and adolescents. J Hypertens. 2016 Oct;  34(10):1887-920. doi: 10.1097/HJ.0000</w:t>
      </w:r>
      <w:r>
        <w:t xml:space="preserve">000000001039 </w:t>
      </w:r>
    </w:p>
    <w:p w:rsidR="00F004C5" w:rsidRDefault="00BB4307">
      <w:pPr>
        <w:spacing w:after="172" w:line="259" w:lineRule="auto"/>
        <w:ind w:left="1068" w:firstLine="0"/>
        <w:jc w:val="left"/>
      </w:pPr>
      <w:r>
        <w:t xml:space="preserve"> </w:t>
      </w:r>
    </w:p>
    <w:p w:rsidR="00F004C5" w:rsidRDefault="00BB4307">
      <w:pPr>
        <w:spacing w:after="0" w:line="259" w:lineRule="auto"/>
        <w:ind w:left="360" w:firstLine="0"/>
        <w:jc w:val="left"/>
      </w:pPr>
      <w:r>
        <w:t xml:space="preserve"> </w:t>
      </w:r>
      <w:r>
        <w:tab/>
      </w:r>
      <w:r>
        <w:rPr>
          <w:b/>
          <w:sz w:val="28"/>
        </w:rPr>
        <w:t xml:space="preserve"> </w:t>
      </w:r>
    </w:p>
    <w:p w:rsidR="00F004C5" w:rsidRDefault="00BB4307">
      <w:pPr>
        <w:spacing w:after="0" w:line="265" w:lineRule="auto"/>
        <w:ind w:right="56"/>
        <w:jc w:val="left"/>
      </w:pPr>
      <w:r>
        <w:rPr>
          <w:b/>
        </w:rPr>
        <w:t xml:space="preserve">Приложение Г9. Значения среднего систолического и диастолического АД при </w:t>
      </w:r>
    </w:p>
    <w:p w:rsidR="00F004C5" w:rsidRDefault="00BB4307">
      <w:pPr>
        <w:pStyle w:val="Heading2"/>
        <w:spacing w:after="0"/>
        <w:ind w:left="370" w:right="56"/>
      </w:pPr>
      <w:r>
        <w:t xml:space="preserve">амбулаторном мониторировании в зависимости от роста для мальчиков* </w:t>
      </w:r>
    </w:p>
    <w:tbl>
      <w:tblPr>
        <w:tblStyle w:val="TableGrid"/>
        <w:tblW w:w="9347" w:type="dxa"/>
        <w:tblInd w:w="365" w:type="dxa"/>
        <w:tblCellMar>
          <w:top w:w="0" w:type="dxa"/>
          <w:left w:w="106" w:type="dxa"/>
          <w:bottom w:w="0" w:type="dxa"/>
          <w:right w:w="20" w:type="dxa"/>
        </w:tblCellMar>
        <w:tblLook w:val="04A0" w:firstRow="1" w:lastRow="0" w:firstColumn="1" w:lastColumn="0" w:noHBand="0" w:noVBand="1"/>
      </w:tblPr>
      <w:tblGrid>
        <w:gridCol w:w="718"/>
        <w:gridCol w:w="718"/>
        <w:gridCol w:w="718"/>
        <w:gridCol w:w="720"/>
        <w:gridCol w:w="718"/>
        <w:gridCol w:w="720"/>
        <w:gridCol w:w="720"/>
        <w:gridCol w:w="718"/>
        <w:gridCol w:w="720"/>
        <w:gridCol w:w="721"/>
        <w:gridCol w:w="720"/>
        <w:gridCol w:w="720"/>
        <w:gridCol w:w="718"/>
      </w:tblGrid>
      <w:tr w:rsidR="00F004C5">
        <w:trPr>
          <w:trHeight w:val="425"/>
        </w:trPr>
        <w:tc>
          <w:tcPr>
            <w:tcW w:w="718" w:type="dxa"/>
            <w:tcBorders>
              <w:top w:val="single" w:sz="4" w:space="0" w:color="000000"/>
              <w:left w:val="single" w:sz="4" w:space="0" w:color="000000"/>
              <w:bottom w:val="single" w:sz="4" w:space="0" w:color="000000"/>
              <w:right w:val="nil"/>
            </w:tcBorders>
          </w:tcPr>
          <w:p w:rsidR="00F004C5" w:rsidRDefault="00F004C5">
            <w:pPr>
              <w:spacing w:after="160" w:line="259" w:lineRule="auto"/>
              <w:ind w:left="0" w:firstLine="0"/>
              <w:jc w:val="left"/>
            </w:pPr>
          </w:p>
        </w:tc>
        <w:tc>
          <w:tcPr>
            <w:tcW w:w="1436" w:type="dxa"/>
            <w:gridSpan w:val="2"/>
            <w:tcBorders>
              <w:top w:val="single" w:sz="4" w:space="0" w:color="000000"/>
              <w:left w:val="nil"/>
              <w:bottom w:val="single" w:sz="4" w:space="0" w:color="000000"/>
              <w:right w:val="nil"/>
            </w:tcBorders>
          </w:tcPr>
          <w:p w:rsidR="00F004C5" w:rsidRDefault="00F004C5">
            <w:pPr>
              <w:spacing w:after="160" w:line="259" w:lineRule="auto"/>
              <w:ind w:left="0" w:firstLine="0"/>
              <w:jc w:val="left"/>
            </w:pPr>
          </w:p>
        </w:tc>
        <w:tc>
          <w:tcPr>
            <w:tcW w:w="720" w:type="dxa"/>
            <w:tcBorders>
              <w:top w:val="single" w:sz="4" w:space="0" w:color="000000"/>
              <w:left w:val="nil"/>
              <w:bottom w:val="single" w:sz="4" w:space="0" w:color="000000"/>
              <w:right w:val="nil"/>
            </w:tcBorders>
          </w:tcPr>
          <w:p w:rsidR="00F004C5" w:rsidRDefault="00F004C5">
            <w:pPr>
              <w:spacing w:after="160" w:line="259" w:lineRule="auto"/>
              <w:ind w:left="0" w:firstLine="0"/>
              <w:jc w:val="left"/>
            </w:pPr>
          </w:p>
        </w:tc>
        <w:tc>
          <w:tcPr>
            <w:tcW w:w="2876" w:type="dxa"/>
            <w:gridSpan w:val="4"/>
            <w:tcBorders>
              <w:top w:val="single" w:sz="4" w:space="0" w:color="000000"/>
              <w:left w:val="nil"/>
              <w:bottom w:val="single" w:sz="4" w:space="0" w:color="000000"/>
              <w:right w:val="nil"/>
            </w:tcBorders>
          </w:tcPr>
          <w:p w:rsidR="00F004C5" w:rsidRDefault="00BB4307">
            <w:pPr>
              <w:spacing w:after="0" w:line="259" w:lineRule="auto"/>
              <w:ind w:left="1171" w:firstLine="0"/>
              <w:jc w:val="left"/>
            </w:pPr>
            <w:r>
              <w:t xml:space="preserve">Мальчики </w:t>
            </w:r>
          </w:p>
        </w:tc>
        <w:tc>
          <w:tcPr>
            <w:tcW w:w="720" w:type="dxa"/>
            <w:tcBorders>
              <w:top w:val="single" w:sz="4" w:space="0" w:color="000000"/>
              <w:left w:val="nil"/>
              <w:bottom w:val="single" w:sz="4" w:space="0" w:color="000000"/>
              <w:right w:val="nil"/>
            </w:tcBorders>
          </w:tcPr>
          <w:p w:rsidR="00F004C5" w:rsidRDefault="00F004C5">
            <w:pPr>
              <w:spacing w:after="160" w:line="259" w:lineRule="auto"/>
              <w:ind w:left="0" w:firstLine="0"/>
              <w:jc w:val="left"/>
            </w:pPr>
          </w:p>
        </w:tc>
        <w:tc>
          <w:tcPr>
            <w:tcW w:w="721" w:type="dxa"/>
            <w:tcBorders>
              <w:top w:val="single" w:sz="4" w:space="0" w:color="000000"/>
              <w:left w:val="nil"/>
              <w:bottom w:val="single" w:sz="4" w:space="0" w:color="000000"/>
              <w:right w:val="nil"/>
            </w:tcBorders>
          </w:tcPr>
          <w:p w:rsidR="00F004C5" w:rsidRDefault="00F004C5">
            <w:pPr>
              <w:spacing w:after="160" w:line="259" w:lineRule="auto"/>
              <w:ind w:left="0" w:firstLine="0"/>
              <w:jc w:val="left"/>
            </w:pPr>
          </w:p>
        </w:tc>
        <w:tc>
          <w:tcPr>
            <w:tcW w:w="720" w:type="dxa"/>
            <w:tcBorders>
              <w:top w:val="single" w:sz="4" w:space="0" w:color="000000"/>
              <w:left w:val="nil"/>
              <w:bottom w:val="single" w:sz="4" w:space="0" w:color="000000"/>
              <w:right w:val="nil"/>
            </w:tcBorders>
          </w:tcPr>
          <w:p w:rsidR="00F004C5" w:rsidRDefault="00F004C5">
            <w:pPr>
              <w:spacing w:after="160" w:line="259" w:lineRule="auto"/>
              <w:ind w:left="0" w:firstLine="0"/>
              <w:jc w:val="left"/>
            </w:pPr>
          </w:p>
        </w:tc>
        <w:tc>
          <w:tcPr>
            <w:tcW w:w="720" w:type="dxa"/>
            <w:tcBorders>
              <w:top w:val="single" w:sz="4" w:space="0" w:color="000000"/>
              <w:left w:val="nil"/>
              <w:bottom w:val="single" w:sz="4" w:space="0" w:color="000000"/>
              <w:right w:val="nil"/>
            </w:tcBorders>
          </w:tcPr>
          <w:p w:rsidR="00F004C5" w:rsidRDefault="00F004C5">
            <w:pPr>
              <w:spacing w:after="160" w:line="259" w:lineRule="auto"/>
              <w:ind w:left="0" w:firstLine="0"/>
              <w:jc w:val="left"/>
            </w:pPr>
          </w:p>
        </w:tc>
        <w:tc>
          <w:tcPr>
            <w:tcW w:w="718"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r>
      <w:tr w:rsidR="00F004C5">
        <w:trPr>
          <w:trHeight w:val="319"/>
        </w:trPr>
        <w:tc>
          <w:tcPr>
            <w:tcW w:w="718" w:type="dxa"/>
            <w:vMerge w:val="restart"/>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right="2" w:firstLine="0"/>
              <w:jc w:val="left"/>
            </w:pPr>
            <w:r>
              <w:rPr>
                <w:sz w:val="18"/>
              </w:rPr>
              <w:t xml:space="preserve">Рост см </w:t>
            </w:r>
          </w:p>
        </w:tc>
        <w:tc>
          <w:tcPr>
            <w:tcW w:w="1436" w:type="dxa"/>
            <w:gridSpan w:val="2"/>
            <w:tcBorders>
              <w:top w:val="single" w:sz="4" w:space="0" w:color="000000"/>
              <w:left w:val="single" w:sz="4" w:space="0" w:color="000000"/>
              <w:bottom w:val="single" w:sz="4" w:space="0" w:color="000000"/>
              <w:right w:val="nil"/>
            </w:tcBorders>
          </w:tcPr>
          <w:p w:rsidR="00F004C5" w:rsidRDefault="00BB4307">
            <w:pPr>
              <w:spacing w:after="0" w:line="259" w:lineRule="auto"/>
              <w:ind w:left="2" w:firstLine="0"/>
              <w:jc w:val="left"/>
            </w:pPr>
            <w:r>
              <w:rPr>
                <w:sz w:val="18"/>
              </w:rPr>
              <w:t xml:space="preserve">24 часа </w:t>
            </w:r>
          </w:p>
        </w:tc>
        <w:tc>
          <w:tcPr>
            <w:tcW w:w="720" w:type="dxa"/>
            <w:tcBorders>
              <w:top w:val="single" w:sz="4" w:space="0" w:color="000000"/>
              <w:left w:val="nil"/>
              <w:bottom w:val="single" w:sz="4" w:space="0" w:color="000000"/>
              <w:right w:val="nil"/>
            </w:tcBorders>
          </w:tcPr>
          <w:p w:rsidR="00F004C5" w:rsidRDefault="00F004C5">
            <w:pPr>
              <w:spacing w:after="160" w:line="259" w:lineRule="auto"/>
              <w:ind w:left="0" w:firstLine="0"/>
              <w:jc w:val="left"/>
            </w:pPr>
          </w:p>
        </w:tc>
        <w:tc>
          <w:tcPr>
            <w:tcW w:w="718"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2158" w:type="dxa"/>
            <w:gridSpan w:val="3"/>
            <w:tcBorders>
              <w:top w:val="single" w:sz="4" w:space="0" w:color="000000"/>
              <w:left w:val="single" w:sz="4" w:space="0" w:color="000000"/>
              <w:bottom w:val="single" w:sz="4" w:space="0" w:color="000000"/>
              <w:right w:val="nil"/>
            </w:tcBorders>
          </w:tcPr>
          <w:p w:rsidR="00F004C5" w:rsidRDefault="00BB4307">
            <w:pPr>
              <w:spacing w:after="0" w:line="259" w:lineRule="auto"/>
              <w:ind w:left="2" w:firstLine="0"/>
              <w:jc w:val="left"/>
            </w:pPr>
            <w:r>
              <w:rPr>
                <w:sz w:val="18"/>
              </w:rPr>
              <w:t xml:space="preserve">День </w:t>
            </w:r>
          </w:p>
        </w:tc>
        <w:tc>
          <w:tcPr>
            <w:tcW w:w="720"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721" w:type="dxa"/>
            <w:tcBorders>
              <w:top w:val="single" w:sz="4" w:space="0" w:color="000000"/>
              <w:left w:val="single" w:sz="4" w:space="0" w:color="000000"/>
              <w:bottom w:val="single" w:sz="4" w:space="0" w:color="000000"/>
              <w:right w:val="nil"/>
            </w:tcBorders>
          </w:tcPr>
          <w:p w:rsidR="00F004C5" w:rsidRDefault="00BB4307">
            <w:pPr>
              <w:spacing w:after="0" w:line="259" w:lineRule="auto"/>
              <w:ind w:left="2" w:firstLine="0"/>
              <w:jc w:val="left"/>
            </w:pPr>
            <w:r>
              <w:rPr>
                <w:sz w:val="18"/>
              </w:rPr>
              <w:t xml:space="preserve">Ночь </w:t>
            </w:r>
          </w:p>
        </w:tc>
        <w:tc>
          <w:tcPr>
            <w:tcW w:w="720" w:type="dxa"/>
            <w:tcBorders>
              <w:top w:val="single" w:sz="4" w:space="0" w:color="000000"/>
              <w:left w:val="nil"/>
              <w:bottom w:val="single" w:sz="4" w:space="0" w:color="000000"/>
              <w:right w:val="nil"/>
            </w:tcBorders>
          </w:tcPr>
          <w:p w:rsidR="00F004C5" w:rsidRDefault="00F004C5">
            <w:pPr>
              <w:spacing w:after="160" w:line="259" w:lineRule="auto"/>
              <w:ind w:left="0" w:firstLine="0"/>
              <w:jc w:val="left"/>
            </w:pPr>
          </w:p>
        </w:tc>
        <w:tc>
          <w:tcPr>
            <w:tcW w:w="720" w:type="dxa"/>
            <w:tcBorders>
              <w:top w:val="single" w:sz="4" w:space="0" w:color="000000"/>
              <w:left w:val="nil"/>
              <w:bottom w:val="single" w:sz="4" w:space="0" w:color="000000"/>
              <w:right w:val="nil"/>
            </w:tcBorders>
          </w:tcPr>
          <w:p w:rsidR="00F004C5" w:rsidRDefault="00F004C5">
            <w:pPr>
              <w:spacing w:after="160" w:line="259" w:lineRule="auto"/>
              <w:ind w:left="0" w:firstLine="0"/>
              <w:jc w:val="left"/>
            </w:pPr>
          </w:p>
        </w:tc>
        <w:tc>
          <w:tcPr>
            <w:tcW w:w="718"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r>
      <w:tr w:rsidR="00F004C5">
        <w:trPr>
          <w:trHeight w:val="322"/>
        </w:trPr>
        <w:tc>
          <w:tcPr>
            <w:tcW w:w="0" w:type="auto"/>
            <w:vMerge/>
            <w:tcBorders>
              <w:top w:val="nil"/>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50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8"/>
              </w:rPr>
              <w:t xml:space="preserve">75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90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95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50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75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8"/>
              </w:rPr>
              <w:t xml:space="preserve">90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95 </w:t>
            </w:r>
          </w:p>
        </w:tc>
        <w:tc>
          <w:tcPr>
            <w:tcW w:w="72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50 </w:t>
            </w:r>
            <w:r>
              <w:rPr>
                <w:sz w:val="18"/>
              </w:rP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75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90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95 </w:t>
            </w:r>
          </w:p>
        </w:tc>
      </w:tr>
      <w:tr w:rsidR="00F004C5">
        <w:trPr>
          <w:trHeight w:val="319"/>
        </w:trPr>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120</w:t>
            </w:r>
            <w:r>
              <w:rPr>
                <w:sz w:val="16"/>
              </w:rPr>
              <w:t xml:space="preserve"> </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105/66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8"/>
              </w:rPr>
              <w:t xml:space="preserve">109/70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114/74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117/77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111/72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116/77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8"/>
              </w:rPr>
              <w:t xml:space="preserve">122/80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125/82 </w:t>
            </w:r>
          </w:p>
        </w:tc>
        <w:tc>
          <w:tcPr>
            <w:tcW w:w="72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94/54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99/58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103/61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106/63 </w:t>
            </w:r>
          </w:p>
        </w:tc>
      </w:tr>
      <w:tr w:rsidR="00F004C5">
        <w:trPr>
          <w:trHeight w:val="322"/>
        </w:trPr>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125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105/66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8"/>
              </w:rPr>
              <w:t xml:space="preserve">110/70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115/74</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118/77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111/72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117/76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8"/>
              </w:rPr>
              <w:t xml:space="preserve">122/80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125/82 </w:t>
            </w:r>
          </w:p>
        </w:tc>
        <w:tc>
          <w:tcPr>
            <w:tcW w:w="72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95/55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100/58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105/61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108/63 </w:t>
            </w:r>
          </w:p>
        </w:tc>
      </w:tr>
      <w:tr w:rsidR="00F004C5">
        <w:trPr>
          <w:trHeight w:val="319"/>
        </w:trPr>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130</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106/66</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8"/>
              </w:rPr>
              <w:t>111/70</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116/74</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119/77</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112/72</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117/76</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8"/>
              </w:rPr>
              <w:t>122/80</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126/82</w:t>
            </w:r>
            <w:r>
              <w:t xml:space="preserve"> </w:t>
            </w:r>
          </w:p>
        </w:tc>
        <w:tc>
          <w:tcPr>
            <w:tcW w:w="72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96/55</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101/59</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106/62</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110/64</w:t>
            </w:r>
            <w:r>
              <w:t xml:space="preserve"> </w:t>
            </w:r>
          </w:p>
        </w:tc>
      </w:tr>
      <w:tr w:rsidR="00F004C5">
        <w:trPr>
          <w:trHeight w:val="322"/>
        </w:trPr>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135</w:t>
            </w:r>
            <w:r>
              <w:rPr>
                <w:sz w:val="25"/>
                <w:vertAlign w:val="subscript"/>
              </w:rPr>
              <w:t xml:space="preserve"> </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107/66</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8"/>
              </w:rPr>
              <w:t>112/70</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117/74</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120/77</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112/72</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117/76</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8"/>
              </w:rPr>
              <w:t>123/80</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126/82</w:t>
            </w:r>
            <w:r>
              <w:t xml:space="preserve"> </w:t>
            </w:r>
          </w:p>
        </w:tc>
        <w:tc>
          <w:tcPr>
            <w:tcW w:w="72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97/56</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102/59</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108/63</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111/65</w:t>
            </w:r>
            <w:r>
              <w:t xml:space="preserve"> </w:t>
            </w:r>
          </w:p>
        </w:tc>
      </w:tr>
      <w:tr w:rsidR="00F004C5">
        <w:trPr>
          <w:trHeight w:val="319"/>
        </w:trPr>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140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108/67</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8"/>
              </w:rPr>
              <w:t xml:space="preserve">113/71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118/75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121/77</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113/72</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118/76</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8"/>
              </w:rPr>
              <w:t>123/80</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126/82</w:t>
            </w:r>
            <w:r>
              <w:t xml:space="preserve"> </w:t>
            </w:r>
          </w:p>
        </w:tc>
        <w:tc>
          <w:tcPr>
            <w:tcW w:w="72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98/56</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104/60</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109/63</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113/65</w:t>
            </w:r>
            <w:r>
              <w:t xml:space="preserve"> </w:t>
            </w:r>
          </w:p>
        </w:tc>
      </w:tr>
      <w:tr w:rsidR="00F004C5">
        <w:trPr>
          <w:trHeight w:val="322"/>
        </w:trPr>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145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110/67</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8"/>
              </w:rPr>
              <w:t>115/71</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120/75</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123/77</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114/72</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119/76</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8"/>
              </w:rPr>
              <w:t>124/79</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127/81</w:t>
            </w:r>
            <w:r>
              <w:t xml:space="preserve"> </w:t>
            </w:r>
          </w:p>
        </w:tc>
        <w:tc>
          <w:tcPr>
            <w:tcW w:w="72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99/56</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105/60</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111/64</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114/66</w:t>
            </w:r>
            <w:r>
              <w:t xml:space="preserve"> </w:t>
            </w:r>
          </w:p>
        </w:tc>
      </w:tr>
      <w:tr w:rsidR="00F004C5">
        <w:trPr>
          <w:trHeight w:val="320"/>
        </w:trPr>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150</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111/67</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8"/>
              </w:rPr>
              <w:t>116/71</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121/75</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124/77</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115/72</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120/76</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8"/>
              </w:rPr>
              <w:t>125/79</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128/81</w:t>
            </w:r>
            <w:r>
              <w:t xml:space="preserve"> </w:t>
            </w:r>
          </w:p>
        </w:tc>
        <w:tc>
          <w:tcPr>
            <w:tcW w:w="72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100/56</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106/60</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112/64</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116/66</w:t>
            </w:r>
            <w:r>
              <w:t xml:space="preserve"> </w:t>
            </w:r>
          </w:p>
        </w:tc>
      </w:tr>
      <w:tr w:rsidR="00F004C5">
        <w:trPr>
          <w:trHeight w:val="322"/>
        </w:trPr>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155</w:t>
            </w:r>
            <w:r>
              <w:rPr>
                <w:sz w:val="25"/>
                <w:vertAlign w:val="subscript"/>
              </w:rPr>
              <w:t xml:space="preserve"> </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113/67</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8"/>
              </w:rPr>
              <w:t>118/71</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123/75</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126/77</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117/72</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122/76</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8"/>
              </w:rPr>
              <w:t>127/79</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130/81</w:t>
            </w:r>
            <w:r>
              <w:t xml:space="preserve"> </w:t>
            </w:r>
          </w:p>
        </w:tc>
        <w:tc>
          <w:tcPr>
            <w:tcW w:w="72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101/56</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107/60</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113/64</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117/66</w:t>
            </w:r>
            <w:r>
              <w:t xml:space="preserve"> </w:t>
            </w:r>
          </w:p>
        </w:tc>
      </w:tr>
      <w:tr w:rsidR="00F004C5">
        <w:trPr>
          <w:trHeight w:val="319"/>
        </w:trPr>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160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114/67</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8"/>
              </w:rPr>
              <w:t>120/71</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124/75</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127/77</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119/72</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124/76</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8"/>
              </w:rPr>
              <w:t>129/79</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133/81</w:t>
            </w:r>
            <w:r>
              <w:t xml:space="preserve"> </w:t>
            </w:r>
          </w:p>
        </w:tc>
        <w:tc>
          <w:tcPr>
            <w:tcW w:w="72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103/56</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108/60</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114/64</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118/66</w:t>
            </w:r>
            <w:r>
              <w:t xml:space="preserve"> </w:t>
            </w:r>
          </w:p>
        </w:tc>
      </w:tr>
      <w:tr w:rsidR="00F004C5">
        <w:trPr>
          <w:trHeight w:val="322"/>
        </w:trPr>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165</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116/68</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8"/>
              </w:rPr>
              <w:t>121/71</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126/75</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129/78</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121/72</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126/76</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8"/>
              </w:rPr>
              <w:t>132/80</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135/82</w:t>
            </w:r>
            <w:r>
              <w:t xml:space="preserve"> </w:t>
            </w:r>
          </w:p>
        </w:tc>
        <w:tc>
          <w:tcPr>
            <w:tcW w:w="72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104/57</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110/60</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116/64</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119/66</w:t>
            </w:r>
            <w:r>
              <w:t xml:space="preserve"> </w:t>
            </w:r>
          </w:p>
        </w:tc>
      </w:tr>
      <w:tr w:rsidR="00F004C5">
        <w:trPr>
          <w:trHeight w:val="322"/>
        </w:trPr>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170</w:t>
            </w:r>
            <w:r>
              <w:rPr>
                <w:sz w:val="25"/>
                <w:vertAlign w:val="subscript"/>
              </w:rPr>
              <w:t xml:space="preserve"> </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118/68</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8"/>
              </w:rPr>
              <w:t>123/71</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130/75</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131/78</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123/73</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128/77</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8"/>
              </w:rPr>
              <w:t>134/80</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138/82</w:t>
            </w:r>
            <w:r>
              <w:t xml:space="preserve"> </w:t>
            </w:r>
          </w:p>
        </w:tc>
        <w:tc>
          <w:tcPr>
            <w:tcW w:w="72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106/57</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112/61</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117/64</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121/66</w:t>
            </w:r>
            <w:r>
              <w:t xml:space="preserve"> </w:t>
            </w:r>
          </w:p>
        </w:tc>
      </w:tr>
      <w:tr w:rsidR="00F004C5">
        <w:trPr>
          <w:trHeight w:val="319"/>
        </w:trPr>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175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120/68</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8"/>
              </w:rPr>
              <w:t>125/72</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130/75</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133/78</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124/73</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130/77</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8"/>
              </w:rPr>
              <w:t>136/81</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140/83</w:t>
            </w:r>
            <w:r>
              <w:t xml:space="preserve"> </w:t>
            </w:r>
          </w:p>
        </w:tc>
        <w:tc>
          <w:tcPr>
            <w:tcW w:w="72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107/57</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113/61</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119/64</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122/66</w:t>
            </w:r>
            <w:r>
              <w:t xml:space="preserve"> </w:t>
            </w:r>
          </w:p>
        </w:tc>
      </w:tr>
      <w:tr w:rsidR="00F004C5">
        <w:trPr>
          <w:trHeight w:val="322"/>
        </w:trPr>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180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122/68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8"/>
              </w:rPr>
              <w:t xml:space="preserve">127/72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131/76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134/78</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126/73</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132/77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8"/>
              </w:rPr>
              <w:t xml:space="preserve">138/81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142/83 </w:t>
            </w:r>
          </w:p>
        </w:tc>
        <w:tc>
          <w:tcPr>
            <w:tcW w:w="72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109/57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115/61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120/64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124/66 </w:t>
            </w:r>
          </w:p>
        </w:tc>
      </w:tr>
      <w:tr w:rsidR="00F004C5">
        <w:trPr>
          <w:trHeight w:val="319"/>
        </w:trPr>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185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123/68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8"/>
              </w:rPr>
              <w:t xml:space="preserve">128/72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133/76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136/78</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128/73</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134/78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8"/>
              </w:rPr>
              <w:t xml:space="preserve">140/81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144/84 </w:t>
            </w:r>
          </w:p>
        </w:tc>
        <w:tc>
          <w:tcPr>
            <w:tcW w:w="72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110/57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116/61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122/64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125/66 </w:t>
            </w:r>
          </w:p>
        </w:tc>
      </w:tr>
    </w:tbl>
    <w:p w:rsidR="00F004C5" w:rsidRDefault="00BB4307">
      <w:pPr>
        <w:spacing w:after="235" w:line="259" w:lineRule="auto"/>
        <w:ind w:left="360" w:firstLine="0"/>
        <w:jc w:val="left"/>
      </w:pPr>
      <w:r>
        <w:t xml:space="preserve"> </w:t>
      </w:r>
    </w:p>
    <w:p w:rsidR="00F004C5" w:rsidRDefault="00BB4307">
      <w:pPr>
        <w:spacing w:line="357" w:lineRule="auto"/>
        <w:ind w:left="345" w:right="65" w:firstLine="708"/>
      </w:pPr>
      <w:r>
        <w:t>* Lurbe E., Agabiti-</w:t>
      </w:r>
      <w:r>
        <w:t xml:space="preserve">Roseic E., Cruickshankd J.K, Dominiczake A., Erdinef S., Hirthg A., et.al. 2016 European Society of Hypertension guidelines for the management of high blood pressure in children and adolescents. J Hypertens. 2016 Oct;  34(10):1887-920. doi: </w:t>
      </w:r>
    </w:p>
    <w:p w:rsidR="00F004C5" w:rsidRDefault="00BB4307">
      <w:pPr>
        <w:spacing w:after="103"/>
        <w:ind w:left="355" w:right="65"/>
      </w:pPr>
      <w:r>
        <w:t>10.1097/HJ.000</w:t>
      </w:r>
      <w:r>
        <w:t xml:space="preserve">0000000001039 </w:t>
      </w:r>
    </w:p>
    <w:p w:rsidR="00F004C5" w:rsidRDefault="00BB4307">
      <w:pPr>
        <w:spacing w:after="112" w:line="259" w:lineRule="auto"/>
        <w:ind w:left="0" w:right="10" w:firstLine="0"/>
        <w:jc w:val="right"/>
      </w:pPr>
      <w:r>
        <w:t xml:space="preserve"> </w:t>
      </w:r>
    </w:p>
    <w:p w:rsidR="00F004C5" w:rsidRDefault="00BB4307">
      <w:pPr>
        <w:spacing w:after="115" w:line="259" w:lineRule="auto"/>
        <w:ind w:left="0" w:right="10" w:firstLine="0"/>
        <w:jc w:val="right"/>
      </w:pPr>
      <w:r>
        <w:t xml:space="preserve"> </w:t>
      </w:r>
    </w:p>
    <w:p w:rsidR="00F004C5" w:rsidRDefault="00BB4307">
      <w:pPr>
        <w:spacing w:after="112" w:line="259" w:lineRule="auto"/>
        <w:ind w:left="0" w:right="10" w:firstLine="0"/>
        <w:jc w:val="right"/>
      </w:pPr>
      <w:r>
        <w:t xml:space="preserve"> </w:t>
      </w:r>
    </w:p>
    <w:p w:rsidR="00F004C5" w:rsidRDefault="00BB4307">
      <w:pPr>
        <w:spacing w:after="115" w:line="259" w:lineRule="auto"/>
        <w:ind w:left="0" w:right="10" w:firstLine="0"/>
        <w:jc w:val="right"/>
      </w:pPr>
      <w:r>
        <w:t xml:space="preserve"> </w:t>
      </w:r>
    </w:p>
    <w:p w:rsidR="00F004C5" w:rsidRDefault="00BB4307">
      <w:pPr>
        <w:spacing w:after="112" w:line="259" w:lineRule="auto"/>
        <w:ind w:left="0" w:right="10" w:firstLine="0"/>
        <w:jc w:val="right"/>
      </w:pPr>
      <w:r>
        <w:t xml:space="preserve"> </w:t>
      </w:r>
    </w:p>
    <w:p w:rsidR="00F004C5" w:rsidRDefault="00BB4307">
      <w:pPr>
        <w:spacing w:after="115" w:line="259" w:lineRule="auto"/>
        <w:ind w:left="0" w:right="10" w:firstLine="0"/>
        <w:jc w:val="right"/>
      </w:pPr>
      <w:r>
        <w:t xml:space="preserve"> </w:t>
      </w:r>
    </w:p>
    <w:p w:rsidR="00F004C5" w:rsidRDefault="00BB4307">
      <w:pPr>
        <w:spacing w:after="112" w:line="259" w:lineRule="auto"/>
        <w:ind w:left="0" w:right="10" w:firstLine="0"/>
        <w:jc w:val="right"/>
      </w:pPr>
      <w:r>
        <w:t xml:space="preserve"> </w:t>
      </w:r>
    </w:p>
    <w:p w:rsidR="00F004C5" w:rsidRDefault="00BB4307">
      <w:pPr>
        <w:spacing w:after="115" w:line="259" w:lineRule="auto"/>
        <w:ind w:left="0" w:right="10" w:firstLine="0"/>
        <w:jc w:val="right"/>
      </w:pPr>
      <w:r>
        <w:t xml:space="preserve"> </w:t>
      </w:r>
    </w:p>
    <w:p w:rsidR="00F004C5" w:rsidRDefault="00BB4307">
      <w:pPr>
        <w:spacing w:after="112" w:line="259" w:lineRule="auto"/>
        <w:ind w:left="0" w:right="10" w:firstLine="0"/>
        <w:jc w:val="right"/>
      </w:pPr>
      <w:r>
        <w:t xml:space="preserve"> </w:t>
      </w:r>
    </w:p>
    <w:p w:rsidR="00F004C5" w:rsidRDefault="00BB4307">
      <w:pPr>
        <w:spacing w:after="115" w:line="259" w:lineRule="auto"/>
        <w:ind w:left="0" w:right="10" w:firstLine="0"/>
        <w:jc w:val="right"/>
      </w:pPr>
      <w:r>
        <w:t xml:space="preserve"> </w:t>
      </w:r>
    </w:p>
    <w:p w:rsidR="00F004C5" w:rsidRDefault="00BB4307">
      <w:pPr>
        <w:spacing w:after="112" w:line="259" w:lineRule="auto"/>
        <w:ind w:left="0" w:right="10" w:firstLine="0"/>
        <w:jc w:val="right"/>
      </w:pPr>
      <w:r>
        <w:t xml:space="preserve"> </w:t>
      </w:r>
    </w:p>
    <w:p w:rsidR="00F004C5" w:rsidRDefault="00BB4307">
      <w:pPr>
        <w:spacing w:after="117" w:line="259" w:lineRule="auto"/>
        <w:ind w:left="0" w:right="10" w:firstLine="0"/>
        <w:jc w:val="right"/>
      </w:pPr>
      <w:r>
        <w:t xml:space="preserve"> </w:t>
      </w:r>
    </w:p>
    <w:p w:rsidR="00F004C5" w:rsidRDefault="00BB4307">
      <w:pPr>
        <w:spacing w:after="0" w:line="259" w:lineRule="auto"/>
        <w:ind w:left="360" w:firstLine="0"/>
        <w:jc w:val="left"/>
      </w:pPr>
      <w:r>
        <w:rPr>
          <w:b/>
        </w:rPr>
        <w:t xml:space="preserve"> </w:t>
      </w:r>
      <w:r>
        <w:rPr>
          <w:b/>
        </w:rPr>
        <w:tab/>
        <w:t xml:space="preserve"> </w:t>
      </w:r>
    </w:p>
    <w:p w:rsidR="00F004C5" w:rsidRDefault="00BB4307">
      <w:pPr>
        <w:spacing w:after="0" w:line="265" w:lineRule="auto"/>
        <w:ind w:right="56"/>
        <w:jc w:val="left"/>
      </w:pPr>
      <w:r>
        <w:rPr>
          <w:b/>
        </w:rPr>
        <w:t xml:space="preserve">Приложение Г10. Значения среднего систолического и диастолического АД при </w:t>
      </w:r>
    </w:p>
    <w:p w:rsidR="00F004C5" w:rsidRDefault="00BB4307">
      <w:pPr>
        <w:pStyle w:val="Heading2"/>
        <w:spacing w:after="0"/>
        <w:ind w:left="370" w:right="56"/>
      </w:pPr>
      <w:r>
        <w:t xml:space="preserve">амбулаторном мониторировании в зависимости от роста для у девочек* </w:t>
      </w:r>
    </w:p>
    <w:tbl>
      <w:tblPr>
        <w:tblStyle w:val="TableGrid"/>
        <w:tblW w:w="9347" w:type="dxa"/>
        <w:tblInd w:w="365" w:type="dxa"/>
        <w:tblCellMar>
          <w:top w:w="0" w:type="dxa"/>
          <w:left w:w="106" w:type="dxa"/>
          <w:bottom w:w="0" w:type="dxa"/>
          <w:right w:w="20" w:type="dxa"/>
        </w:tblCellMar>
        <w:tblLook w:val="04A0" w:firstRow="1" w:lastRow="0" w:firstColumn="1" w:lastColumn="0" w:noHBand="0" w:noVBand="1"/>
      </w:tblPr>
      <w:tblGrid>
        <w:gridCol w:w="718"/>
        <w:gridCol w:w="718"/>
        <w:gridCol w:w="718"/>
        <w:gridCol w:w="720"/>
        <w:gridCol w:w="718"/>
        <w:gridCol w:w="720"/>
        <w:gridCol w:w="720"/>
        <w:gridCol w:w="718"/>
        <w:gridCol w:w="720"/>
        <w:gridCol w:w="721"/>
        <w:gridCol w:w="720"/>
        <w:gridCol w:w="720"/>
        <w:gridCol w:w="718"/>
      </w:tblGrid>
      <w:tr w:rsidR="00F004C5">
        <w:trPr>
          <w:trHeight w:val="425"/>
        </w:trPr>
        <w:tc>
          <w:tcPr>
            <w:tcW w:w="718" w:type="dxa"/>
            <w:tcBorders>
              <w:top w:val="single" w:sz="4" w:space="0" w:color="000000"/>
              <w:left w:val="single" w:sz="4" w:space="0" w:color="000000"/>
              <w:bottom w:val="single" w:sz="4" w:space="0" w:color="000000"/>
              <w:right w:val="nil"/>
            </w:tcBorders>
          </w:tcPr>
          <w:p w:rsidR="00F004C5" w:rsidRDefault="00F004C5">
            <w:pPr>
              <w:spacing w:after="160" w:line="259" w:lineRule="auto"/>
              <w:ind w:left="0" w:firstLine="0"/>
              <w:jc w:val="left"/>
            </w:pPr>
          </w:p>
        </w:tc>
        <w:tc>
          <w:tcPr>
            <w:tcW w:w="1436" w:type="dxa"/>
            <w:gridSpan w:val="2"/>
            <w:tcBorders>
              <w:top w:val="single" w:sz="4" w:space="0" w:color="000000"/>
              <w:left w:val="nil"/>
              <w:bottom w:val="single" w:sz="4" w:space="0" w:color="000000"/>
              <w:right w:val="nil"/>
            </w:tcBorders>
          </w:tcPr>
          <w:p w:rsidR="00F004C5" w:rsidRDefault="00F004C5">
            <w:pPr>
              <w:spacing w:after="160" w:line="259" w:lineRule="auto"/>
              <w:ind w:left="0" w:firstLine="0"/>
              <w:jc w:val="left"/>
            </w:pPr>
          </w:p>
        </w:tc>
        <w:tc>
          <w:tcPr>
            <w:tcW w:w="720" w:type="dxa"/>
            <w:tcBorders>
              <w:top w:val="single" w:sz="4" w:space="0" w:color="000000"/>
              <w:left w:val="nil"/>
              <w:bottom w:val="single" w:sz="4" w:space="0" w:color="000000"/>
              <w:right w:val="nil"/>
            </w:tcBorders>
          </w:tcPr>
          <w:p w:rsidR="00F004C5" w:rsidRDefault="00F004C5">
            <w:pPr>
              <w:spacing w:after="160" w:line="259" w:lineRule="auto"/>
              <w:ind w:left="0" w:firstLine="0"/>
              <w:jc w:val="left"/>
            </w:pPr>
          </w:p>
        </w:tc>
        <w:tc>
          <w:tcPr>
            <w:tcW w:w="2876" w:type="dxa"/>
            <w:gridSpan w:val="4"/>
            <w:tcBorders>
              <w:top w:val="single" w:sz="4" w:space="0" w:color="000000"/>
              <w:left w:val="nil"/>
              <w:bottom w:val="single" w:sz="4" w:space="0" w:color="000000"/>
              <w:right w:val="nil"/>
            </w:tcBorders>
          </w:tcPr>
          <w:p w:rsidR="00F004C5" w:rsidRDefault="00BB4307">
            <w:pPr>
              <w:spacing w:after="0" w:line="259" w:lineRule="auto"/>
              <w:ind w:left="637" w:firstLine="0"/>
              <w:jc w:val="center"/>
            </w:pPr>
            <w:r>
              <w:t xml:space="preserve">Девочки </w:t>
            </w:r>
          </w:p>
        </w:tc>
        <w:tc>
          <w:tcPr>
            <w:tcW w:w="720" w:type="dxa"/>
            <w:tcBorders>
              <w:top w:val="single" w:sz="4" w:space="0" w:color="000000"/>
              <w:left w:val="nil"/>
              <w:bottom w:val="single" w:sz="4" w:space="0" w:color="000000"/>
              <w:right w:val="nil"/>
            </w:tcBorders>
          </w:tcPr>
          <w:p w:rsidR="00F004C5" w:rsidRDefault="00F004C5">
            <w:pPr>
              <w:spacing w:after="160" w:line="259" w:lineRule="auto"/>
              <w:ind w:left="0" w:firstLine="0"/>
              <w:jc w:val="left"/>
            </w:pPr>
          </w:p>
        </w:tc>
        <w:tc>
          <w:tcPr>
            <w:tcW w:w="721" w:type="dxa"/>
            <w:tcBorders>
              <w:top w:val="single" w:sz="4" w:space="0" w:color="000000"/>
              <w:left w:val="nil"/>
              <w:bottom w:val="single" w:sz="4" w:space="0" w:color="000000"/>
              <w:right w:val="nil"/>
            </w:tcBorders>
          </w:tcPr>
          <w:p w:rsidR="00F004C5" w:rsidRDefault="00F004C5">
            <w:pPr>
              <w:spacing w:after="160" w:line="259" w:lineRule="auto"/>
              <w:ind w:left="0" w:firstLine="0"/>
              <w:jc w:val="left"/>
            </w:pPr>
          </w:p>
        </w:tc>
        <w:tc>
          <w:tcPr>
            <w:tcW w:w="720" w:type="dxa"/>
            <w:tcBorders>
              <w:top w:val="single" w:sz="4" w:space="0" w:color="000000"/>
              <w:left w:val="nil"/>
              <w:bottom w:val="single" w:sz="4" w:space="0" w:color="000000"/>
              <w:right w:val="nil"/>
            </w:tcBorders>
          </w:tcPr>
          <w:p w:rsidR="00F004C5" w:rsidRDefault="00F004C5">
            <w:pPr>
              <w:spacing w:after="160" w:line="259" w:lineRule="auto"/>
              <w:ind w:left="0" w:firstLine="0"/>
              <w:jc w:val="left"/>
            </w:pPr>
          </w:p>
        </w:tc>
        <w:tc>
          <w:tcPr>
            <w:tcW w:w="720" w:type="dxa"/>
            <w:tcBorders>
              <w:top w:val="single" w:sz="4" w:space="0" w:color="000000"/>
              <w:left w:val="nil"/>
              <w:bottom w:val="single" w:sz="4" w:space="0" w:color="000000"/>
              <w:right w:val="nil"/>
            </w:tcBorders>
          </w:tcPr>
          <w:p w:rsidR="00F004C5" w:rsidRDefault="00F004C5">
            <w:pPr>
              <w:spacing w:after="160" w:line="259" w:lineRule="auto"/>
              <w:ind w:left="0" w:firstLine="0"/>
              <w:jc w:val="left"/>
            </w:pPr>
          </w:p>
        </w:tc>
        <w:tc>
          <w:tcPr>
            <w:tcW w:w="718"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r>
      <w:tr w:rsidR="00F004C5">
        <w:trPr>
          <w:trHeight w:val="319"/>
        </w:trPr>
        <w:tc>
          <w:tcPr>
            <w:tcW w:w="718" w:type="dxa"/>
            <w:vMerge w:val="restart"/>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right="2" w:firstLine="0"/>
              <w:jc w:val="left"/>
            </w:pPr>
            <w:r>
              <w:rPr>
                <w:sz w:val="18"/>
              </w:rPr>
              <w:t xml:space="preserve">Рост см </w:t>
            </w:r>
          </w:p>
        </w:tc>
        <w:tc>
          <w:tcPr>
            <w:tcW w:w="1436" w:type="dxa"/>
            <w:gridSpan w:val="2"/>
            <w:tcBorders>
              <w:top w:val="single" w:sz="4" w:space="0" w:color="000000"/>
              <w:left w:val="single" w:sz="4" w:space="0" w:color="000000"/>
              <w:bottom w:val="single" w:sz="4" w:space="0" w:color="000000"/>
              <w:right w:val="nil"/>
            </w:tcBorders>
          </w:tcPr>
          <w:p w:rsidR="00F004C5" w:rsidRDefault="00BB4307">
            <w:pPr>
              <w:spacing w:after="0" w:line="259" w:lineRule="auto"/>
              <w:ind w:left="2" w:firstLine="0"/>
              <w:jc w:val="left"/>
            </w:pPr>
            <w:r>
              <w:rPr>
                <w:sz w:val="18"/>
              </w:rPr>
              <w:t xml:space="preserve">24 часа </w:t>
            </w:r>
          </w:p>
        </w:tc>
        <w:tc>
          <w:tcPr>
            <w:tcW w:w="720" w:type="dxa"/>
            <w:tcBorders>
              <w:top w:val="single" w:sz="4" w:space="0" w:color="000000"/>
              <w:left w:val="nil"/>
              <w:bottom w:val="single" w:sz="4" w:space="0" w:color="000000"/>
              <w:right w:val="nil"/>
            </w:tcBorders>
          </w:tcPr>
          <w:p w:rsidR="00F004C5" w:rsidRDefault="00F004C5">
            <w:pPr>
              <w:spacing w:after="160" w:line="259" w:lineRule="auto"/>
              <w:ind w:left="0" w:firstLine="0"/>
              <w:jc w:val="left"/>
            </w:pPr>
          </w:p>
        </w:tc>
        <w:tc>
          <w:tcPr>
            <w:tcW w:w="718"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2158" w:type="dxa"/>
            <w:gridSpan w:val="3"/>
            <w:tcBorders>
              <w:top w:val="single" w:sz="4" w:space="0" w:color="000000"/>
              <w:left w:val="single" w:sz="4" w:space="0" w:color="000000"/>
              <w:bottom w:val="single" w:sz="4" w:space="0" w:color="000000"/>
              <w:right w:val="nil"/>
            </w:tcBorders>
          </w:tcPr>
          <w:p w:rsidR="00F004C5" w:rsidRDefault="00BB4307">
            <w:pPr>
              <w:spacing w:after="0" w:line="259" w:lineRule="auto"/>
              <w:ind w:left="2" w:firstLine="0"/>
              <w:jc w:val="left"/>
            </w:pPr>
            <w:r>
              <w:rPr>
                <w:sz w:val="18"/>
              </w:rPr>
              <w:t xml:space="preserve">День </w:t>
            </w:r>
          </w:p>
        </w:tc>
        <w:tc>
          <w:tcPr>
            <w:tcW w:w="720"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721" w:type="dxa"/>
            <w:tcBorders>
              <w:top w:val="single" w:sz="4" w:space="0" w:color="000000"/>
              <w:left w:val="single" w:sz="4" w:space="0" w:color="000000"/>
              <w:bottom w:val="single" w:sz="4" w:space="0" w:color="000000"/>
              <w:right w:val="nil"/>
            </w:tcBorders>
          </w:tcPr>
          <w:p w:rsidR="00F004C5" w:rsidRDefault="00BB4307">
            <w:pPr>
              <w:spacing w:after="0" w:line="259" w:lineRule="auto"/>
              <w:ind w:left="2" w:firstLine="0"/>
              <w:jc w:val="left"/>
            </w:pPr>
            <w:r>
              <w:rPr>
                <w:sz w:val="18"/>
              </w:rPr>
              <w:t xml:space="preserve">Ночь </w:t>
            </w:r>
          </w:p>
        </w:tc>
        <w:tc>
          <w:tcPr>
            <w:tcW w:w="720" w:type="dxa"/>
            <w:tcBorders>
              <w:top w:val="single" w:sz="4" w:space="0" w:color="000000"/>
              <w:left w:val="nil"/>
              <w:bottom w:val="single" w:sz="4" w:space="0" w:color="000000"/>
              <w:right w:val="nil"/>
            </w:tcBorders>
          </w:tcPr>
          <w:p w:rsidR="00F004C5" w:rsidRDefault="00F004C5">
            <w:pPr>
              <w:spacing w:after="160" w:line="259" w:lineRule="auto"/>
              <w:ind w:left="0" w:firstLine="0"/>
              <w:jc w:val="left"/>
            </w:pPr>
          </w:p>
        </w:tc>
        <w:tc>
          <w:tcPr>
            <w:tcW w:w="720" w:type="dxa"/>
            <w:tcBorders>
              <w:top w:val="single" w:sz="4" w:space="0" w:color="000000"/>
              <w:left w:val="nil"/>
              <w:bottom w:val="single" w:sz="4" w:space="0" w:color="000000"/>
              <w:right w:val="nil"/>
            </w:tcBorders>
          </w:tcPr>
          <w:p w:rsidR="00F004C5" w:rsidRDefault="00F004C5">
            <w:pPr>
              <w:spacing w:after="160" w:line="259" w:lineRule="auto"/>
              <w:ind w:left="0" w:firstLine="0"/>
              <w:jc w:val="left"/>
            </w:pPr>
          </w:p>
        </w:tc>
        <w:tc>
          <w:tcPr>
            <w:tcW w:w="718"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r>
      <w:tr w:rsidR="00F004C5">
        <w:trPr>
          <w:trHeight w:val="322"/>
        </w:trPr>
        <w:tc>
          <w:tcPr>
            <w:tcW w:w="0" w:type="auto"/>
            <w:vMerge/>
            <w:tcBorders>
              <w:top w:val="nil"/>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50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8"/>
              </w:rPr>
              <w:t xml:space="preserve">75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90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95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50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75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8"/>
              </w:rPr>
              <w:t xml:space="preserve">90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95 </w:t>
            </w:r>
          </w:p>
        </w:tc>
        <w:tc>
          <w:tcPr>
            <w:tcW w:w="72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50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75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90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95 </w:t>
            </w:r>
          </w:p>
        </w:tc>
      </w:tr>
      <w:tr w:rsidR="00F004C5">
        <w:trPr>
          <w:trHeight w:val="319"/>
        </w:trPr>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120</w:t>
            </w:r>
            <w:r>
              <w:rPr>
                <w:sz w:val="16"/>
              </w:rPr>
              <w:t xml:space="preserve"> </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104/66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8"/>
              </w:rPr>
              <w:t xml:space="preserve">108/69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112/71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114/72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110/73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114/77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8"/>
              </w:rPr>
              <w:t xml:space="preserve">118/80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120/82 </w:t>
            </w:r>
          </w:p>
        </w:tc>
        <w:tc>
          <w:tcPr>
            <w:tcW w:w="72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95/55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99/60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103/63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106/65 </w:t>
            </w:r>
          </w:p>
        </w:tc>
      </w:tr>
      <w:tr w:rsidR="00F004C5">
        <w:trPr>
          <w:trHeight w:val="322"/>
        </w:trPr>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125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105/66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8"/>
              </w:rPr>
              <w:t xml:space="preserve">109/69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111/70</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116/73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111/73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115/77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8"/>
              </w:rPr>
              <w:t xml:space="preserve">119/80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121/82 </w:t>
            </w:r>
          </w:p>
        </w:tc>
        <w:tc>
          <w:tcPr>
            <w:tcW w:w="72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96/55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100/60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104/63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107/66 </w:t>
            </w:r>
          </w:p>
        </w:tc>
      </w:tr>
      <w:tr w:rsidR="00F004C5">
        <w:trPr>
          <w:trHeight w:val="319"/>
        </w:trPr>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130</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106/66</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8"/>
              </w:rPr>
              <w:t>110/69</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114/72</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117/73</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111/72</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116/76</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8"/>
              </w:rPr>
              <w:t>120/80</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122/82</w:t>
            </w:r>
            <w:r>
              <w:t xml:space="preserve"> </w:t>
            </w:r>
          </w:p>
        </w:tc>
        <w:tc>
          <w:tcPr>
            <w:tcW w:w="72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96/55</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101/59</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106/63</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108/66</w:t>
            </w:r>
            <w:r>
              <w:t xml:space="preserve"> </w:t>
            </w:r>
          </w:p>
        </w:tc>
      </w:tr>
      <w:tr w:rsidR="00F004C5">
        <w:trPr>
          <w:trHeight w:val="322"/>
        </w:trPr>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135</w:t>
            </w:r>
            <w:r>
              <w:rPr>
                <w:sz w:val="25"/>
                <w:vertAlign w:val="subscript"/>
              </w:rPr>
              <w:t xml:space="preserve"> </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107/66</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8"/>
              </w:rPr>
              <w:t>111/70</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115/72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118/74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112/72</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116/76</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8"/>
              </w:rPr>
              <w:t>120/80</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123/82</w:t>
            </w:r>
            <w:r>
              <w:t xml:space="preserve"> </w:t>
            </w:r>
          </w:p>
        </w:tc>
        <w:tc>
          <w:tcPr>
            <w:tcW w:w="72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97/55</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102/59</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107/63</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109/66</w:t>
            </w:r>
            <w:r>
              <w:t xml:space="preserve"> </w:t>
            </w:r>
          </w:p>
        </w:tc>
      </w:tr>
      <w:tr w:rsidR="00F004C5">
        <w:trPr>
          <w:trHeight w:val="319"/>
        </w:trPr>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140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108/66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8"/>
              </w:rPr>
              <w:t xml:space="preserve">112/70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116/73</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119/75</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112/72</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117/76</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8"/>
              </w:rPr>
              <w:t>121/80</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124/82</w:t>
            </w:r>
            <w:r>
              <w:t xml:space="preserve"> </w:t>
            </w:r>
          </w:p>
        </w:tc>
        <w:tc>
          <w:tcPr>
            <w:tcW w:w="72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98/55</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103/59</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108/63</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110/66</w:t>
            </w:r>
            <w:r>
              <w:t xml:space="preserve"> </w:t>
            </w:r>
          </w:p>
        </w:tc>
      </w:tr>
      <w:tr w:rsidR="00F004C5">
        <w:trPr>
          <w:trHeight w:val="322"/>
        </w:trPr>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145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109/66</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8"/>
              </w:rPr>
              <w:t>113/70</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117/73</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120/75</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113/72</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118/76</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8"/>
              </w:rPr>
              <w:t>123/80</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125/82</w:t>
            </w:r>
            <w:r>
              <w:t xml:space="preserve"> </w:t>
            </w:r>
          </w:p>
        </w:tc>
        <w:tc>
          <w:tcPr>
            <w:tcW w:w="72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98/54</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103/59</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109/63</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112/66</w:t>
            </w:r>
            <w:r>
              <w:t xml:space="preserve"> </w:t>
            </w:r>
          </w:p>
        </w:tc>
      </w:tr>
      <w:tr w:rsidR="00F004C5">
        <w:trPr>
          <w:trHeight w:val="320"/>
        </w:trPr>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150</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110/67</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8"/>
              </w:rPr>
              <w:t>115/70</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119/74</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121/76</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114/72</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119/76</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8"/>
              </w:rPr>
              <w:t>124/80</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127/82</w:t>
            </w:r>
            <w:r>
              <w:t xml:space="preserve"> </w:t>
            </w:r>
          </w:p>
        </w:tc>
        <w:tc>
          <w:tcPr>
            <w:tcW w:w="72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99/54</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104/59</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110/63</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113/66</w:t>
            </w:r>
            <w:r>
              <w:t xml:space="preserve"> </w:t>
            </w:r>
          </w:p>
        </w:tc>
      </w:tr>
      <w:tr w:rsidR="00F004C5">
        <w:trPr>
          <w:trHeight w:val="322"/>
        </w:trPr>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155</w:t>
            </w:r>
            <w:r>
              <w:rPr>
                <w:sz w:val="25"/>
                <w:vertAlign w:val="subscript"/>
              </w:rPr>
              <w:t xml:space="preserve"> </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111/67</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8"/>
              </w:rPr>
              <w:t>116/71</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120/74</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123/76</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116/72</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121/76</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8"/>
              </w:rPr>
              <w:t>125/80</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128/82</w:t>
            </w:r>
            <w:r>
              <w:t xml:space="preserve"> </w:t>
            </w:r>
          </w:p>
        </w:tc>
        <w:tc>
          <w:tcPr>
            <w:tcW w:w="72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100/54</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106/59</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111/63</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114/66</w:t>
            </w:r>
            <w:r>
              <w:t xml:space="preserve"> </w:t>
            </w:r>
          </w:p>
        </w:tc>
      </w:tr>
      <w:tr w:rsidR="00F004C5">
        <w:trPr>
          <w:trHeight w:val="319"/>
        </w:trPr>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160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112/67</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8"/>
              </w:rPr>
              <w:t>117/71</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121/74</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123/76</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117/72</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122/76</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8"/>
              </w:rPr>
              <w:t>126/80</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129/82</w:t>
            </w:r>
            <w:r>
              <w:t xml:space="preserve"> </w:t>
            </w:r>
          </w:p>
        </w:tc>
        <w:tc>
          <w:tcPr>
            <w:tcW w:w="72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101/55</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106/59</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111/63</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114/66</w:t>
            </w:r>
            <w:r>
              <w:t xml:space="preserve"> </w:t>
            </w:r>
          </w:p>
        </w:tc>
      </w:tr>
      <w:tr w:rsidR="00F004C5">
        <w:trPr>
          <w:trHeight w:val="322"/>
        </w:trPr>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165</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114/67</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8"/>
              </w:rPr>
              <w:t>118/71</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122/74</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124/76</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118/73</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123/77</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8"/>
              </w:rPr>
              <w:t>127/80</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130/82</w:t>
            </w:r>
            <w:r>
              <w:t xml:space="preserve"> </w:t>
            </w:r>
          </w:p>
        </w:tc>
        <w:tc>
          <w:tcPr>
            <w:tcW w:w="72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102/55</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107/59</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112/63</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114/66</w:t>
            </w:r>
            <w:r>
              <w:t xml:space="preserve"> </w:t>
            </w:r>
          </w:p>
        </w:tc>
      </w:tr>
      <w:tr w:rsidR="00F004C5">
        <w:trPr>
          <w:trHeight w:val="322"/>
        </w:trPr>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170</w:t>
            </w:r>
            <w:r>
              <w:rPr>
                <w:sz w:val="25"/>
                <w:vertAlign w:val="subscript"/>
              </w:rPr>
              <w:t xml:space="preserve"> </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115/68</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8"/>
              </w:rPr>
              <w:t>119/71</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123/74</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125/76</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120/74</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124/77</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8"/>
              </w:rPr>
              <w:t>128/80</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131/82</w:t>
            </w:r>
            <w:r>
              <w:t xml:space="preserve"> </w:t>
            </w:r>
          </w:p>
        </w:tc>
        <w:tc>
          <w:tcPr>
            <w:tcW w:w="72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103/55</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108/61</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112/67</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115/71</w:t>
            </w:r>
            <w:r>
              <w:t xml:space="preserve"> </w:t>
            </w:r>
          </w:p>
        </w:tc>
      </w:tr>
      <w:tr w:rsidR="00F004C5">
        <w:trPr>
          <w:trHeight w:val="319"/>
        </w:trPr>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175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116/69</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8"/>
              </w:rPr>
              <w:t>120/72</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124/75</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126/76</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121/75</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125/78</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8"/>
              </w:rPr>
              <w:t>129/81</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131/82</w:t>
            </w:r>
            <w:r>
              <w:t xml:space="preserve"> </w:t>
            </w:r>
          </w:p>
        </w:tc>
        <w:tc>
          <w:tcPr>
            <w:tcW w:w="72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105/55</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109/59</w:t>
            </w:r>
            <w:r>
              <w:t xml:space="preserve"> </w:t>
            </w:r>
          </w:p>
        </w:tc>
        <w:tc>
          <w:tcPr>
            <w:tcW w:w="72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113/63</w:t>
            </w:r>
            <w:r>
              <w:t xml:space="preserve"> </w:t>
            </w:r>
          </w:p>
        </w:tc>
        <w:tc>
          <w:tcPr>
            <w:tcW w:w="71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115/66</w:t>
            </w:r>
            <w:r>
              <w:t xml:space="preserve"> </w:t>
            </w:r>
          </w:p>
        </w:tc>
      </w:tr>
    </w:tbl>
    <w:p w:rsidR="00F004C5" w:rsidRDefault="00BB4307">
      <w:pPr>
        <w:spacing w:after="115" w:line="259" w:lineRule="auto"/>
        <w:ind w:left="360" w:firstLine="0"/>
        <w:jc w:val="left"/>
      </w:pPr>
      <w:r>
        <w:t xml:space="preserve"> </w:t>
      </w:r>
    </w:p>
    <w:p w:rsidR="00F004C5" w:rsidRDefault="00BB4307">
      <w:pPr>
        <w:spacing w:line="357" w:lineRule="auto"/>
        <w:ind w:left="345" w:right="65" w:firstLine="708"/>
      </w:pPr>
      <w:r>
        <w:t>*Lurbe E., Agabiti-Roseic E., Cruickshankd J.K, Dominiczake A., Erdinef S., Hirthg A., et.al. 2016 European Society of Hypertension guidelines for the management of high blood pressure in children and adolescents. J Hypertens. 2016 Oct;  34(10):1887-920. d</w:t>
      </w:r>
      <w:r>
        <w:t xml:space="preserve">oi: 10.1097/HJH.0000000000001039 </w:t>
      </w:r>
    </w:p>
    <w:p w:rsidR="00F004C5" w:rsidRDefault="00BB4307">
      <w:pPr>
        <w:spacing w:after="112" w:line="259" w:lineRule="auto"/>
        <w:ind w:left="1068" w:firstLine="0"/>
        <w:jc w:val="left"/>
      </w:pPr>
      <w:r>
        <w:t xml:space="preserve"> </w:t>
      </w:r>
    </w:p>
    <w:p w:rsidR="00F004C5" w:rsidRDefault="00BB4307">
      <w:pPr>
        <w:spacing w:after="115" w:line="259" w:lineRule="auto"/>
        <w:ind w:left="1068" w:firstLine="0"/>
        <w:jc w:val="left"/>
      </w:pPr>
      <w:r>
        <w:t xml:space="preserve"> </w:t>
      </w:r>
    </w:p>
    <w:p w:rsidR="00F004C5" w:rsidRDefault="00BB4307">
      <w:pPr>
        <w:spacing w:after="112" w:line="259" w:lineRule="auto"/>
        <w:ind w:left="1068" w:firstLine="0"/>
        <w:jc w:val="left"/>
      </w:pPr>
      <w:r>
        <w:t xml:space="preserve"> </w:t>
      </w:r>
    </w:p>
    <w:p w:rsidR="00F004C5" w:rsidRDefault="00BB4307">
      <w:pPr>
        <w:spacing w:after="115" w:line="259" w:lineRule="auto"/>
        <w:ind w:left="1068" w:firstLine="0"/>
        <w:jc w:val="left"/>
      </w:pPr>
      <w:r>
        <w:t xml:space="preserve"> </w:t>
      </w:r>
    </w:p>
    <w:p w:rsidR="00F004C5" w:rsidRDefault="00BB4307">
      <w:pPr>
        <w:spacing w:after="112" w:line="259" w:lineRule="auto"/>
        <w:ind w:left="1068" w:firstLine="0"/>
        <w:jc w:val="left"/>
      </w:pPr>
      <w:r>
        <w:t xml:space="preserve"> </w:t>
      </w:r>
    </w:p>
    <w:p w:rsidR="00F004C5" w:rsidRDefault="00BB4307">
      <w:pPr>
        <w:spacing w:after="115" w:line="259" w:lineRule="auto"/>
        <w:ind w:left="1068" w:firstLine="0"/>
        <w:jc w:val="left"/>
      </w:pPr>
      <w:r>
        <w:t xml:space="preserve"> </w:t>
      </w:r>
    </w:p>
    <w:p w:rsidR="00F004C5" w:rsidRDefault="00BB4307">
      <w:pPr>
        <w:spacing w:after="112" w:line="259" w:lineRule="auto"/>
        <w:ind w:left="1068" w:firstLine="0"/>
        <w:jc w:val="left"/>
      </w:pPr>
      <w:r>
        <w:t xml:space="preserve"> </w:t>
      </w:r>
    </w:p>
    <w:p w:rsidR="00F004C5" w:rsidRDefault="00BB4307">
      <w:pPr>
        <w:spacing w:after="115" w:line="259" w:lineRule="auto"/>
        <w:ind w:left="1068" w:firstLine="0"/>
        <w:jc w:val="left"/>
      </w:pPr>
      <w:r>
        <w:t xml:space="preserve"> </w:t>
      </w:r>
    </w:p>
    <w:p w:rsidR="00F004C5" w:rsidRDefault="00BB4307">
      <w:pPr>
        <w:spacing w:after="112" w:line="259" w:lineRule="auto"/>
        <w:ind w:left="1068" w:firstLine="0"/>
        <w:jc w:val="left"/>
      </w:pPr>
      <w:r>
        <w:t xml:space="preserve"> </w:t>
      </w:r>
    </w:p>
    <w:p w:rsidR="00F004C5" w:rsidRDefault="00BB4307">
      <w:pPr>
        <w:spacing w:after="112" w:line="259" w:lineRule="auto"/>
        <w:ind w:left="1068" w:firstLine="0"/>
        <w:jc w:val="left"/>
      </w:pPr>
      <w:r>
        <w:t xml:space="preserve"> </w:t>
      </w:r>
    </w:p>
    <w:p w:rsidR="00F004C5" w:rsidRDefault="00BB4307">
      <w:pPr>
        <w:spacing w:after="115" w:line="259" w:lineRule="auto"/>
        <w:ind w:left="1068" w:firstLine="0"/>
        <w:jc w:val="left"/>
      </w:pPr>
      <w:r>
        <w:t xml:space="preserve"> </w:t>
      </w:r>
    </w:p>
    <w:p w:rsidR="00F004C5" w:rsidRDefault="00BB4307">
      <w:pPr>
        <w:spacing w:after="112" w:line="259" w:lineRule="auto"/>
        <w:ind w:left="1068" w:firstLine="0"/>
        <w:jc w:val="left"/>
      </w:pPr>
      <w:r>
        <w:t xml:space="preserve"> </w:t>
      </w:r>
    </w:p>
    <w:p w:rsidR="00F004C5" w:rsidRDefault="00BB4307">
      <w:pPr>
        <w:spacing w:after="115" w:line="259" w:lineRule="auto"/>
        <w:ind w:left="1068" w:firstLine="0"/>
        <w:jc w:val="left"/>
      </w:pPr>
      <w:r>
        <w:t xml:space="preserve"> </w:t>
      </w:r>
    </w:p>
    <w:p w:rsidR="00F004C5" w:rsidRDefault="00BB4307">
      <w:pPr>
        <w:spacing w:after="115" w:line="259" w:lineRule="auto"/>
        <w:ind w:left="1068" w:firstLine="0"/>
        <w:jc w:val="left"/>
      </w:pPr>
      <w:r>
        <w:t xml:space="preserve"> </w:t>
      </w:r>
    </w:p>
    <w:p w:rsidR="00F004C5" w:rsidRDefault="00BB4307">
      <w:pPr>
        <w:spacing w:after="0" w:line="259" w:lineRule="auto"/>
        <w:ind w:left="360" w:firstLine="0"/>
        <w:jc w:val="left"/>
      </w:pPr>
      <w:r>
        <w:rPr>
          <w:b/>
        </w:rPr>
        <w:t xml:space="preserve"> </w:t>
      </w:r>
      <w:r>
        <w:rPr>
          <w:b/>
        </w:rPr>
        <w:tab/>
        <w:t xml:space="preserve"> </w:t>
      </w:r>
    </w:p>
    <w:p w:rsidR="00F004C5" w:rsidRDefault="00BB4307">
      <w:pPr>
        <w:pStyle w:val="Heading2"/>
        <w:ind w:left="370" w:right="56"/>
      </w:pPr>
      <w:r>
        <w:t xml:space="preserve">Приложение Г11. Медикаментозно опосредованная артериальная гипертензия </w:t>
      </w:r>
    </w:p>
    <w:p w:rsidR="00F004C5" w:rsidRDefault="00BB4307">
      <w:pPr>
        <w:spacing w:after="46" w:line="259" w:lineRule="auto"/>
        <w:ind w:left="1068" w:firstLine="0"/>
        <w:jc w:val="left"/>
      </w:pPr>
      <w:r>
        <w:t xml:space="preserve"> </w:t>
      </w:r>
    </w:p>
    <w:tbl>
      <w:tblPr>
        <w:tblStyle w:val="TableGrid"/>
        <w:tblW w:w="9347" w:type="dxa"/>
        <w:tblInd w:w="365" w:type="dxa"/>
        <w:tblCellMar>
          <w:top w:w="12" w:type="dxa"/>
          <w:left w:w="15" w:type="dxa"/>
          <w:bottom w:w="0" w:type="dxa"/>
          <w:right w:w="58" w:type="dxa"/>
        </w:tblCellMar>
        <w:tblLook w:val="04A0" w:firstRow="1" w:lastRow="0" w:firstColumn="1" w:lastColumn="0" w:noHBand="0" w:noVBand="1"/>
      </w:tblPr>
      <w:tblGrid>
        <w:gridCol w:w="2607"/>
        <w:gridCol w:w="233"/>
        <w:gridCol w:w="3341"/>
        <w:gridCol w:w="3166"/>
      </w:tblGrid>
      <w:tr w:rsidR="00F004C5">
        <w:trPr>
          <w:trHeight w:val="701"/>
        </w:trPr>
        <w:tc>
          <w:tcPr>
            <w:tcW w:w="2607" w:type="dxa"/>
            <w:tcBorders>
              <w:top w:val="single" w:sz="4" w:space="0" w:color="000000"/>
              <w:left w:val="single" w:sz="4" w:space="0" w:color="000000"/>
              <w:bottom w:val="single" w:sz="4" w:space="0" w:color="000000"/>
              <w:right w:val="nil"/>
            </w:tcBorders>
          </w:tcPr>
          <w:p w:rsidR="00F004C5" w:rsidRDefault="00BB4307">
            <w:pPr>
              <w:spacing w:after="0" w:line="259" w:lineRule="auto"/>
              <w:ind w:left="93" w:firstLine="0"/>
              <w:jc w:val="left"/>
            </w:pPr>
            <w:r>
              <w:rPr>
                <w:b/>
                <w:sz w:val="20"/>
              </w:rPr>
              <w:t xml:space="preserve">Лекарственное средство/действующее вещество </w:t>
            </w:r>
          </w:p>
        </w:tc>
        <w:tc>
          <w:tcPr>
            <w:tcW w:w="233"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334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93" w:firstLine="0"/>
              <w:jc w:val="left"/>
            </w:pPr>
            <w:r>
              <w:rPr>
                <w:b/>
                <w:sz w:val="20"/>
              </w:rPr>
              <w:t xml:space="preserve">Механизм действия </w:t>
            </w:r>
          </w:p>
        </w:tc>
        <w:tc>
          <w:tcPr>
            <w:tcW w:w="31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90" w:firstLine="0"/>
              <w:jc w:val="left"/>
            </w:pPr>
            <w:r>
              <w:rPr>
                <w:b/>
                <w:sz w:val="20"/>
              </w:rPr>
              <w:t xml:space="preserve">Лечение </w:t>
            </w:r>
          </w:p>
        </w:tc>
      </w:tr>
      <w:tr w:rsidR="00F004C5">
        <w:trPr>
          <w:trHeight w:val="1159"/>
        </w:trPr>
        <w:tc>
          <w:tcPr>
            <w:tcW w:w="2607" w:type="dxa"/>
            <w:tcBorders>
              <w:top w:val="single" w:sz="4" w:space="0" w:color="000000"/>
              <w:left w:val="single" w:sz="4" w:space="0" w:color="000000"/>
              <w:bottom w:val="single" w:sz="4" w:space="0" w:color="000000"/>
              <w:right w:val="nil"/>
            </w:tcBorders>
          </w:tcPr>
          <w:p w:rsidR="00F004C5" w:rsidRDefault="00BB4307">
            <w:pPr>
              <w:spacing w:after="0" w:line="259" w:lineRule="auto"/>
              <w:ind w:left="93" w:firstLine="0"/>
              <w:jc w:val="left"/>
            </w:pPr>
            <w:r>
              <w:rPr>
                <w:sz w:val="20"/>
              </w:rPr>
              <w:t>Глюкокортикоиды</w:t>
            </w:r>
            <w:r>
              <w:rPr>
                <w:b/>
                <w:sz w:val="20"/>
              </w:rPr>
              <w:t xml:space="preserve"> </w:t>
            </w:r>
          </w:p>
        </w:tc>
        <w:tc>
          <w:tcPr>
            <w:tcW w:w="233"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3341" w:type="dxa"/>
            <w:tcBorders>
              <w:top w:val="single" w:sz="4" w:space="0" w:color="000000"/>
              <w:left w:val="single" w:sz="4" w:space="0" w:color="000000"/>
              <w:bottom w:val="single" w:sz="4" w:space="0" w:color="000000"/>
              <w:right w:val="single" w:sz="4" w:space="0" w:color="000000"/>
            </w:tcBorders>
          </w:tcPr>
          <w:p w:rsidR="00F004C5" w:rsidRDefault="00BB4307">
            <w:pPr>
              <w:spacing w:after="36" w:line="240" w:lineRule="auto"/>
              <w:ind w:left="93" w:firstLine="0"/>
            </w:pPr>
            <w:r>
              <w:rPr>
                <w:sz w:val="20"/>
              </w:rPr>
              <w:t xml:space="preserve">Задержка натрия, активация системы РААС, активация </w:t>
            </w:r>
          </w:p>
          <w:p w:rsidR="00F004C5" w:rsidRDefault="00BB4307">
            <w:pPr>
              <w:spacing w:after="0" w:line="259" w:lineRule="auto"/>
              <w:ind w:left="93" w:firstLine="0"/>
              <w:jc w:val="left"/>
            </w:pPr>
            <w:r>
              <w:rPr>
                <w:sz w:val="20"/>
              </w:rPr>
              <w:t>симпатической нервной системы</w:t>
            </w:r>
            <w:r>
              <w:rPr>
                <w:b/>
                <w:sz w:val="20"/>
              </w:rPr>
              <w:t xml:space="preserve"> </w:t>
            </w:r>
          </w:p>
        </w:tc>
        <w:tc>
          <w:tcPr>
            <w:tcW w:w="31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90" w:right="52" w:firstLine="0"/>
            </w:pPr>
            <w:r>
              <w:rPr>
                <w:sz w:val="20"/>
              </w:rPr>
              <w:t>Уменьшить дозу при возможности, диуретики, иАПФ и антагонисты рецепторов ангиотензина II, производные дигидропиридина</w:t>
            </w:r>
            <w:r>
              <w:rPr>
                <w:b/>
                <w:sz w:val="20"/>
              </w:rPr>
              <w:t xml:space="preserve"> </w:t>
            </w:r>
          </w:p>
        </w:tc>
      </w:tr>
      <w:tr w:rsidR="00F004C5">
        <w:trPr>
          <w:trHeight w:val="929"/>
        </w:trPr>
        <w:tc>
          <w:tcPr>
            <w:tcW w:w="2607" w:type="dxa"/>
            <w:tcBorders>
              <w:top w:val="single" w:sz="4" w:space="0" w:color="000000"/>
              <w:left w:val="single" w:sz="4" w:space="0" w:color="000000"/>
              <w:bottom w:val="single" w:sz="4" w:space="0" w:color="000000"/>
              <w:right w:val="nil"/>
            </w:tcBorders>
          </w:tcPr>
          <w:p w:rsidR="00F004C5" w:rsidRDefault="00BB4307">
            <w:pPr>
              <w:spacing w:after="0" w:line="259" w:lineRule="auto"/>
              <w:ind w:left="93" w:firstLine="0"/>
              <w:jc w:val="left"/>
            </w:pPr>
            <w:r>
              <w:rPr>
                <w:sz w:val="20"/>
              </w:rPr>
              <w:t>Циклоспорин</w:t>
            </w:r>
            <w:r>
              <w:rPr>
                <w:b/>
                <w:sz w:val="20"/>
              </w:rPr>
              <w:t xml:space="preserve"> </w:t>
            </w:r>
          </w:p>
        </w:tc>
        <w:tc>
          <w:tcPr>
            <w:tcW w:w="233"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334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93" w:firstLine="0"/>
              <w:jc w:val="left"/>
            </w:pPr>
            <w:r>
              <w:rPr>
                <w:sz w:val="20"/>
              </w:rPr>
              <w:t>Спазм артериол, задержка натрия</w:t>
            </w:r>
            <w:r>
              <w:rPr>
                <w:b/>
                <w:sz w:val="20"/>
              </w:rPr>
              <w:t xml:space="preserve"> </w:t>
            </w:r>
          </w:p>
        </w:tc>
        <w:tc>
          <w:tcPr>
            <w:tcW w:w="31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90" w:right="54" w:firstLine="0"/>
            </w:pPr>
            <w:r>
              <w:rPr>
                <w:sz w:val="20"/>
              </w:rPr>
              <w:t xml:space="preserve">Производные дигидропиридина, иАПФ/ антагонисты рецепторов ангиотензина II, переход на прием такролимуса  </w:t>
            </w:r>
          </w:p>
        </w:tc>
      </w:tr>
      <w:tr w:rsidR="00F004C5">
        <w:trPr>
          <w:trHeight w:val="701"/>
        </w:trPr>
        <w:tc>
          <w:tcPr>
            <w:tcW w:w="2607" w:type="dxa"/>
            <w:tcBorders>
              <w:top w:val="single" w:sz="4" w:space="0" w:color="000000"/>
              <w:left w:val="single" w:sz="4" w:space="0" w:color="000000"/>
              <w:bottom w:val="single" w:sz="4" w:space="0" w:color="000000"/>
              <w:right w:val="nil"/>
            </w:tcBorders>
          </w:tcPr>
          <w:p w:rsidR="00F004C5" w:rsidRDefault="00BB4307">
            <w:pPr>
              <w:spacing w:after="0" w:line="259" w:lineRule="auto"/>
              <w:ind w:left="93" w:firstLine="0"/>
              <w:jc w:val="left"/>
            </w:pPr>
            <w:r>
              <w:rPr>
                <w:sz w:val="20"/>
              </w:rPr>
              <w:t>Такролимус</w:t>
            </w:r>
            <w:r>
              <w:rPr>
                <w:b/>
                <w:sz w:val="20"/>
              </w:rPr>
              <w:t xml:space="preserve"> </w:t>
            </w:r>
          </w:p>
        </w:tc>
        <w:tc>
          <w:tcPr>
            <w:tcW w:w="233"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334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93" w:right="55" w:firstLine="0"/>
            </w:pPr>
            <w:r>
              <w:rPr>
                <w:sz w:val="20"/>
              </w:rPr>
              <w:t>Менее выраженный вероятность развития гипертензивного эффекта по сравнению с циклоспорином</w:t>
            </w:r>
            <w:r>
              <w:rPr>
                <w:b/>
                <w:sz w:val="20"/>
              </w:rPr>
              <w:t xml:space="preserve"> </w:t>
            </w:r>
          </w:p>
        </w:tc>
        <w:tc>
          <w:tcPr>
            <w:tcW w:w="31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90" w:firstLine="0"/>
              <w:jc w:val="left"/>
            </w:pPr>
            <w:r>
              <w:rPr>
                <w:sz w:val="20"/>
              </w:rPr>
              <w:t>Производные дигидропириндиа</w:t>
            </w:r>
            <w:r>
              <w:rPr>
                <w:b/>
                <w:sz w:val="20"/>
              </w:rPr>
              <w:t xml:space="preserve"> </w:t>
            </w:r>
          </w:p>
        </w:tc>
      </w:tr>
      <w:tr w:rsidR="00F004C5">
        <w:trPr>
          <w:trHeight w:val="701"/>
        </w:trPr>
        <w:tc>
          <w:tcPr>
            <w:tcW w:w="2607" w:type="dxa"/>
            <w:tcBorders>
              <w:top w:val="single" w:sz="4" w:space="0" w:color="000000"/>
              <w:left w:val="single" w:sz="4" w:space="0" w:color="000000"/>
              <w:bottom w:val="single" w:sz="4" w:space="0" w:color="000000"/>
              <w:right w:val="nil"/>
            </w:tcBorders>
          </w:tcPr>
          <w:p w:rsidR="00F004C5" w:rsidRDefault="00BB4307">
            <w:pPr>
              <w:spacing w:after="0" w:line="259" w:lineRule="auto"/>
              <w:ind w:left="93" w:firstLine="0"/>
              <w:jc w:val="left"/>
            </w:pPr>
            <w:r>
              <w:rPr>
                <w:sz w:val="20"/>
              </w:rPr>
              <w:t xml:space="preserve">Солодки корней экстракт </w:t>
            </w:r>
            <w:r>
              <w:rPr>
                <w:b/>
                <w:sz w:val="20"/>
              </w:rPr>
              <w:t xml:space="preserve"> </w:t>
            </w:r>
          </w:p>
        </w:tc>
        <w:tc>
          <w:tcPr>
            <w:tcW w:w="233"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334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93" w:right="48" w:firstLine="0"/>
            </w:pPr>
            <w:r>
              <w:rPr>
                <w:sz w:val="20"/>
              </w:rPr>
              <w:t>Минералокортикоидный эффект вызван ингибированием изоформы2 11-бета-дегидрогеназы</w:t>
            </w:r>
            <w:r>
              <w:rPr>
                <w:b/>
                <w:sz w:val="20"/>
              </w:rPr>
              <w:t xml:space="preserve"> </w:t>
            </w:r>
          </w:p>
        </w:tc>
        <w:tc>
          <w:tcPr>
            <w:tcW w:w="3166" w:type="dxa"/>
            <w:tcBorders>
              <w:top w:val="single" w:sz="4" w:space="0" w:color="000000"/>
              <w:left w:val="single" w:sz="4" w:space="0" w:color="000000"/>
              <w:bottom w:val="single" w:sz="4" w:space="0" w:color="000000"/>
              <w:right w:val="single" w:sz="4" w:space="0" w:color="000000"/>
            </w:tcBorders>
          </w:tcPr>
          <w:p w:rsidR="00F004C5" w:rsidRDefault="00BB4307">
            <w:pPr>
              <w:tabs>
                <w:tab w:val="right" w:pos="3093"/>
              </w:tabs>
              <w:spacing w:after="25" w:line="259" w:lineRule="auto"/>
              <w:ind w:left="0" w:firstLine="0"/>
              <w:jc w:val="left"/>
            </w:pPr>
            <w:r>
              <w:rPr>
                <w:sz w:val="20"/>
              </w:rPr>
              <w:t xml:space="preserve">Избегать </w:t>
            </w:r>
            <w:r>
              <w:rPr>
                <w:sz w:val="20"/>
              </w:rPr>
              <w:tab/>
              <w:t xml:space="preserve">применения </w:t>
            </w:r>
          </w:p>
          <w:p w:rsidR="00F004C5" w:rsidRDefault="00BB4307">
            <w:pPr>
              <w:spacing w:after="0" w:line="259" w:lineRule="auto"/>
              <w:ind w:left="90" w:firstLine="0"/>
              <w:jc w:val="left"/>
            </w:pPr>
            <w:r>
              <w:rPr>
                <w:sz w:val="20"/>
              </w:rPr>
              <w:t xml:space="preserve">минералокортикоидов </w:t>
            </w:r>
            <w:r>
              <w:rPr>
                <w:b/>
                <w:sz w:val="20"/>
              </w:rPr>
              <w:t xml:space="preserve"> </w:t>
            </w:r>
          </w:p>
        </w:tc>
      </w:tr>
      <w:tr w:rsidR="00F004C5">
        <w:trPr>
          <w:trHeight w:val="929"/>
        </w:trPr>
        <w:tc>
          <w:tcPr>
            <w:tcW w:w="2607" w:type="dxa"/>
            <w:tcBorders>
              <w:top w:val="single" w:sz="4" w:space="0" w:color="000000"/>
              <w:left w:val="single" w:sz="4" w:space="0" w:color="000000"/>
              <w:bottom w:val="single" w:sz="4" w:space="0" w:color="000000"/>
              <w:right w:val="nil"/>
            </w:tcBorders>
          </w:tcPr>
          <w:p w:rsidR="00F004C5" w:rsidRDefault="00BB4307">
            <w:pPr>
              <w:spacing w:after="0" w:line="259" w:lineRule="auto"/>
              <w:ind w:left="93" w:firstLine="0"/>
              <w:jc w:val="left"/>
            </w:pPr>
            <w:r>
              <w:rPr>
                <w:sz w:val="20"/>
              </w:rPr>
              <w:t xml:space="preserve">Нестероидные противовоспалительные противоревматические препараты </w:t>
            </w:r>
          </w:p>
        </w:tc>
        <w:tc>
          <w:tcPr>
            <w:tcW w:w="233" w:type="dxa"/>
            <w:tcBorders>
              <w:top w:val="single" w:sz="4" w:space="0" w:color="000000"/>
              <w:left w:val="nil"/>
              <w:bottom w:val="single" w:sz="4" w:space="0" w:color="000000"/>
              <w:right w:val="single" w:sz="4" w:space="0" w:color="000000"/>
            </w:tcBorders>
          </w:tcPr>
          <w:p w:rsidR="00F004C5" w:rsidRDefault="00BB4307">
            <w:pPr>
              <w:spacing w:after="0" w:line="259" w:lineRule="auto"/>
              <w:ind w:left="0" w:firstLine="0"/>
            </w:pPr>
            <w:r>
              <w:rPr>
                <w:sz w:val="20"/>
              </w:rPr>
              <w:t xml:space="preserve">и </w:t>
            </w:r>
          </w:p>
        </w:tc>
        <w:tc>
          <w:tcPr>
            <w:tcW w:w="334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93" w:firstLine="0"/>
            </w:pPr>
            <w:r>
              <w:rPr>
                <w:sz w:val="20"/>
              </w:rPr>
              <w:t>Задержка натрия, (наиболее вероятно при приеме индометацина)</w:t>
            </w:r>
            <w:r>
              <w:rPr>
                <w:b/>
                <w:sz w:val="20"/>
              </w:rPr>
              <w:t xml:space="preserve"> </w:t>
            </w:r>
          </w:p>
        </w:tc>
        <w:tc>
          <w:tcPr>
            <w:tcW w:w="3166" w:type="dxa"/>
            <w:tcBorders>
              <w:top w:val="single" w:sz="4" w:space="0" w:color="000000"/>
              <w:left w:val="single" w:sz="4" w:space="0" w:color="000000"/>
              <w:bottom w:val="single" w:sz="4" w:space="0" w:color="000000"/>
              <w:right w:val="single" w:sz="4" w:space="0" w:color="000000"/>
            </w:tcBorders>
          </w:tcPr>
          <w:p w:rsidR="00F004C5" w:rsidRDefault="00BB4307">
            <w:pPr>
              <w:spacing w:after="38" w:line="240" w:lineRule="auto"/>
              <w:ind w:left="90" w:firstLine="0"/>
            </w:pPr>
            <w:r>
              <w:rPr>
                <w:sz w:val="20"/>
              </w:rPr>
              <w:t xml:space="preserve">Ограничение приема натрия, диуретики и производные </w:t>
            </w:r>
          </w:p>
          <w:p w:rsidR="00F004C5" w:rsidRDefault="00BB4307">
            <w:pPr>
              <w:spacing w:after="0" w:line="259" w:lineRule="auto"/>
              <w:ind w:left="90" w:firstLine="0"/>
              <w:jc w:val="left"/>
            </w:pPr>
            <w:r>
              <w:rPr>
                <w:sz w:val="20"/>
              </w:rPr>
              <w:t>дигидропиридина</w:t>
            </w:r>
            <w:r>
              <w:rPr>
                <w:b/>
                <w:sz w:val="20"/>
              </w:rPr>
              <w:t xml:space="preserve"> </w:t>
            </w:r>
          </w:p>
        </w:tc>
      </w:tr>
      <w:tr w:rsidR="00F004C5">
        <w:trPr>
          <w:trHeight w:val="470"/>
        </w:trPr>
        <w:tc>
          <w:tcPr>
            <w:tcW w:w="2840" w:type="dxa"/>
            <w:gridSpan w:val="2"/>
            <w:tcBorders>
              <w:top w:val="single" w:sz="4" w:space="0" w:color="000000"/>
              <w:left w:val="single" w:sz="4" w:space="0" w:color="000000"/>
              <w:bottom w:val="single" w:sz="4" w:space="0" w:color="000000"/>
              <w:right w:val="single" w:sz="4" w:space="0" w:color="000000"/>
            </w:tcBorders>
          </w:tcPr>
          <w:p w:rsidR="00F004C5" w:rsidRDefault="00BB4307">
            <w:pPr>
              <w:tabs>
                <w:tab w:val="right" w:pos="2766"/>
              </w:tabs>
              <w:spacing w:after="25" w:line="259" w:lineRule="auto"/>
              <w:ind w:left="0" w:firstLine="0"/>
              <w:jc w:val="left"/>
            </w:pPr>
            <w:r>
              <w:rPr>
                <w:sz w:val="20"/>
              </w:rPr>
              <w:t xml:space="preserve">Антидепрессанты </w:t>
            </w:r>
            <w:r>
              <w:rPr>
                <w:sz w:val="20"/>
              </w:rPr>
              <w:tab/>
              <w:t xml:space="preserve">и </w:t>
            </w:r>
          </w:p>
          <w:p w:rsidR="00F004C5" w:rsidRDefault="00BB4307">
            <w:pPr>
              <w:spacing w:after="0" w:line="259" w:lineRule="auto"/>
              <w:ind w:left="93" w:firstLine="0"/>
              <w:jc w:val="left"/>
            </w:pPr>
            <w:r>
              <w:rPr>
                <w:sz w:val="20"/>
              </w:rPr>
              <w:t xml:space="preserve">антипсихотические средства  </w:t>
            </w:r>
          </w:p>
        </w:tc>
        <w:tc>
          <w:tcPr>
            <w:tcW w:w="334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93" w:firstLine="0"/>
            </w:pPr>
            <w:r>
              <w:rPr>
                <w:sz w:val="20"/>
              </w:rPr>
              <w:t>Ингибиторы обратного захвата серотонина и норадреналина</w:t>
            </w:r>
            <w:r>
              <w:rPr>
                <w:b/>
                <w:sz w:val="20"/>
              </w:rPr>
              <w:t xml:space="preserve"> </w:t>
            </w:r>
          </w:p>
        </w:tc>
        <w:tc>
          <w:tcPr>
            <w:tcW w:w="31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90" w:firstLine="0"/>
              <w:jc w:val="left"/>
            </w:pPr>
            <w:r>
              <w:rPr>
                <w:b/>
                <w:sz w:val="20"/>
              </w:rPr>
              <w:t xml:space="preserve"> </w:t>
            </w:r>
          </w:p>
        </w:tc>
      </w:tr>
      <w:tr w:rsidR="00F004C5">
        <w:trPr>
          <w:trHeight w:val="470"/>
        </w:trPr>
        <w:tc>
          <w:tcPr>
            <w:tcW w:w="2840"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93" w:firstLine="0"/>
              <w:jc w:val="left"/>
            </w:pPr>
            <w:r>
              <w:rPr>
                <w:sz w:val="20"/>
              </w:rPr>
              <w:t xml:space="preserve">Ингибиторы моноаминооксидазы </w:t>
            </w:r>
          </w:p>
        </w:tc>
        <w:tc>
          <w:tcPr>
            <w:tcW w:w="334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93" w:firstLine="0"/>
              <w:jc w:val="left"/>
            </w:pPr>
            <w:r>
              <w:rPr>
                <w:sz w:val="20"/>
              </w:rPr>
              <w:t>Симпатомиметический эффект</w:t>
            </w:r>
            <w:r>
              <w:rPr>
                <w:b/>
                <w:sz w:val="20"/>
              </w:rPr>
              <w:t xml:space="preserve"> </w:t>
            </w:r>
          </w:p>
        </w:tc>
        <w:tc>
          <w:tcPr>
            <w:tcW w:w="3166" w:type="dxa"/>
            <w:tcBorders>
              <w:top w:val="single" w:sz="4" w:space="0" w:color="000000"/>
              <w:left w:val="single" w:sz="4" w:space="0" w:color="000000"/>
              <w:bottom w:val="single" w:sz="4" w:space="0" w:color="000000"/>
              <w:right w:val="single" w:sz="4" w:space="0" w:color="000000"/>
            </w:tcBorders>
          </w:tcPr>
          <w:p w:rsidR="00F004C5" w:rsidRDefault="00BB4307">
            <w:pPr>
              <w:tabs>
                <w:tab w:val="center" w:pos="1036"/>
                <w:tab w:val="center" w:pos="1750"/>
                <w:tab w:val="right" w:pos="3093"/>
              </w:tabs>
              <w:spacing w:after="25" w:line="259" w:lineRule="auto"/>
              <w:ind w:left="0" w:firstLine="0"/>
              <w:jc w:val="left"/>
            </w:pPr>
            <w:r>
              <w:rPr>
                <w:sz w:val="20"/>
              </w:rPr>
              <w:t xml:space="preserve">Отказ </w:t>
            </w:r>
            <w:r>
              <w:rPr>
                <w:sz w:val="20"/>
              </w:rPr>
              <w:tab/>
              <w:t xml:space="preserve">от </w:t>
            </w:r>
            <w:r>
              <w:rPr>
                <w:sz w:val="20"/>
              </w:rPr>
              <w:tab/>
              <w:t xml:space="preserve">пищи, </w:t>
            </w:r>
            <w:r>
              <w:rPr>
                <w:sz w:val="20"/>
              </w:rPr>
              <w:tab/>
              <w:t xml:space="preserve">богатой </w:t>
            </w:r>
          </w:p>
          <w:p w:rsidR="00F004C5" w:rsidRDefault="00BB4307">
            <w:pPr>
              <w:spacing w:after="0" w:line="259" w:lineRule="auto"/>
              <w:ind w:left="90" w:firstLine="0"/>
              <w:jc w:val="left"/>
            </w:pPr>
            <w:r>
              <w:rPr>
                <w:sz w:val="20"/>
              </w:rPr>
              <w:t>тирамином, хлорпромазин</w:t>
            </w:r>
            <w:r>
              <w:rPr>
                <w:b/>
                <w:sz w:val="20"/>
              </w:rPr>
              <w:t xml:space="preserve"> </w:t>
            </w:r>
          </w:p>
        </w:tc>
      </w:tr>
      <w:tr w:rsidR="00F004C5">
        <w:trPr>
          <w:trHeight w:val="699"/>
        </w:trPr>
        <w:tc>
          <w:tcPr>
            <w:tcW w:w="2840"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93" w:firstLine="0"/>
              <w:jc w:val="left"/>
            </w:pPr>
            <w:r>
              <w:rPr>
                <w:sz w:val="20"/>
              </w:rPr>
              <w:t xml:space="preserve">Гормональные </w:t>
            </w:r>
            <w:r>
              <w:rPr>
                <w:sz w:val="20"/>
              </w:rPr>
              <w:tab/>
              <w:t xml:space="preserve">пероральные контрацептивы  </w:t>
            </w:r>
          </w:p>
        </w:tc>
        <w:tc>
          <w:tcPr>
            <w:tcW w:w="3341" w:type="dxa"/>
            <w:tcBorders>
              <w:top w:val="single" w:sz="4" w:space="0" w:color="000000"/>
              <w:left w:val="single" w:sz="4" w:space="0" w:color="000000"/>
              <w:bottom w:val="single" w:sz="4" w:space="0" w:color="000000"/>
              <w:right w:val="single" w:sz="4" w:space="0" w:color="000000"/>
            </w:tcBorders>
          </w:tcPr>
          <w:p w:rsidR="00F004C5" w:rsidRDefault="00BB4307">
            <w:pPr>
              <w:spacing w:after="38" w:line="240" w:lineRule="auto"/>
              <w:ind w:left="93" w:firstLine="0"/>
            </w:pPr>
            <w:r>
              <w:rPr>
                <w:sz w:val="20"/>
              </w:rPr>
              <w:t xml:space="preserve">Минералокортикоидный эффект, усиливающий действие </w:t>
            </w:r>
          </w:p>
          <w:p w:rsidR="00F004C5" w:rsidRDefault="00BB4307">
            <w:pPr>
              <w:spacing w:after="0" w:line="259" w:lineRule="auto"/>
              <w:ind w:left="93" w:firstLine="0"/>
              <w:jc w:val="left"/>
            </w:pPr>
            <w:r>
              <w:rPr>
                <w:sz w:val="20"/>
              </w:rPr>
              <w:t>ангиотензиногена</w:t>
            </w:r>
            <w:r>
              <w:rPr>
                <w:b/>
                <w:sz w:val="20"/>
              </w:rPr>
              <w:t xml:space="preserve"> </w:t>
            </w:r>
          </w:p>
        </w:tc>
        <w:tc>
          <w:tcPr>
            <w:tcW w:w="31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90" w:firstLine="0"/>
            </w:pPr>
            <w:r>
              <w:rPr>
                <w:sz w:val="20"/>
              </w:rPr>
              <w:t xml:space="preserve">Диуретики, иАПФ/ </w:t>
            </w:r>
            <w:r>
              <w:rPr>
                <w:sz w:val="20"/>
              </w:rPr>
              <w:t xml:space="preserve">антагонисты рецепторов ангиотензина II </w:t>
            </w:r>
            <w:r>
              <w:rPr>
                <w:b/>
                <w:sz w:val="20"/>
              </w:rPr>
              <w:t xml:space="preserve"> </w:t>
            </w:r>
          </w:p>
        </w:tc>
      </w:tr>
      <w:tr w:rsidR="00F004C5">
        <w:trPr>
          <w:trHeight w:val="701"/>
        </w:trPr>
        <w:tc>
          <w:tcPr>
            <w:tcW w:w="2840"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93" w:firstLine="0"/>
              <w:jc w:val="left"/>
            </w:pPr>
            <w:r>
              <w:rPr>
                <w:sz w:val="20"/>
              </w:rPr>
              <w:t xml:space="preserve">Андрогены </w:t>
            </w:r>
          </w:p>
        </w:tc>
        <w:tc>
          <w:tcPr>
            <w:tcW w:w="334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93" w:firstLine="0"/>
            </w:pPr>
            <w:r>
              <w:rPr>
                <w:sz w:val="20"/>
              </w:rPr>
              <w:t>Механизм не изучен. Вероятен минералокортикоидный эффект</w:t>
            </w:r>
            <w:r>
              <w:rPr>
                <w:b/>
                <w:sz w:val="20"/>
              </w:rPr>
              <w:t xml:space="preserve"> </w:t>
            </w:r>
          </w:p>
        </w:tc>
        <w:tc>
          <w:tcPr>
            <w:tcW w:w="31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90" w:right="50" w:firstLine="0"/>
            </w:pPr>
            <w:r>
              <w:rPr>
                <w:sz w:val="20"/>
              </w:rPr>
              <w:t>Диуретики, иАПФ/ антагонисты рецепторов ангиотензина II, производные дигидропиридина</w:t>
            </w:r>
            <w:r>
              <w:rPr>
                <w:b/>
                <w:sz w:val="20"/>
              </w:rPr>
              <w:t xml:space="preserve"> </w:t>
            </w:r>
          </w:p>
        </w:tc>
      </w:tr>
      <w:tr w:rsidR="00F004C5">
        <w:trPr>
          <w:trHeight w:val="1390"/>
        </w:trPr>
        <w:tc>
          <w:tcPr>
            <w:tcW w:w="2840"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36" w:line="240" w:lineRule="auto"/>
              <w:ind w:left="93" w:right="50" w:firstLine="0"/>
            </w:pPr>
            <w:r>
              <w:rPr>
                <w:sz w:val="20"/>
              </w:rPr>
              <w:t xml:space="preserve">Фенилэфрин (применяется как деконгестант верхних отделов дыхательных путей и в составе глазных каплей у новорожденных и детей </w:t>
            </w:r>
          </w:p>
          <w:p w:rsidR="00F004C5" w:rsidRDefault="00BB4307">
            <w:pPr>
              <w:spacing w:after="0" w:line="259" w:lineRule="auto"/>
              <w:ind w:left="93" w:firstLine="0"/>
              <w:jc w:val="left"/>
            </w:pPr>
            <w:r>
              <w:rPr>
                <w:sz w:val="20"/>
              </w:rPr>
              <w:t xml:space="preserve">раннего возраста) </w:t>
            </w:r>
          </w:p>
        </w:tc>
        <w:tc>
          <w:tcPr>
            <w:tcW w:w="334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93" w:firstLine="0"/>
              <w:jc w:val="left"/>
            </w:pPr>
            <w:r>
              <w:rPr>
                <w:sz w:val="20"/>
              </w:rPr>
              <w:t>Симпатомиметический эффект</w:t>
            </w:r>
            <w:r>
              <w:rPr>
                <w:b/>
                <w:sz w:val="20"/>
              </w:rPr>
              <w:t xml:space="preserve"> </w:t>
            </w:r>
          </w:p>
        </w:tc>
        <w:tc>
          <w:tcPr>
            <w:tcW w:w="31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90" w:firstLine="0"/>
              <w:jc w:val="left"/>
            </w:pPr>
            <w:r>
              <w:rPr>
                <w:sz w:val="20"/>
              </w:rPr>
              <w:t>Адреномиметики</w:t>
            </w:r>
            <w:r>
              <w:rPr>
                <w:b/>
                <w:sz w:val="20"/>
              </w:rPr>
              <w:t xml:space="preserve"> </w:t>
            </w:r>
          </w:p>
        </w:tc>
      </w:tr>
      <w:tr w:rsidR="00F004C5">
        <w:trPr>
          <w:trHeight w:val="240"/>
        </w:trPr>
        <w:tc>
          <w:tcPr>
            <w:tcW w:w="2840"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93" w:firstLine="0"/>
              <w:jc w:val="left"/>
            </w:pPr>
            <w:r>
              <w:rPr>
                <w:sz w:val="20"/>
              </w:rPr>
              <w:t xml:space="preserve">Эфедрин  </w:t>
            </w:r>
          </w:p>
        </w:tc>
        <w:tc>
          <w:tcPr>
            <w:tcW w:w="334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93" w:firstLine="0"/>
              <w:jc w:val="left"/>
            </w:pPr>
            <w:r>
              <w:rPr>
                <w:sz w:val="20"/>
              </w:rPr>
              <w:t>Симпатомиметический эффект</w:t>
            </w:r>
            <w:r>
              <w:rPr>
                <w:b/>
                <w:sz w:val="20"/>
              </w:rPr>
              <w:t xml:space="preserve"> </w:t>
            </w:r>
          </w:p>
        </w:tc>
        <w:tc>
          <w:tcPr>
            <w:tcW w:w="31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90" w:firstLine="0"/>
              <w:jc w:val="left"/>
            </w:pPr>
            <w:r>
              <w:rPr>
                <w:sz w:val="20"/>
              </w:rPr>
              <w:t>Альфа-адреноблокаторы</w:t>
            </w:r>
            <w:r>
              <w:rPr>
                <w:b/>
                <w:sz w:val="20"/>
              </w:rPr>
              <w:t xml:space="preserve"> </w:t>
            </w:r>
          </w:p>
        </w:tc>
      </w:tr>
      <w:tr w:rsidR="00F004C5">
        <w:trPr>
          <w:trHeight w:val="470"/>
        </w:trPr>
        <w:tc>
          <w:tcPr>
            <w:tcW w:w="2840"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93" w:firstLine="0"/>
              <w:jc w:val="left"/>
            </w:pPr>
            <w:r>
              <w:rPr>
                <w:sz w:val="20"/>
              </w:rPr>
              <w:t>Кетамин</w:t>
            </w:r>
            <w:r>
              <w:rPr>
                <w:strike/>
                <w:sz w:val="20"/>
              </w:rPr>
              <w:t>а гидрохлорид</w:t>
            </w:r>
            <w:r>
              <w:rPr>
                <w:sz w:val="20"/>
              </w:rPr>
              <w:t xml:space="preserve"> </w:t>
            </w:r>
          </w:p>
        </w:tc>
        <w:tc>
          <w:tcPr>
            <w:tcW w:w="334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93" w:firstLine="0"/>
              <w:jc w:val="left"/>
            </w:pPr>
            <w:r>
              <w:rPr>
                <w:sz w:val="20"/>
              </w:rPr>
              <w:t>Симпатомиметический эффект</w:t>
            </w:r>
            <w:r>
              <w:rPr>
                <w:b/>
                <w:sz w:val="20"/>
              </w:rPr>
              <w:t xml:space="preserve"> </w:t>
            </w:r>
          </w:p>
        </w:tc>
        <w:tc>
          <w:tcPr>
            <w:tcW w:w="31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90" w:firstLine="0"/>
              <w:jc w:val="left"/>
            </w:pPr>
            <w:r>
              <w:rPr>
                <w:sz w:val="20"/>
              </w:rPr>
              <w:t>Альфа-адреноблокаторы, производные дигидропиридина</w:t>
            </w:r>
            <w:r>
              <w:rPr>
                <w:b/>
                <w:sz w:val="20"/>
              </w:rPr>
              <w:t xml:space="preserve"> </w:t>
            </w:r>
          </w:p>
        </w:tc>
      </w:tr>
      <w:tr w:rsidR="00F004C5">
        <w:trPr>
          <w:trHeight w:val="701"/>
        </w:trPr>
        <w:tc>
          <w:tcPr>
            <w:tcW w:w="2840" w:type="dxa"/>
            <w:gridSpan w:val="2"/>
            <w:tcBorders>
              <w:top w:val="single" w:sz="4" w:space="0" w:color="000000"/>
              <w:left w:val="single" w:sz="4" w:space="0" w:color="000000"/>
              <w:bottom w:val="single" w:sz="4" w:space="0" w:color="000000"/>
              <w:right w:val="single" w:sz="4" w:space="0" w:color="000000"/>
            </w:tcBorders>
          </w:tcPr>
          <w:p w:rsidR="00F004C5" w:rsidRDefault="00BB4307">
            <w:pPr>
              <w:tabs>
                <w:tab w:val="center" w:pos="1453"/>
                <w:tab w:val="right" w:pos="2766"/>
              </w:tabs>
              <w:spacing w:after="24" w:line="259" w:lineRule="auto"/>
              <w:ind w:left="0" w:firstLine="0"/>
              <w:jc w:val="left"/>
            </w:pPr>
            <w:r>
              <w:rPr>
                <w:sz w:val="20"/>
              </w:rPr>
              <w:t xml:space="preserve">Эпоитин </w:t>
            </w:r>
            <w:r>
              <w:rPr>
                <w:sz w:val="20"/>
              </w:rPr>
              <w:tab/>
              <w:t xml:space="preserve">бета </w:t>
            </w:r>
            <w:r>
              <w:rPr>
                <w:sz w:val="20"/>
              </w:rPr>
              <w:tab/>
              <w:t xml:space="preserve">(другие </w:t>
            </w:r>
          </w:p>
          <w:p w:rsidR="00F004C5" w:rsidRDefault="00BB4307">
            <w:pPr>
              <w:spacing w:after="0" w:line="259" w:lineRule="auto"/>
              <w:ind w:left="93" w:firstLine="0"/>
              <w:jc w:val="left"/>
            </w:pPr>
            <w:r>
              <w:rPr>
                <w:sz w:val="20"/>
              </w:rPr>
              <w:t xml:space="preserve">антианемические препараты)  </w:t>
            </w:r>
          </w:p>
        </w:tc>
        <w:tc>
          <w:tcPr>
            <w:tcW w:w="3341" w:type="dxa"/>
            <w:tcBorders>
              <w:top w:val="single" w:sz="4" w:space="0" w:color="000000"/>
              <w:left w:val="single" w:sz="4" w:space="0" w:color="000000"/>
              <w:bottom w:val="single" w:sz="4" w:space="0" w:color="000000"/>
              <w:right w:val="single" w:sz="4" w:space="0" w:color="000000"/>
            </w:tcBorders>
          </w:tcPr>
          <w:p w:rsidR="00F004C5" w:rsidRDefault="00BB4307">
            <w:pPr>
              <w:tabs>
                <w:tab w:val="right" w:pos="3268"/>
              </w:tabs>
              <w:spacing w:after="26" w:line="259" w:lineRule="auto"/>
              <w:ind w:left="0" w:firstLine="0"/>
              <w:jc w:val="left"/>
            </w:pPr>
            <w:r>
              <w:rPr>
                <w:sz w:val="20"/>
              </w:rPr>
              <w:t xml:space="preserve">Увеличение </w:t>
            </w:r>
            <w:r>
              <w:rPr>
                <w:sz w:val="20"/>
              </w:rPr>
              <w:tab/>
              <w:t xml:space="preserve">периферического </w:t>
            </w:r>
          </w:p>
          <w:p w:rsidR="00F004C5" w:rsidRDefault="00BB4307">
            <w:pPr>
              <w:spacing w:after="0" w:line="259" w:lineRule="auto"/>
              <w:ind w:left="93" w:firstLine="0"/>
              <w:jc w:val="left"/>
            </w:pPr>
            <w:r>
              <w:rPr>
                <w:sz w:val="20"/>
              </w:rPr>
              <w:t>сосудистого сопротивления</w:t>
            </w:r>
            <w:r>
              <w:rPr>
                <w:b/>
                <w:sz w:val="20"/>
              </w:rPr>
              <w:t xml:space="preserve"> </w:t>
            </w:r>
          </w:p>
        </w:tc>
        <w:tc>
          <w:tcPr>
            <w:tcW w:w="3166" w:type="dxa"/>
            <w:tcBorders>
              <w:top w:val="single" w:sz="4" w:space="0" w:color="000000"/>
              <w:left w:val="single" w:sz="4" w:space="0" w:color="000000"/>
              <w:bottom w:val="single" w:sz="4" w:space="0" w:color="000000"/>
              <w:right w:val="single" w:sz="4" w:space="0" w:color="000000"/>
            </w:tcBorders>
          </w:tcPr>
          <w:p w:rsidR="00F004C5" w:rsidRDefault="00BB4307">
            <w:pPr>
              <w:spacing w:after="37" w:line="240" w:lineRule="auto"/>
              <w:ind w:left="90" w:firstLine="0"/>
            </w:pPr>
            <w:r>
              <w:rPr>
                <w:sz w:val="20"/>
              </w:rPr>
              <w:t xml:space="preserve">Производные дигидропиридина, </w:t>
            </w:r>
            <w:r>
              <w:rPr>
                <w:sz w:val="20"/>
              </w:rPr>
              <w:t xml:space="preserve">снижение целевого уровня </w:t>
            </w:r>
          </w:p>
          <w:p w:rsidR="00F004C5" w:rsidRDefault="00BB4307">
            <w:pPr>
              <w:spacing w:after="0" w:line="259" w:lineRule="auto"/>
              <w:ind w:left="90" w:firstLine="0"/>
              <w:jc w:val="left"/>
            </w:pPr>
            <w:r>
              <w:rPr>
                <w:sz w:val="20"/>
              </w:rPr>
              <w:t>гемоглобина</w:t>
            </w:r>
            <w:r>
              <w:rPr>
                <w:b/>
                <w:sz w:val="20"/>
              </w:rPr>
              <w:t xml:space="preserve"> </w:t>
            </w:r>
          </w:p>
        </w:tc>
      </w:tr>
      <w:tr w:rsidR="00F004C5">
        <w:trPr>
          <w:trHeight w:val="240"/>
        </w:trPr>
        <w:tc>
          <w:tcPr>
            <w:tcW w:w="2840"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93" w:firstLine="0"/>
              <w:jc w:val="left"/>
            </w:pPr>
            <w:r>
              <w:rPr>
                <w:sz w:val="20"/>
              </w:rPr>
              <w:t xml:space="preserve">Кофеин </w:t>
            </w:r>
          </w:p>
        </w:tc>
        <w:tc>
          <w:tcPr>
            <w:tcW w:w="334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93" w:firstLine="0"/>
              <w:jc w:val="left"/>
            </w:pPr>
            <w:r>
              <w:rPr>
                <w:sz w:val="20"/>
              </w:rPr>
              <w:t>Симпатомиметический эффект</w:t>
            </w:r>
            <w:r>
              <w:rPr>
                <w:b/>
                <w:sz w:val="20"/>
              </w:rPr>
              <w:t xml:space="preserve"> </w:t>
            </w:r>
          </w:p>
        </w:tc>
        <w:tc>
          <w:tcPr>
            <w:tcW w:w="31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90" w:firstLine="0"/>
              <w:jc w:val="left"/>
            </w:pPr>
            <w:r>
              <w:rPr>
                <w:sz w:val="20"/>
              </w:rPr>
              <w:t>Бета-адреноблокаторы</w:t>
            </w:r>
            <w:r>
              <w:rPr>
                <w:b/>
                <w:sz w:val="20"/>
              </w:rPr>
              <w:t xml:space="preserve"> </w:t>
            </w:r>
          </w:p>
        </w:tc>
      </w:tr>
      <w:tr w:rsidR="00F004C5">
        <w:trPr>
          <w:trHeight w:val="468"/>
        </w:trPr>
        <w:tc>
          <w:tcPr>
            <w:tcW w:w="2840" w:type="dxa"/>
            <w:gridSpan w:val="2"/>
            <w:tcBorders>
              <w:top w:val="single" w:sz="4" w:space="0" w:color="000000"/>
              <w:left w:val="single" w:sz="4" w:space="0" w:color="000000"/>
              <w:bottom w:val="single" w:sz="4" w:space="0" w:color="000000"/>
              <w:right w:val="single" w:sz="4" w:space="0" w:color="000000"/>
            </w:tcBorders>
          </w:tcPr>
          <w:p w:rsidR="00F004C5" w:rsidRDefault="00BB4307">
            <w:pPr>
              <w:tabs>
                <w:tab w:val="center" w:pos="1690"/>
                <w:tab w:val="right" w:pos="2766"/>
              </w:tabs>
              <w:spacing w:after="24" w:line="259" w:lineRule="auto"/>
              <w:ind w:left="0" w:firstLine="0"/>
              <w:jc w:val="left"/>
            </w:pPr>
            <w:r>
              <w:rPr>
                <w:sz w:val="20"/>
              </w:rPr>
              <w:t xml:space="preserve">Кокаин, </w:t>
            </w:r>
            <w:r>
              <w:rPr>
                <w:sz w:val="20"/>
              </w:rPr>
              <w:tab/>
              <w:t xml:space="preserve">амфетамин </w:t>
            </w:r>
            <w:r>
              <w:rPr>
                <w:sz w:val="20"/>
              </w:rPr>
              <w:tab/>
              <w:t xml:space="preserve">и </w:t>
            </w:r>
          </w:p>
          <w:p w:rsidR="00F004C5" w:rsidRDefault="00BB4307">
            <w:pPr>
              <w:spacing w:after="0" w:line="259" w:lineRule="auto"/>
              <w:ind w:left="93" w:firstLine="0"/>
              <w:jc w:val="left"/>
            </w:pPr>
            <w:r>
              <w:rPr>
                <w:sz w:val="20"/>
              </w:rPr>
              <w:t xml:space="preserve">модафенил </w:t>
            </w:r>
          </w:p>
        </w:tc>
        <w:tc>
          <w:tcPr>
            <w:tcW w:w="334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93" w:firstLine="0"/>
              <w:jc w:val="left"/>
            </w:pPr>
            <w:r>
              <w:rPr>
                <w:sz w:val="20"/>
              </w:rPr>
              <w:t>Симпатомиметический эффект</w:t>
            </w:r>
            <w:r>
              <w:rPr>
                <w:b/>
                <w:sz w:val="20"/>
              </w:rPr>
              <w:t xml:space="preserve"> </w:t>
            </w:r>
          </w:p>
        </w:tc>
        <w:tc>
          <w:tcPr>
            <w:tcW w:w="31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90" w:firstLine="0"/>
              <w:jc w:val="left"/>
            </w:pPr>
            <w:r>
              <w:rPr>
                <w:sz w:val="20"/>
              </w:rPr>
              <w:t xml:space="preserve">Производные бензодиазепина  </w:t>
            </w:r>
            <w:r>
              <w:rPr>
                <w:b/>
                <w:sz w:val="20"/>
              </w:rPr>
              <w:t xml:space="preserve"> </w:t>
            </w:r>
          </w:p>
        </w:tc>
      </w:tr>
      <w:tr w:rsidR="00F004C5">
        <w:trPr>
          <w:trHeight w:val="470"/>
        </w:trPr>
        <w:tc>
          <w:tcPr>
            <w:tcW w:w="2840" w:type="dxa"/>
            <w:gridSpan w:val="2"/>
            <w:tcBorders>
              <w:top w:val="single" w:sz="4" w:space="0" w:color="000000"/>
              <w:left w:val="single" w:sz="4" w:space="0" w:color="000000"/>
              <w:bottom w:val="single" w:sz="4" w:space="0" w:color="000000"/>
              <w:right w:val="single" w:sz="4" w:space="0" w:color="000000"/>
            </w:tcBorders>
          </w:tcPr>
          <w:p w:rsidR="00F004C5" w:rsidRDefault="00BB4307">
            <w:pPr>
              <w:tabs>
                <w:tab w:val="right" w:pos="2766"/>
              </w:tabs>
              <w:spacing w:after="22" w:line="259" w:lineRule="auto"/>
              <w:ind w:left="0" w:firstLine="0"/>
              <w:jc w:val="left"/>
            </w:pPr>
            <w:r>
              <w:rPr>
                <w:sz w:val="20"/>
              </w:rPr>
              <w:t xml:space="preserve">Алкалоиды </w:t>
            </w:r>
            <w:r>
              <w:rPr>
                <w:sz w:val="20"/>
              </w:rPr>
              <w:tab/>
              <w:t xml:space="preserve">эфедры, </w:t>
            </w:r>
          </w:p>
          <w:p w:rsidR="00F004C5" w:rsidRDefault="00BB4307">
            <w:pPr>
              <w:spacing w:after="0" w:line="259" w:lineRule="auto"/>
              <w:ind w:left="93" w:firstLine="0"/>
              <w:jc w:val="left"/>
            </w:pPr>
            <w:r>
              <w:rPr>
                <w:sz w:val="20"/>
              </w:rPr>
              <w:t xml:space="preserve">синефрин, октопамин </w:t>
            </w:r>
          </w:p>
        </w:tc>
        <w:tc>
          <w:tcPr>
            <w:tcW w:w="334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93" w:firstLine="0"/>
              <w:jc w:val="left"/>
            </w:pPr>
            <w:r>
              <w:rPr>
                <w:sz w:val="20"/>
              </w:rPr>
              <w:t>Симпатомиметический эффект</w:t>
            </w:r>
            <w:r>
              <w:rPr>
                <w:b/>
                <w:sz w:val="20"/>
              </w:rPr>
              <w:t xml:space="preserve"> </w:t>
            </w:r>
          </w:p>
        </w:tc>
        <w:tc>
          <w:tcPr>
            <w:tcW w:w="316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90" w:firstLine="0"/>
              <w:jc w:val="left"/>
            </w:pPr>
            <w:r>
              <w:rPr>
                <w:sz w:val="20"/>
              </w:rPr>
              <w:t>Не применять</w:t>
            </w:r>
            <w:r>
              <w:rPr>
                <w:b/>
                <w:sz w:val="20"/>
              </w:rPr>
              <w:t xml:space="preserve"> </w:t>
            </w:r>
          </w:p>
        </w:tc>
      </w:tr>
    </w:tbl>
    <w:p w:rsidR="00F004C5" w:rsidRDefault="00BB4307">
      <w:pPr>
        <w:spacing w:after="162" w:line="259" w:lineRule="auto"/>
        <w:ind w:left="1068" w:firstLine="0"/>
        <w:jc w:val="left"/>
      </w:pPr>
      <w:r>
        <w:t xml:space="preserve"> </w:t>
      </w:r>
    </w:p>
    <w:p w:rsidR="00F004C5" w:rsidRDefault="00BB4307">
      <w:pPr>
        <w:spacing w:line="363" w:lineRule="auto"/>
        <w:ind w:left="345" w:right="65" w:firstLine="708"/>
      </w:pPr>
      <w:r>
        <w:rPr>
          <w:b/>
        </w:rPr>
        <w:t>Примечание:</w:t>
      </w:r>
      <w:r>
        <w:t xml:space="preserve"> иАПФ – ингибиторы ангиотензинпревращающего фермента; РААС – ренин-ангиотензин-альдостероновая система</w:t>
      </w:r>
      <w:r>
        <w:rPr>
          <w:b/>
          <w:sz w:val="28"/>
        </w:rPr>
        <w:t xml:space="preserve">  </w:t>
      </w:r>
    </w:p>
    <w:p w:rsidR="00F004C5" w:rsidRDefault="00BB4307">
      <w:pPr>
        <w:spacing w:after="0" w:line="259" w:lineRule="auto"/>
        <w:ind w:left="1068" w:firstLine="0"/>
        <w:jc w:val="left"/>
      </w:pPr>
      <w:r>
        <w:rPr>
          <w:b/>
          <w:sz w:val="28"/>
        </w:rPr>
        <w:t xml:space="preserve"> </w:t>
      </w:r>
    </w:p>
    <w:p w:rsidR="00F004C5" w:rsidRDefault="00BB4307">
      <w:pPr>
        <w:spacing w:after="0" w:line="259" w:lineRule="auto"/>
        <w:ind w:left="1068" w:firstLine="0"/>
      </w:pPr>
      <w:r>
        <w:rPr>
          <w:b/>
          <w:sz w:val="28"/>
        </w:rPr>
        <w:t xml:space="preserve"> </w:t>
      </w:r>
      <w:r>
        <w:rPr>
          <w:b/>
          <w:sz w:val="28"/>
        </w:rPr>
        <w:tab/>
        <w:t xml:space="preserve"> </w:t>
      </w:r>
      <w:r>
        <w:br w:type="page"/>
      </w:r>
    </w:p>
    <w:p w:rsidR="00F004C5" w:rsidRDefault="00BB4307">
      <w:pPr>
        <w:spacing w:after="0" w:line="265" w:lineRule="auto"/>
        <w:ind w:right="56"/>
        <w:jc w:val="left"/>
      </w:pPr>
      <w:r>
        <w:rPr>
          <w:b/>
        </w:rPr>
        <w:t xml:space="preserve">Приложение Г12. Значения индекса Кетле у детей и подростков, соответствующие </w:t>
      </w:r>
    </w:p>
    <w:p w:rsidR="00F004C5" w:rsidRDefault="00BB4307">
      <w:pPr>
        <w:pStyle w:val="Heading2"/>
        <w:spacing w:after="0"/>
        <w:ind w:left="370" w:right="56"/>
      </w:pPr>
      <w:r>
        <w:t>показателям избыточной массы тела (25 кг/м</w:t>
      </w:r>
      <w:r>
        <w:rPr>
          <w:vertAlign w:val="superscript"/>
        </w:rPr>
        <w:t>2</w:t>
      </w:r>
      <w:r>
        <w:t>) и ожирения (30 кг/м</w:t>
      </w:r>
      <w:r>
        <w:rPr>
          <w:vertAlign w:val="superscript"/>
        </w:rPr>
        <w:t>2</w:t>
      </w:r>
      <w:r>
        <w:t xml:space="preserve">) у взрослых* </w:t>
      </w:r>
    </w:p>
    <w:tbl>
      <w:tblPr>
        <w:tblStyle w:val="TableGrid"/>
        <w:tblW w:w="9347" w:type="dxa"/>
        <w:tblInd w:w="365" w:type="dxa"/>
        <w:tblCellMar>
          <w:top w:w="7" w:type="dxa"/>
          <w:left w:w="814" w:type="dxa"/>
          <w:bottom w:w="0" w:type="dxa"/>
          <w:right w:w="110" w:type="dxa"/>
        </w:tblCellMar>
        <w:tblLook w:val="04A0" w:firstRow="1" w:lastRow="0" w:firstColumn="1" w:lastColumn="0" w:noHBand="0" w:noVBand="1"/>
      </w:tblPr>
      <w:tblGrid>
        <w:gridCol w:w="1747"/>
        <w:gridCol w:w="1988"/>
        <w:gridCol w:w="1781"/>
        <w:gridCol w:w="2048"/>
        <w:gridCol w:w="1783"/>
      </w:tblGrid>
      <w:tr w:rsidR="00F004C5">
        <w:trPr>
          <w:trHeight w:val="286"/>
        </w:trPr>
        <w:tc>
          <w:tcPr>
            <w:tcW w:w="1747" w:type="dxa"/>
            <w:vMerge w:val="restart"/>
            <w:tcBorders>
              <w:top w:val="single" w:sz="4" w:space="0" w:color="000000"/>
              <w:left w:val="single" w:sz="4" w:space="0" w:color="000000"/>
              <w:bottom w:val="single" w:sz="4" w:space="0" w:color="000000"/>
              <w:right w:val="single" w:sz="4" w:space="0" w:color="000000"/>
            </w:tcBorders>
          </w:tcPr>
          <w:p w:rsidR="00F004C5" w:rsidRDefault="00BB4307">
            <w:pPr>
              <w:spacing w:after="9"/>
              <w:ind w:left="0" w:firstLine="46"/>
              <w:jc w:val="left"/>
            </w:pPr>
            <w:r>
              <w:rPr>
                <w:b/>
              </w:rPr>
              <w:t xml:space="preserve">Возрас т  </w:t>
            </w:r>
          </w:p>
          <w:p w:rsidR="00F004C5" w:rsidRDefault="00BB4307">
            <w:pPr>
              <w:spacing w:after="0" w:line="259" w:lineRule="auto"/>
              <w:ind w:left="0" w:right="62" w:firstLine="0"/>
              <w:jc w:val="right"/>
            </w:pPr>
            <w:r>
              <w:rPr>
                <w:b/>
              </w:rPr>
              <w:t xml:space="preserve">(годы) </w:t>
            </w:r>
          </w:p>
        </w:tc>
        <w:tc>
          <w:tcPr>
            <w:tcW w:w="376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131" w:firstLine="0"/>
              <w:jc w:val="right"/>
            </w:pPr>
            <w:r>
              <w:rPr>
                <w:b/>
              </w:rPr>
              <w:t>Индекс Кетле (25 кг/м</w:t>
            </w:r>
            <w:r>
              <w:rPr>
                <w:b/>
                <w:vertAlign w:val="superscript"/>
              </w:rPr>
              <w:t>2</w:t>
            </w:r>
            <w:r>
              <w:rPr>
                <w:b/>
              </w:rPr>
              <w:t xml:space="preserve">) </w:t>
            </w:r>
          </w:p>
        </w:tc>
        <w:tc>
          <w:tcPr>
            <w:tcW w:w="3831"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66" w:firstLine="0"/>
              <w:jc w:val="left"/>
            </w:pPr>
            <w:r>
              <w:rPr>
                <w:b/>
              </w:rPr>
              <w:t>Индекс Кетле (30 кг/м</w:t>
            </w:r>
            <w:r>
              <w:rPr>
                <w:b/>
                <w:vertAlign w:val="superscript"/>
              </w:rPr>
              <w:t>2</w:t>
            </w:r>
            <w:r>
              <w:rPr>
                <w:b/>
              </w:rPr>
              <w:t xml:space="preserve">) </w:t>
            </w:r>
          </w:p>
        </w:tc>
      </w:tr>
      <w:tr w:rsidR="00F004C5">
        <w:trPr>
          <w:trHeight w:val="562"/>
        </w:trPr>
        <w:tc>
          <w:tcPr>
            <w:tcW w:w="0" w:type="auto"/>
            <w:vMerge/>
            <w:tcBorders>
              <w:top w:val="nil"/>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198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hanging="55"/>
              <w:jc w:val="left"/>
            </w:pPr>
            <w:r>
              <w:rPr>
                <w:b/>
              </w:rPr>
              <w:t xml:space="preserve">мальчик и </w:t>
            </w:r>
          </w:p>
        </w:tc>
        <w:tc>
          <w:tcPr>
            <w:tcW w:w="1781" w:type="dxa"/>
            <w:tcBorders>
              <w:top w:val="single" w:sz="4" w:space="0" w:color="000000"/>
              <w:left w:val="single" w:sz="4" w:space="0" w:color="000000"/>
              <w:bottom w:val="single" w:sz="4" w:space="0" w:color="000000"/>
              <w:right w:val="single" w:sz="4" w:space="0" w:color="000000"/>
            </w:tcBorders>
          </w:tcPr>
          <w:p w:rsidR="00F004C5" w:rsidRDefault="00BB4307">
            <w:pPr>
              <w:spacing w:after="11" w:line="259" w:lineRule="auto"/>
              <w:ind w:left="0" w:right="54" w:firstLine="0"/>
              <w:jc w:val="right"/>
            </w:pPr>
            <w:r>
              <w:rPr>
                <w:b/>
              </w:rPr>
              <w:t>девочк</w:t>
            </w:r>
          </w:p>
          <w:p w:rsidR="00F004C5" w:rsidRDefault="00BB4307">
            <w:pPr>
              <w:spacing w:after="0" w:line="259" w:lineRule="auto"/>
              <w:ind w:left="0" w:right="709" w:firstLine="0"/>
              <w:jc w:val="center"/>
            </w:pPr>
            <w:r>
              <w:rPr>
                <w:b/>
              </w:rPr>
              <w:t xml:space="preserve">и </w:t>
            </w:r>
          </w:p>
        </w:tc>
        <w:tc>
          <w:tcPr>
            <w:tcW w:w="204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39" w:hanging="86"/>
              <w:jc w:val="left"/>
            </w:pPr>
            <w:r>
              <w:rPr>
                <w:b/>
              </w:rPr>
              <w:t xml:space="preserve">Мальчик и </w:t>
            </w:r>
          </w:p>
        </w:tc>
        <w:tc>
          <w:tcPr>
            <w:tcW w:w="1783" w:type="dxa"/>
            <w:tcBorders>
              <w:top w:val="single" w:sz="4" w:space="0" w:color="000000"/>
              <w:left w:val="single" w:sz="4" w:space="0" w:color="000000"/>
              <w:bottom w:val="single" w:sz="4" w:space="0" w:color="000000"/>
              <w:right w:val="single" w:sz="4" w:space="0" w:color="000000"/>
            </w:tcBorders>
          </w:tcPr>
          <w:p w:rsidR="00F004C5" w:rsidRDefault="00BB4307">
            <w:pPr>
              <w:spacing w:after="11" w:line="259" w:lineRule="auto"/>
              <w:ind w:left="0" w:right="54" w:firstLine="0"/>
              <w:jc w:val="right"/>
            </w:pPr>
            <w:r>
              <w:rPr>
                <w:b/>
              </w:rPr>
              <w:t>девочк</w:t>
            </w:r>
          </w:p>
          <w:p w:rsidR="00F004C5" w:rsidRDefault="00BB4307">
            <w:pPr>
              <w:spacing w:after="0" w:line="259" w:lineRule="auto"/>
              <w:ind w:left="0" w:right="706" w:firstLine="0"/>
              <w:jc w:val="center"/>
            </w:pPr>
            <w:r>
              <w:rPr>
                <w:b/>
              </w:rPr>
              <w:t xml:space="preserve">и </w:t>
            </w:r>
          </w:p>
        </w:tc>
      </w:tr>
      <w:tr w:rsidR="00F004C5">
        <w:trPr>
          <w:trHeight w:val="286"/>
        </w:trPr>
        <w:tc>
          <w:tcPr>
            <w:tcW w:w="17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698" w:firstLine="0"/>
              <w:jc w:val="center"/>
            </w:pPr>
            <w:r>
              <w:t xml:space="preserve">2 </w:t>
            </w:r>
          </w:p>
        </w:tc>
        <w:tc>
          <w:tcPr>
            <w:tcW w:w="198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62" w:firstLine="0"/>
              <w:jc w:val="left"/>
            </w:pPr>
            <w:r>
              <w:t xml:space="preserve">18,41 </w:t>
            </w:r>
          </w:p>
        </w:tc>
        <w:tc>
          <w:tcPr>
            <w:tcW w:w="178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59" w:firstLine="0"/>
              <w:jc w:val="left"/>
            </w:pPr>
            <w:r>
              <w:t xml:space="preserve">18,02 </w:t>
            </w:r>
          </w:p>
        </w:tc>
        <w:tc>
          <w:tcPr>
            <w:tcW w:w="204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93" w:firstLine="0"/>
              <w:jc w:val="left"/>
            </w:pPr>
            <w:r>
              <w:t xml:space="preserve">20,09 </w:t>
            </w:r>
          </w:p>
        </w:tc>
        <w:tc>
          <w:tcPr>
            <w:tcW w:w="178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61" w:firstLine="0"/>
              <w:jc w:val="left"/>
            </w:pPr>
            <w:r>
              <w:t xml:space="preserve">19,81 </w:t>
            </w:r>
          </w:p>
        </w:tc>
      </w:tr>
      <w:tr w:rsidR="00F004C5">
        <w:trPr>
          <w:trHeight w:val="288"/>
        </w:trPr>
        <w:tc>
          <w:tcPr>
            <w:tcW w:w="17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518" w:firstLine="0"/>
              <w:jc w:val="center"/>
            </w:pPr>
            <w:r>
              <w:t xml:space="preserve">2,5 </w:t>
            </w:r>
          </w:p>
        </w:tc>
        <w:tc>
          <w:tcPr>
            <w:tcW w:w="198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62" w:firstLine="0"/>
              <w:jc w:val="left"/>
            </w:pPr>
            <w:r>
              <w:t xml:space="preserve">18,13 </w:t>
            </w:r>
          </w:p>
        </w:tc>
        <w:tc>
          <w:tcPr>
            <w:tcW w:w="178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59" w:firstLine="0"/>
              <w:jc w:val="left"/>
            </w:pPr>
            <w:r>
              <w:t xml:space="preserve">17,76 </w:t>
            </w:r>
          </w:p>
        </w:tc>
        <w:tc>
          <w:tcPr>
            <w:tcW w:w="204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93" w:firstLine="0"/>
              <w:jc w:val="left"/>
            </w:pPr>
            <w:r>
              <w:t xml:space="preserve">19,80 </w:t>
            </w:r>
          </w:p>
        </w:tc>
        <w:tc>
          <w:tcPr>
            <w:tcW w:w="178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61" w:firstLine="0"/>
              <w:jc w:val="left"/>
            </w:pPr>
            <w:r>
              <w:t xml:space="preserve">19,55 </w:t>
            </w:r>
          </w:p>
        </w:tc>
      </w:tr>
      <w:tr w:rsidR="00F004C5">
        <w:trPr>
          <w:trHeight w:val="286"/>
        </w:trPr>
        <w:tc>
          <w:tcPr>
            <w:tcW w:w="17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698" w:firstLine="0"/>
              <w:jc w:val="center"/>
            </w:pPr>
            <w:r>
              <w:t xml:space="preserve">3 </w:t>
            </w:r>
          </w:p>
        </w:tc>
        <w:tc>
          <w:tcPr>
            <w:tcW w:w="198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62" w:firstLine="0"/>
              <w:jc w:val="left"/>
            </w:pPr>
            <w:r>
              <w:t xml:space="preserve">17,89 </w:t>
            </w:r>
          </w:p>
        </w:tc>
        <w:tc>
          <w:tcPr>
            <w:tcW w:w="178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59" w:firstLine="0"/>
              <w:jc w:val="left"/>
            </w:pPr>
            <w:r>
              <w:t xml:space="preserve">17,56 </w:t>
            </w:r>
          </w:p>
        </w:tc>
        <w:tc>
          <w:tcPr>
            <w:tcW w:w="204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93" w:firstLine="0"/>
              <w:jc w:val="left"/>
            </w:pPr>
            <w:r>
              <w:t xml:space="preserve">19,57 </w:t>
            </w:r>
          </w:p>
        </w:tc>
        <w:tc>
          <w:tcPr>
            <w:tcW w:w="178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61" w:firstLine="0"/>
              <w:jc w:val="left"/>
            </w:pPr>
            <w:r>
              <w:t xml:space="preserve">19,36 </w:t>
            </w:r>
          </w:p>
        </w:tc>
      </w:tr>
      <w:tr w:rsidR="00F004C5">
        <w:trPr>
          <w:trHeight w:val="286"/>
        </w:trPr>
        <w:tc>
          <w:tcPr>
            <w:tcW w:w="17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518" w:firstLine="0"/>
              <w:jc w:val="center"/>
            </w:pPr>
            <w:r>
              <w:t xml:space="preserve">3,5 </w:t>
            </w:r>
          </w:p>
        </w:tc>
        <w:tc>
          <w:tcPr>
            <w:tcW w:w="198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62" w:firstLine="0"/>
              <w:jc w:val="left"/>
            </w:pPr>
            <w:r>
              <w:t xml:space="preserve">17,69 </w:t>
            </w:r>
          </w:p>
        </w:tc>
        <w:tc>
          <w:tcPr>
            <w:tcW w:w="178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59" w:firstLine="0"/>
              <w:jc w:val="left"/>
            </w:pPr>
            <w:r>
              <w:t xml:space="preserve">17,40 </w:t>
            </w:r>
          </w:p>
        </w:tc>
        <w:tc>
          <w:tcPr>
            <w:tcW w:w="204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93" w:firstLine="0"/>
              <w:jc w:val="left"/>
            </w:pPr>
            <w:r>
              <w:t xml:space="preserve">19,39 </w:t>
            </w:r>
          </w:p>
        </w:tc>
        <w:tc>
          <w:tcPr>
            <w:tcW w:w="178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61" w:firstLine="0"/>
              <w:jc w:val="left"/>
            </w:pPr>
            <w:r>
              <w:t xml:space="preserve">19,23 </w:t>
            </w:r>
          </w:p>
        </w:tc>
      </w:tr>
      <w:tr w:rsidR="00F004C5">
        <w:trPr>
          <w:trHeight w:val="286"/>
        </w:trPr>
        <w:tc>
          <w:tcPr>
            <w:tcW w:w="17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698" w:firstLine="0"/>
              <w:jc w:val="center"/>
            </w:pPr>
            <w:r>
              <w:t xml:space="preserve">4 </w:t>
            </w:r>
          </w:p>
        </w:tc>
        <w:tc>
          <w:tcPr>
            <w:tcW w:w="198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62" w:firstLine="0"/>
              <w:jc w:val="left"/>
            </w:pPr>
            <w:r>
              <w:t xml:space="preserve">17,55 </w:t>
            </w:r>
          </w:p>
        </w:tc>
        <w:tc>
          <w:tcPr>
            <w:tcW w:w="178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59" w:firstLine="0"/>
              <w:jc w:val="left"/>
            </w:pPr>
            <w:r>
              <w:t xml:space="preserve">17,28 </w:t>
            </w:r>
          </w:p>
        </w:tc>
        <w:tc>
          <w:tcPr>
            <w:tcW w:w="204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93" w:firstLine="0"/>
              <w:jc w:val="left"/>
            </w:pPr>
            <w:r>
              <w:t xml:space="preserve">19,29 </w:t>
            </w:r>
          </w:p>
        </w:tc>
        <w:tc>
          <w:tcPr>
            <w:tcW w:w="178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61" w:firstLine="0"/>
              <w:jc w:val="left"/>
            </w:pPr>
            <w:r>
              <w:t xml:space="preserve">19,15 </w:t>
            </w:r>
          </w:p>
        </w:tc>
      </w:tr>
      <w:tr w:rsidR="00F004C5">
        <w:trPr>
          <w:trHeight w:val="286"/>
        </w:trPr>
        <w:tc>
          <w:tcPr>
            <w:tcW w:w="17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518" w:firstLine="0"/>
              <w:jc w:val="center"/>
            </w:pPr>
            <w:r>
              <w:t xml:space="preserve">4,5 </w:t>
            </w:r>
          </w:p>
        </w:tc>
        <w:tc>
          <w:tcPr>
            <w:tcW w:w="198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62" w:firstLine="0"/>
              <w:jc w:val="left"/>
            </w:pPr>
            <w:r>
              <w:t xml:space="preserve">17,47 </w:t>
            </w:r>
          </w:p>
        </w:tc>
        <w:tc>
          <w:tcPr>
            <w:tcW w:w="178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59" w:firstLine="0"/>
              <w:jc w:val="left"/>
            </w:pPr>
            <w:r>
              <w:t xml:space="preserve">17,19 </w:t>
            </w:r>
          </w:p>
        </w:tc>
        <w:tc>
          <w:tcPr>
            <w:tcW w:w="204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93" w:firstLine="0"/>
              <w:jc w:val="left"/>
            </w:pPr>
            <w:r>
              <w:t xml:space="preserve">19,26 </w:t>
            </w:r>
          </w:p>
        </w:tc>
        <w:tc>
          <w:tcPr>
            <w:tcW w:w="178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61" w:firstLine="0"/>
              <w:jc w:val="left"/>
            </w:pPr>
            <w:r>
              <w:t xml:space="preserve">19,12 </w:t>
            </w:r>
          </w:p>
        </w:tc>
      </w:tr>
      <w:tr w:rsidR="00F004C5">
        <w:trPr>
          <w:trHeight w:val="286"/>
        </w:trPr>
        <w:tc>
          <w:tcPr>
            <w:tcW w:w="17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698" w:firstLine="0"/>
              <w:jc w:val="center"/>
            </w:pPr>
            <w:r>
              <w:t xml:space="preserve">5 </w:t>
            </w:r>
          </w:p>
        </w:tc>
        <w:tc>
          <w:tcPr>
            <w:tcW w:w="198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62" w:firstLine="0"/>
              <w:jc w:val="left"/>
            </w:pPr>
            <w:r>
              <w:t xml:space="preserve">17,42 </w:t>
            </w:r>
          </w:p>
        </w:tc>
        <w:tc>
          <w:tcPr>
            <w:tcW w:w="178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59" w:firstLine="0"/>
              <w:jc w:val="left"/>
            </w:pPr>
            <w:r>
              <w:t xml:space="preserve">17,15 </w:t>
            </w:r>
          </w:p>
        </w:tc>
        <w:tc>
          <w:tcPr>
            <w:tcW w:w="204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93" w:firstLine="0"/>
              <w:jc w:val="left"/>
            </w:pPr>
            <w:r>
              <w:t xml:space="preserve">19,30 </w:t>
            </w:r>
          </w:p>
        </w:tc>
        <w:tc>
          <w:tcPr>
            <w:tcW w:w="178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61" w:firstLine="0"/>
              <w:jc w:val="left"/>
            </w:pPr>
            <w:r>
              <w:t xml:space="preserve">19,17 </w:t>
            </w:r>
          </w:p>
        </w:tc>
      </w:tr>
      <w:tr w:rsidR="00F004C5">
        <w:trPr>
          <w:trHeight w:val="288"/>
        </w:trPr>
        <w:tc>
          <w:tcPr>
            <w:tcW w:w="17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518" w:firstLine="0"/>
              <w:jc w:val="center"/>
            </w:pPr>
            <w:r>
              <w:t xml:space="preserve">5,5 </w:t>
            </w:r>
          </w:p>
        </w:tc>
        <w:tc>
          <w:tcPr>
            <w:tcW w:w="198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62" w:firstLine="0"/>
              <w:jc w:val="left"/>
            </w:pPr>
            <w:r>
              <w:t xml:space="preserve">17,45 </w:t>
            </w:r>
          </w:p>
        </w:tc>
        <w:tc>
          <w:tcPr>
            <w:tcW w:w="178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59" w:firstLine="0"/>
              <w:jc w:val="left"/>
            </w:pPr>
            <w:r>
              <w:t xml:space="preserve">17,20 </w:t>
            </w:r>
          </w:p>
        </w:tc>
        <w:tc>
          <w:tcPr>
            <w:tcW w:w="204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93" w:firstLine="0"/>
              <w:jc w:val="left"/>
            </w:pPr>
            <w:r>
              <w:t xml:space="preserve">19,47 </w:t>
            </w:r>
          </w:p>
        </w:tc>
        <w:tc>
          <w:tcPr>
            <w:tcW w:w="178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61" w:firstLine="0"/>
              <w:jc w:val="left"/>
            </w:pPr>
            <w:r>
              <w:t xml:space="preserve">19,34 </w:t>
            </w:r>
          </w:p>
        </w:tc>
      </w:tr>
      <w:tr w:rsidR="00F004C5">
        <w:trPr>
          <w:trHeight w:val="286"/>
        </w:trPr>
        <w:tc>
          <w:tcPr>
            <w:tcW w:w="17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698" w:firstLine="0"/>
              <w:jc w:val="center"/>
            </w:pPr>
            <w:r>
              <w:t xml:space="preserve">6 </w:t>
            </w:r>
          </w:p>
        </w:tc>
        <w:tc>
          <w:tcPr>
            <w:tcW w:w="198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62" w:firstLine="0"/>
              <w:jc w:val="left"/>
            </w:pPr>
            <w:r>
              <w:t xml:space="preserve">17,55 </w:t>
            </w:r>
          </w:p>
        </w:tc>
        <w:tc>
          <w:tcPr>
            <w:tcW w:w="178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59" w:firstLine="0"/>
              <w:jc w:val="left"/>
            </w:pPr>
            <w:r>
              <w:t xml:space="preserve">17,34 </w:t>
            </w:r>
          </w:p>
        </w:tc>
        <w:tc>
          <w:tcPr>
            <w:tcW w:w="204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93" w:firstLine="0"/>
              <w:jc w:val="left"/>
            </w:pPr>
            <w:r>
              <w:t xml:space="preserve">19,78 </w:t>
            </w:r>
          </w:p>
        </w:tc>
        <w:tc>
          <w:tcPr>
            <w:tcW w:w="178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61" w:firstLine="0"/>
              <w:jc w:val="left"/>
            </w:pPr>
            <w:r>
              <w:t xml:space="preserve">19,65 </w:t>
            </w:r>
          </w:p>
        </w:tc>
      </w:tr>
      <w:tr w:rsidR="00F004C5">
        <w:trPr>
          <w:trHeight w:val="286"/>
        </w:trPr>
        <w:tc>
          <w:tcPr>
            <w:tcW w:w="17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518" w:firstLine="0"/>
              <w:jc w:val="center"/>
            </w:pPr>
            <w:r>
              <w:t xml:space="preserve">6,5 </w:t>
            </w:r>
          </w:p>
        </w:tc>
        <w:tc>
          <w:tcPr>
            <w:tcW w:w="198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62" w:firstLine="0"/>
              <w:jc w:val="left"/>
            </w:pPr>
            <w:r>
              <w:t xml:space="preserve">17,71 </w:t>
            </w:r>
          </w:p>
        </w:tc>
        <w:tc>
          <w:tcPr>
            <w:tcW w:w="178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59" w:firstLine="0"/>
              <w:jc w:val="left"/>
            </w:pPr>
            <w:r>
              <w:t xml:space="preserve">17,53 </w:t>
            </w:r>
          </w:p>
        </w:tc>
        <w:tc>
          <w:tcPr>
            <w:tcW w:w="204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93" w:firstLine="0"/>
              <w:jc w:val="left"/>
            </w:pPr>
            <w:r>
              <w:t xml:space="preserve">20,23 </w:t>
            </w:r>
          </w:p>
        </w:tc>
        <w:tc>
          <w:tcPr>
            <w:tcW w:w="178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61" w:firstLine="0"/>
              <w:jc w:val="left"/>
            </w:pPr>
            <w:r>
              <w:t xml:space="preserve">20,08 </w:t>
            </w:r>
          </w:p>
        </w:tc>
      </w:tr>
      <w:tr w:rsidR="00F004C5">
        <w:trPr>
          <w:trHeight w:val="286"/>
        </w:trPr>
        <w:tc>
          <w:tcPr>
            <w:tcW w:w="17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698" w:firstLine="0"/>
              <w:jc w:val="center"/>
            </w:pPr>
            <w:r>
              <w:t xml:space="preserve">7 </w:t>
            </w:r>
          </w:p>
        </w:tc>
        <w:tc>
          <w:tcPr>
            <w:tcW w:w="198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62" w:firstLine="0"/>
              <w:jc w:val="left"/>
            </w:pPr>
            <w:r>
              <w:t xml:space="preserve">17,92 </w:t>
            </w:r>
          </w:p>
        </w:tc>
        <w:tc>
          <w:tcPr>
            <w:tcW w:w="178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59" w:firstLine="0"/>
              <w:jc w:val="left"/>
            </w:pPr>
            <w:r>
              <w:t xml:space="preserve">17,75 </w:t>
            </w:r>
          </w:p>
        </w:tc>
        <w:tc>
          <w:tcPr>
            <w:tcW w:w="204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93" w:firstLine="0"/>
              <w:jc w:val="left"/>
            </w:pPr>
            <w:r>
              <w:t xml:space="preserve">20,63 </w:t>
            </w:r>
          </w:p>
        </w:tc>
        <w:tc>
          <w:tcPr>
            <w:tcW w:w="178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61" w:firstLine="0"/>
              <w:jc w:val="left"/>
            </w:pPr>
            <w:r>
              <w:t xml:space="preserve">20,51 </w:t>
            </w:r>
          </w:p>
        </w:tc>
      </w:tr>
      <w:tr w:rsidR="00F004C5">
        <w:trPr>
          <w:trHeight w:val="286"/>
        </w:trPr>
        <w:tc>
          <w:tcPr>
            <w:tcW w:w="17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518" w:firstLine="0"/>
              <w:jc w:val="center"/>
            </w:pPr>
            <w:r>
              <w:t xml:space="preserve">7,5 </w:t>
            </w:r>
          </w:p>
        </w:tc>
        <w:tc>
          <w:tcPr>
            <w:tcW w:w="198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62" w:firstLine="0"/>
              <w:jc w:val="left"/>
            </w:pPr>
            <w:r>
              <w:t xml:space="preserve">18,16 </w:t>
            </w:r>
          </w:p>
        </w:tc>
        <w:tc>
          <w:tcPr>
            <w:tcW w:w="178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59" w:firstLine="0"/>
              <w:jc w:val="left"/>
            </w:pPr>
            <w:r>
              <w:t xml:space="preserve">18,03 </w:t>
            </w:r>
          </w:p>
        </w:tc>
        <w:tc>
          <w:tcPr>
            <w:tcW w:w="204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93" w:firstLine="0"/>
              <w:jc w:val="left"/>
            </w:pPr>
            <w:r>
              <w:t xml:space="preserve">21,09 </w:t>
            </w:r>
          </w:p>
        </w:tc>
        <w:tc>
          <w:tcPr>
            <w:tcW w:w="178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61" w:firstLine="0"/>
              <w:jc w:val="left"/>
            </w:pPr>
            <w:r>
              <w:t xml:space="preserve">21,01 </w:t>
            </w:r>
          </w:p>
        </w:tc>
      </w:tr>
      <w:tr w:rsidR="00F004C5">
        <w:trPr>
          <w:trHeight w:val="286"/>
        </w:trPr>
        <w:tc>
          <w:tcPr>
            <w:tcW w:w="17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698" w:firstLine="0"/>
              <w:jc w:val="center"/>
            </w:pPr>
            <w:r>
              <w:t xml:space="preserve">8 </w:t>
            </w:r>
          </w:p>
        </w:tc>
        <w:tc>
          <w:tcPr>
            <w:tcW w:w="198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62" w:firstLine="0"/>
              <w:jc w:val="left"/>
            </w:pPr>
            <w:r>
              <w:t xml:space="preserve">18,44 </w:t>
            </w:r>
          </w:p>
        </w:tc>
        <w:tc>
          <w:tcPr>
            <w:tcW w:w="178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59" w:firstLine="0"/>
              <w:jc w:val="left"/>
            </w:pPr>
            <w:r>
              <w:t xml:space="preserve">18,35 </w:t>
            </w:r>
          </w:p>
        </w:tc>
        <w:tc>
          <w:tcPr>
            <w:tcW w:w="204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93" w:firstLine="0"/>
              <w:jc w:val="left"/>
            </w:pPr>
            <w:r>
              <w:t xml:space="preserve">21,60 </w:t>
            </w:r>
          </w:p>
        </w:tc>
        <w:tc>
          <w:tcPr>
            <w:tcW w:w="178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61" w:firstLine="0"/>
              <w:jc w:val="left"/>
            </w:pPr>
            <w:r>
              <w:t xml:space="preserve">21,57 </w:t>
            </w:r>
          </w:p>
        </w:tc>
      </w:tr>
      <w:tr w:rsidR="00F004C5">
        <w:trPr>
          <w:trHeight w:val="286"/>
        </w:trPr>
        <w:tc>
          <w:tcPr>
            <w:tcW w:w="17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518" w:firstLine="0"/>
              <w:jc w:val="center"/>
            </w:pPr>
            <w:r>
              <w:t xml:space="preserve">8,5 </w:t>
            </w:r>
          </w:p>
        </w:tc>
        <w:tc>
          <w:tcPr>
            <w:tcW w:w="198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62" w:firstLine="0"/>
              <w:jc w:val="left"/>
            </w:pPr>
            <w:r>
              <w:t xml:space="preserve">18,76 </w:t>
            </w:r>
          </w:p>
        </w:tc>
        <w:tc>
          <w:tcPr>
            <w:tcW w:w="178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59" w:firstLine="0"/>
              <w:jc w:val="left"/>
            </w:pPr>
            <w:r>
              <w:t xml:space="preserve">18,69 </w:t>
            </w:r>
          </w:p>
        </w:tc>
        <w:tc>
          <w:tcPr>
            <w:tcW w:w="204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93" w:firstLine="0"/>
              <w:jc w:val="left"/>
            </w:pPr>
            <w:r>
              <w:t xml:space="preserve">22,17 </w:t>
            </w:r>
          </w:p>
        </w:tc>
        <w:tc>
          <w:tcPr>
            <w:tcW w:w="178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61" w:firstLine="0"/>
              <w:jc w:val="left"/>
            </w:pPr>
            <w:r>
              <w:t xml:space="preserve">22,18 </w:t>
            </w:r>
          </w:p>
        </w:tc>
      </w:tr>
      <w:tr w:rsidR="00F004C5">
        <w:trPr>
          <w:trHeight w:val="288"/>
        </w:trPr>
        <w:tc>
          <w:tcPr>
            <w:tcW w:w="17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698" w:firstLine="0"/>
              <w:jc w:val="center"/>
            </w:pPr>
            <w:r>
              <w:t xml:space="preserve">9 </w:t>
            </w:r>
          </w:p>
        </w:tc>
        <w:tc>
          <w:tcPr>
            <w:tcW w:w="198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62" w:firstLine="0"/>
              <w:jc w:val="left"/>
            </w:pPr>
            <w:r>
              <w:t xml:space="preserve">19,10 </w:t>
            </w:r>
          </w:p>
        </w:tc>
        <w:tc>
          <w:tcPr>
            <w:tcW w:w="178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59" w:firstLine="0"/>
              <w:jc w:val="left"/>
            </w:pPr>
            <w:r>
              <w:t xml:space="preserve">19,07 </w:t>
            </w:r>
          </w:p>
        </w:tc>
        <w:tc>
          <w:tcPr>
            <w:tcW w:w="204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93" w:firstLine="0"/>
              <w:jc w:val="left"/>
            </w:pPr>
            <w:r>
              <w:t xml:space="preserve">22,77 </w:t>
            </w:r>
          </w:p>
        </w:tc>
        <w:tc>
          <w:tcPr>
            <w:tcW w:w="178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61" w:firstLine="0"/>
              <w:jc w:val="left"/>
            </w:pPr>
            <w:r>
              <w:t xml:space="preserve">22,81 </w:t>
            </w:r>
          </w:p>
        </w:tc>
      </w:tr>
      <w:tr w:rsidR="00F004C5">
        <w:trPr>
          <w:trHeight w:val="286"/>
        </w:trPr>
        <w:tc>
          <w:tcPr>
            <w:tcW w:w="17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518" w:firstLine="0"/>
              <w:jc w:val="center"/>
            </w:pPr>
            <w:r>
              <w:t xml:space="preserve">9,5 </w:t>
            </w:r>
          </w:p>
        </w:tc>
        <w:tc>
          <w:tcPr>
            <w:tcW w:w="198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62" w:firstLine="0"/>
              <w:jc w:val="left"/>
            </w:pPr>
            <w:r>
              <w:t xml:space="preserve">19,46 </w:t>
            </w:r>
          </w:p>
        </w:tc>
        <w:tc>
          <w:tcPr>
            <w:tcW w:w="178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59" w:firstLine="0"/>
              <w:jc w:val="left"/>
            </w:pPr>
            <w:r>
              <w:t xml:space="preserve">19,45 </w:t>
            </w:r>
          </w:p>
        </w:tc>
        <w:tc>
          <w:tcPr>
            <w:tcW w:w="204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93" w:firstLine="0"/>
              <w:jc w:val="left"/>
            </w:pPr>
            <w:r>
              <w:t xml:space="preserve">23,39 </w:t>
            </w:r>
          </w:p>
        </w:tc>
        <w:tc>
          <w:tcPr>
            <w:tcW w:w="178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61" w:firstLine="0"/>
              <w:jc w:val="left"/>
            </w:pPr>
            <w:r>
              <w:t xml:space="preserve">23,46 </w:t>
            </w:r>
          </w:p>
        </w:tc>
      </w:tr>
      <w:tr w:rsidR="00F004C5">
        <w:trPr>
          <w:trHeight w:val="286"/>
        </w:trPr>
        <w:tc>
          <w:tcPr>
            <w:tcW w:w="17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578" w:firstLine="0"/>
              <w:jc w:val="center"/>
            </w:pPr>
            <w:r>
              <w:t xml:space="preserve">10 </w:t>
            </w:r>
          </w:p>
        </w:tc>
        <w:tc>
          <w:tcPr>
            <w:tcW w:w="198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62" w:firstLine="0"/>
              <w:jc w:val="left"/>
            </w:pPr>
            <w:r>
              <w:t xml:space="preserve">19,84 </w:t>
            </w:r>
          </w:p>
        </w:tc>
        <w:tc>
          <w:tcPr>
            <w:tcW w:w="178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59" w:firstLine="0"/>
              <w:jc w:val="left"/>
            </w:pPr>
            <w:r>
              <w:t xml:space="preserve">19,86 </w:t>
            </w:r>
          </w:p>
        </w:tc>
        <w:tc>
          <w:tcPr>
            <w:tcW w:w="204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93" w:firstLine="0"/>
              <w:jc w:val="left"/>
            </w:pPr>
            <w:r>
              <w:t xml:space="preserve">24,00 </w:t>
            </w:r>
          </w:p>
        </w:tc>
        <w:tc>
          <w:tcPr>
            <w:tcW w:w="178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61" w:firstLine="0"/>
              <w:jc w:val="left"/>
            </w:pPr>
            <w:r>
              <w:t xml:space="preserve">24,11 </w:t>
            </w:r>
          </w:p>
        </w:tc>
      </w:tr>
      <w:tr w:rsidR="00F004C5">
        <w:trPr>
          <w:trHeight w:val="286"/>
        </w:trPr>
        <w:tc>
          <w:tcPr>
            <w:tcW w:w="17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398" w:firstLine="0"/>
              <w:jc w:val="center"/>
            </w:pPr>
            <w:r>
              <w:t xml:space="preserve">10,5 </w:t>
            </w:r>
          </w:p>
        </w:tc>
        <w:tc>
          <w:tcPr>
            <w:tcW w:w="198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62" w:firstLine="0"/>
              <w:jc w:val="left"/>
            </w:pPr>
            <w:r>
              <w:t xml:space="preserve">20,20 </w:t>
            </w:r>
          </w:p>
        </w:tc>
        <w:tc>
          <w:tcPr>
            <w:tcW w:w="178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59" w:firstLine="0"/>
              <w:jc w:val="left"/>
            </w:pPr>
            <w:r>
              <w:t xml:space="preserve">20,29 </w:t>
            </w:r>
          </w:p>
        </w:tc>
        <w:tc>
          <w:tcPr>
            <w:tcW w:w="204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93" w:firstLine="0"/>
              <w:jc w:val="left"/>
            </w:pPr>
            <w:r>
              <w:t xml:space="preserve">24,57 </w:t>
            </w:r>
          </w:p>
        </w:tc>
        <w:tc>
          <w:tcPr>
            <w:tcW w:w="178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61" w:firstLine="0"/>
              <w:jc w:val="left"/>
            </w:pPr>
            <w:r>
              <w:t xml:space="preserve">24,77 </w:t>
            </w:r>
          </w:p>
        </w:tc>
      </w:tr>
      <w:tr w:rsidR="00F004C5">
        <w:trPr>
          <w:trHeight w:val="286"/>
        </w:trPr>
        <w:tc>
          <w:tcPr>
            <w:tcW w:w="17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578" w:firstLine="0"/>
              <w:jc w:val="center"/>
            </w:pPr>
            <w:r>
              <w:t xml:space="preserve">11 </w:t>
            </w:r>
          </w:p>
        </w:tc>
        <w:tc>
          <w:tcPr>
            <w:tcW w:w="198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62" w:firstLine="0"/>
              <w:jc w:val="left"/>
            </w:pPr>
            <w:r>
              <w:t xml:space="preserve">20,55 </w:t>
            </w:r>
          </w:p>
        </w:tc>
        <w:tc>
          <w:tcPr>
            <w:tcW w:w="178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59" w:firstLine="0"/>
              <w:jc w:val="left"/>
            </w:pPr>
            <w:r>
              <w:t xml:space="preserve">20,74 </w:t>
            </w:r>
          </w:p>
        </w:tc>
        <w:tc>
          <w:tcPr>
            <w:tcW w:w="204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93" w:firstLine="0"/>
              <w:jc w:val="left"/>
            </w:pPr>
            <w:r>
              <w:t xml:space="preserve">25,10 </w:t>
            </w:r>
          </w:p>
        </w:tc>
        <w:tc>
          <w:tcPr>
            <w:tcW w:w="178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61" w:firstLine="0"/>
              <w:jc w:val="left"/>
            </w:pPr>
            <w:r>
              <w:t xml:space="preserve">25,42 </w:t>
            </w:r>
          </w:p>
        </w:tc>
      </w:tr>
      <w:tr w:rsidR="00F004C5">
        <w:trPr>
          <w:trHeight w:val="286"/>
        </w:trPr>
        <w:tc>
          <w:tcPr>
            <w:tcW w:w="17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398" w:firstLine="0"/>
              <w:jc w:val="center"/>
            </w:pPr>
            <w:r>
              <w:t xml:space="preserve">11,5 </w:t>
            </w:r>
          </w:p>
        </w:tc>
        <w:tc>
          <w:tcPr>
            <w:tcW w:w="198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62" w:firstLine="0"/>
              <w:jc w:val="left"/>
            </w:pPr>
            <w:r>
              <w:t xml:space="preserve">20,89 </w:t>
            </w:r>
          </w:p>
        </w:tc>
        <w:tc>
          <w:tcPr>
            <w:tcW w:w="178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59" w:firstLine="0"/>
              <w:jc w:val="left"/>
            </w:pPr>
            <w:r>
              <w:t xml:space="preserve">21,20 </w:t>
            </w:r>
          </w:p>
        </w:tc>
        <w:tc>
          <w:tcPr>
            <w:tcW w:w="204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93" w:firstLine="0"/>
              <w:jc w:val="left"/>
            </w:pPr>
            <w:r>
              <w:t xml:space="preserve">25,58 </w:t>
            </w:r>
          </w:p>
        </w:tc>
        <w:tc>
          <w:tcPr>
            <w:tcW w:w="178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61" w:firstLine="0"/>
              <w:jc w:val="left"/>
            </w:pPr>
            <w:r>
              <w:t xml:space="preserve">26,05 </w:t>
            </w:r>
          </w:p>
        </w:tc>
      </w:tr>
      <w:tr w:rsidR="00F004C5">
        <w:trPr>
          <w:trHeight w:val="288"/>
        </w:trPr>
        <w:tc>
          <w:tcPr>
            <w:tcW w:w="17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578" w:firstLine="0"/>
              <w:jc w:val="center"/>
            </w:pPr>
            <w:r>
              <w:t xml:space="preserve">12 </w:t>
            </w:r>
          </w:p>
        </w:tc>
        <w:tc>
          <w:tcPr>
            <w:tcW w:w="198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62" w:firstLine="0"/>
              <w:jc w:val="left"/>
            </w:pPr>
            <w:r>
              <w:t xml:space="preserve">21,22 </w:t>
            </w:r>
          </w:p>
        </w:tc>
        <w:tc>
          <w:tcPr>
            <w:tcW w:w="178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59" w:firstLine="0"/>
              <w:jc w:val="left"/>
            </w:pPr>
            <w:r>
              <w:t xml:space="preserve">21,68 </w:t>
            </w:r>
          </w:p>
        </w:tc>
        <w:tc>
          <w:tcPr>
            <w:tcW w:w="204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93" w:firstLine="0"/>
              <w:jc w:val="left"/>
            </w:pPr>
            <w:r>
              <w:t xml:space="preserve">26,02 </w:t>
            </w:r>
          </w:p>
        </w:tc>
        <w:tc>
          <w:tcPr>
            <w:tcW w:w="178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61" w:firstLine="0"/>
              <w:jc w:val="left"/>
            </w:pPr>
            <w:r>
              <w:t xml:space="preserve">26,67 </w:t>
            </w:r>
          </w:p>
        </w:tc>
      </w:tr>
      <w:tr w:rsidR="00F004C5">
        <w:trPr>
          <w:trHeight w:val="286"/>
        </w:trPr>
        <w:tc>
          <w:tcPr>
            <w:tcW w:w="17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398" w:firstLine="0"/>
              <w:jc w:val="center"/>
            </w:pPr>
            <w:r>
              <w:t xml:space="preserve">12,5 </w:t>
            </w:r>
          </w:p>
        </w:tc>
        <w:tc>
          <w:tcPr>
            <w:tcW w:w="198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62" w:firstLine="0"/>
              <w:jc w:val="left"/>
            </w:pPr>
            <w:r>
              <w:t xml:space="preserve">21,56 </w:t>
            </w:r>
          </w:p>
        </w:tc>
        <w:tc>
          <w:tcPr>
            <w:tcW w:w="178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59" w:firstLine="0"/>
              <w:jc w:val="left"/>
            </w:pPr>
            <w:r>
              <w:t xml:space="preserve">22,14 </w:t>
            </w:r>
          </w:p>
        </w:tc>
        <w:tc>
          <w:tcPr>
            <w:tcW w:w="204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93" w:firstLine="0"/>
              <w:jc w:val="left"/>
            </w:pPr>
            <w:r>
              <w:t xml:space="preserve">26,43 </w:t>
            </w:r>
          </w:p>
        </w:tc>
        <w:tc>
          <w:tcPr>
            <w:tcW w:w="178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61" w:firstLine="0"/>
              <w:jc w:val="left"/>
            </w:pPr>
            <w:r>
              <w:t xml:space="preserve">27,24 </w:t>
            </w:r>
          </w:p>
        </w:tc>
      </w:tr>
      <w:tr w:rsidR="00F004C5">
        <w:trPr>
          <w:trHeight w:val="286"/>
        </w:trPr>
        <w:tc>
          <w:tcPr>
            <w:tcW w:w="17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578" w:firstLine="0"/>
              <w:jc w:val="center"/>
            </w:pPr>
            <w:r>
              <w:t xml:space="preserve">13 </w:t>
            </w:r>
          </w:p>
        </w:tc>
        <w:tc>
          <w:tcPr>
            <w:tcW w:w="198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62" w:firstLine="0"/>
              <w:jc w:val="left"/>
            </w:pPr>
            <w:r>
              <w:t xml:space="preserve">21,91 </w:t>
            </w:r>
          </w:p>
        </w:tc>
        <w:tc>
          <w:tcPr>
            <w:tcW w:w="178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59" w:firstLine="0"/>
              <w:jc w:val="left"/>
            </w:pPr>
            <w:r>
              <w:t xml:space="preserve">22,58 </w:t>
            </w:r>
          </w:p>
        </w:tc>
        <w:tc>
          <w:tcPr>
            <w:tcW w:w="204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93" w:firstLine="0"/>
              <w:jc w:val="left"/>
            </w:pPr>
            <w:r>
              <w:t xml:space="preserve">26,84 </w:t>
            </w:r>
          </w:p>
        </w:tc>
        <w:tc>
          <w:tcPr>
            <w:tcW w:w="178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61" w:firstLine="0"/>
              <w:jc w:val="left"/>
            </w:pPr>
            <w:r>
              <w:t xml:space="preserve">27,76 </w:t>
            </w:r>
          </w:p>
        </w:tc>
      </w:tr>
      <w:tr w:rsidR="00F004C5">
        <w:trPr>
          <w:trHeight w:val="286"/>
        </w:trPr>
        <w:tc>
          <w:tcPr>
            <w:tcW w:w="17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398" w:firstLine="0"/>
              <w:jc w:val="center"/>
            </w:pPr>
            <w:r>
              <w:t xml:space="preserve">13,5 </w:t>
            </w:r>
          </w:p>
        </w:tc>
        <w:tc>
          <w:tcPr>
            <w:tcW w:w="198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62" w:firstLine="0"/>
              <w:jc w:val="left"/>
            </w:pPr>
            <w:r>
              <w:t xml:space="preserve">22,27 </w:t>
            </w:r>
          </w:p>
        </w:tc>
        <w:tc>
          <w:tcPr>
            <w:tcW w:w="178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59" w:firstLine="0"/>
              <w:jc w:val="left"/>
            </w:pPr>
            <w:r>
              <w:t xml:space="preserve">22,98 </w:t>
            </w:r>
          </w:p>
        </w:tc>
        <w:tc>
          <w:tcPr>
            <w:tcW w:w="204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93" w:firstLine="0"/>
              <w:jc w:val="left"/>
            </w:pPr>
            <w:r>
              <w:t xml:space="preserve">27,25 </w:t>
            </w:r>
          </w:p>
        </w:tc>
        <w:tc>
          <w:tcPr>
            <w:tcW w:w="178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61" w:firstLine="0"/>
              <w:jc w:val="left"/>
            </w:pPr>
            <w:r>
              <w:t xml:space="preserve">28,20 </w:t>
            </w:r>
          </w:p>
        </w:tc>
      </w:tr>
      <w:tr w:rsidR="00F004C5">
        <w:trPr>
          <w:trHeight w:val="286"/>
        </w:trPr>
        <w:tc>
          <w:tcPr>
            <w:tcW w:w="17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578" w:firstLine="0"/>
              <w:jc w:val="center"/>
            </w:pPr>
            <w:r>
              <w:t xml:space="preserve">14 </w:t>
            </w:r>
          </w:p>
        </w:tc>
        <w:tc>
          <w:tcPr>
            <w:tcW w:w="198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62" w:firstLine="0"/>
              <w:jc w:val="left"/>
            </w:pPr>
            <w:r>
              <w:t xml:space="preserve">22,62 </w:t>
            </w:r>
          </w:p>
        </w:tc>
        <w:tc>
          <w:tcPr>
            <w:tcW w:w="178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59" w:firstLine="0"/>
              <w:jc w:val="left"/>
            </w:pPr>
            <w:r>
              <w:t xml:space="preserve">23,34 </w:t>
            </w:r>
          </w:p>
        </w:tc>
        <w:tc>
          <w:tcPr>
            <w:tcW w:w="204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93" w:firstLine="0"/>
              <w:jc w:val="left"/>
            </w:pPr>
            <w:r>
              <w:t>27,63</w:t>
            </w:r>
            <w:r>
              <w:t xml:space="preserve"> </w:t>
            </w:r>
          </w:p>
        </w:tc>
        <w:tc>
          <w:tcPr>
            <w:tcW w:w="178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61" w:firstLine="0"/>
              <w:jc w:val="left"/>
            </w:pPr>
            <w:r>
              <w:t xml:space="preserve">28,57 </w:t>
            </w:r>
          </w:p>
        </w:tc>
      </w:tr>
      <w:tr w:rsidR="00F004C5">
        <w:trPr>
          <w:trHeight w:val="286"/>
        </w:trPr>
        <w:tc>
          <w:tcPr>
            <w:tcW w:w="17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398" w:firstLine="0"/>
              <w:jc w:val="center"/>
            </w:pPr>
            <w:r>
              <w:t xml:space="preserve">14,5 </w:t>
            </w:r>
          </w:p>
        </w:tc>
        <w:tc>
          <w:tcPr>
            <w:tcW w:w="198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62" w:firstLine="0"/>
              <w:jc w:val="left"/>
            </w:pPr>
            <w:r>
              <w:t xml:space="preserve">22,96 </w:t>
            </w:r>
          </w:p>
        </w:tc>
        <w:tc>
          <w:tcPr>
            <w:tcW w:w="178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59" w:firstLine="0"/>
              <w:jc w:val="left"/>
            </w:pPr>
            <w:r>
              <w:t xml:space="preserve">23,66 </w:t>
            </w:r>
          </w:p>
        </w:tc>
        <w:tc>
          <w:tcPr>
            <w:tcW w:w="204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93" w:firstLine="0"/>
              <w:jc w:val="left"/>
            </w:pPr>
            <w:r>
              <w:t xml:space="preserve">27,98 </w:t>
            </w:r>
          </w:p>
        </w:tc>
        <w:tc>
          <w:tcPr>
            <w:tcW w:w="178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61" w:firstLine="0"/>
              <w:jc w:val="left"/>
            </w:pPr>
            <w:r>
              <w:t xml:space="preserve">28,87 </w:t>
            </w:r>
          </w:p>
        </w:tc>
      </w:tr>
      <w:tr w:rsidR="00F004C5">
        <w:trPr>
          <w:trHeight w:val="286"/>
        </w:trPr>
        <w:tc>
          <w:tcPr>
            <w:tcW w:w="17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578" w:firstLine="0"/>
              <w:jc w:val="center"/>
            </w:pPr>
            <w:r>
              <w:t xml:space="preserve">15 </w:t>
            </w:r>
          </w:p>
        </w:tc>
        <w:tc>
          <w:tcPr>
            <w:tcW w:w="198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62" w:firstLine="0"/>
              <w:jc w:val="left"/>
            </w:pPr>
            <w:r>
              <w:t xml:space="preserve">23,29 </w:t>
            </w:r>
          </w:p>
        </w:tc>
        <w:tc>
          <w:tcPr>
            <w:tcW w:w="178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59" w:firstLine="0"/>
              <w:jc w:val="left"/>
            </w:pPr>
            <w:r>
              <w:t xml:space="preserve">23,94 </w:t>
            </w:r>
          </w:p>
        </w:tc>
        <w:tc>
          <w:tcPr>
            <w:tcW w:w="204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93" w:firstLine="0"/>
              <w:jc w:val="left"/>
            </w:pPr>
            <w:r>
              <w:t xml:space="preserve">28,30 </w:t>
            </w:r>
          </w:p>
        </w:tc>
        <w:tc>
          <w:tcPr>
            <w:tcW w:w="178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61" w:firstLine="0"/>
              <w:jc w:val="left"/>
            </w:pPr>
            <w:r>
              <w:t xml:space="preserve">29,11 </w:t>
            </w:r>
          </w:p>
        </w:tc>
      </w:tr>
      <w:tr w:rsidR="00F004C5">
        <w:trPr>
          <w:trHeight w:val="288"/>
        </w:trPr>
        <w:tc>
          <w:tcPr>
            <w:tcW w:w="17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398" w:firstLine="0"/>
              <w:jc w:val="center"/>
            </w:pPr>
            <w:r>
              <w:t xml:space="preserve">15,5 </w:t>
            </w:r>
          </w:p>
        </w:tc>
        <w:tc>
          <w:tcPr>
            <w:tcW w:w="198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62" w:firstLine="0"/>
              <w:jc w:val="left"/>
            </w:pPr>
            <w:r>
              <w:t xml:space="preserve">23,60 </w:t>
            </w:r>
          </w:p>
        </w:tc>
        <w:tc>
          <w:tcPr>
            <w:tcW w:w="178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59" w:firstLine="0"/>
              <w:jc w:val="left"/>
            </w:pPr>
            <w:r>
              <w:t xml:space="preserve">24,17 </w:t>
            </w:r>
          </w:p>
        </w:tc>
        <w:tc>
          <w:tcPr>
            <w:tcW w:w="204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93" w:firstLine="0"/>
              <w:jc w:val="left"/>
            </w:pPr>
            <w:r>
              <w:t xml:space="preserve">28,60 </w:t>
            </w:r>
          </w:p>
        </w:tc>
        <w:tc>
          <w:tcPr>
            <w:tcW w:w="178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61" w:firstLine="0"/>
              <w:jc w:val="left"/>
            </w:pPr>
            <w:r>
              <w:t xml:space="preserve">29,29 </w:t>
            </w:r>
          </w:p>
        </w:tc>
      </w:tr>
      <w:tr w:rsidR="00F004C5">
        <w:trPr>
          <w:trHeight w:val="286"/>
        </w:trPr>
        <w:tc>
          <w:tcPr>
            <w:tcW w:w="17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578" w:firstLine="0"/>
              <w:jc w:val="center"/>
            </w:pPr>
            <w:r>
              <w:t xml:space="preserve">16 </w:t>
            </w:r>
          </w:p>
        </w:tc>
        <w:tc>
          <w:tcPr>
            <w:tcW w:w="198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62" w:firstLine="0"/>
              <w:jc w:val="left"/>
            </w:pPr>
            <w:r>
              <w:t xml:space="preserve">23,90 </w:t>
            </w:r>
          </w:p>
        </w:tc>
        <w:tc>
          <w:tcPr>
            <w:tcW w:w="178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59" w:firstLine="0"/>
              <w:jc w:val="left"/>
            </w:pPr>
            <w:r>
              <w:t xml:space="preserve">24,37 </w:t>
            </w:r>
          </w:p>
        </w:tc>
        <w:tc>
          <w:tcPr>
            <w:tcW w:w="204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93" w:firstLine="0"/>
              <w:jc w:val="left"/>
            </w:pPr>
            <w:r>
              <w:t xml:space="preserve">28,88 </w:t>
            </w:r>
          </w:p>
        </w:tc>
        <w:tc>
          <w:tcPr>
            <w:tcW w:w="178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61" w:firstLine="0"/>
              <w:jc w:val="left"/>
            </w:pPr>
            <w:r>
              <w:t xml:space="preserve">29,43 </w:t>
            </w:r>
          </w:p>
        </w:tc>
      </w:tr>
      <w:tr w:rsidR="00F004C5">
        <w:trPr>
          <w:trHeight w:val="286"/>
        </w:trPr>
        <w:tc>
          <w:tcPr>
            <w:tcW w:w="17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398" w:firstLine="0"/>
              <w:jc w:val="center"/>
            </w:pPr>
            <w:r>
              <w:t xml:space="preserve">16,5 </w:t>
            </w:r>
          </w:p>
        </w:tc>
        <w:tc>
          <w:tcPr>
            <w:tcW w:w="198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62" w:firstLine="0"/>
              <w:jc w:val="left"/>
            </w:pPr>
            <w:r>
              <w:t xml:space="preserve">24,19 </w:t>
            </w:r>
          </w:p>
        </w:tc>
        <w:tc>
          <w:tcPr>
            <w:tcW w:w="178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59" w:firstLine="0"/>
              <w:jc w:val="left"/>
            </w:pPr>
            <w:r>
              <w:t xml:space="preserve">24,54 </w:t>
            </w:r>
          </w:p>
        </w:tc>
        <w:tc>
          <w:tcPr>
            <w:tcW w:w="204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93" w:firstLine="0"/>
              <w:jc w:val="left"/>
            </w:pPr>
            <w:r>
              <w:t xml:space="preserve">29,14 </w:t>
            </w:r>
          </w:p>
        </w:tc>
        <w:tc>
          <w:tcPr>
            <w:tcW w:w="178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61" w:firstLine="0"/>
              <w:jc w:val="left"/>
            </w:pPr>
            <w:r>
              <w:t xml:space="preserve">29,56 </w:t>
            </w:r>
          </w:p>
        </w:tc>
      </w:tr>
      <w:tr w:rsidR="00F004C5">
        <w:trPr>
          <w:trHeight w:val="286"/>
        </w:trPr>
        <w:tc>
          <w:tcPr>
            <w:tcW w:w="17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578" w:firstLine="0"/>
              <w:jc w:val="center"/>
            </w:pPr>
            <w:r>
              <w:t xml:space="preserve">17 </w:t>
            </w:r>
          </w:p>
        </w:tc>
        <w:tc>
          <w:tcPr>
            <w:tcW w:w="198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62" w:firstLine="0"/>
              <w:jc w:val="left"/>
            </w:pPr>
            <w:r>
              <w:t xml:space="preserve">24,46 </w:t>
            </w:r>
          </w:p>
        </w:tc>
        <w:tc>
          <w:tcPr>
            <w:tcW w:w="178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59" w:firstLine="0"/>
              <w:jc w:val="left"/>
            </w:pPr>
            <w:r>
              <w:t xml:space="preserve">24,70 </w:t>
            </w:r>
          </w:p>
        </w:tc>
        <w:tc>
          <w:tcPr>
            <w:tcW w:w="204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93" w:firstLine="0"/>
              <w:jc w:val="left"/>
            </w:pPr>
            <w:r>
              <w:t xml:space="preserve">29,41 </w:t>
            </w:r>
          </w:p>
        </w:tc>
        <w:tc>
          <w:tcPr>
            <w:tcW w:w="178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61" w:firstLine="0"/>
              <w:jc w:val="left"/>
            </w:pPr>
            <w:r>
              <w:t xml:space="preserve">29,69 </w:t>
            </w:r>
          </w:p>
        </w:tc>
      </w:tr>
      <w:tr w:rsidR="00F004C5">
        <w:trPr>
          <w:trHeight w:val="286"/>
        </w:trPr>
        <w:tc>
          <w:tcPr>
            <w:tcW w:w="17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398" w:firstLine="0"/>
              <w:jc w:val="center"/>
            </w:pPr>
            <w:r>
              <w:t xml:space="preserve">17,5 </w:t>
            </w:r>
          </w:p>
        </w:tc>
        <w:tc>
          <w:tcPr>
            <w:tcW w:w="198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62" w:firstLine="0"/>
              <w:jc w:val="left"/>
            </w:pPr>
            <w:r>
              <w:t xml:space="preserve">24,73 </w:t>
            </w:r>
          </w:p>
        </w:tc>
        <w:tc>
          <w:tcPr>
            <w:tcW w:w="178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59" w:firstLine="0"/>
              <w:jc w:val="left"/>
            </w:pPr>
            <w:r>
              <w:t xml:space="preserve">24,85 </w:t>
            </w:r>
          </w:p>
        </w:tc>
        <w:tc>
          <w:tcPr>
            <w:tcW w:w="204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93" w:firstLine="0"/>
              <w:jc w:val="left"/>
            </w:pPr>
            <w:r>
              <w:t xml:space="preserve">29,70 </w:t>
            </w:r>
          </w:p>
        </w:tc>
        <w:tc>
          <w:tcPr>
            <w:tcW w:w="178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61" w:firstLine="0"/>
              <w:jc w:val="left"/>
            </w:pPr>
            <w:r>
              <w:t xml:space="preserve">29,84 </w:t>
            </w:r>
          </w:p>
        </w:tc>
      </w:tr>
      <w:tr w:rsidR="00F004C5">
        <w:trPr>
          <w:trHeight w:val="288"/>
        </w:trPr>
        <w:tc>
          <w:tcPr>
            <w:tcW w:w="17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578" w:firstLine="0"/>
              <w:jc w:val="center"/>
            </w:pPr>
            <w:r>
              <w:t xml:space="preserve">18 </w:t>
            </w:r>
          </w:p>
        </w:tc>
        <w:tc>
          <w:tcPr>
            <w:tcW w:w="198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3" w:firstLine="0"/>
              <w:jc w:val="center"/>
            </w:pPr>
            <w:r>
              <w:t xml:space="preserve">25 </w:t>
            </w:r>
          </w:p>
        </w:tc>
        <w:tc>
          <w:tcPr>
            <w:tcW w:w="178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3" w:firstLine="0"/>
              <w:jc w:val="center"/>
            </w:pPr>
            <w:r>
              <w:t xml:space="preserve">25 </w:t>
            </w:r>
          </w:p>
        </w:tc>
        <w:tc>
          <w:tcPr>
            <w:tcW w:w="2048"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4" w:firstLine="0"/>
              <w:jc w:val="center"/>
            </w:pPr>
            <w:r>
              <w:t xml:space="preserve">30 </w:t>
            </w:r>
          </w:p>
        </w:tc>
        <w:tc>
          <w:tcPr>
            <w:tcW w:w="178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5" w:firstLine="0"/>
              <w:jc w:val="center"/>
            </w:pPr>
            <w:r>
              <w:t xml:space="preserve">30 </w:t>
            </w:r>
          </w:p>
        </w:tc>
      </w:tr>
    </w:tbl>
    <w:p w:rsidR="00F004C5" w:rsidRDefault="00BB4307">
      <w:pPr>
        <w:spacing w:after="159" w:line="259" w:lineRule="auto"/>
        <w:ind w:left="0" w:right="10" w:firstLine="0"/>
        <w:jc w:val="right"/>
      </w:pPr>
      <w:r>
        <w:t xml:space="preserve"> </w:t>
      </w:r>
    </w:p>
    <w:p w:rsidR="00F004C5" w:rsidRDefault="00BB4307">
      <w:pPr>
        <w:spacing w:line="391" w:lineRule="auto"/>
        <w:ind w:left="345" w:right="65" w:firstLine="720"/>
      </w:pPr>
      <w:r>
        <w:rPr>
          <w:b/>
        </w:rPr>
        <w:t>*</w:t>
      </w:r>
      <w:r>
        <w:t>Диагностика, лечение и профилактика артериальной гипертензии у детей и подростков. Российские рекомендации (второй пересмотр). М., 2009; 8(4). 1-32.</w:t>
      </w:r>
      <w:r>
        <w:rPr>
          <w:b/>
        </w:rPr>
        <w:t xml:space="preserve"> </w:t>
      </w:r>
    </w:p>
    <w:p w:rsidR="00F004C5" w:rsidRDefault="00BB4307">
      <w:pPr>
        <w:spacing w:after="0" w:line="259" w:lineRule="auto"/>
        <w:ind w:left="360" w:firstLine="0"/>
        <w:jc w:val="left"/>
      </w:pPr>
      <w:r>
        <w:rPr>
          <w:b/>
        </w:rPr>
        <w:t xml:space="preserve"> </w:t>
      </w:r>
      <w:r>
        <w:rPr>
          <w:b/>
        </w:rPr>
        <w:tab/>
        <w:t xml:space="preserve"> </w:t>
      </w:r>
    </w:p>
    <w:p w:rsidR="00F004C5" w:rsidRDefault="00BB4307">
      <w:pPr>
        <w:pStyle w:val="Heading2"/>
        <w:spacing w:after="13"/>
        <w:ind w:left="370" w:right="56"/>
      </w:pPr>
      <w:r>
        <w:t xml:space="preserve">Приложение Г13. Половое развитие по Таннеру* </w:t>
      </w:r>
    </w:p>
    <w:p w:rsidR="00F004C5" w:rsidRDefault="00BB4307">
      <w:pPr>
        <w:spacing w:after="0" w:line="259" w:lineRule="auto"/>
        <w:ind w:left="787" w:firstLine="0"/>
        <w:jc w:val="left"/>
      </w:pPr>
      <w:r>
        <w:rPr>
          <w:b/>
        </w:rPr>
        <w:t xml:space="preserve"> </w:t>
      </w:r>
    </w:p>
    <w:tbl>
      <w:tblPr>
        <w:tblStyle w:val="TableGrid"/>
        <w:tblW w:w="9347" w:type="dxa"/>
        <w:tblInd w:w="365" w:type="dxa"/>
        <w:tblCellMar>
          <w:top w:w="7" w:type="dxa"/>
          <w:left w:w="106" w:type="dxa"/>
          <w:bottom w:w="0" w:type="dxa"/>
          <w:right w:w="51" w:type="dxa"/>
        </w:tblCellMar>
        <w:tblLook w:val="04A0" w:firstRow="1" w:lastRow="0" w:firstColumn="1" w:lastColumn="0" w:noHBand="0" w:noVBand="1"/>
      </w:tblPr>
      <w:tblGrid>
        <w:gridCol w:w="1361"/>
        <w:gridCol w:w="3755"/>
        <w:gridCol w:w="4232"/>
      </w:tblGrid>
      <w:tr w:rsidR="00F004C5">
        <w:trPr>
          <w:trHeight w:val="562"/>
        </w:trPr>
        <w:tc>
          <w:tcPr>
            <w:tcW w:w="1361" w:type="dxa"/>
            <w:tcBorders>
              <w:top w:val="single" w:sz="4" w:space="0" w:color="000000"/>
              <w:left w:val="single" w:sz="4" w:space="0" w:color="000000"/>
              <w:bottom w:val="single" w:sz="4" w:space="0" w:color="000000"/>
              <w:right w:val="nil"/>
            </w:tcBorders>
          </w:tcPr>
          <w:p w:rsidR="00F004C5" w:rsidRDefault="00F004C5">
            <w:pPr>
              <w:spacing w:after="160" w:line="259" w:lineRule="auto"/>
              <w:ind w:left="0" w:firstLine="0"/>
              <w:jc w:val="left"/>
            </w:pPr>
          </w:p>
        </w:tc>
        <w:tc>
          <w:tcPr>
            <w:tcW w:w="7986" w:type="dxa"/>
            <w:gridSpan w:val="2"/>
            <w:tcBorders>
              <w:top w:val="single" w:sz="4" w:space="0" w:color="000000"/>
              <w:left w:val="nil"/>
              <w:bottom w:val="single" w:sz="4" w:space="0" w:color="000000"/>
              <w:right w:val="single" w:sz="4" w:space="0" w:color="000000"/>
            </w:tcBorders>
          </w:tcPr>
          <w:p w:rsidR="00F004C5" w:rsidRDefault="00BB4307">
            <w:pPr>
              <w:spacing w:after="0" w:line="259" w:lineRule="auto"/>
              <w:ind w:left="2773" w:firstLine="0"/>
              <w:jc w:val="left"/>
            </w:pPr>
            <w:r>
              <w:t xml:space="preserve">Девочки </w:t>
            </w:r>
          </w:p>
          <w:p w:rsidR="00F004C5" w:rsidRDefault="00BB4307">
            <w:pPr>
              <w:spacing w:after="0" w:line="259" w:lineRule="auto"/>
              <w:ind w:left="3207" w:firstLine="0"/>
              <w:jc w:val="left"/>
            </w:pPr>
            <w:r>
              <w:t xml:space="preserve"> </w:t>
            </w:r>
          </w:p>
        </w:tc>
      </w:tr>
      <w:tr w:rsidR="00F004C5">
        <w:trPr>
          <w:trHeight w:val="288"/>
        </w:trPr>
        <w:tc>
          <w:tcPr>
            <w:tcW w:w="136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t xml:space="preserve">Стадия </w:t>
            </w:r>
          </w:p>
        </w:tc>
        <w:tc>
          <w:tcPr>
            <w:tcW w:w="375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t>Оволосение лобка</w:t>
            </w:r>
            <w:r>
              <w:t xml:space="preserve"> </w:t>
            </w:r>
          </w:p>
        </w:tc>
        <w:tc>
          <w:tcPr>
            <w:tcW w:w="423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Развитие грудных желез </w:t>
            </w:r>
          </w:p>
        </w:tc>
      </w:tr>
      <w:tr w:rsidR="00F004C5">
        <w:trPr>
          <w:trHeight w:val="562"/>
        </w:trPr>
        <w:tc>
          <w:tcPr>
            <w:tcW w:w="136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t xml:space="preserve">I </w:t>
            </w:r>
          </w:p>
        </w:tc>
        <w:tc>
          <w:tcPr>
            <w:tcW w:w="3755" w:type="dxa"/>
            <w:tcBorders>
              <w:top w:val="single" w:sz="4" w:space="0" w:color="000000"/>
              <w:left w:val="single" w:sz="4" w:space="0" w:color="000000"/>
              <w:bottom w:val="single" w:sz="4" w:space="0" w:color="000000"/>
              <w:right w:val="single" w:sz="4" w:space="0" w:color="000000"/>
            </w:tcBorders>
          </w:tcPr>
          <w:p w:rsidR="00F004C5" w:rsidRDefault="00BB4307">
            <w:pPr>
              <w:tabs>
                <w:tab w:val="right" w:pos="3598"/>
              </w:tabs>
              <w:spacing w:after="28" w:line="259" w:lineRule="auto"/>
              <w:ind w:left="0" w:firstLine="0"/>
              <w:jc w:val="left"/>
            </w:pPr>
            <w:r>
              <w:t xml:space="preserve">Препубертатное, </w:t>
            </w:r>
            <w:r>
              <w:tab/>
              <w:t xml:space="preserve">только </w:t>
            </w:r>
          </w:p>
          <w:p w:rsidR="00F004C5" w:rsidRDefault="00BB4307">
            <w:pPr>
              <w:spacing w:after="0" w:line="259" w:lineRule="auto"/>
              <w:ind w:left="2" w:firstLine="0"/>
              <w:jc w:val="left"/>
            </w:pPr>
            <w:r>
              <w:t xml:space="preserve">пушковые волосы </w:t>
            </w:r>
          </w:p>
        </w:tc>
        <w:tc>
          <w:tcPr>
            <w:tcW w:w="423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Препубертатное: увеличение только соска </w:t>
            </w:r>
          </w:p>
        </w:tc>
      </w:tr>
      <w:tr w:rsidR="00F004C5">
        <w:trPr>
          <w:trHeight w:val="1114"/>
        </w:trPr>
        <w:tc>
          <w:tcPr>
            <w:tcW w:w="136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t xml:space="preserve">II </w:t>
            </w:r>
          </w:p>
        </w:tc>
        <w:tc>
          <w:tcPr>
            <w:tcW w:w="3755" w:type="dxa"/>
            <w:tcBorders>
              <w:top w:val="single" w:sz="4" w:space="0" w:color="000000"/>
              <w:left w:val="single" w:sz="4" w:space="0" w:color="000000"/>
              <w:bottom w:val="single" w:sz="4" w:space="0" w:color="000000"/>
              <w:right w:val="single" w:sz="4" w:space="0" w:color="000000"/>
            </w:tcBorders>
          </w:tcPr>
          <w:p w:rsidR="00F004C5" w:rsidRDefault="00BB4307">
            <w:pPr>
              <w:spacing w:after="45" w:line="238" w:lineRule="auto"/>
              <w:ind w:left="2" w:firstLine="0"/>
            </w:pPr>
            <w:r>
              <w:t xml:space="preserve">Редкие, слегка пигментированные волосы в области больших </w:t>
            </w:r>
          </w:p>
          <w:p w:rsidR="00F004C5" w:rsidRDefault="00BB4307">
            <w:pPr>
              <w:spacing w:after="0" w:line="259" w:lineRule="auto"/>
              <w:ind w:left="2" w:firstLine="0"/>
              <w:jc w:val="left"/>
            </w:pPr>
            <w:r>
              <w:t xml:space="preserve">половых губ </w:t>
            </w:r>
          </w:p>
        </w:tc>
        <w:tc>
          <w:tcPr>
            <w:tcW w:w="423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60" w:firstLine="0"/>
            </w:pPr>
            <w:r>
              <w:t xml:space="preserve">Увеличение грудных желез, определяемое визуально или пальпаторно; увеличение диаметра ареол </w:t>
            </w:r>
          </w:p>
        </w:tc>
      </w:tr>
      <w:tr w:rsidR="00F004C5">
        <w:trPr>
          <w:trHeight w:val="838"/>
        </w:trPr>
        <w:tc>
          <w:tcPr>
            <w:tcW w:w="136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t xml:space="preserve">III </w:t>
            </w:r>
          </w:p>
        </w:tc>
        <w:tc>
          <w:tcPr>
            <w:tcW w:w="375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right="60" w:firstLine="0"/>
            </w:pPr>
            <w:r>
              <w:t xml:space="preserve">Волосы более темные, грубые, вьющиеся, распространяющиеся на лобок </w:t>
            </w:r>
          </w:p>
        </w:tc>
        <w:tc>
          <w:tcPr>
            <w:tcW w:w="423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62" w:firstLine="0"/>
            </w:pPr>
            <w:r>
              <w:t xml:space="preserve">Дальнейшее увеличение грудных желез и ареол без выделения их контура </w:t>
            </w:r>
          </w:p>
        </w:tc>
      </w:tr>
      <w:tr w:rsidR="00F004C5">
        <w:trPr>
          <w:trHeight w:val="838"/>
        </w:trPr>
        <w:tc>
          <w:tcPr>
            <w:tcW w:w="136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t xml:space="preserve">IV </w:t>
            </w:r>
          </w:p>
        </w:tc>
        <w:tc>
          <w:tcPr>
            <w:tcW w:w="375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right="61" w:firstLine="0"/>
            </w:pPr>
            <w:r>
              <w:t xml:space="preserve">Взрослый тип оволосения без распространения  на внутреннюю поверхность бедер </w:t>
            </w:r>
          </w:p>
        </w:tc>
        <w:tc>
          <w:tcPr>
            <w:tcW w:w="423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pPr>
            <w:r>
              <w:t xml:space="preserve">Выступание ареолы и соска над поверхностью грудной железы </w:t>
            </w:r>
          </w:p>
        </w:tc>
      </w:tr>
      <w:tr w:rsidR="00F004C5">
        <w:trPr>
          <w:trHeight w:val="1390"/>
        </w:trPr>
        <w:tc>
          <w:tcPr>
            <w:tcW w:w="136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t xml:space="preserve">V </w:t>
            </w:r>
          </w:p>
        </w:tc>
        <w:tc>
          <w:tcPr>
            <w:tcW w:w="3755" w:type="dxa"/>
            <w:tcBorders>
              <w:top w:val="single" w:sz="4" w:space="0" w:color="000000"/>
              <w:left w:val="single" w:sz="4" w:space="0" w:color="000000"/>
              <w:bottom w:val="single" w:sz="4" w:space="0" w:color="000000"/>
              <w:right w:val="single" w:sz="4" w:space="0" w:color="000000"/>
            </w:tcBorders>
          </w:tcPr>
          <w:p w:rsidR="00F004C5" w:rsidRDefault="00BB4307">
            <w:pPr>
              <w:spacing w:after="30" w:line="238" w:lineRule="auto"/>
              <w:ind w:left="2" w:right="59" w:firstLine="0"/>
            </w:pPr>
            <w:r>
              <w:t xml:space="preserve">Взрослый тип оволосения с распространением на внутреннюю поверхность бедер в форме перевернутого треугольника, но </w:t>
            </w:r>
          </w:p>
          <w:p w:rsidR="00F004C5" w:rsidRDefault="00BB4307">
            <w:pPr>
              <w:spacing w:after="0" w:line="259" w:lineRule="auto"/>
              <w:ind w:left="2" w:firstLine="0"/>
              <w:jc w:val="left"/>
            </w:pPr>
            <w:r>
              <w:t xml:space="preserve">без перехода на linea alba </w:t>
            </w:r>
          </w:p>
        </w:tc>
        <w:tc>
          <w:tcPr>
            <w:tcW w:w="4232" w:type="dxa"/>
            <w:tcBorders>
              <w:top w:val="single" w:sz="4" w:space="0" w:color="000000"/>
              <w:left w:val="single" w:sz="4" w:space="0" w:color="000000"/>
              <w:bottom w:val="single" w:sz="4" w:space="0" w:color="000000"/>
              <w:right w:val="single" w:sz="4" w:space="0" w:color="000000"/>
            </w:tcBorders>
          </w:tcPr>
          <w:p w:rsidR="00F004C5" w:rsidRDefault="00BB4307">
            <w:pPr>
              <w:spacing w:after="45" w:line="238" w:lineRule="auto"/>
              <w:ind w:left="0" w:firstLine="0"/>
            </w:pPr>
            <w:r>
              <w:t xml:space="preserve">Взрослые контуры грудной железы с выступанием над ее поверхностью </w:t>
            </w:r>
          </w:p>
          <w:p w:rsidR="00F004C5" w:rsidRDefault="00BB4307">
            <w:pPr>
              <w:spacing w:after="0" w:line="259" w:lineRule="auto"/>
              <w:ind w:left="0" w:firstLine="0"/>
              <w:jc w:val="left"/>
            </w:pPr>
            <w:r>
              <w:t xml:space="preserve">только соска </w:t>
            </w:r>
          </w:p>
        </w:tc>
      </w:tr>
      <w:tr w:rsidR="00F004C5">
        <w:trPr>
          <w:trHeight w:val="562"/>
        </w:trPr>
        <w:tc>
          <w:tcPr>
            <w:tcW w:w="1361" w:type="dxa"/>
            <w:tcBorders>
              <w:top w:val="single" w:sz="4" w:space="0" w:color="000000"/>
              <w:left w:val="single" w:sz="4" w:space="0" w:color="000000"/>
              <w:bottom w:val="single" w:sz="4" w:space="0" w:color="000000"/>
              <w:right w:val="nil"/>
            </w:tcBorders>
          </w:tcPr>
          <w:p w:rsidR="00F004C5" w:rsidRDefault="00F004C5">
            <w:pPr>
              <w:spacing w:after="160" w:line="259" w:lineRule="auto"/>
              <w:ind w:left="0" w:firstLine="0"/>
              <w:jc w:val="left"/>
            </w:pPr>
          </w:p>
        </w:tc>
        <w:tc>
          <w:tcPr>
            <w:tcW w:w="7986" w:type="dxa"/>
            <w:gridSpan w:val="2"/>
            <w:tcBorders>
              <w:top w:val="single" w:sz="4" w:space="0" w:color="000000"/>
              <w:left w:val="nil"/>
              <w:bottom w:val="single" w:sz="4" w:space="0" w:color="000000"/>
              <w:right w:val="single" w:sz="4" w:space="0" w:color="000000"/>
            </w:tcBorders>
          </w:tcPr>
          <w:p w:rsidR="00F004C5" w:rsidRDefault="00BB4307">
            <w:pPr>
              <w:spacing w:after="0" w:line="259" w:lineRule="auto"/>
              <w:ind w:left="3208" w:right="4042" w:hanging="524"/>
              <w:jc w:val="left"/>
            </w:pPr>
            <w:r>
              <w:t xml:space="preserve">Мальчики  </w:t>
            </w:r>
          </w:p>
        </w:tc>
      </w:tr>
      <w:tr w:rsidR="00F004C5">
        <w:trPr>
          <w:trHeight w:val="286"/>
        </w:trPr>
        <w:tc>
          <w:tcPr>
            <w:tcW w:w="136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t xml:space="preserve">Стадия </w:t>
            </w:r>
          </w:p>
        </w:tc>
        <w:tc>
          <w:tcPr>
            <w:tcW w:w="375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t xml:space="preserve">Оволосение лобка </w:t>
            </w:r>
          </w:p>
        </w:tc>
        <w:tc>
          <w:tcPr>
            <w:tcW w:w="423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Развитие половых органов </w:t>
            </w:r>
          </w:p>
        </w:tc>
      </w:tr>
      <w:tr w:rsidR="00F004C5">
        <w:trPr>
          <w:trHeight w:val="564"/>
        </w:trPr>
        <w:tc>
          <w:tcPr>
            <w:tcW w:w="136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t xml:space="preserve">I </w:t>
            </w:r>
          </w:p>
        </w:tc>
        <w:tc>
          <w:tcPr>
            <w:tcW w:w="3755" w:type="dxa"/>
            <w:tcBorders>
              <w:top w:val="single" w:sz="4" w:space="0" w:color="000000"/>
              <w:left w:val="single" w:sz="4" w:space="0" w:color="000000"/>
              <w:bottom w:val="single" w:sz="4" w:space="0" w:color="000000"/>
              <w:right w:val="single" w:sz="4" w:space="0" w:color="000000"/>
            </w:tcBorders>
          </w:tcPr>
          <w:p w:rsidR="00F004C5" w:rsidRDefault="00BB4307">
            <w:pPr>
              <w:tabs>
                <w:tab w:val="right" w:pos="3598"/>
              </w:tabs>
              <w:spacing w:after="28" w:line="259" w:lineRule="auto"/>
              <w:ind w:left="0" w:firstLine="0"/>
              <w:jc w:val="left"/>
            </w:pPr>
            <w:r>
              <w:t xml:space="preserve">Препубертатное, </w:t>
            </w:r>
            <w:r>
              <w:tab/>
              <w:t xml:space="preserve">только </w:t>
            </w:r>
          </w:p>
          <w:p w:rsidR="00F004C5" w:rsidRDefault="00BB4307">
            <w:pPr>
              <w:spacing w:after="0" w:line="259" w:lineRule="auto"/>
              <w:ind w:left="2" w:firstLine="0"/>
              <w:jc w:val="left"/>
            </w:pPr>
            <w:r>
              <w:t xml:space="preserve">пушковые волосы </w:t>
            </w:r>
          </w:p>
        </w:tc>
        <w:tc>
          <w:tcPr>
            <w:tcW w:w="4232" w:type="dxa"/>
            <w:tcBorders>
              <w:top w:val="single" w:sz="4" w:space="0" w:color="000000"/>
              <w:left w:val="single" w:sz="4" w:space="0" w:color="000000"/>
              <w:bottom w:val="single" w:sz="4" w:space="0" w:color="000000"/>
              <w:right w:val="single" w:sz="4" w:space="0" w:color="000000"/>
            </w:tcBorders>
          </w:tcPr>
          <w:p w:rsidR="00F004C5" w:rsidRDefault="00BB4307">
            <w:pPr>
              <w:tabs>
                <w:tab w:val="center" w:pos="1597"/>
                <w:tab w:val="right" w:pos="4076"/>
              </w:tabs>
              <w:spacing w:after="24" w:line="259" w:lineRule="auto"/>
              <w:ind w:left="0" w:firstLine="0"/>
              <w:jc w:val="left"/>
            </w:pPr>
            <w:r>
              <w:t xml:space="preserve">Половые </w:t>
            </w:r>
            <w:r>
              <w:tab/>
              <w:t xml:space="preserve">органы </w:t>
            </w:r>
            <w:r>
              <w:tab/>
              <w:t xml:space="preserve">препубертатные: </w:t>
            </w:r>
          </w:p>
          <w:p w:rsidR="00F004C5" w:rsidRDefault="00BB4307">
            <w:pPr>
              <w:spacing w:after="0" w:line="259" w:lineRule="auto"/>
              <w:ind w:left="0" w:firstLine="0"/>
              <w:jc w:val="left"/>
            </w:pPr>
            <w:r>
              <w:t xml:space="preserve">размер яичек в длину  &lt; 2,5 см </w:t>
            </w:r>
          </w:p>
        </w:tc>
      </w:tr>
      <w:tr w:rsidR="00F004C5">
        <w:trPr>
          <w:trHeight w:val="838"/>
        </w:trPr>
        <w:tc>
          <w:tcPr>
            <w:tcW w:w="136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t xml:space="preserve">II </w:t>
            </w:r>
          </w:p>
        </w:tc>
        <w:tc>
          <w:tcPr>
            <w:tcW w:w="375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t xml:space="preserve">Редкие, слегка пигментированные волосы у основания полового члена </w:t>
            </w:r>
          </w:p>
        </w:tc>
        <w:tc>
          <w:tcPr>
            <w:tcW w:w="423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59" w:firstLine="0"/>
            </w:pPr>
            <w:r>
              <w:t xml:space="preserve">Утолщение и покраснение мошонки; увеличение размера яичек: от 2,5  до 3,2 см </w:t>
            </w:r>
          </w:p>
        </w:tc>
      </w:tr>
      <w:tr w:rsidR="00F004C5">
        <w:trPr>
          <w:trHeight w:val="838"/>
        </w:trPr>
        <w:tc>
          <w:tcPr>
            <w:tcW w:w="136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t xml:space="preserve">III </w:t>
            </w:r>
          </w:p>
        </w:tc>
        <w:tc>
          <w:tcPr>
            <w:tcW w:w="375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right="60" w:firstLine="0"/>
            </w:pPr>
            <w:r>
              <w:t xml:space="preserve">Волосы более темные, грубые, вьющиеся, распространяющиеся на лобок </w:t>
            </w:r>
          </w:p>
        </w:tc>
        <w:tc>
          <w:tcPr>
            <w:tcW w:w="4232" w:type="dxa"/>
            <w:tcBorders>
              <w:top w:val="single" w:sz="4" w:space="0" w:color="000000"/>
              <w:left w:val="single" w:sz="4" w:space="0" w:color="000000"/>
              <w:bottom w:val="single" w:sz="4" w:space="0" w:color="000000"/>
              <w:right w:val="single" w:sz="4" w:space="0" w:color="000000"/>
            </w:tcBorders>
          </w:tcPr>
          <w:p w:rsidR="00F004C5" w:rsidRDefault="00BB4307">
            <w:pPr>
              <w:spacing w:after="47" w:line="238" w:lineRule="auto"/>
              <w:ind w:left="0" w:firstLine="0"/>
            </w:pPr>
            <w:r>
              <w:t xml:space="preserve">Увеличение полового члена, особенно в длину; дальнейшее увеличение </w:t>
            </w:r>
          </w:p>
          <w:p w:rsidR="00F004C5" w:rsidRDefault="00BB4307">
            <w:pPr>
              <w:spacing w:after="0" w:line="259" w:lineRule="auto"/>
              <w:ind w:left="0" w:firstLine="0"/>
              <w:jc w:val="left"/>
            </w:pPr>
            <w:r>
              <w:t xml:space="preserve">размера яичек: от 3,3 до 4,0 см </w:t>
            </w:r>
          </w:p>
        </w:tc>
      </w:tr>
      <w:tr w:rsidR="00F004C5">
        <w:trPr>
          <w:trHeight w:val="1114"/>
        </w:trPr>
        <w:tc>
          <w:tcPr>
            <w:tcW w:w="136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t xml:space="preserve">IV </w:t>
            </w:r>
          </w:p>
        </w:tc>
        <w:tc>
          <w:tcPr>
            <w:tcW w:w="375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right="58" w:firstLine="0"/>
            </w:pPr>
            <w:r>
              <w:t xml:space="preserve">Взрослый тип оволосения без распространения  на внутреннюю поверхность бедер </w:t>
            </w:r>
          </w:p>
        </w:tc>
        <w:tc>
          <w:tcPr>
            <w:tcW w:w="423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60" w:firstLine="0"/>
            </w:pPr>
            <w:r>
              <w:t xml:space="preserve">Дальнейшее увеличение полового члена в длину и толщину; увеличение яичек: от 4,1 до 4,5 см; пигментация мошонки </w:t>
            </w:r>
          </w:p>
        </w:tc>
      </w:tr>
      <w:tr w:rsidR="00F004C5">
        <w:trPr>
          <w:trHeight w:val="1390"/>
        </w:trPr>
        <w:tc>
          <w:tcPr>
            <w:tcW w:w="136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t xml:space="preserve">V </w:t>
            </w:r>
          </w:p>
        </w:tc>
        <w:tc>
          <w:tcPr>
            <w:tcW w:w="3755" w:type="dxa"/>
            <w:tcBorders>
              <w:top w:val="single" w:sz="4" w:space="0" w:color="000000"/>
              <w:left w:val="single" w:sz="4" w:space="0" w:color="000000"/>
              <w:bottom w:val="single" w:sz="4" w:space="0" w:color="000000"/>
              <w:right w:val="single" w:sz="4" w:space="0" w:color="000000"/>
            </w:tcBorders>
          </w:tcPr>
          <w:p w:rsidR="00F004C5" w:rsidRDefault="00BB4307">
            <w:pPr>
              <w:spacing w:after="30" w:line="238" w:lineRule="auto"/>
              <w:ind w:left="2" w:right="59" w:firstLine="0"/>
            </w:pPr>
            <w:r>
              <w:t xml:space="preserve">Взрослый тип оволосения с распространением на внутреннюю поверхность бедер в форме перевернутого треугольника, но </w:t>
            </w:r>
          </w:p>
          <w:p w:rsidR="00F004C5" w:rsidRDefault="00BB4307">
            <w:pPr>
              <w:spacing w:after="0" w:line="259" w:lineRule="auto"/>
              <w:ind w:left="2" w:firstLine="0"/>
              <w:jc w:val="left"/>
            </w:pPr>
            <w:r>
              <w:t>без перехода на linea al</w:t>
            </w:r>
            <w:r>
              <w:t xml:space="preserve">ba </w:t>
            </w:r>
          </w:p>
        </w:tc>
        <w:tc>
          <w:tcPr>
            <w:tcW w:w="423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62" w:firstLine="0"/>
            </w:pPr>
            <w:r>
              <w:t xml:space="preserve">Половые органы взрослого человека по форме и размерам; размер яичек &gt; 4,5 см </w:t>
            </w:r>
          </w:p>
        </w:tc>
      </w:tr>
    </w:tbl>
    <w:p w:rsidR="00F004C5" w:rsidRDefault="00BB4307">
      <w:pPr>
        <w:spacing w:after="110" w:line="259" w:lineRule="auto"/>
        <w:ind w:left="787" w:firstLine="0"/>
        <w:jc w:val="left"/>
      </w:pPr>
      <w:r>
        <w:rPr>
          <w:b/>
        </w:rPr>
        <w:t xml:space="preserve"> </w:t>
      </w:r>
    </w:p>
    <w:p w:rsidR="00F004C5" w:rsidRDefault="00BB4307">
      <w:pPr>
        <w:spacing w:line="395" w:lineRule="auto"/>
        <w:ind w:left="345" w:right="65" w:firstLine="708"/>
      </w:pPr>
      <w:r>
        <w:t>*Диагностика, лечение и профилактика артериальной гипертензии у детей и подростков. Российские рекомендации (второй пересмотр) 2009; 8(4) 1-32.</w:t>
      </w:r>
      <w:r>
        <w:rPr>
          <w:b/>
        </w:rPr>
        <w:t xml:space="preserve"> </w:t>
      </w:r>
    </w:p>
    <w:p w:rsidR="00F004C5" w:rsidRDefault="00BB4307">
      <w:pPr>
        <w:spacing w:after="110" w:line="259" w:lineRule="auto"/>
        <w:ind w:left="787" w:firstLine="0"/>
        <w:jc w:val="left"/>
      </w:pPr>
      <w:r>
        <w:rPr>
          <w:b/>
        </w:rPr>
        <w:t xml:space="preserve"> </w:t>
      </w:r>
    </w:p>
    <w:p w:rsidR="00F004C5" w:rsidRDefault="00BB4307">
      <w:pPr>
        <w:spacing w:after="0" w:line="259" w:lineRule="auto"/>
        <w:ind w:left="360" w:firstLine="0"/>
        <w:jc w:val="left"/>
      </w:pPr>
      <w:r>
        <w:rPr>
          <w:b/>
          <w:i/>
        </w:rPr>
        <w:t xml:space="preserve"> </w:t>
      </w:r>
      <w:r>
        <w:rPr>
          <w:b/>
          <w:i/>
        </w:rPr>
        <w:tab/>
        <w:t xml:space="preserve"> </w:t>
      </w:r>
    </w:p>
    <w:p w:rsidR="00F004C5" w:rsidRDefault="00BB4307">
      <w:pPr>
        <w:pStyle w:val="Heading2"/>
        <w:spacing w:after="0"/>
        <w:ind w:left="370" w:right="56"/>
      </w:pPr>
      <w:r>
        <w:t xml:space="preserve">Приложение Г14. </w:t>
      </w:r>
      <w:r>
        <w:t xml:space="preserve">Клиническая таблица для определения исходного вегетативного тонуса у детей* </w:t>
      </w:r>
    </w:p>
    <w:tbl>
      <w:tblPr>
        <w:tblStyle w:val="TableGrid"/>
        <w:tblW w:w="9347" w:type="dxa"/>
        <w:tblInd w:w="365" w:type="dxa"/>
        <w:tblCellMar>
          <w:top w:w="54" w:type="dxa"/>
          <w:left w:w="0" w:type="dxa"/>
          <w:bottom w:w="0" w:type="dxa"/>
          <w:right w:w="0" w:type="dxa"/>
        </w:tblCellMar>
        <w:tblLook w:val="04A0" w:firstRow="1" w:lastRow="0" w:firstColumn="1" w:lastColumn="0" w:noHBand="0" w:noVBand="1"/>
      </w:tblPr>
      <w:tblGrid>
        <w:gridCol w:w="3843"/>
        <w:gridCol w:w="2406"/>
        <w:gridCol w:w="225"/>
        <w:gridCol w:w="2873"/>
      </w:tblGrid>
      <w:tr w:rsidR="00F004C5">
        <w:trPr>
          <w:trHeight w:val="300"/>
        </w:trPr>
        <w:tc>
          <w:tcPr>
            <w:tcW w:w="384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rPr>
                <w:b/>
              </w:rPr>
              <w:t xml:space="preserve">Диагностические критерии </w:t>
            </w:r>
          </w:p>
        </w:tc>
        <w:tc>
          <w:tcPr>
            <w:tcW w:w="2406"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8" w:firstLine="0"/>
              <w:jc w:val="left"/>
            </w:pPr>
            <w:r>
              <w:rPr>
                <w:b/>
              </w:rPr>
              <w:t xml:space="preserve">Симпатикотония </w:t>
            </w:r>
          </w:p>
        </w:tc>
        <w:tc>
          <w:tcPr>
            <w:tcW w:w="225"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2873" w:type="dxa"/>
            <w:tcBorders>
              <w:top w:val="single" w:sz="4" w:space="0" w:color="000000"/>
              <w:left w:val="single" w:sz="4" w:space="0" w:color="000000"/>
              <w:bottom w:val="single" w:sz="6" w:space="0" w:color="FFFFFF"/>
              <w:right w:val="single" w:sz="4" w:space="0" w:color="000000"/>
            </w:tcBorders>
          </w:tcPr>
          <w:p w:rsidR="00F004C5" w:rsidRDefault="00BB4307">
            <w:pPr>
              <w:spacing w:after="0" w:line="259" w:lineRule="auto"/>
              <w:ind w:left="108" w:firstLine="0"/>
              <w:jc w:val="left"/>
            </w:pPr>
            <w:r>
              <w:rPr>
                <w:b/>
              </w:rPr>
              <w:t xml:space="preserve">Ваготония </w:t>
            </w:r>
          </w:p>
        </w:tc>
      </w:tr>
      <w:tr w:rsidR="00F004C5">
        <w:trPr>
          <w:trHeight w:val="578"/>
        </w:trPr>
        <w:tc>
          <w:tcPr>
            <w:tcW w:w="3843" w:type="dxa"/>
            <w:tcBorders>
              <w:top w:val="single" w:sz="4" w:space="0" w:color="000000"/>
              <w:left w:val="single" w:sz="4" w:space="0" w:color="000000"/>
              <w:bottom w:val="single" w:sz="6" w:space="0" w:color="FFFFFF"/>
              <w:right w:val="single" w:sz="4" w:space="0" w:color="000000"/>
            </w:tcBorders>
          </w:tcPr>
          <w:p w:rsidR="00F004C5" w:rsidRDefault="00BB4307">
            <w:pPr>
              <w:spacing w:after="0" w:line="259" w:lineRule="auto"/>
              <w:ind w:left="108" w:firstLine="0"/>
              <w:jc w:val="left"/>
            </w:pPr>
            <w:r>
              <w:t xml:space="preserve">1. Цвет кожи  </w:t>
            </w:r>
          </w:p>
        </w:tc>
        <w:tc>
          <w:tcPr>
            <w:tcW w:w="2406" w:type="dxa"/>
            <w:tcBorders>
              <w:top w:val="single" w:sz="4" w:space="0" w:color="000000"/>
              <w:left w:val="single" w:sz="4" w:space="0" w:color="000000"/>
              <w:bottom w:val="single" w:sz="6" w:space="0" w:color="FFFFFF"/>
              <w:right w:val="nil"/>
            </w:tcBorders>
          </w:tcPr>
          <w:p w:rsidR="00F004C5" w:rsidRDefault="00BB4307">
            <w:pPr>
              <w:spacing w:after="0" w:line="259" w:lineRule="auto"/>
              <w:ind w:left="108" w:firstLine="0"/>
              <w:jc w:val="left"/>
            </w:pPr>
            <w:r>
              <w:t xml:space="preserve">Бледная </w:t>
            </w:r>
          </w:p>
        </w:tc>
        <w:tc>
          <w:tcPr>
            <w:tcW w:w="225" w:type="dxa"/>
            <w:tcBorders>
              <w:top w:val="single" w:sz="4" w:space="0" w:color="000000"/>
              <w:left w:val="nil"/>
              <w:bottom w:val="single" w:sz="6" w:space="0" w:color="FFFFFF"/>
              <w:right w:val="single" w:sz="4" w:space="0" w:color="000000"/>
            </w:tcBorders>
          </w:tcPr>
          <w:p w:rsidR="00F004C5" w:rsidRDefault="00F004C5">
            <w:pPr>
              <w:spacing w:after="160" w:line="259" w:lineRule="auto"/>
              <w:ind w:left="0" w:firstLine="0"/>
              <w:jc w:val="left"/>
            </w:pPr>
          </w:p>
        </w:tc>
        <w:tc>
          <w:tcPr>
            <w:tcW w:w="2873" w:type="dxa"/>
            <w:tcBorders>
              <w:top w:val="single" w:sz="6" w:space="0" w:color="FFFFFF"/>
              <w:left w:val="single" w:sz="4" w:space="0" w:color="000000"/>
              <w:bottom w:val="single" w:sz="6" w:space="0" w:color="FFFFFF"/>
              <w:right w:val="single" w:sz="4" w:space="0" w:color="000000"/>
            </w:tcBorders>
          </w:tcPr>
          <w:p w:rsidR="00F004C5" w:rsidRDefault="00BB4307">
            <w:pPr>
              <w:tabs>
                <w:tab w:val="right" w:pos="2873"/>
              </w:tabs>
              <w:spacing w:after="28" w:line="259" w:lineRule="auto"/>
              <w:ind w:left="0" w:firstLine="0"/>
              <w:jc w:val="left"/>
            </w:pPr>
            <w:r>
              <w:t xml:space="preserve">Склонность </w:t>
            </w:r>
            <w:r>
              <w:tab/>
              <w:t xml:space="preserve">к </w:t>
            </w:r>
          </w:p>
          <w:p w:rsidR="00F004C5" w:rsidRDefault="00BB4307">
            <w:pPr>
              <w:spacing w:after="0" w:line="259" w:lineRule="auto"/>
              <w:ind w:left="108" w:firstLine="0"/>
              <w:jc w:val="left"/>
            </w:pPr>
            <w:r>
              <w:t xml:space="preserve">покраснению </w:t>
            </w:r>
          </w:p>
        </w:tc>
      </w:tr>
      <w:tr w:rsidR="00F004C5">
        <w:trPr>
          <w:trHeight w:val="300"/>
        </w:trPr>
        <w:tc>
          <w:tcPr>
            <w:tcW w:w="3843" w:type="dxa"/>
            <w:tcBorders>
              <w:top w:val="single" w:sz="6" w:space="0" w:color="FFFFFF"/>
              <w:left w:val="single" w:sz="4" w:space="0" w:color="000000"/>
              <w:bottom w:val="single" w:sz="6" w:space="0" w:color="FFFFFF"/>
              <w:right w:val="single" w:sz="4" w:space="0" w:color="000000"/>
            </w:tcBorders>
          </w:tcPr>
          <w:p w:rsidR="00F004C5" w:rsidRDefault="00BB4307">
            <w:pPr>
              <w:spacing w:after="0" w:line="259" w:lineRule="auto"/>
              <w:ind w:left="108" w:firstLine="0"/>
              <w:jc w:val="left"/>
            </w:pPr>
            <w:r>
              <w:t xml:space="preserve">2.Сосудистый рисунок </w:t>
            </w:r>
          </w:p>
        </w:tc>
        <w:tc>
          <w:tcPr>
            <w:tcW w:w="2406" w:type="dxa"/>
            <w:tcBorders>
              <w:top w:val="single" w:sz="6" w:space="0" w:color="FFFFFF"/>
              <w:left w:val="single" w:sz="4" w:space="0" w:color="000000"/>
              <w:bottom w:val="single" w:sz="6" w:space="0" w:color="FFFFFF"/>
              <w:right w:val="nil"/>
            </w:tcBorders>
          </w:tcPr>
          <w:p w:rsidR="00F004C5" w:rsidRDefault="00BB4307">
            <w:pPr>
              <w:spacing w:after="0" w:line="259" w:lineRule="auto"/>
              <w:ind w:left="108" w:firstLine="0"/>
              <w:jc w:val="left"/>
            </w:pPr>
            <w:r>
              <w:t xml:space="preserve">Норма </w:t>
            </w:r>
          </w:p>
        </w:tc>
        <w:tc>
          <w:tcPr>
            <w:tcW w:w="225" w:type="dxa"/>
            <w:tcBorders>
              <w:top w:val="single" w:sz="6" w:space="0" w:color="FFFFFF"/>
              <w:left w:val="nil"/>
              <w:bottom w:val="single" w:sz="6" w:space="0" w:color="FFFFFF"/>
              <w:right w:val="single" w:sz="4" w:space="0" w:color="000000"/>
            </w:tcBorders>
          </w:tcPr>
          <w:p w:rsidR="00F004C5" w:rsidRDefault="00F004C5">
            <w:pPr>
              <w:spacing w:after="160" w:line="259" w:lineRule="auto"/>
              <w:ind w:left="0" w:firstLine="0"/>
              <w:jc w:val="left"/>
            </w:pPr>
          </w:p>
        </w:tc>
        <w:tc>
          <w:tcPr>
            <w:tcW w:w="2873" w:type="dxa"/>
            <w:tcBorders>
              <w:top w:val="single" w:sz="6" w:space="0" w:color="FFFFFF"/>
              <w:left w:val="single" w:sz="4" w:space="0" w:color="000000"/>
              <w:bottom w:val="single" w:sz="6" w:space="0" w:color="FFFFFF"/>
              <w:right w:val="single" w:sz="4" w:space="0" w:color="000000"/>
            </w:tcBorders>
          </w:tcPr>
          <w:p w:rsidR="00F004C5" w:rsidRDefault="00BB4307">
            <w:pPr>
              <w:spacing w:after="0" w:line="259" w:lineRule="auto"/>
              <w:ind w:left="108" w:firstLine="0"/>
              <w:jc w:val="left"/>
            </w:pPr>
            <w:r>
              <w:t xml:space="preserve">Мраморность, цианоз </w:t>
            </w:r>
          </w:p>
        </w:tc>
      </w:tr>
      <w:tr w:rsidR="00F004C5">
        <w:trPr>
          <w:trHeight w:val="302"/>
        </w:trPr>
        <w:tc>
          <w:tcPr>
            <w:tcW w:w="3843" w:type="dxa"/>
            <w:tcBorders>
              <w:top w:val="single" w:sz="6" w:space="0" w:color="FFFFFF"/>
              <w:left w:val="single" w:sz="4" w:space="0" w:color="000000"/>
              <w:bottom w:val="single" w:sz="6" w:space="0" w:color="FFFFFF"/>
              <w:right w:val="single" w:sz="4" w:space="0" w:color="000000"/>
            </w:tcBorders>
          </w:tcPr>
          <w:p w:rsidR="00F004C5" w:rsidRDefault="00BB4307">
            <w:pPr>
              <w:spacing w:after="0" w:line="259" w:lineRule="auto"/>
              <w:ind w:left="108" w:firstLine="0"/>
              <w:jc w:val="left"/>
            </w:pPr>
            <w:r>
              <w:t xml:space="preserve">3.Сальность </w:t>
            </w:r>
          </w:p>
        </w:tc>
        <w:tc>
          <w:tcPr>
            <w:tcW w:w="2406" w:type="dxa"/>
            <w:tcBorders>
              <w:top w:val="single" w:sz="6" w:space="0" w:color="FFFFFF"/>
              <w:left w:val="single" w:sz="4" w:space="0" w:color="000000"/>
              <w:bottom w:val="single" w:sz="6" w:space="0" w:color="FFFFFF"/>
              <w:right w:val="nil"/>
            </w:tcBorders>
          </w:tcPr>
          <w:p w:rsidR="00F004C5" w:rsidRDefault="00BB4307">
            <w:pPr>
              <w:spacing w:after="0" w:line="259" w:lineRule="auto"/>
              <w:ind w:left="108" w:firstLine="0"/>
              <w:jc w:val="left"/>
            </w:pPr>
            <w:r>
              <w:t xml:space="preserve">Снижена </w:t>
            </w:r>
          </w:p>
        </w:tc>
        <w:tc>
          <w:tcPr>
            <w:tcW w:w="225" w:type="dxa"/>
            <w:tcBorders>
              <w:top w:val="single" w:sz="6" w:space="0" w:color="FFFFFF"/>
              <w:left w:val="nil"/>
              <w:bottom w:val="single" w:sz="6" w:space="0" w:color="FFFFFF"/>
              <w:right w:val="single" w:sz="4" w:space="0" w:color="000000"/>
            </w:tcBorders>
          </w:tcPr>
          <w:p w:rsidR="00F004C5" w:rsidRDefault="00F004C5">
            <w:pPr>
              <w:spacing w:after="160" w:line="259" w:lineRule="auto"/>
              <w:ind w:left="0" w:firstLine="0"/>
              <w:jc w:val="left"/>
            </w:pPr>
          </w:p>
        </w:tc>
        <w:tc>
          <w:tcPr>
            <w:tcW w:w="2873" w:type="dxa"/>
            <w:tcBorders>
              <w:top w:val="single" w:sz="6" w:space="0" w:color="FFFFFF"/>
              <w:left w:val="single" w:sz="4" w:space="0" w:color="000000"/>
              <w:bottom w:val="single" w:sz="6" w:space="0" w:color="FFFFFF"/>
              <w:right w:val="single" w:sz="4" w:space="0" w:color="000000"/>
            </w:tcBorders>
          </w:tcPr>
          <w:p w:rsidR="00F004C5" w:rsidRDefault="00BB4307">
            <w:pPr>
              <w:spacing w:after="0" w:line="259" w:lineRule="auto"/>
              <w:ind w:left="108" w:firstLine="0"/>
              <w:jc w:val="left"/>
            </w:pPr>
            <w:r>
              <w:t xml:space="preserve">Повышена, угревая сыпь </w:t>
            </w:r>
          </w:p>
        </w:tc>
      </w:tr>
      <w:tr w:rsidR="00F004C5">
        <w:trPr>
          <w:trHeight w:val="300"/>
        </w:trPr>
        <w:tc>
          <w:tcPr>
            <w:tcW w:w="3843" w:type="dxa"/>
            <w:tcBorders>
              <w:top w:val="single" w:sz="6" w:space="0" w:color="FFFFFF"/>
              <w:left w:val="single" w:sz="4" w:space="0" w:color="000000"/>
              <w:bottom w:val="single" w:sz="6" w:space="0" w:color="FFFFFF"/>
              <w:right w:val="single" w:sz="4" w:space="0" w:color="000000"/>
            </w:tcBorders>
          </w:tcPr>
          <w:p w:rsidR="00F004C5" w:rsidRDefault="00BB4307">
            <w:pPr>
              <w:spacing w:after="0" w:line="259" w:lineRule="auto"/>
              <w:ind w:left="108" w:firstLine="0"/>
              <w:jc w:val="left"/>
            </w:pPr>
            <w:r>
              <w:t xml:space="preserve">4.Потоотделение </w:t>
            </w:r>
          </w:p>
        </w:tc>
        <w:tc>
          <w:tcPr>
            <w:tcW w:w="2406" w:type="dxa"/>
            <w:tcBorders>
              <w:top w:val="single" w:sz="6" w:space="0" w:color="FFFFFF"/>
              <w:left w:val="single" w:sz="4" w:space="0" w:color="000000"/>
              <w:bottom w:val="single" w:sz="6" w:space="0" w:color="FFFFFF"/>
              <w:right w:val="nil"/>
            </w:tcBorders>
          </w:tcPr>
          <w:p w:rsidR="00F004C5" w:rsidRDefault="00BB4307">
            <w:pPr>
              <w:spacing w:after="0" w:line="259" w:lineRule="auto"/>
              <w:ind w:left="108" w:firstLine="0"/>
              <w:jc w:val="left"/>
            </w:pPr>
            <w:r>
              <w:t xml:space="preserve">Уменьшено </w:t>
            </w:r>
          </w:p>
        </w:tc>
        <w:tc>
          <w:tcPr>
            <w:tcW w:w="225" w:type="dxa"/>
            <w:tcBorders>
              <w:top w:val="single" w:sz="6" w:space="0" w:color="FFFFFF"/>
              <w:left w:val="nil"/>
              <w:bottom w:val="single" w:sz="6" w:space="0" w:color="FFFFFF"/>
              <w:right w:val="single" w:sz="4" w:space="0" w:color="000000"/>
            </w:tcBorders>
          </w:tcPr>
          <w:p w:rsidR="00F004C5" w:rsidRDefault="00F004C5">
            <w:pPr>
              <w:spacing w:after="160" w:line="259" w:lineRule="auto"/>
              <w:ind w:left="0" w:firstLine="0"/>
              <w:jc w:val="left"/>
            </w:pPr>
          </w:p>
        </w:tc>
        <w:tc>
          <w:tcPr>
            <w:tcW w:w="2873" w:type="dxa"/>
            <w:tcBorders>
              <w:top w:val="single" w:sz="6" w:space="0" w:color="FFFFFF"/>
              <w:left w:val="single" w:sz="4" w:space="0" w:color="000000"/>
              <w:bottom w:val="single" w:sz="6" w:space="0" w:color="FFFFFF"/>
              <w:right w:val="single" w:sz="4" w:space="0" w:color="000000"/>
            </w:tcBorders>
          </w:tcPr>
          <w:p w:rsidR="00F004C5" w:rsidRDefault="00BB4307">
            <w:pPr>
              <w:spacing w:after="0" w:line="259" w:lineRule="auto"/>
              <w:ind w:left="108" w:firstLine="0"/>
              <w:jc w:val="left"/>
            </w:pPr>
            <w:r>
              <w:t xml:space="preserve">Повышено </w:t>
            </w:r>
          </w:p>
        </w:tc>
      </w:tr>
      <w:tr w:rsidR="00F004C5">
        <w:trPr>
          <w:trHeight w:val="300"/>
        </w:trPr>
        <w:tc>
          <w:tcPr>
            <w:tcW w:w="3843" w:type="dxa"/>
            <w:tcBorders>
              <w:top w:val="single" w:sz="6" w:space="0" w:color="FFFFFF"/>
              <w:left w:val="single" w:sz="4" w:space="0" w:color="000000"/>
              <w:bottom w:val="single" w:sz="6" w:space="0" w:color="FFFFFF"/>
              <w:right w:val="single" w:sz="4" w:space="0" w:color="000000"/>
            </w:tcBorders>
          </w:tcPr>
          <w:p w:rsidR="00F004C5" w:rsidRDefault="00BB4307">
            <w:pPr>
              <w:spacing w:after="0" w:line="259" w:lineRule="auto"/>
              <w:ind w:left="108" w:firstLine="0"/>
              <w:jc w:val="left"/>
            </w:pPr>
            <w:r>
              <w:t xml:space="preserve">5.Дермографизм </w:t>
            </w:r>
          </w:p>
        </w:tc>
        <w:tc>
          <w:tcPr>
            <w:tcW w:w="2406" w:type="dxa"/>
            <w:tcBorders>
              <w:top w:val="single" w:sz="6" w:space="0" w:color="FFFFFF"/>
              <w:left w:val="single" w:sz="4" w:space="0" w:color="000000"/>
              <w:bottom w:val="single" w:sz="6" w:space="0" w:color="FFFFFF"/>
              <w:right w:val="nil"/>
            </w:tcBorders>
          </w:tcPr>
          <w:p w:rsidR="00F004C5" w:rsidRDefault="00BB4307">
            <w:pPr>
              <w:spacing w:after="0" w:line="259" w:lineRule="auto"/>
              <w:ind w:left="108" w:firstLine="0"/>
              <w:jc w:val="left"/>
            </w:pPr>
            <w:r>
              <w:t xml:space="preserve">Розовый, белый </w:t>
            </w:r>
          </w:p>
        </w:tc>
        <w:tc>
          <w:tcPr>
            <w:tcW w:w="225" w:type="dxa"/>
            <w:tcBorders>
              <w:top w:val="single" w:sz="6" w:space="0" w:color="FFFFFF"/>
              <w:left w:val="nil"/>
              <w:bottom w:val="single" w:sz="6" w:space="0" w:color="FFFFFF"/>
              <w:right w:val="single" w:sz="4" w:space="0" w:color="000000"/>
            </w:tcBorders>
          </w:tcPr>
          <w:p w:rsidR="00F004C5" w:rsidRDefault="00F004C5">
            <w:pPr>
              <w:spacing w:after="160" w:line="259" w:lineRule="auto"/>
              <w:ind w:left="0" w:firstLine="0"/>
              <w:jc w:val="left"/>
            </w:pPr>
          </w:p>
        </w:tc>
        <w:tc>
          <w:tcPr>
            <w:tcW w:w="2873" w:type="dxa"/>
            <w:tcBorders>
              <w:top w:val="single" w:sz="6" w:space="0" w:color="FFFFFF"/>
              <w:left w:val="single" w:sz="4" w:space="0" w:color="000000"/>
              <w:bottom w:val="single" w:sz="6" w:space="0" w:color="FFFFFF"/>
              <w:right w:val="single" w:sz="4" w:space="0" w:color="000000"/>
            </w:tcBorders>
          </w:tcPr>
          <w:p w:rsidR="00F004C5" w:rsidRDefault="00BB4307">
            <w:pPr>
              <w:spacing w:after="0" w:line="259" w:lineRule="auto"/>
              <w:ind w:left="108" w:firstLine="0"/>
              <w:jc w:val="left"/>
            </w:pPr>
            <w:r>
              <w:t xml:space="preserve">Красный, стойкий </w:t>
            </w:r>
          </w:p>
        </w:tc>
      </w:tr>
      <w:tr w:rsidR="00F004C5">
        <w:trPr>
          <w:trHeight w:val="578"/>
        </w:trPr>
        <w:tc>
          <w:tcPr>
            <w:tcW w:w="3843" w:type="dxa"/>
            <w:tcBorders>
              <w:top w:val="single" w:sz="6" w:space="0" w:color="FFFFFF"/>
              <w:left w:val="single" w:sz="4" w:space="0" w:color="000000"/>
              <w:bottom w:val="single" w:sz="4" w:space="0" w:color="000000"/>
              <w:right w:val="single" w:sz="4" w:space="0" w:color="000000"/>
            </w:tcBorders>
          </w:tcPr>
          <w:p w:rsidR="00F004C5" w:rsidRDefault="00BB4307">
            <w:pPr>
              <w:spacing w:after="0" w:line="259" w:lineRule="auto"/>
              <w:ind w:left="108" w:firstLine="0"/>
            </w:pPr>
            <w:r>
              <w:t xml:space="preserve">6.Пастозность тканей (склонность к отекам) </w:t>
            </w:r>
          </w:p>
        </w:tc>
        <w:tc>
          <w:tcPr>
            <w:tcW w:w="2406" w:type="dxa"/>
            <w:tcBorders>
              <w:top w:val="single" w:sz="6" w:space="0" w:color="FFFFFF"/>
              <w:left w:val="single" w:sz="4" w:space="0" w:color="000000"/>
              <w:bottom w:val="single" w:sz="4" w:space="0" w:color="000000"/>
              <w:right w:val="nil"/>
            </w:tcBorders>
          </w:tcPr>
          <w:p w:rsidR="00F004C5" w:rsidRDefault="00BB4307">
            <w:pPr>
              <w:spacing w:after="0" w:line="259" w:lineRule="auto"/>
              <w:ind w:left="108" w:firstLine="0"/>
              <w:jc w:val="left"/>
            </w:pPr>
            <w:r>
              <w:t xml:space="preserve">не характерна </w:t>
            </w:r>
          </w:p>
        </w:tc>
        <w:tc>
          <w:tcPr>
            <w:tcW w:w="225" w:type="dxa"/>
            <w:tcBorders>
              <w:top w:val="single" w:sz="6" w:space="0" w:color="FFFFFF"/>
              <w:left w:val="nil"/>
              <w:bottom w:val="single" w:sz="4" w:space="0" w:color="000000"/>
              <w:right w:val="single" w:sz="4" w:space="0" w:color="000000"/>
            </w:tcBorders>
          </w:tcPr>
          <w:p w:rsidR="00F004C5" w:rsidRDefault="00F004C5">
            <w:pPr>
              <w:spacing w:after="160" w:line="259" w:lineRule="auto"/>
              <w:ind w:left="0" w:firstLine="0"/>
              <w:jc w:val="left"/>
            </w:pPr>
          </w:p>
        </w:tc>
        <w:tc>
          <w:tcPr>
            <w:tcW w:w="2873" w:type="dxa"/>
            <w:tcBorders>
              <w:top w:val="single" w:sz="6" w:space="0" w:color="FFFFFF"/>
              <w:left w:val="single" w:sz="4" w:space="0" w:color="000000"/>
              <w:bottom w:val="single" w:sz="6" w:space="0" w:color="FFFFFF"/>
              <w:right w:val="single" w:sz="4" w:space="0" w:color="000000"/>
            </w:tcBorders>
          </w:tcPr>
          <w:p w:rsidR="00F004C5" w:rsidRDefault="00BB4307">
            <w:pPr>
              <w:spacing w:after="0" w:line="259" w:lineRule="auto"/>
              <w:ind w:left="108" w:firstLine="0"/>
              <w:jc w:val="left"/>
            </w:pPr>
            <w:r>
              <w:t xml:space="preserve">Характерна </w:t>
            </w:r>
          </w:p>
        </w:tc>
      </w:tr>
      <w:tr w:rsidR="00F004C5">
        <w:trPr>
          <w:trHeight w:val="576"/>
        </w:trPr>
        <w:tc>
          <w:tcPr>
            <w:tcW w:w="384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t xml:space="preserve">7.Температура тела </w:t>
            </w:r>
          </w:p>
        </w:tc>
        <w:tc>
          <w:tcPr>
            <w:tcW w:w="2406"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8" w:firstLine="0"/>
              <w:jc w:val="left"/>
            </w:pPr>
            <w:r>
              <w:t xml:space="preserve">Склонность повышению </w:t>
            </w:r>
          </w:p>
        </w:tc>
        <w:tc>
          <w:tcPr>
            <w:tcW w:w="225" w:type="dxa"/>
            <w:tcBorders>
              <w:top w:val="single" w:sz="4" w:space="0" w:color="000000"/>
              <w:left w:val="nil"/>
              <w:bottom w:val="single" w:sz="4" w:space="0" w:color="000000"/>
              <w:right w:val="single" w:sz="4" w:space="0" w:color="000000"/>
            </w:tcBorders>
          </w:tcPr>
          <w:p w:rsidR="00F004C5" w:rsidRDefault="00BB4307">
            <w:pPr>
              <w:spacing w:after="0" w:line="259" w:lineRule="auto"/>
              <w:ind w:left="0" w:firstLine="0"/>
            </w:pPr>
            <w:r>
              <w:t xml:space="preserve">к </w:t>
            </w:r>
          </w:p>
        </w:tc>
        <w:tc>
          <w:tcPr>
            <w:tcW w:w="2873" w:type="dxa"/>
            <w:tcBorders>
              <w:top w:val="single" w:sz="6" w:space="0" w:color="FFFFFF"/>
              <w:left w:val="single" w:sz="4" w:space="0" w:color="000000"/>
              <w:bottom w:val="single" w:sz="6" w:space="0" w:color="FFFFFF"/>
              <w:right w:val="single" w:sz="4" w:space="0" w:color="000000"/>
            </w:tcBorders>
          </w:tcPr>
          <w:p w:rsidR="00F004C5" w:rsidRDefault="00BB4307">
            <w:pPr>
              <w:spacing w:after="0" w:line="259" w:lineRule="auto"/>
              <w:ind w:left="108" w:firstLine="0"/>
            </w:pPr>
            <w:r>
              <w:t xml:space="preserve">Склонность к понижению </w:t>
            </w:r>
          </w:p>
        </w:tc>
      </w:tr>
      <w:tr w:rsidR="00F004C5">
        <w:trPr>
          <w:trHeight w:val="303"/>
        </w:trPr>
        <w:tc>
          <w:tcPr>
            <w:tcW w:w="3843" w:type="dxa"/>
            <w:tcBorders>
              <w:top w:val="single" w:sz="4" w:space="0" w:color="000000"/>
              <w:left w:val="single" w:sz="4" w:space="0" w:color="000000"/>
              <w:bottom w:val="single" w:sz="6" w:space="0" w:color="FFFFFF"/>
              <w:right w:val="single" w:sz="4" w:space="0" w:color="000000"/>
            </w:tcBorders>
          </w:tcPr>
          <w:p w:rsidR="00F004C5" w:rsidRDefault="00BB4307">
            <w:pPr>
              <w:spacing w:after="0" w:line="259" w:lineRule="auto"/>
              <w:ind w:left="108" w:firstLine="0"/>
              <w:jc w:val="left"/>
            </w:pPr>
            <w:r>
              <w:t xml:space="preserve">8.Зябкость </w:t>
            </w:r>
          </w:p>
        </w:tc>
        <w:tc>
          <w:tcPr>
            <w:tcW w:w="2406" w:type="dxa"/>
            <w:tcBorders>
              <w:top w:val="single" w:sz="4" w:space="0" w:color="000000"/>
              <w:left w:val="single" w:sz="4" w:space="0" w:color="000000"/>
              <w:bottom w:val="single" w:sz="6" w:space="0" w:color="FFFFFF"/>
              <w:right w:val="nil"/>
            </w:tcBorders>
          </w:tcPr>
          <w:p w:rsidR="00F004C5" w:rsidRDefault="00BB4307">
            <w:pPr>
              <w:spacing w:after="0" w:line="259" w:lineRule="auto"/>
              <w:ind w:left="108" w:firstLine="0"/>
              <w:jc w:val="left"/>
            </w:pPr>
            <w:r>
              <w:t xml:space="preserve">Отсутствует </w:t>
            </w:r>
          </w:p>
        </w:tc>
        <w:tc>
          <w:tcPr>
            <w:tcW w:w="225" w:type="dxa"/>
            <w:tcBorders>
              <w:top w:val="single" w:sz="4" w:space="0" w:color="000000"/>
              <w:left w:val="nil"/>
              <w:bottom w:val="single" w:sz="6" w:space="0" w:color="FFFFFF"/>
              <w:right w:val="single" w:sz="4" w:space="0" w:color="000000"/>
            </w:tcBorders>
          </w:tcPr>
          <w:p w:rsidR="00F004C5" w:rsidRDefault="00F004C5">
            <w:pPr>
              <w:spacing w:after="160" w:line="259" w:lineRule="auto"/>
              <w:ind w:left="0" w:firstLine="0"/>
              <w:jc w:val="left"/>
            </w:pPr>
          </w:p>
        </w:tc>
        <w:tc>
          <w:tcPr>
            <w:tcW w:w="2873" w:type="dxa"/>
            <w:tcBorders>
              <w:top w:val="single" w:sz="6" w:space="0" w:color="FFFFFF"/>
              <w:left w:val="single" w:sz="4" w:space="0" w:color="000000"/>
              <w:bottom w:val="single" w:sz="6" w:space="0" w:color="FFFFFF"/>
              <w:right w:val="single" w:sz="4" w:space="0" w:color="000000"/>
            </w:tcBorders>
          </w:tcPr>
          <w:p w:rsidR="00F004C5" w:rsidRDefault="00BB4307">
            <w:pPr>
              <w:spacing w:after="0" w:line="259" w:lineRule="auto"/>
              <w:ind w:left="108" w:firstLine="0"/>
              <w:jc w:val="left"/>
            </w:pPr>
            <w:r>
              <w:t xml:space="preserve">Повышена </w:t>
            </w:r>
          </w:p>
        </w:tc>
      </w:tr>
      <w:tr w:rsidR="00F004C5">
        <w:trPr>
          <w:trHeight w:val="300"/>
        </w:trPr>
        <w:tc>
          <w:tcPr>
            <w:tcW w:w="3843" w:type="dxa"/>
            <w:tcBorders>
              <w:top w:val="single" w:sz="6" w:space="0" w:color="FFFFFF"/>
              <w:left w:val="single" w:sz="4" w:space="0" w:color="000000"/>
              <w:bottom w:val="single" w:sz="6" w:space="0" w:color="FFFFFF"/>
              <w:right w:val="single" w:sz="4" w:space="0" w:color="000000"/>
            </w:tcBorders>
          </w:tcPr>
          <w:p w:rsidR="00F004C5" w:rsidRDefault="00BB4307">
            <w:pPr>
              <w:spacing w:after="0" w:line="259" w:lineRule="auto"/>
              <w:ind w:left="108" w:firstLine="0"/>
              <w:jc w:val="left"/>
            </w:pPr>
            <w:r>
              <w:t xml:space="preserve">9.Ознобоподобный гиперкинез </w:t>
            </w:r>
          </w:p>
        </w:tc>
        <w:tc>
          <w:tcPr>
            <w:tcW w:w="2406" w:type="dxa"/>
            <w:tcBorders>
              <w:top w:val="single" w:sz="6" w:space="0" w:color="FFFFFF"/>
              <w:left w:val="single" w:sz="4" w:space="0" w:color="000000"/>
              <w:bottom w:val="single" w:sz="6" w:space="0" w:color="FFFFFF"/>
              <w:right w:val="nil"/>
            </w:tcBorders>
          </w:tcPr>
          <w:p w:rsidR="00F004C5" w:rsidRDefault="00BB4307">
            <w:pPr>
              <w:spacing w:after="0" w:line="259" w:lineRule="auto"/>
              <w:ind w:left="108" w:firstLine="0"/>
              <w:jc w:val="left"/>
            </w:pPr>
            <w:r>
              <w:t xml:space="preserve">Характерен </w:t>
            </w:r>
          </w:p>
        </w:tc>
        <w:tc>
          <w:tcPr>
            <w:tcW w:w="225" w:type="dxa"/>
            <w:tcBorders>
              <w:top w:val="single" w:sz="6" w:space="0" w:color="FFFFFF"/>
              <w:left w:val="nil"/>
              <w:bottom w:val="single" w:sz="6" w:space="0" w:color="FFFFFF"/>
              <w:right w:val="single" w:sz="4" w:space="0" w:color="000000"/>
            </w:tcBorders>
          </w:tcPr>
          <w:p w:rsidR="00F004C5" w:rsidRDefault="00F004C5">
            <w:pPr>
              <w:spacing w:after="160" w:line="259" w:lineRule="auto"/>
              <w:ind w:left="0" w:firstLine="0"/>
              <w:jc w:val="left"/>
            </w:pPr>
          </w:p>
        </w:tc>
        <w:tc>
          <w:tcPr>
            <w:tcW w:w="2873" w:type="dxa"/>
            <w:tcBorders>
              <w:top w:val="single" w:sz="6" w:space="0" w:color="FFFFFF"/>
              <w:left w:val="single" w:sz="4" w:space="0" w:color="000000"/>
              <w:bottom w:val="single" w:sz="6" w:space="0" w:color="FFFFFF"/>
              <w:right w:val="single" w:sz="4" w:space="0" w:color="000000"/>
            </w:tcBorders>
          </w:tcPr>
          <w:p w:rsidR="00F004C5" w:rsidRDefault="00BB4307">
            <w:pPr>
              <w:spacing w:after="0" w:line="259" w:lineRule="auto"/>
              <w:ind w:left="108" w:firstLine="0"/>
              <w:jc w:val="left"/>
            </w:pPr>
            <w:r>
              <w:t xml:space="preserve">Не характерно </w:t>
            </w:r>
          </w:p>
        </w:tc>
      </w:tr>
      <w:tr w:rsidR="00F004C5">
        <w:trPr>
          <w:trHeight w:val="300"/>
        </w:trPr>
        <w:tc>
          <w:tcPr>
            <w:tcW w:w="3843" w:type="dxa"/>
            <w:tcBorders>
              <w:top w:val="single" w:sz="6" w:space="0" w:color="FFFFFF"/>
              <w:left w:val="single" w:sz="4" w:space="0" w:color="000000"/>
              <w:bottom w:val="single" w:sz="6" w:space="0" w:color="FFFFFF"/>
              <w:right w:val="single" w:sz="4" w:space="0" w:color="000000"/>
            </w:tcBorders>
          </w:tcPr>
          <w:p w:rsidR="00F004C5" w:rsidRDefault="00BB4307">
            <w:pPr>
              <w:spacing w:after="0" w:line="259" w:lineRule="auto"/>
              <w:ind w:left="108" w:firstLine="0"/>
              <w:jc w:val="left"/>
            </w:pPr>
            <w:r>
              <w:t xml:space="preserve">10.Температура при инфекциях </w:t>
            </w:r>
          </w:p>
        </w:tc>
        <w:tc>
          <w:tcPr>
            <w:tcW w:w="2406" w:type="dxa"/>
            <w:tcBorders>
              <w:top w:val="single" w:sz="6" w:space="0" w:color="FFFFFF"/>
              <w:left w:val="single" w:sz="4" w:space="0" w:color="000000"/>
              <w:bottom w:val="single" w:sz="6" w:space="0" w:color="FFFFFF"/>
              <w:right w:val="nil"/>
            </w:tcBorders>
          </w:tcPr>
          <w:p w:rsidR="00F004C5" w:rsidRDefault="00BB4307">
            <w:pPr>
              <w:spacing w:after="0" w:line="259" w:lineRule="auto"/>
              <w:ind w:left="108" w:firstLine="0"/>
              <w:jc w:val="left"/>
            </w:pPr>
            <w:r>
              <w:t xml:space="preserve">Высокая </w:t>
            </w:r>
          </w:p>
        </w:tc>
        <w:tc>
          <w:tcPr>
            <w:tcW w:w="225" w:type="dxa"/>
            <w:tcBorders>
              <w:top w:val="single" w:sz="6" w:space="0" w:color="FFFFFF"/>
              <w:left w:val="nil"/>
              <w:bottom w:val="single" w:sz="6" w:space="0" w:color="FFFFFF"/>
              <w:right w:val="single" w:sz="4" w:space="0" w:color="000000"/>
            </w:tcBorders>
          </w:tcPr>
          <w:p w:rsidR="00F004C5" w:rsidRDefault="00F004C5">
            <w:pPr>
              <w:spacing w:after="160" w:line="259" w:lineRule="auto"/>
              <w:ind w:left="0" w:firstLine="0"/>
              <w:jc w:val="left"/>
            </w:pPr>
          </w:p>
        </w:tc>
        <w:tc>
          <w:tcPr>
            <w:tcW w:w="2873" w:type="dxa"/>
            <w:tcBorders>
              <w:top w:val="single" w:sz="6" w:space="0" w:color="FFFFFF"/>
              <w:left w:val="single" w:sz="4" w:space="0" w:color="000000"/>
              <w:bottom w:val="single" w:sz="6" w:space="0" w:color="FFFFFF"/>
              <w:right w:val="single" w:sz="4" w:space="0" w:color="000000"/>
            </w:tcBorders>
          </w:tcPr>
          <w:p w:rsidR="00F004C5" w:rsidRDefault="00BB4307">
            <w:pPr>
              <w:spacing w:after="0" w:line="259" w:lineRule="auto"/>
              <w:ind w:left="108" w:firstLine="0"/>
              <w:jc w:val="left"/>
            </w:pPr>
            <w:r>
              <w:t xml:space="preserve">Субфебрильная </w:t>
            </w:r>
          </w:p>
        </w:tc>
      </w:tr>
      <w:tr w:rsidR="00F004C5">
        <w:trPr>
          <w:trHeight w:val="302"/>
        </w:trPr>
        <w:tc>
          <w:tcPr>
            <w:tcW w:w="3843" w:type="dxa"/>
            <w:tcBorders>
              <w:top w:val="single" w:sz="6" w:space="0" w:color="FFFFFF"/>
              <w:left w:val="single" w:sz="4" w:space="0" w:color="000000"/>
              <w:bottom w:val="single" w:sz="6" w:space="0" w:color="FFFFFF"/>
              <w:right w:val="single" w:sz="4" w:space="0" w:color="000000"/>
            </w:tcBorders>
          </w:tcPr>
          <w:p w:rsidR="00F004C5" w:rsidRDefault="00BB4307">
            <w:pPr>
              <w:spacing w:after="0" w:line="259" w:lineRule="auto"/>
              <w:ind w:left="108" w:firstLine="0"/>
              <w:jc w:val="left"/>
            </w:pPr>
            <w:r>
              <w:t xml:space="preserve">11.Переносимость духоты </w:t>
            </w:r>
          </w:p>
        </w:tc>
        <w:tc>
          <w:tcPr>
            <w:tcW w:w="2406" w:type="dxa"/>
            <w:tcBorders>
              <w:top w:val="single" w:sz="6" w:space="0" w:color="FFFFFF"/>
              <w:left w:val="single" w:sz="4" w:space="0" w:color="000000"/>
              <w:bottom w:val="single" w:sz="6" w:space="0" w:color="FFFFFF"/>
              <w:right w:val="nil"/>
            </w:tcBorders>
          </w:tcPr>
          <w:p w:rsidR="00F004C5" w:rsidRDefault="00BB4307">
            <w:pPr>
              <w:spacing w:after="0" w:line="259" w:lineRule="auto"/>
              <w:ind w:left="108" w:firstLine="0"/>
              <w:jc w:val="left"/>
            </w:pPr>
            <w:r>
              <w:t xml:space="preserve">Нормальная </w:t>
            </w:r>
          </w:p>
        </w:tc>
        <w:tc>
          <w:tcPr>
            <w:tcW w:w="225" w:type="dxa"/>
            <w:tcBorders>
              <w:top w:val="single" w:sz="6" w:space="0" w:color="FFFFFF"/>
              <w:left w:val="nil"/>
              <w:bottom w:val="single" w:sz="6" w:space="0" w:color="FFFFFF"/>
              <w:right w:val="single" w:sz="4" w:space="0" w:color="000000"/>
            </w:tcBorders>
          </w:tcPr>
          <w:p w:rsidR="00F004C5" w:rsidRDefault="00F004C5">
            <w:pPr>
              <w:spacing w:after="160" w:line="259" w:lineRule="auto"/>
              <w:ind w:left="0" w:firstLine="0"/>
              <w:jc w:val="left"/>
            </w:pPr>
          </w:p>
        </w:tc>
        <w:tc>
          <w:tcPr>
            <w:tcW w:w="2873" w:type="dxa"/>
            <w:tcBorders>
              <w:top w:val="single" w:sz="6" w:space="0" w:color="FFFFFF"/>
              <w:left w:val="single" w:sz="4" w:space="0" w:color="000000"/>
              <w:bottom w:val="single" w:sz="6" w:space="0" w:color="FFFFFF"/>
              <w:right w:val="single" w:sz="4" w:space="0" w:color="000000"/>
            </w:tcBorders>
          </w:tcPr>
          <w:p w:rsidR="00F004C5" w:rsidRDefault="00BB4307">
            <w:pPr>
              <w:spacing w:after="0" w:line="259" w:lineRule="auto"/>
              <w:ind w:left="108" w:firstLine="0"/>
              <w:jc w:val="left"/>
            </w:pPr>
            <w:r>
              <w:t xml:space="preserve">Плохая </w:t>
            </w:r>
          </w:p>
        </w:tc>
      </w:tr>
      <w:tr w:rsidR="00F004C5">
        <w:trPr>
          <w:trHeight w:val="300"/>
        </w:trPr>
        <w:tc>
          <w:tcPr>
            <w:tcW w:w="3843" w:type="dxa"/>
            <w:tcBorders>
              <w:top w:val="single" w:sz="6" w:space="0" w:color="FFFFFF"/>
              <w:left w:val="single" w:sz="4" w:space="0" w:color="000000"/>
              <w:bottom w:val="single" w:sz="6" w:space="0" w:color="FFFFFF"/>
              <w:right w:val="single" w:sz="4" w:space="0" w:color="000000"/>
            </w:tcBorders>
          </w:tcPr>
          <w:p w:rsidR="00F004C5" w:rsidRDefault="00BB4307">
            <w:pPr>
              <w:spacing w:after="0" w:line="259" w:lineRule="auto"/>
              <w:ind w:left="108" w:firstLine="0"/>
              <w:jc w:val="left"/>
            </w:pPr>
            <w:r>
              <w:t xml:space="preserve">12.Масса тела </w:t>
            </w:r>
          </w:p>
        </w:tc>
        <w:tc>
          <w:tcPr>
            <w:tcW w:w="2406" w:type="dxa"/>
            <w:tcBorders>
              <w:top w:val="single" w:sz="6" w:space="0" w:color="FFFFFF"/>
              <w:left w:val="single" w:sz="4" w:space="0" w:color="000000"/>
              <w:bottom w:val="single" w:sz="6" w:space="0" w:color="FFFFFF"/>
              <w:right w:val="nil"/>
            </w:tcBorders>
          </w:tcPr>
          <w:p w:rsidR="00F004C5" w:rsidRDefault="00BB4307">
            <w:pPr>
              <w:spacing w:after="0" w:line="259" w:lineRule="auto"/>
              <w:ind w:left="108" w:firstLine="0"/>
              <w:jc w:val="left"/>
            </w:pPr>
            <w:r>
              <w:t xml:space="preserve">Снижена </w:t>
            </w:r>
          </w:p>
        </w:tc>
        <w:tc>
          <w:tcPr>
            <w:tcW w:w="225" w:type="dxa"/>
            <w:tcBorders>
              <w:top w:val="single" w:sz="6" w:space="0" w:color="FFFFFF"/>
              <w:left w:val="nil"/>
              <w:bottom w:val="single" w:sz="6" w:space="0" w:color="FFFFFF"/>
              <w:right w:val="single" w:sz="4" w:space="0" w:color="000000"/>
            </w:tcBorders>
          </w:tcPr>
          <w:p w:rsidR="00F004C5" w:rsidRDefault="00F004C5">
            <w:pPr>
              <w:spacing w:after="160" w:line="259" w:lineRule="auto"/>
              <w:ind w:left="0" w:firstLine="0"/>
              <w:jc w:val="left"/>
            </w:pPr>
          </w:p>
        </w:tc>
        <w:tc>
          <w:tcPr>
            <w:tcW w:w="2873" w:type="dxa"/>
            <w:tcBorders>
              <w:top w:val="single" w:sz="6" w:space="0" w:color="FFFFFF"/>
              <w:left w:val="single" w:sz="4" w:space="0" w:color="000000"/>
              <w:bottom w:val="single" w:sz="6" w:space="0" w:color="FFFFFF"/>
              <w:right w:val="single" w:sz="4" w:space="0" w:color="000000"/>
            </w:tcBorders>
          </w:tcPr>
          <w:p w:rsidR="00F004C5" w:rsidRDefault="00BB4307">
            <w:pPr>
              <w:spacing w:after="0" w:line="259" w:lineRule="auto"/>
              <w:ind w:left="108" w:firstLine="0"/>
              <w:jc w:val="left"/>
            </w:pPr>
            <w:r>
              <w:t>Повышена</w:t>
            </w:r>
            <w:r>
              <w:t xml:space="preserve"> </w:t>
            </w:r>
          </w:p>
        </w:tc>
      </w:tr>
      <w:tr w:rsidR="00F004C5">
        <w:trPr>
          <w:trHeight w:val="302"/>
        </w:trPr>
        <w:tc>
          <w:tcPr>
            <w:tcW w:w="3843" w:type="dxa"/>
            <w:tcBorders>
              <w:top w:val="single" w:sz="6" w:space="0" w:color="FFFFFF"/>
              <w:left w:val="single" w:sz="4" w:space="0" w:color="000000"/>
              <w:bottom w:val="single" w:sz="6" w:space="0" w:color="FFFFFF"/>
              <w:right w:val="single" w:sz="4" w:space="0" w:color="000000"/>
            </w:tcBorders>
          </w:tcPr>
          <w:p w:rsidR="00F004C5" w:rsidRDefault="00BB4307">
            <w:pPr>
              <w:spacing w:after="0" w:line="259" w:lineRule="auto"/>
              <w:ind w:left="108" w:firstLine="0"/>
              <w:jc w:val="left"/>
            </w:pPr>
            <w:r>
              <w:t xml:space="preserve">13. Аппетит </w:t>
            </w:r>
          </w:p>
        </w:tc>
        <w:tc>
          <w:tcPr>
            <w:tcW w:w="2406" w:type="dxa"/>
            <w:tcBorders>
              <w:top w:val="single" w:sz="6" w:space="0" w:color="FFFFFF"/>
              <w:left w:val="single" w:sz="4" w:space="0" w:color="000000"/>
              <w:bottom w:val="single" w:sz="6" w:space="0" w:color="FFFFFF"/>
              <w:right w:val="nil"/>
            </w:tcBorders>
          </w:tcPr>
          <w:p w:rsidR="00F004C5" w:rsidRDefault="00BB4307">
            <w:pPr>
              <w:spacing w:after="0" w:line="259" w:lineRule="auto"/>
              <w:ind w:left="108" w:firstLine="0"/>
              <w:jc w:val="left"/>
            </w:pPr>
            <w:r>
              <w:t xml:space="preserve">Повышен </w:t>
            </w:r>
          </w:p>
        </w:tc>
        <w:tc>
          <w:tcPr>
            <w:tcW w:w="225" w:type="dxa"/>
            <w:tcBorders>
              <w:top w:val="single" w:sz="6" w:space="0" w:color="FFFFFF"/>
              <w:left w:val="nil"/>
              <w:bottom w:val="single" w:sz="6" w:space="0" w:color="FFFFFF"/>
              <w:right w:val="single" w:sz="4" w:space="0" w:color="000000"/>
            </w:tcBorders>
          </w:tcPr>
          <w:p w:rsidR="00F004C5" w:rsidRDefault="00F004C5">
            <w:pPr>
              <w:spacing w:after="160" w:line="259" w:lineRule="auto"/>
              <w:ind w:left="0" w:firstLine="0"/>
              <w:jc w:val="left"/>
            </w:pPr>
          </w:p>
        </w:tc>
        <w:tc>
          <w:tcPr>
            <w:tcW w:w="2873" w:type="dxa"/>
            <w:tcBorders>
              <w:top w:val="single" w:sz="6" w:space="0" w:color="FFFFFF"/>
              <w:left w:val="single" w:sz="4" w:space="0" w:color="000000"/>
              <w:bottom w:val="single" w:sz="6" w:space="0" w:color="FFFFFF"/>
              <w:right w:val="single" w:sz="4" w:space="0" w:color="000000"/>
            </w:tcBorders>
          </w:tcPr>
          <w:p w:rsidR="00F004C5" w:rsidRDefault="00BB4307">
            <w:pPr>
              <w:spacing w:after="0" w:line="259" w:lineRule="auto"/>
              <w:ind w:left="108" w:firstLine="0"/>
              <w:jc w:val="left"/>
            </w:pPr>
            <w:r>
              <w:t xml:space="preserve">Снижен </w:t>
            </w:r>
          </w:p>
        </w:tc>
      </w:tr>
      <w:tr w:rsidR="00F004C5">
        <w:trPr>
          <w:trHeight w:val="300"/>
        </w:trPr>
        <w:tc>
          <w:tcPr>
            <w:tcW w:w="3843" w:type="dxa"/>
            <w:tcBorders>
              <w:top w:val="single" w:sz="6" w:space="0" w:color="FFFFFF"/>
              <w:left w:val="single" w:sz="4" w:space="0" w:color="000000"/>
              <w:bottom w:val="single" w:sz="6" w:space="0" w:color="FFFFFF"/>
              <w:right w:val="single" w:sz="4" w:space="0" w:color="000000"/>
            </w:tcBorders>
          </w:tcPr>
          <w:p w:rsidR="00F004C5" w:rsidRDefault="00BB4307">
            <w:pPr>
              <w:spacing w:after="0" w:line="259" w:lineRule="auto"/>
              <w:ind w:left="108" w:firstLine="0"/>
              <w:jc w:val="left"/>
            </w:pPr>
            <w:r>
              <w:t xml:space="preserve">14. Жажда </w:t>
            </w:r>
          </w:p>
        </w:tc>
        <w:tc>
          <w:tcPr>
            <w:tcW w:w="2406" w:type="dxa"/>
            <w:tcBorders>
              <w:top w:val="single" w:sz="6" w:space="0" w:color="FFFFFF"/>
              <w:left w:val="single" w:sz="4" w:space="0" w:color="000000"/>
              <w:bottom w:val="single" w:sz="6" w:space="0" w:color="FFFFFF"/>
              <w:right w:val="nil"/>
            </w:tcBorders>
          </w:tcPr>
          <w:p w:rsidR="00F004C5" w:rsidRDefault="00BB4307">
            <w:pPr>
              <w:spacing w:after="0" w:line="259" w:lineRule="auto"/>
              <w:ind w:left="108" w:firstLine="0"/>
              <w:jc w:val="left"/>
            </w:pPr>
            <w:r>
              <w:t xml:space="preserve">Повышена </w:t>
            </w:r>
          </w:p>
        </w:tc>
        <w:tc>
          <w:tcPr>
            <w:tcW w:w="225" w:type="dxa"/>
            <w:tcBorders>
              <w:top w:val="single" w:sz="6" w:space="0" w:color="FFFFFF"/>
              <w:left w:val="nil"/>
              <w:bottom w:val="single" w:sz="6" w:space="0" w:color="FFFFFF"/>
              <w:right w:val="single" w:sz="4" w:space="0" w:color="000000"/>
            </w:tcBorders>
          </w:tcPr>
          <w:p w:rsidR="00F004C5" w:rsidRDefault="00F004C5">
            <w:pPr>
              <w:spacing w:after="160" w:line="259" w:lineRule="auto"/>
              <w:ind w:left="0" w:firstLine="0"/>
              <w:jc w:val="left"/>
            </w:pPr>
          </w:p>
        </w:tc>
        <w:tc>
          <w:tcPr>
            <w:tcW w:w="2873" w:type="dxa"/>
            <w:tcBorders>
              <w:top w:val="single" w:sz="6" w:space="0" w:color="FFFFFF"/>
              <w:left w:val="single" w:sz="4" w:space="0" w:color="000000"/>
              <w:bottom w:val="single" w:sz="6" w:space="0" w:color="FFFFFF"/>
              <w:right w:val="single" w:sz="4" w:space="0" w:color="000000"/>
            </w:tcBorders>
          </w:tcPr>
          <w:p w:rsidR="00F004C5" w:rsidRDefault="00BB4307">
            <w:pPr>
              <w:spacing w:after="0" w:line="259" w:lineRule="auto"/>
              <w:ind w:left="108" w:firstLine="0"/>
              <w:jc w:val="left"/>
            </w:pPr>
            <w:r>
              <w:t xml:space="preserve">Снижена </w:t>
            </w:r>
          </w:p>
        </w:tc>
      </w:tr>
      <w:tr w:rsidR="00F004C5">
        <w:trPr>
          <w:trHeight w:val="300"/>
        </w:trPr>
        <w:tc>
          <w:tcPr>
            <w:tcW w:w="3843" w:type="dxa"/>
            <w:tcBorders>
              <w:top w:val="single" w:sz="6" w:space="0" w:color="FFFFFF"/>
              <w:left w:val="single" w:sz="4" w:space="0" w:color="000000"/>
              <w:bottom w:val="single" w:sz="6" w:space="0" w:color="FFFFFF"/>
              <w:right w:val="single" w:sz="4" w:space="0" w:color="000000"/>
            </w:tcBorders>
          </w:tcPr>
          <w:p w:rsidR="00F004C5" w:rsidRDefault="00BB4307">
            <w:pPr>
              <w:spacing w:after="0" w:line="259" w:lineRule="auto"/>
              <w:ind w:left="108" w:firstLine="0"/>
              <w:jc w:val="left"/>
            </w:pPr>
            <w:r>
              <w:t xml:space="preserve">15. ЧСС </w:t>
            </w:r>
          </w:p>
        </w:tc>
        <w:tc>
          <w:tcPr>
            <w:tcW w:w="2406" w:type="dxa"/>
            <w:tcBorders>
              <w:top w:val="single" w:sz="6" w:space="0" w:color="FFFFFF"/>
              <w:left w:val="single" w:sz="4" w:space="0" w:color="000000"/>
              <w:bottom w:val="single" w:sz="6" w:space="0" w:color="FFFFFF"/>
              <w:right w:val="nil"/>
            </w:tcBorders>
          </w:tcPr>
          <w:p w:rsidR="00F004C5" w:rsidRDefault="00BB4307">
            <w:pPr>
              <w:spacing w:after="0" w:line="259" w:lineRule="auto"/>
              <w:ind w:left="108" w:firstLine="0"/>
              <w:jc w:val="left"/>
            </w:pPr>
            <w:r>
              <w:t xml:space="preserve">Повышена </w:t>
            </w:r>
          </w:p>
        </w:tc>
        <w:tc>
          <w:tcPr>
            <w:tcW w:w="225" w:type="dxa"/>
            <w:tcBorders>
              <w:top w:val="single" w:sz="6" w:space="0" w:color="FFFFFF"/>
              <w:left w:val="nil"/>
              <w:bottom w:val="single" w:sz="6" w:space="0" w:color="FFFFFF"/>
              <w:right w:val="single" w:sz="4" w:space="0" w:color="000000"/>
            </w:tcBorders>
          </w:tcPr>
          <w:p w:rsidR="00F004C5" w:rsidRDefault="00F004C5">
            <w:pPr>
              <w:spacing w:after="160" w:line="259" w:lineRule="auto"/>
              <w:ind w:left="0" w:firstLine="0"/>
              <w:jc w:val="left"/>
            </w:pPr>
          </w:p>
        </w:tc>
        <w:tc>
          <w:tcPr>
            <w:tcW w:w="2873" w:type="dxa"/>
            <w:tcBorders>
              <w:top w:val="single" w:sz="6" w:space="0" w:color="FFFFFF"/>
              <w:left w:val="single" w:sz="4" w:space="0" w:color="000000"/>
              <w:bottom w:val="single" w:sz="6" w:space="0" w:color="FFFFFF"/>
              <w:right w:val="single" w:sz="4" w:space="0" w:color="000000"/>
            </w:tcBorders>
          </w:tcPr>
          <w:p w:rsidR="00F004C5" w:rsidRDefault="00BB4307">
            <w:pPr>
              <w:spacing w:after="0" w:line="259" w:lineRule="auto"/>
              <w:ind w:left="108" w:firstLine="0"/>
              <w:jc w:val="left"/>
            </w:pPr>
            <w:r>
              <w:t xml:space="preserve">Снижена </w:t>
            </w:r>
          </w:p>
        </w:tc>
      </w:tr>
      <w:tr w:rsidR="00F004C5">
        <w:trPr>
          <w:trHeight w:val="302"/>
        </w:trPr>
        <w:tc>
          <w:tcPr>
            <w:tcW w:w="3843" w:type="dxa"/>
            <w:tcBorders>
              <w:top w:val="single" w:sz="6" w:space="0" w:color="FFFFFF"/>
              <w:left w:val="single" w:sz="4" w:space="0" w:color="000000"/>
              <w:bottom w:val="single" w:sz="6" w:space="0" w:color="FFFFFF"/>
              <w:right w:val="single" w:sz="4" w:space="0" w:color="000000"/>
            </w:tcBorders>
          </w:tcPr>
          <w:p w:rsidR="00F004C5" w:rsidRDefault="00BB4307">
            <w:pPr>
              <w:spacing w:after="0" w:line="259" w:lineRule="auto"/>
              <w:ind w:left="108" w:firstLine="0"/>
              <w:jc w:val="left"/>
            </w:pPr>
            <w:r>
              <w:t xml:space="preserve">16. САД  </w:t>
            </w:r>
          </w:p>
        </w:tc>
        <w:tc>
          <w:tcPr>
            <w:tcW w:w="2406" w:type="dxa"/>
            <w:tcBorders>
              <w:top w:val="single" w:sz="6" w:space="0" w:color="FFFFFF"/>
              <w:left w:val="single" w:sz="4" w:space="0" w:color="000000"/>
              <w:bottom w:val="single" w:sz="6" w:space="0" w:color="FFFFFF"/>
              <w:right w:val="nil"/>
            </w:tcBorders>
          </w:tcPr>
          <w:p w:rsidR="00F004C5" w:rsidRDefault="00BB4307">
            <w:pPr>
              <w:spacing w:after="0" w:line="259" w:lineRule="auto"/>
              <w:ind w:left="108" w:firstLine="0"/>
              <w:jc w:val="left"/>
            </w:pPr>
            <w:r>
              <w:t xml:space="preserve">Повышено </w:t>
            </w:r>
          </w:p>
        </w:tc>
        <w:tc>
          <w:tcPr>
            <w:tcW w:w="225" w:type="dxa"/>
            <w:tcBorders>
              <w:top w:val="single" w:sz="6" w:space="0" w:color="FFFFFF"/>
              <w:left w:val="nil"/>
              <w:bottom w:val="single" w:sz="6" w:space="0" w:color="FFFFFF"/>
              <w:right w:val="single" w:sz="4" w:space="0" w:color="000000"/>
            </w:tcBorders>
          </w:tcPr>
          <w:p w:rsidR="00F004C5" w:rsidRDefault="00F004C5">
            <w:pPr>
              <w:spacing w:after="160" w:line="259" w:lineRule="auto"/>
              <w:ind w:left="0" w:firstLine="0"/>
              <w:jc w:val="left"/>
            </w:pPr>
          </w:p>
        </w:tc>
        <w:tc>
          <w:tcPr>
            <w:tcW w:w="2873" w:type="dxa"/>
            <w:tcBorders>
              <w:top w:val="single" w:sz="6" w:space="0" w:color="FFFFFF"/>
              <w:left w:val="single" w:sz="4" w:space="0" w:color="000000"/>
              <w:bottom w:val="single" w:sz="6" w:space="0" w:color="FFFFFF"/>
              <w:right w:val="single" w:sz="4" w:space="0" w:color="000000"/>
            </w:tcBorders>
          </w:tcPr>
          <w:p w:rsidR="00F004C5" w:rsidRDefault="00BB4307">
            <w:pPr>
              <w:spacing w:after="0" w:line="259" w:lineRule="auto"/>
              <w:ind w:left="108" w:firstLine="0"/>
              <w:jc w:val="left"/>
            </w:pPr>
            <w:r>
              <w:t xml:space="preserve">Понижено </w:t>
            </w:r>
          </w:p>
        </w:tc>
      </w:tr>
      <w:tr w:rsidR="00F004C5">
        <w:trPr>
          <w:trHeight w:val="300"/>
        </w:trPr>
        <w:tc>
          <w:tcPr>
            <w:tcW w:w="3843" w:type="dxa"/>
            <w:tcBorders>
              <w:top w:val="single" w:sz="6" w:space="0" w:color="FFFFFF"/>
              <w:left w:val="single" w:sz="4" w:space="0" w:color="000000"/>
              <w:bottom w:val="single" w:sz="6" w:space="0" w:color="FFFFFF"/>
              <w:right w:val="single" w:sz="4" w:space="0" w:color="000000"/>
            </w:tcBorders>
          </w:tcPr>
          <w:p w:rsidR="00F004C5" w:rsidRDefault="00BB4307">
            <w:pPr>
              <w:spacing w:after="0" w:line="259" w:lineRule="auto"/>
              <w:ind w:left="108" w:firstLine="0"/>
              <w:jc w:val="left"/>
            </w:pPr>
            <w:r>
              <w:t xml:space="preserve">17. ДАД  </w:t>
            </w:r>
          </w:p>
        </w:tc>
        <w:tc>
          <w:tcPr>
            <w:tcW w:w="2406" w:type="dxa"/>
            <w:tcBorders>
              <w:top w:val="single" w:sz="6" w:space="0" w:color="FFFFFF"/>
              <w:left w:val="single" w:sz="4" w:space="0" w:color="000000"/>
              <w:bottom w:val="single" w:sz="6" w:space="0" w:color="FFFFFF"/>
              <w:right w:val="nil"/>
            </w:tcBorders>
          </w:tcPr>
          <w:p w:rsidR="00F004C5" w:rsidRDefault="00BB4307">
            <w:pPr>
              <w:spacing w:after="0" w:line="259" w:lineRule="auto"/>
              <w:ind w:left="108" w:firstLine="0"/>
              <w:jc w:val="left"/>
            </w:pPr>
            <w:r>
              <w:t xml:space="preserve">Повышено </w:t>
            </w:r>
          </w:p>
        </w:tc>
        <w:tc>
          <w:tcPr>
            <w:tcW w:w="225" w:type="dxa"/>
            <w:tcBorders>
              <w:top w:val="single" w:sz="6" w:space="0" w:color="FFFFFF"/>
              <w:left w:val="nil"/>
              <w:bottom w:val="single" w:sz="6" w:space="0" w:color="FFFFFF"/>
              <w:right w:val="single" w:sz="4" w:space="0" w:color="000000"/>
            </w:tcBorders>
          </w:tcPr>
          <w:p w:rsidR="00F004C5" w:rsidRDefault="00F004C5">
            <w:pPr>
              <w:spacing w:after="160" w:line="259" w:lineRule="auto"/>
              <w:ind w:left="0" w:firstLine="0"/>
              <w:jc w:val="left"/>
            </w:pPr>
          </w:p>
        </w:tc>
        <w:tc>
          <w:tcPr>
            <w:tcW w:w="2873" w:type="dxa"/>
            <w:tcBorders>
              <w:top w:val="single" w:sz="6" w:space="0" w:color="FFFFFF"/>
              <w:left w:val="single" w:sz="4" w:space="0" w:color="000000"/>
              <w:bottom w:val="single" w:sz="6" w:space="0" w:color="FFFFFF"/>
              <w:right w:val="single" w:sz="4" w:space="0" w:color="000000"/>
            </w:tcBorders>
          </w:tcPr>
          <w:p w:rsidR="00F004C5" w:rsidRDefault="00BB4307">
            <w:pPr>
              <w:spacing w:after="0" w:line="259" w:lineRule="auto"/>
              <w:ind w:left="108" w:firstLine="0"/>
              <w:jc w:val="left"/>
            </w:pPr>
            <w:r>
              <w:t xml:space="preserve">Снижено </w:t>
            </w:r>
          </w:p>
        </w:tc>
      </w:tr>
      <w:tr w:rsidR="00F004C5">
        <w:trPr>
          <w:trHeight w:val="302"/>
        </w:trPr>
        <w:tc>
          <w:tcPr>
            <w:tcW w:w="3843" w:type="dxa"/>
            <w:tcBorders>
              <w:top w:val="single" w:sz="6" w:space="0" w:color="FFFFFF"/>
              <w:left w:val="single" w:sz="4" w:space="0" w:color="000000"/>
              <w:bottom w:val="single" w:sz="6" w:space="0" w:color="FFFFFF"/>
              <w:right w:val="single" w:sz="4" w:space="0" w:color="000000"/>
            </w:tcBorders>
          </w:tcPr>
          <w:p w:rsidR="00F004C5" w:rsidRDefault="00BB4307">
            <w:pPr>
              <w:spacing w:after="0" w:line="259" w:lineRule="auto"/>
              <w:ind w:left="108" w:firstLine="0"/>
              <w:jc w:val="left"/>
            </w:pPr>
            <w:r>
              <w:t xml:space="preserve">18. Обмороки  </w:t>
            </w:r>
          </w:p>
        </w:tc>
        <w:tc>
          <w:tcPr>
            <w:tcW w:w="2406" w:type="dxa"/>
            <w:tcBorders>
              <w:top w:val="single" w:sz="6" w:space="0" w:color="FFFFFF"/>
              <w:left w:val="single" w:sz="4" w:space="0" w:color="000000"/>
              <w:bottom w:val="single" w:sz="6" w:space="0" w:color="FFFFFF"/>
              <w:right w:val="nil"/>
            </w:tcBorders>
          </w:tcPr>
          <w:p w:rsidR="00F004C5" w:rsidRDefault="00BB4307">
            <w:pPr>
              <w:spacing w:after="0" w:line="259" w:lineRule="auto"/>
              <w:ind w:left="108" w:firstLine="0"/>
              <w:jc w:val="left"/>
            </w:pPr>
            <w:r>
              <w:t xml:space="preserve">Редко </w:t>
            </w:r>
          </w:p>
        </w:tc>
        <w:tc>
          <w:tcPr>
            <w:tcW w:w="225" w:type="dxa"/>
            <w:tcBorders>
              <w:top w:val="single" w:sz="6" w:space="0" w:color="FFFFFF"/>
              <w:left w:val="nil"/>
              <w:bottom w:val="single" w:sz="6" w:space="0" w:color="FFFFFF"/>
              <w:right w:val="single" w:sz="4" w:space="0" w:color="000000"/>
            </w:tcBorders>
          </w:tcPr>
          <w:p w:rsidR="00F004C5" w:rsidRDefault="00F004C5">
            <w:pPr>
              <w:spacing w:after="160" w:line="259" w:lineRule="auto"/>
              <w:ind w:left="0" w:firstLine="0"/>
              <w:jc w:val="left"/>
            </w:pPr>
          </w:p>
        </w:tc>
        <w:tc>
          <w:tcPr>
            <w:tcW w:w="2873" w:type="dxa"/>
            <w:tcBorders>
              <w:top w:val="single" w:sz="6" w:space="0" w:color="FFFFFF"/>
              <w:left w:val="single" w:sz="4" w:space="0" w:color="000000"/>
              <w:bottom w:val="single" w:sz="6" w:space="0" w:color="FFFFFF"/>
              <w:right w:val="single" w:sz="4" w:space="0" w:color="000000"/>
            </w:tcBorders>
          </w:tcPr>
          <w:p w:rsidR="00F004C5" w:rsidRDefault="00BB4307">
            <w:pPr>
              <w:spacing w:after="0" w:line="259" w:lineRule="auto"/>
              <w:ind w:left="108" w:firstLine="0"/>
              <w:jc w:val="left"/>
            </w:pPr>
            <w:r>
              <w:t xml:space="preserve">Часто </w:t>
            </w:r>
          </w:p>
        </w:tc>
      </w:tr>
      <w:tr w:rsidR="00F004C5">
        <w:trPr>
          <w:trHeight w:val="300"/>
        </w:trPr>
        <w:tc>
          <w:tcPr>
            <w:tcW w:w="3843" w:type="dxa"/>
            <w:tcBorders>
              <w:top w:val="single" w:sz="6" w:space="0" w:color="FFFFFF"/>
              <w:left w:val="single" w:sz="4" w:space="0" w:color="000000"/>
              <w:bottom w:val="single" w:sz="6" w:space="0" w:color="FFFFFF"/>
              <w:right w:val="single" w:sz="4" w:space="0" w:color="000000"/>
            </w:tcBorders>
          </w:tcPr>
          <w:p w:rsidR="00F004C5" w:rsidRDefault="00BB4307">
            <w:pPr>
              <w:spacing w:after="0" w:line="259" w:lineRule="auto"/>
              <w:ind w:left="108" w:firstLine="0"/>
              <w:jc w:val="left"/>
            </w:pPr>
            <w:r>
              <w:t xml:space="preserve">19. Кардиалгии  </w:t>
            </w:r>
          </w:p>
        </w:tc>
        <w:tc>
          <w:tcPr>
            <w:tcW w:w="2406" w:type="dxa"/>
            <w:tcBorders>
              <w:top w:val="single" w:sz="6" w:space="0" w:color="FFFFFF"/>
              <w:left w:val="single" w:sz="4" w:space="0" w:color="000000"/>
              <w:bottom w:val="single" w:sz="6" w:space="0" w:color="FFFFFF"/>
              <w:right w:val="nil"/>
            </w:tcBorders>
          </w:tcPr>
          <w:p w:rsidR="00F004C5" w:rsidRDefault="00BB4307">
            <w:pPr>
              <w:spacing w:after="0" w:line="259" w:lineRule="auto"/>
              <w:ind w:left="108" w:firstLine="0"/>
              <w:jc w:val="left"/>
            </w:pPr>
            <w:r>
              <w:t xml:space="preserve">Редко </w:t>
            </w:r>
          </w:p>
        </w:tc>
        <w:tc>
          <w:tcPr>
            <w:tcW w:w="225" w:type="dxa"/>
            <w:tcBorders>
              <w:top w:val="single" w:sz="6" w:space="0" w:color="FFFFFF"/>
              <w:left w:val="nil"/>
              <w:bottom w:val="single" w:sz="6" w:space="0" w:color="FFFFFF"/>
              <w:right w:val="single" w:sz="4" w:space="0" w:color="000000"/>
            </w:tcBorders>
          </w:tcPr>
          <w:p w:rsidR="00F004C5" w:rsidRDefault="00F004C5">
            <w:pPr>
              <w:spacing w:after="160" w:line="259" w:lineRule="auto"/>
              <w:ind w:left="0" w:firstLine="0"/>
              <w:jc w:val="left"/>
            </w:pPr>
          </w:p>
        </w:tc>
        <w:tc>
          <w:tcPr>
            <w:tcW w:w="2873" w:type="dxa"/>
            <w:tcBorders>
              <w:top w:val="single" w:sz="6" w:space="0" w:color="FFFFFF"/>
              <w:left w:val="single" w:sz="4" w:space="0" w:color="000000"/>
              <w:bottom w:val="single" w:sz="6" w:space="0" w:color="FFFFFF"/>
              <w:right w:val="single" w:sz="4" w:space="0" w:color="000000"/>
            </w:tcBorders>
          </w:tcPr>
          <w:p w:rsidR="00F004C5" w:rsidRDefault="00BB4307">
            <w:pPr>
              <w:spacing w:after="0" w:line="259" w:lineRule="auto"/>
              <w:ind w:left="108" w:firstLine="0"/>
              <w:jc w:val="left"/>
            </w:pPr>
            <w:r>
              <w:t xml:space="preserve">Часто </w:t>
            </w:r>
          </w:p>
        </w:tc>
      </w:tr>
      <w:tr w:rsidR="00F004C5">
        <w:trPr>
          <w:trHeight w:val="300"/>
        </w:trPr>
        <w:tc>
          <w:tcPr>
            <w:tcW w:w="3843" w:type="dxa"/>
            <w:tcBorders>
              <w:top w:val="single" w:sz="6" w:space="0" w:color="FFFFFF"/>
              <w:left w:val="single" w:sz="4" w:space="0" w:color="000000"/>
              <w:bottom w:val="single" w:sz="6" w:space="0" w:color="FFFFFF"/>
              <w:right w:val="single" w:sz="4" w:space="0" w:color="000000"/>
            </w:tcBorders>
          </w:tcPr>
          <w:p w:rsidR="00F004C5" w:rsidRDefault="00BB4307">
            <w:pPr>
              <w:spacing w:after="0" w:line="259" w:lineRule="auto"/>
              <w:ind w:left="108" w:firstLine="0"/>
              <w:jc w:val="left"/>
            </w:pPr>
            <w:r>
              <w:t xml:space="preserve">20. Сердцебиение </w:t>
            </w:r>
          </w:p>
        </w:tc>
        <w:tc>
          <w:tcPr>
            <w:tcW w:w="2406" w:type="dxa"/>
            <w:tcBorders>
              <w:top w:val="single" w:sz="6" w:space="0" w:color="FFFFFF"/>
              <w:left w:val="single" w:sz="4" w:space="0" w:color="000000"/>
              <w:bottom w:val="single" w:sz="6" w:space="0" w:color="FFFFFF"/>
              <w:right w:val="nil"/>
            </w:tcBorders>
          </w:tcPr>
          <w:p w:rsidR="00F004C5" w:rsidRDefault="00BB4307">
            <w:pPr>
              <w:spacing w:after="0" w:line="259" w:lineRule="auto"/>
              <w:ind w:left="108" w:firstLine="0"/>
              <w:jc w:val="left"/>
            </w:pPr>
            <w:r>
              <w:t xml:space="preserve">Часто </w:t>
            </w:r>
          </w:p>
        </w:tc>
        <w:tc>
          <w:tcPr>
            <w:tcW w:w="225" w:type="dxa"/>
            <w:tcBorders>
              <w:top w:val="single" w:sz="6" w:space="0" w:color="FFFFFF"/>
              <w:left w:val="nil"/>
              <w:bottom w:val="single" w:sz="6" w:space="0" w:color="FFFFFF"/>
              <w:right w:val="single" w:sz="4" w:space="0" w:color="000000"/>
            </w:tcBorders>
          </w:tcPr>
          <w:p w:rsidR="00F004C5" w:rsidRDefault="00F004C5">
            <w:pPr>
              <w:spacing w:after="160" w:line="259" w:lineRule="auto"/>
              <w:ind w:left="0" w:firstLine="0"/>
              <w:jc w:val="left"/>
            </w:pPr>
          </w:p>
        </w:tc>
        <w:tc>
          <w:tcPr>
            <w:tcW w:w="2873" w:type="dxa"/>
            <w:tcBorders>
              <w:top w:val="single" w:sz="6" w:space="0" w:color="FFFFFF"/>
              <w:left w:val="single" w:sz="4" w:space="0" w:color="000000"/>
              <w:bottom w:val="single" w:sz="6" w:space="0" w:color="FFFFFF"/>
              <w:right w:val="single" w:sz="4" w:space="0" w:color="000000"/>
            </w:tcBorders>
          </w:tcPr>
          <w:p w:rsidR="00F004C5" w:rsidRDefault="00BB4307">
            <w:pPr>
              <w:spacing w:after="0" w:line="259" w:lineRule="auto"/>
              <w:ind w:left="108" w:firstLine="0"/>
              <w:jc w:val="left"/>
            </w:pPr>
            <w:r>
              <w:t xml:space="preserve">Редко </w:t>
            </w:r>
          </w:p>
        </w:tc>
      </w:tr>
      <w:tr w:rsidR="00F004C5">
        <w:trPr>
          <w:trHeight w:val="578"/>
        </w:trPr>
        <w:tc>
          <w:tcPr>
            <w:tcW w:w="3843" w:type="dxa"/>
            <w:tcBorders>
              <w:top w:val="single" w:sz="6" w:space="0" w:color="FFFFFF"/>
              <w:left w:val="single" w:sz="4" w:space="0" w:color="000000"/>
              <w:bottom w:val="single" w:sz="6" w:space="0" w:color="FFFFFF"/>
              <w:right w:val="single" w:sz="4" w:space="0" w:color="000000"/>
            </w:tcBorders>
          </w:tcPr>
          <w:p w:rsidR="00F004C5" w:rsidRDefault="00BB4307">
            <w:pPr>
              <w:spacing w:after="0" w:line="259" w:lineRule="auto"/>
              <w:ind w:left="108" w:firstLine="0"/>
            </w:pPr>
            <w:r>
              <w:t xml:space="preserve">21. III-й тон на верхушке в положении лежа </w:t>
            </w:r>
          </w:p>
        </w:tc>
        <w:tc>
          <w:tcPr>
            <w:tcW w:w="2406" w:type="dxa"/>
            <w:tcBorders>
              <w:top w:val="single" w:sz="6" w:space="0" w:color="FFFFFF"/>
              <w:left w:val="single" w:sz="4" w:space="0" w:color="000000"/>
              <w:bottom w:val="single" w:sz="6" w:space="0" w:color="FFFFFF"/>
              <w:right w:val="nil"/>
            </w:tcBorders>
          </w:tcPr>
          <w:p w:rsidR="00F004C5" w:rsidRDefault="00BB4307">
            <w:pPr>
              <w:spacing w:after="0" w:line="259" w:lineRule="auto"/>
              <w:ind w:left="108" w:firstLine="0"/>
              <w:jc w:val="left"/>
            </w:pPr>
            <w:r>
              <w:t xml:space="preserve">не бывает </w:t>
            </w:r>
          </w:p>
        </w:tc>
        <w:tc>
          <w:tcPr>
            <w:tcW w:w="225" w:type="dxa"/>
            <w:tcBorders>
              <w:top w:val="single" w:sz="6" w:space="0" w:color="FFFFFF"/>
              <w:left w:val="nil"/>
              <w:bottom w:val="single" w:sz="6" w:space="0" w:color="FFFFFF"/>
              <w:right w:val="single" w:sz="4" w:space="0" w:color="000000"/>
            </w:tcBorders>
          </w:tcPr>
          <w:p w:rsidR="00F004C5" w:rsidRDefault="00F004C5">
            <w:pPr>
              <w:spacing w:after="160" w:line="259" w:lineRule="auto"/>
              <w:ind w:left="0" w:firstLine="0"/>
              <w:jc w:val="left"/>
            </w:pPr>
          </w:p>
        </w:tc>
        <w:tc>
          <w:tcPr>
            <w:tcW w:w="2873" w:type="dxa"/>
            <w:tcBorders>
              <w:top w:val="single" w:sz="6" w:space="0" w:color="FFFFFF"/>
              <w:left w:val="single" w:sz="4" w:space="0" w:color="000000"/>
              <w:bottom w:val="single" w:sz="6" w:space="0" w:color="FFFFFF"/>
              <w:right w:val="single" w:sz="4" w:space="0" w:color="000000"/>
            </w:tcBorders>
          </w:tcPr>
          <w:p w:rsidR="00F004C5" w:rsidRDefault="00BB4307">
            <w:pPr>
              <w:spacing w:after="0" w:line="259" w:lineRule="auto"/>
              <w:ind w:left="108" w:firstLine="0"/>
              <w:jc w:val="left"/>
            </w:pPr>
            <w:r>
              <w:t xml:space="preserve">Характерен </w:t>
            </w:r>
          </w:p>
        </w:tc>
      </w:tr>
      <w:tr w:rsidR="00F004C5">
        <w:trPr>
          <w:trHeight w:val="576"/>
        </w:trPr>
        <w:tc>
          <w:tcPr>
            <w:tcW w:w="3843" w:type="dxa"/>
            <w:tcBorders>
              <w:top w:val="single" w:sz="6" w:space="0" w:color="FFFFFF"/>
              <w:left w:val="single" w:sz="4" w:space="0" w:color="000000"/>
              <w:bottom w:val="single" w:sz="6" w:space="0" w:color="FFFFFF"/>
              <w:right w:val="single" w:sz="4" w:space="0" w:color="000000"/>
            </w:tcBorders>
          </w:tcPr>
          <w:p w:rsidR="00F004C5" w:rsidRDefault="00BB4307">
            <w:pPr>
              <w:tabs>
                <w:tab w:val="right" w:pos="3843"/>
              </w:tabs>
              <w:spacing w:after="29" w:line="259" w:lineRule="auto"/>
              <w:ind w:left="0" w:firstLine="0"/>
              <w:jc w:val="left"/>
            </w:pPr>
            <w:r>
              <w:t xml:space="preserve">22. </w:t>
            </w:r>
            <w:r>
              <w:tab/>
              <w:t xml:space="preserve">Головокружение, </w:t>
            </w:r>
          </w:p>
          <w:p w:rsidR="00F004C5" w:rsidRDefault="00BB4307">
            <w:pPr>
              <w:spacing w:after="0" w:line="259" w:lineRule="auto"/>
              <w:ind w:left="108" w:firstLine="0"/>
              <w:jc w:val="left"/>
            </w:pPr>
            <w:r>
              <w:t xml:space="preserve">непереносимость транспорта </w:t>
            </w:r>
          </w:p>
        </w:tc>
        <w:tc>
          <w:tcPr>
            <w:tcW w:w="2406" w:type="dxa"/>
            <w:tcBorders>
              <w:top w:val="single" w:sz="6" w:space="0" w:color="FFFFFF"/>
              <w:left w:val="single" w:sz="4" w:space="0" w:color="000000"/>
              <w:bottom w:val="single" w:sz="6" w:space="0" w:color="FFFFFF"/>
              <w:right w:val="nil"/>
            </w:tcBorders>
          </w:tcPr>
          <w:p w:rsidR="00F004C5" w:rsidRDefault="00BB4307">
            <w:pPr>
              <w:spacing w:after="0" w:line="259" w:lineRule="auto"/>
              <w:ind w:left="108" w:firstLine="0"/>
              <w:jc w:val="left"/>
            </w:pPr>
            <w:r>
              <w:t xml:space="preserve">не характерно </w:t>
            </w:r>
          </w:p>
        </w:tc>
        <w:tc>
          <w:tcPr>
            <w:tcW w:w="225" w:type="dxa"/>
            <w:tcBorders>
              <w:top w:val="single" w:sz="6" w:space="0" w:color="FFFFFF"/>
              <w:left w:val="nil"/>
              <w:bottom w:val="single" w:sz="6" w:space="0" w:color="FFFFFF"/>
              <w:right w:val="single" w:sz="4" w:space="0" w:color="000000"/>
            </w:tcBorders>
          </w:tcPr>
          <w:p w:rsidR="00F004C5" w:rsidRDefault="00F004C5">
            <w:pPr>
              <w:spacing w:after="160" w:line="259" w:lineRule="auto"/>
              <w:ind w:left="0" w:firstLine="0"/>
              <w:jc w:val="left"/>
            </w:pPr>
          </w:p>
        </w:tc>
        <w:tc>
          <w:tcPr>
            <w:tcW w:w="2873" w:type="dxa"/>
            <w:tcBorders>
              <w:top w:val="single" w:sz="6" w:space="0" w:color="FFFFFF"/>
              <w:left w:val="single" w:sz="4" w:space="0" w:color="000000"/>
              <w:bottom w:val="single" w:sz="6" w:space="0" w:color="FFFFFF"/>
              <w:right w:val="single" w:sz="4" w:space="0" w:color="000000"/>
            </w:tcBorders>
          </w:tcPr>
          <w:p w:rsidR="00F004C5" w:rsidRDefault="00BB4307">
            <w:pPr>
              <w:spacing w:after="0" w:line="259" w:lineRule="auto"/>
              <w:ind w:left="108" w:firstLine="0"/>
              <w:jc w:val="left"/>
            </w:pPr>
            <w:r>
              <w:t xml:space="preserve">Характерно </w:t>
            </w:r>
          </w:p>
        </w:tc>
      </w:tr>
      <w:tr w:rsidR="00F004C5">
        <w:trPr>
          <w:trHeight w:val="578"/>
        </w:trPr>
        <w:tc>
          <w:tcPr>
            <w:tcW w:w="3843" w:type="dxa"/>
            <w:tcBorders>
              <w:top w:val="single" w:sz="6" w:space="0" w:color="FFFFFF"/>
              <w:left w:val="single" w:sz="4" w:space="0" w:color="000000"/>
              <w:bottom w:val="single" w:sz="4" w:space="0" w:color="000000"/>
              <w:right w:val="single" w:sz="4" w:space="0" w:color="000000"/>
            </w:tcBorders>
          </w:tcPr>
          <w:p w:rsidR="00F004C5" w:rsidRDefault="00BB4307">
            <w:pPr>
              <w:spacing w:after="0" w:line="259" w:lineRule="auto"/>
              <w:ind w:left="108" w:firstLine="0"/>
            </w:pPr>
            <w:r>
              <w:t xml:space="preserve">23. Жалобы на чувство нехватки воздуха, «вздохи» </w:t>
            </w:r>
          </w:p>
        </w:tc>
        <w:tc>
          <w:tcPr>
            <w:tcW w:w="2406" w:type="dxa"/>
            <w:tcBorders>
              <w:top w:val="single" w:sz="6" w:space="0" w:color="FFFFFF"/>
              <w:left w:val="single" w:sz="4" w:space="0" w:color="000000"/>
              <w:bottom w:val="single" w:sz="4" w:space="0" w:color="000000"/>
              <w:right w:val="nil"/>
            </w:tcBorders>
          </w:tcPr>
          <w:p w:rsidR="00F004C5" w:rsidRDefault="00BB4307">
            <w:pPr>
              <w:spacing w:after="0" w:line="259" w:lineRule="auto"/>
              <w:ind w:left="108" w:firstLine="0"/>
              <w:jc w:val="left"/>
            </w:pPr>
            <w:r>
              <w:t xml:space="preserve">не характерно </w:t>
            </w:r>
          </w:p>
        </w:tc>
        <w:tc>
          <w:tcPr>
            <w:tcW w:w="225" w:type="dxa"/>
            <w:tcBorders>
              <w:top w:val="single" w:sz="6" w:space="0" w:color="FFFFFF"/>
              <w:left w:val="nil"/>
              <w:bottom w:val="single" w:sz="4" w:space="0" w:color="000000"/>
              <w:right w:val="single" w:sz="4" w:space="0" w:color="000000"/>
            </w:tcBorders>
          </w:tcPr>
          <w:p w:rsidR="00F004C5" w:rsidRDefault="00F004C5">
            <w:pPr>
              <w:spacing w:after="160" w:line="259" w:lineRule="auto"/>
              <w:ind w:left="0" w:firstLine="0"/>
              <w:jc w:val="left"/>
            </w:pPr>
          </w:p>
        </w:tc>
        <w:tc>
          <w:tcPr>
            <w:tcW w:w="2873" w:type="dxa"/>
            <w:tcBorders>
              <w:top w:val="single" w:sz="6" w:space="0" w:color="FFFFFF"/>
              <w:left w:val="single" w:sz="4" w:space="0" w:color="000000"/>
              <w:bottom w:val="single" w:sz="6" w:space="0" w:color="FFFFFF"/>
              <w:right w:val="single" w:sz="4" w:space="0" w:color="000000"/>
            </w:tcBorders>
          </w:tcPr>
          <w:p w:rsidR="00F004C5" w:rsidRDefault="00BB4307">
            <w:pPr>
              <w:spacing w:after="0" w:line="259" w:lineRule="auto"/>
              <w:ind w:left="108" w:firstLine="0"/>
              <w:jc w:val="left"/>
            </w:pPr>
            <w:r>
              <w:t xml:space="preserve">Часто </w:t>
            </w:r>
          </w:p>
        </w:tc>
      </w:tr>
      <w:tr w:rsidR="00F004C5">
        <w:trPr>
          <w:trHeight w:val="300"/>
        </w:trPr>
        <w:tc>
          <w:tcPr>
            <w:tcW w:w="384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t xml:space="preserve">24. Бронхиальная астма  </w:t>
            </w:r>
          </w:p>
        </w:tc>
        <w:tc>
          <w:tcPr>
            <w:tcW w:w="2406"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8" w:firstLine="0"/>
              <w:jc w:val="left"/>
            </w:pPr>
            <w:r>
              <w:t xml:space="preserve">не характерна </w:t>
            </w:r>
          </w:p>
        </w:tc>
        <w:tc>
          <w:tcPr>
            <w:tcW w:w="225"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2873" w:type="dxa"/>
            <w:tcBorders>
              <w:top w:val="single" w:sz="6" w:space="0" w:color="FFFFFF"/>
              <w:left w:val="single" w:sz="4" w:space="0" w:color="000000"/>
              <w:bottom w:val="single" w:sz="6" w:space="0" w:color="FFFFFF"/>
              <w:right w:val="single" w:sz="4" w:space="0" w:color="000000"/>
            </w:tcBorders>
          </w:tcPr>
          <w:p w:rsidR="00F004C5" w:rsidRDefault="00BB4307">
            <w:pPr>
              <w:spacing w:after="0" w:line="259" w:lineRule="auto"/>
              <w:ind w:left="108" w:firstLine="0"/>
              <w:jc w:val="left"/>
            </w:pPr>
            <w:r>
              <w:t xml:space="preserve">Характерна </w:t>
            </w:r>
          </w:p>
        </w:tc>
      </w:tr>
      <w:tr w:rsidR="00F004C5">
        <w:trPr>
          <w:trHeight w:val="300"/>
        </w:trPr>
        <w:tc>
          <w:tcPr>
            <w:tcW w:w="384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t xml:space="preserve">25.Слюноотделение </w:t>
            </w:r>
          </w:p>
        </w:tc>
        <w:tc>
          <w:tcPr>
            <w:tcW w:w="2406" w:type="dxa"/>
            <w:tcBorders>
              <w:top w:val="single" w:sz="4" w:space="0" w:color="000000"/>
              <w:left w:val="single" w:sz="4" w:space="0" w:color="000000"/>
              <w:bottom w:val="single" w:sz="4" w:space="0" w:color="000000"/>
              <w:right w:val="nil"/>
            </w:tcBorders>
          </w:tcPr>
          <w:p w:rsidR="00F004C5" w:rsidRDefault="00BB4307">
            <w:pPr>
              <w:spacing w:after="0" w:line="259" w:lineRule="auto"/>
              <w:ind w:left="108" w:firstLine="0"/>
              <w:jc w:val="left"/>
            </w:pPr>
            <w:r>
              <w:t xml:space="preserve">Уменьшено </w:t>
            </w:r>
          </w:p>
        </w:tc>
        <w:tc>
          <w:tcPr>
            <w:tcW w:w="225" w:type="dxa"/>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c>
          <w:tcPr>
            <w:tcW w:w="2873" w:type="dxa"/>
            <w:tcBorders>
              <w:top w:val="single" w:sz="6" w:space="0" w:color="FFFFFF"/>
              <w:left w:val="single" w:sz="4" w:space="0" w:color="000000"/>
              <w:bottom w:val="single" w:sz="6" w:space="0" w:color="FFFFFF"/>
              <w:right w:val="single" w:sz="4" w:space="0" w:color="000000"/>
            </w:tcBorders>
          </w:tcPr>
          <w:p w:rsidR="00F004C5" w:rsidRDefault="00BB4307">
            <w:pPr>
              <w:spacing w:after="0" w:line="259" w:lineRule="auto"/>
              <w:ind w:left="108" w:firstLine="0"/>
              <w:jc w:val="left"/>
            </w:pPr>
            <w:r>
              <w:t xml:space="preserve">Усилено </w:t>
            </w:r>
          </w:p>
        </w:tc>
      </w:tr>
      <w:tr w:rsidR="00F004C5">
        <w:trPr>
          <w:trHeight w:val="578"/>
        </w:trPr>
        <w:tc>
          <w:tcPr>
            <w:tcW w:w="3843" w:type="dxa"/>
            <w:tcBorders>
              <w:top w:val="single" w:sz="4" w:space="0" w:color="000000"/>
              <w:left w:val="single" w:sz="4" w:space="0" w:color="000000"/>
              <w:bottom w:val="single" w:sz="6" w:space="0" w:color="FFFFFF"/>
              <w:right w:val="single" w:sz="4" w:space="0" w:color="000000"/>
            </w:tcBorders>
          </w:tcPr>
          <w:p w:rsidR="00F004C5" w:rsidRDefault="00BB4307">
            <w:pPr>
              <w:spacing w:after="0" w:line="259" w:lineRule="auto"/>
              <w:ind w:left="108" w:firstLine="0"/>
              <w:jc w:val="left"/>
            </w:pPr>
            <w:r>
              <w:t xml:space="preserve">26.Жалобы на тошноту, рвоту, боли в животе </w:t>
            </w:r>
          </w:p>
        </w:tc>
        <w:tc>
          <w:tcPr>
            <w:tcW w:w="2406" w:type="dxa"/>
            <w:tcBorders>
              <w:top w:val="single" w:sz="4" w:space="0" w:color="000000"/>
              <w:left w:val="single" w:sz="4" w:space="0" w:color="000000"/>
              <w:bottom w:val="single" w:sz="6" w:space="0" w:color="FFFFFF"/>
              <w:right w:val="nil"/>
            </w:tcBorders>
          </w:tcPr>
          <w:p w:rsidR="00F004C5" w:rsidRDefault="00BB4307">
            <w:pPr>
              <w:spacing w:after="0" w:line="259" w:lineRule="auto"/>
              <w:ind w:left="108" w:firstLine="0"/>
              <w:jc w:val="left"/>
            </w:pPr>
            <w:r>
              <w:t xml:space="preserve">не характерно </w:t>
            </w:r>
          </w:p>
        </w:tc>
        <w:tc>
          <w:tcPr>
            <w:tcW w:w="225" w:type="dxa"/>
            <w:tcBorders>
              <w:top w:val="single" w:sz="4" w:space="0" w:color="000000"/>
              <w:left w:val="nil"/>
              <w:bottom w:val="single" w:sz="6" w:space="0" w:color="FFFFFF"/>
              <w:right w:val="single" w:sz="4" w:space="0" w:color="000000"/>
            </w:tcBorders>
          </w:tcPr>
          <w:p w:rsidR="00F004C5" w:rsidRDefault="00F004C5">
            <w:pPr>
              <w:spacing w:after="160" w:line="259" w:lineRule="auto"/>
              <w:ind w:left="0" w:firstLine="0"/>
              <w:jc w:val="left"/>
            </w:pPr>
          </w:p>
        </w:tc>
        <w:tc>
          <w:tcPr>
            <w:tcW w:w="2873" w:type="dxa"/>
            <w:tcBorders>
              <w:top w:val="single" w:sz="6" w:space="0" w:color="FFFFFF"/>
              <w:left w:val="single" w:sz="4" w:space="0" w:color="000000"/>
              <w:bottom w:val="single" w:sz="6" w:space="0" w:color="FFFFFF"/>
              <w:right w:val="single" w:sz="4" w:space="0" w:color="000000"/>
            </w:tcBorders>
          </w:tcPr>
          <w:p w:rsidR="00F004C5" w:rsidRDefault="00BB4307">
            <w:pPr>
              <w:spacing w:after="0" w:line="259" w:lineRule="auto"/>
              <w:ind w:left="108" w:firstLine="0"/>
              <w:jc w:val="left"/>
            </w:pPr>
            <w:r>
              <w:t xml:space="preserve">Характерно </w:t>
            </w:r>
          </w:p>
        </w:tc>
      </w:tr>
      <w:tr w:rsidR="00F004C5">
        <w:trPr>
          <w:trHeight w:val="577"/>
        </w:trPr>
        <w:tc>
          <w:tcPr>
            <w:tcW w:w="3843" w:type="dxa"/>
            <w:tcBorders>
              <w:top w:val="single" w:sz="6" w:space="0" w:color="FFFFFF"/>
              <w:left w:val="single" w:sz="4" w:space="0" w:color="000000"/>
              <w:bottom w:val="single" w:sz="6" w:space="0" w:color="FFFFFF"/>
              <w:right w:val="single" w:sz="4" w:space="0" w:color="000000"/>
            </w:tcBorders>
          </w:tcPr>
          <w:p w:rsidR="00F004C5" w:rsidRDefault="00BB4307">
            <w:pPr>
              <w:spacing w:after="0" w:line="259" w:lineRule="auto"/>
              <w:ind w:left="108" w:firstLine="0"/>
              <w:jc w:val="left"/>
            </w:pPr>
            <w:r>
              <w:t xml:space="preserve">27.Моторика кишечника </w:t>
            </w:r>
          </w:p>
        </w:tc>
        <w:tc>
          <w:tcPr>
            <w:tcW w:w="2406" w:type="dxa"/>
            <w:tcBorders>
              <w:top w:val="single" w:sz="6" w:space="0" w:color="FFFFFF"/>
              <w:left w:val="single" w:sz="4" w:space="0" w:color="000000"/>
              <w:bottom w:val="single" w:sz="6" w:space="0" w:color="FFFFFF"/>
              <w:right w:val="nil"/>
            </w:tcBorders>
          </w:tcPr>
          <w:p w:rsidR="00F004C5" w:rsidRDefault="00BB4307">
            <w:pPr>
              <w:spacing w:after="0" w:line="259" w:lineRule="auto"/>
              <w:ind w:left="108" w:firstLine="0"/>
              <w:jc w:val="left"/>
            </w:pPr>
            <w:r>
              <w:t xml:space="preserve">атонические запоры </w:t>
            </w:r>
          </w:p>
        </w:tc>
        <w:tc>
          <w:tcPr>
            <w:tcW w:w="225" w:type="dxa"/>
            <w:tcBorders>
              <w:top w:val="single" w:sz="6" w:space="0" w:color="FFFFFF"/>
              <w:left w:val="nil"/>
              <w:bottom w:val="single" w:sz="6" w:space="0" w:color="FFFFFF"/>
              <w:right w:val="single" w:sz="4" w:space="0" w:color="000000"/>
            </w:tcBorders>
          </w:tcPr>
          <w:p w:rsidR="00F004C5" w:rsidRDefault="00F004C5">
            <w:pPr>
              <w:spacing w:after="160" w:line="259" w:lineRule="auto"/>
              <w:ind w:left="0" w:firstLine="0"/>
              <w:jc w:val="left"/>
            </w:pPr>
          </w:p>
        </w:tc>
        <w:tc>
          <w:tcPr>
            <w:tcW w:w="2873" w:type="dxa"/>
            <w:tcBorders>
              <w:top w:val="single" w:sz="6" w:space="0" w:color="FFFFFF"/>
              <w:left w:val="single" w:sz="4" w:space="0" w:color="000000"/>
              <w:bottom w:val="single" w:sz="6" w:space="0" w:color="FFFFFF"/>
              <w:right w:val="single" w:sz="4" w:space="0" w:color="000000"/>
            </w:tcBorders>
          </w:tcPr>
          <w:p w:rsidR="00F004C5" w:rsidRDefault="00BB4307">
            <w:pPr>
              <w:spacing w:after="0" w:line="259" w:lineRule="auto"/>
              <w:ind w:left="108" w:firstLine="0"/>
              <w:jc w:val="left"/>
            </w:pPr>
            <w:r>
              <w:t xml:space="preserve">метеоризм, спастические запоры </w:t>
            </w:r>
          </w:p>
        </w:tc>
      </w:tr>
      <w:tr w:rsidR="00F004C5">
        <w:trPr>
          <w:trHeight w:val="302"/>
        </w:trPr>
        <w:tc>
          <w:tcPr>
            <w:tcW w:w="3843" w:type="dxa"/>
            <w:tcBorders>
              <w:top w:val="single" w:sz="6" w:space="0" w:color="FFFFFF"/>
              <w:left w:val="single" w:sz="4" w:space="0" w:color="000000"/>
              <w:bottom w:val="single" w:sz="6" w:space="0" w:color="FFFFFF"/>
              <w:right w:val="single" w:sz="4" w:space="0" w:color="000000"/>
            </w:tcBorders>
          </w:tcPr>
          <w:p w:rsidR="00F004C5" w:rsidRDefault="00BB4307">
            <w:pPr>
              <w:spacing w:after="0" w:line="259" w:lineRule="auto"/>
              <w:ind w:left="108" w:firstLine="0"/>
              <w:jc w:val="left"/>
            </w:pPr>
            <w:r>
              <w:t xml:space="preserve">28.Мочеиспускание </w:t>
            </w:r>
          </w:p>
        </w:tc>
        <w:tc>
          <w:tcPr>
            <w:tcW w:w="2406" w:type="dxa"/>
            <w:tcBorders>
              <w:top w:val="single" w:sz="6" w:space="0" w:color="FFFFFF"/>
              <w:left w:val="single" w:sz="4" w:space="0" w:color="000000"/>
              <w:bottom w:val="single" w:sz="6" w:space="0" w:color="FFFFFF"/>
              <w:right w:val="nil"/>
            </w:tcBorders>
          </w:tcPr>
          <w:p w:rsidR="00F004C5" w:rsidRDefault="00BB4307">
            <w:pPr>
              <w:spacing w:after="0" w:line="259" w:lineRule="auto"/>
              <w:ind w:left="108" w:firstLine="0"/>
              <w:jc w:val="left"/>
            </w:pPr>
            <w:r>
              <w:t xml:space="preserve">Редкое обильное </w:t>
            </w:r>
          </w:p>
        </w:tc>
        <w:tc>
          <w:tcPr>
            <w:tcW w:w="225" w:type="dxa"/>
            <w:tcBorders>
              <w:top w:val="single" w:sz="6" w:space="0" w:color="FFFFFF"/>
              <w:left w:val="nil"/>
              <w:bottom w:val="single" w:sz="6" w:space="0" w:color="FFFFFF"/>
              <w:right w:val="single" w:sz="4" w:space="0" w:color="000000"/>
            </w:tcBorders>
          </w:tcPr>
          <w:p w:rsidR="00F004C5" w:rsidRDefault="00F004C5">
            <w:pPr>
              <w:spacing w:after="160" w:line="259" w:lineRule="auto"/>
              <w:ind w:left="0" w:firstLine="0"/>
              <w:jc w:val="left"/>
            </w:pPr>
          </w:p>
        </w:tc>
        <w:tc>
          <w:tcPr>
            <w:tcW w:w="2873" w:type="dxa"/>
            <w:tcBorders>
              <w:top w:val="single" w:sz="6" w:space="0" w:color="FFFFFF"/>
              <w:left w:val="single" w:sz="4" w:space="0" w:color="000000"/>
              <w:bottom w:val="single" w:sz="6" w:space="0" w:color="FFFFFF"/>
              <w:right w:val="single" w:sz="4" w:space="0" w:color="000000"/>
            </w:tcBorders>
          </w:tcPr>
          <w:p w:rsidR="00F004C5" w:rsidRDefault="00BB4307">
            <w:pPr>
              <w:spacing w:after="0" w:line="259" w:lineRule="auto"/>
              <w:ind w:left="108" w:firstLine="0"/>
              <w:jc w:val="left"/>
            </w:pPr>
            <w:r>
              <w:t xml:space="preserve">частое необильное </w:t>
            </w:r>
          </w:p>
        </w:tc>
      </w:tr>
      <w:tr w:rsidR="00F004C5">
        <w:trPr>
          <w:trHeight w:val="300"/>
        </w:trPr>
        <w:tc>
          <w:tcPr>
            <w:tcW w:w="3843" w:type="dxa"/>
            <w:tcBorders>
              <w:top w:val="single" w:sz="6" w:space="0" w:color="FFFFFF"/>
              <w:left w:val="single" w:sz="4" w:space="0" w:color="000000"/>
              <w:bottom w:val="single" w:sz="6" w:space="0" w:color="FFFFFF"/>
              <w:right w:val="single" w:sz="4" w:space="0" w:color="000000"/>
            </w:tcBorders>
          </w:tcPr>
          <w:p w:rsidR="00F004C5" w:rsidRDefault="00BB4307">
            <w:pPr>
              <w:spacing w:after="0" w:line="259" w:lineRule="auto"/>
              <w:ind w:left="108" w:firstLine="0"/>
              <w:jc w:val="left"/>
            </w:pPr>
            <w:r>
              <w:t xml:space="preserve">29.Ночной энурез </w:t>
            </w:r>
          </w:p>
        </w:tc>
        <w:tc>
          <w:tcPr>
            <w:tcW w:w="2406" w:type="dxa"/>
            <w:tcBorders>
              <w:top w:val="single" w:sz="6" w:space="0" w:color="FFFFFF"/>
              <w:left w:val="single" w:sz="4" w:space="0" w:color="000000"/>
              <w:bottom w:val="single" w:sz="6" w:space="0" w:color="FFFFFF"/>
              <w:right w:val="nil"/>
            </w:tcBorders>
          </w:tcPr>
          <w:p w:rsidR="00F004C5" w:rsidRDefault="00BB4307">
            <w:pPr>
              <w:spacing w:after="0" w:line="259" w:lineRule="auto"/>
              <w:ind w:left="108" w:firstLine="0"/>
              <w:jc w:val="left"/>
            </w:pPr>
            <w:r>
              <w:t xml:space="preserve">не бывает </w:t>
            </w:r>
          </w:p>
        </w:tc>
        <w:tc>
          <w:tcPr>
            <w:tcW w:w="225" w:type="dxa"/>
            <w:tcBorders>
              <w:top w:val="single" w:sz="6" w:space="0" w:color="FFFFFF"/>
              <w:left w:val="nil"/>
              <w:bottom w:val="single" w:sz="6" w:space="0" w:color="FFFFFF"/>
              <w:right w:val="single" w:sz="4" w:space="0" w:color="000000"/>
            </w:tcBorders>
          </w:tcPr>
          <w:p w:rsidR="00F004C5" w:rsidRDefault="00F004C5">
            <w:pPr>
              <w:spacing w:after="160" w:line="259" w:lineRule="auto"/>
              <w:ind w:left="0" w:firstLine="0"/>
              <w:jc w:val="left"/>
            </w:pPr>
          </w:p>
        </w:tc>
        <w:tc>
          <w:tcPr>
            <w:tcW w:w="2873" w:type="dxa"/>
            <w:tcBorders>
              <w:top w:val="single" w:sz="6" w:space="0" w:color="FFFFFF"/>
              <w:left w:val="single" w:sz="4" w:space="0" w:color="000000"/>
              <w:bottom w:val="single" w:sz="6" w:space="0" w:color="FFFFFF"/>
              <w:right w:val="single" w:sz="4" w:space="0" w:color="000000"/>
            </w:tcBorders>
          </w:tcPr>
          <w:p w:rsidR="00F004C5" w:rsidRDefault="00BB4307">
            <w:pPr>
              <w:spacing w:after="0" w:line="259" w:lineRule="auto"/>
              <w:ind w:left="108" w:firstLine="0"/>
              <w:jc w:val="left"/>
            </w:pPr>
            <w:r>
              <w:t xml:space="preserve">Часто </w:t>
            </w:r>
          </w:p>
        </w:tc>
      </w:tr>
      <w:tr w:rsidR="00F004C5">
        <w:trPr>
          <w:trHeight w:val="300"/>
        </w:trPr>
        <w:tc>
          <w:tcPr>
            <w:tcW w:w="3843" w:type="dxa"/>
            <w:tcBorders>
              <w:top w:val="single" w:sz="6" w:space="0" w:color="FFFFFF"/>
              <w:left w:val="single" w:sz="4" w:space="0" w:color="000000"/>
              <w:bottom w:val="single" w:sz="6" w:space="0" w:color="FFFFFF"/>
              <w:right w:val="single" w:sz="4" w:space="0" w:color="000000"/>
            </w:tcBorders>
          </w:tcPr>
          <w:p w:rsidR="00F004C5" w:rsidRDefault="00BB4307">
            <w:pPr>
              <w:spacing w:after="0" w:line="259" w:lineRule="auto"/>
              <w:ind w:left="108" w:firstLine="0"/>
              <w:jc w:val="left"/>
            </w:pPr>
            <w:r>
              <w:t xml:space="preserve">30.Аллергические реакции </w:t>
            </w:r>
          </w:p>
        </w:tc>
        <w:tc>
          <w:tcPr>
            <w:tcW w:w="2406" w:type="dxa"/>
            <w:tcBorders>
              <w:top w:val="single" w:sz="6" w:space="0" w:color="FFFFFF"/>
              <w:left w:val="single" w:sz="4" w:space="0" w:color="000000"/>
              <w:bottom w:val="single" w:sz="6" w:space="0" w:color="FFFFFF"/>
              <w:right w:val="nil"/>
            </w:tcBorders>
          </w:tcPr>
          <w:p w:rsidR="00F004C5" w:rsidRDefault="00BB4307">
            <w:pPr>
              <w:spacing w:after="0" w:line="259" w:lineRule="auto"/>
              <w:ind w:left="108" w:firstLine="0"/>
              <w:jc w:val="left"/>
            </w:pPr>
            <w:r>
              <w:t xml:space="preserve">Редко </w:t>
            </w:r>
          </w:p>
        </w:tc>
        <w:tc>
          <w:tcPr>
            <w:tcW w:w="225" w:type="dxa"/>
            <w:tcBorders>
              <w:top w:val="single" w:sz="6" w:space="0" w:color="FFFFFF"/>
              <w:left w:val="nil"/>
              <w:bottom w:val="single" w:sz="6" w:space="0" w:color="FFFFFF"/>
              <w:right w:val="single" w:sz="4" w:space="0" w:color="000000"/>
            </w:tcBorders>
          </w:tcPr>
          <w:p w:rsidR="00F004C5" w:rsidRDefault="00F004C5">
            <w:pPr>
              <w:spacing w:after="160" w:line="259" w:lineRule="auto"/>
              <w:ind w:left="0" w:firstLine="0"/>
              <w:jc w:val="left"/>
            </w:pPr>
          </w:p>
        </w:tc>
        <w:tc>
          <w:tcPr>
            <w:tcW w:w="2873" w:type="dxa"/>
            <w:tcBorders>
              <w:top w:val="single" w:sz="6" w:space="0" w:color="FFFFFF"/>
              <w:left w:val="single" w:sz="4" w:space="0" w:color="000000"/>
              <w:bottom w:val="single" w:sz="6" w:space="0" w:color="FFFFFF"/>
              <w:right w:val="single" w:sz="4" w:space="0" w:color="000000"/>
            </w:tcBorders>
          </w:tcPr>
          <w:p w:rsidR="00F004C5" w:rsidRDefault="00BB4307">
            <w:pPr>
              <w:spacing w:after="0" w:line="259" w:lineRule="auto"/>
              <w:ind w:left="108" w:firstLine="0"/>
              <w:jc w:val="left"/>
            </w:pPr>
            <w:r>
              <w:t xml:space="preserve">Часто </w:t>
            </w:r>
          </w:p>
        </w:tc>
      </w:tr>
      <w:tr w:rsidR="00F004C5">
        <w:trPr>
          <w:trHeight w:val="578"/>
        </w:trPr>
        <w:tc>
          <w:tcPr>
            <w:tcW w:w="3843" w:type="dxa"/>
            <w:tcBorders>
              <w:top w:val="single" w:sz="6" w:space="0" w:color="FFFFFF"/>
              <w:left w:val="single" w:sz="4" w:space="0" w:color="000000"/>
              <w:bottom w:val="single" w:sz="6" w:space="0" w:color="FFFFFF"/>
              <w:right w:val="single" w:sz="4" w:space="0" w:color="000000"/>
            </w:tcBorders>
          </w:tcPr>
          <w:p w:rsidR="00F004C5" w:rsidRDefault="00BB4307">
            <w:pPr>
              <w:spacing w:after="0" w:line="259" w:lineRule="auto"/>
              <w:ind w:left="108" w:firstLine="0"/>
              <w:jc w:val="left"/>
            </w:pPr>
            <w:r>
              <w:t xml:space="preserve">31.Увеличение </w:t>
            </w:r>
            <w:r>
              <w:tab/>
              <w:t xml:space="preserve">л/у, </w:t>
            </w:r>
            <w:r>
              <w:tab/>
              <w:t xml:space="preserve">миндалин, аденоиды </w:t>
            </w:r>
          </w:p>
        </w:tc>
        <w:tc>
          <w:tcPr>
            <w:tcW w:w="2406" w:type="dxa"/>
            <w:tcBorders>
              <w:top w:val="single" w:sz="6" w:space="0" w:color="FFFFFF"/>
              <w:left w:val="single" w:sz="4" w:space="0" w:color="000000"/>
              <w:bottom w:val="single" w:sz="6" w:space="0" w:color="FFFFFF"/>
              <w:right w:val="nil"/>
            </w:tcBorders>
          </w:tcPr>
          <w:p w:rsidR="00F004C5" w:rsidRDefault="00BB4307">
            <w:pPr>
              <w:spacing w:after="0" w:line="259" w:lineRule="auto"/>
              <w:ind w:left="108" w:firstLine="0"/>
              <w:jc w:val="left"/>
            </w:pPr>
            <w:r>
              <w:t xml:space="preserve">Не бывает </w:t>
            </w:r>
          </w:p>
        </w:tc>
        <w:tc>
          <w:tcPr>
            <w:tcW w:w="225" w:type="dxa"/>
            <w:tcBorders>
              <w:top w:val="single" w:sz="6" w:space="0" w:color="FFFFFF"/>
              <w:left w:val="nil"/>
              <w:bottom w:val="single" w:sz="6" w:space="0" w:color="FFFFFF"/>
              <w:right w:val="single" w:sz="4" w:space="0" w:color="000000"/>
            </w:tcBorders>
          </w:tcPr>
          <w:p w:rsidR="00F004C5" w:rsidRDefault="00F004C5">
            <w:pPr>
              <w:spacing w:after="160" w:line="259" w:lineRule="auto"/>
              <w:ind w:left="0" w:firstLine="0"/>
              <w:jc w:val="left"/>
            </w:pPr>
          </w:p>
        </w:tc>
        <w:tc>
          <w:tcPr>
            <w:tcW w:w="2873" w:type="dxa"/>
            <w:tcBorders>
              <w:top w:val="single" w:sz="6" w:space="0" w:color="FFFFFF"/>
              <w:left w:val="single" w:sz="4" w:space="0" w:color="000000"/>
              <w:bottom w:val="single" w:sz="6" w:space="0" w:color="FFFFFF"/>
              <w:right w:val="single" w:sz="4" w:space="0" w:color="000000"/>
            </w:tcBorders>
          </w:tcPr>
          <w:p w:rsidR="00F004C5" w:rsidRDefault="00BB4307">
            <w:pPr>
              <w:spacing w:after="0" w:line="259" w:lineRule="auto"/>
              <w:ind w:left="108" w:firstLine="0"/>
              <w:jc w:val="left"/>
            </w:pPr>
            <w:r>
              <w:t xml:space="preserve">Часто  </w:t>
            </w:r>
          </w:p>
        </w:tc>
      </w:tr>
      <w:tr w:rsidR="00F004C5">
        <w:trPr>
          <w:trHeight w:val="300"/>
        </w:trPr>
        <w:tc>
          <w:tcPr>
            <w:tcW w:w="3843" w:type="dxa"/>
            <w:tcBorders>
              <w:top w:val="single" w:sz="6" w:space="0" w:color="FFFFFF"/>
              <w:left w:val="single" w:sz="4" w:space="0" w:color="000000"/>
              <w:bottom w:val="single" w:sz="6" w:space="0" w:color="FFFFFF"/>
              <w:right w:val="single" w:sz="4" w:space="0" w:color="000000"/>
            </w:tcBorders>
          </w:tcPr>
          <w:p w:rsidR="00F004C5" w:rsidRDefault="00BB4307">
            <w:pPr>
              <w:spacing w:after="0" w:line="259" w:lineRule="auto"/>
              <w:ind w:left="108" w:firstLine="0"/>
              <w:jc w:val="left"/>
            </w:pPr>
            <w:r>
              <w:t xml:space="preserve">32.Боли в ногах по вечерам, ночью </w:t>
            </w:r>
          </w:p>
        </w:tc>
        <w:tc>
          <w:tcPr>
            <w:tcW w:w="2406" w:type="dxa"/>
            <w:tcBorders>
              <w:top w:val="single" w:sz="6" w:space="0" w:color="FFFFFF"/>
              <w:left w:val="single" w:sz="4" w:space="0" w:color="000000"/>
              <w:bottom w:val="single" w:sz="6" w:space="0" w:color="FFFFFF"/>
              <w:right w:val="nil"/>
            </w:tcBorders>
          </w:tcPr>
          <w:p w:rsidR="00F004C5" w:rsidRDefault="00BB4307">
            <w:pPr>
              <w:spacing w:after="0" w:line="259" w:lineRule="auto"/>
              <w:ind w:left="108" w:firstLine="0"/>
              <w:jc w:val="left"/>
            </w:pPr>
            <w:r>
              <w:t xml:space="preserve">Редко </w:t>
            </w:r>
          </w:p>
        </w:tc>
        <w:tc>
          <w:tcPr>
            <w:tcW w:w="225" w:type="dxa"/>
            <w:tcBorders>
              <w:top w:val="single" w:sz="6" w:space="0" w:color="FFFFFF"/>
              <w:left w:val="nil"/>
              <w:bottom w:val="single" w:sz="6" w:space="0" w:color="FFFFFF"/>
              <w:right w:val="single" w:sz="4" w:space="0" w:color="000000"/>
            </w:tcBorders>
          </w:tcPr>
          <w:p w:rsidR="00F004C5" w:rsidRDefault="00F004C5">
            <w:pPr>
              <w:spacing w:after="160" w:line="259" w:lineRule="auto"/>
              <w:ind w:left="0" w:firstLine="0"/>
              <w:jc w:val="left"/>
            </w:pPr>
          </w:p>
        </w:tc>
        <w:tc>
          <w:tcPr>
            <w:tcW w:w="2873" w:type="dxa"/>
            <w:tcBorders>
              <w:top w:val="single" w:sz="6" w:space="0" w:color="FFFFFF"/>
              <w:left w:val="single" w:sz="4" w:space="0" w:color="000000"/>
              <w:bottom w:val="single" w:sz="6" w:space="0" w:color="FFFFFF"/>
              <w:right w:val="single" w:sz="4" w:space="0" w:color="000000"/>
            </w:tcBorders>
          </w:tcPr>
          <w:p w:rsidR="00F004C5" w:rsidRDefault="00BB4307">
            <w:pPr>
              <w:spacing w:after="0" w:line="259" w:lineRule="auto"/>
              <w:ind w:left="108" w:firstLine="0"/>
              <w:jc w:val="left"/>
            </w:pPr>
            <w:r>
              <w:t xml:space="preserve">Часто </w:t>
            </w:r>
          </w:p>
        </w:tc>
      </w:tr>
      <w:tr w:rsidR="00F004C5">
        <w:trPr>
          <w:trHeight w:val="302"/>
        </w:trPr>
        <w:tc>
          <w:tcPr>
            <w:tcW w:w="3843" w:type="dxa"/>
            <w:tcBorders>
              <w:top w:val="single" w:sz="6" w:space="0" w:color="FFFFFF"/>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t xml:space="preserve">33.Зрачок </w:t>
            </w:r>
          </w:p>
        </w:tc>
        <w:tc>
          <w:tcPr>
            <w:tcW w:w="2406" w:type="dxa"/>
            <w:tcBorders>
              <w:top w:val="single" w:sz="6" w:space="0" w:color="FFFFFF"/>
              <w:left w:val="single" w:sz="4" w:space="0" w:color="000000"/>
              <w:bottom w:val="single" w:sz="4" w:space="0" w:color="000000"/>
              <w:right w:val="nil"/>
            </w:tcBorders>
          </w:tcPr>
          <w:p w:rsidR="00F004C5" w:rsidRDefault="00BB4307">
            <w:pPr>
              <w:spacing w:after="0" w:line="259" w:lineRule="auto"/>
              <w:ind w:left="108" w:firstLine="0"/>
              <w:jc w:val="left"/>
            </w:pPr>
            <w:r>
              <w:t xml:space="preserve">Расширен </w:t>
            </w:r>
          </w:p>
        </w:tc>
        <w:tc>
          <w:tcPr>
            <w:tcW w:w="225" w:type="dxa"/>
            <w:tcBorders>
              <w:top w:val="single" w:sz="6" w:space="0" w:color="FFFFFF"/>
              <w:left w:val="nil"/>
              <w:bottom w:val="single" w:sz="4" w:space="0" w:color="000000"/>
              <w:right w:val="single" w:sz="4" w:space="0" w:color="000000"/>
            </w:tcBorders>
          </w:tcPr>
          <w:p w:rsidR="00F004C5" w:rsidRDefault="00F004C5">
            <w:pPr>
              <w:spacing w:after="160" w:line="259" w:lineRule="auto"/>
              <w:ind w:left="0" w:firstLine="0"/>
              <w:jc w:val="left"/>
            </w:pPr>
          </w:p>
        </w:tc>
        <w:tc>
          <w:tcPr>
            <w:tcW w:w="2873" w:type="dxa"/>
            <w:tcBorders>
              <w:top w:val="single" w:sz="6" w:space="0" w:color="FFFFFF"/>
              <w:left w:val="single" w:sz="4" w:space="0" w:color="000000"/>
              <w:bottom w:val="single" w:sz="6" w:space="0" w:color="FFFFFF"/>
              <w:right w:val="single" w:sz="4" w:space="0" w:color="000000"/>
            </w:tcBorders>
          </w:tcPr>
          <w:p w:rsidR="00F004C5" w:rsidRDefault="00BB4307">
            <w:pPr>
              <w:spacing w:after="0" w:line="259" w:lineRule="auto"/>
              <w:ind w:left="108" w:firstLine="0"/>
              <w:jc w:val="left"/>
            </w:pPr>
            <w:r>
              <w:t xml:space="preserve">Сужен </w:t>
            </w:r>
          </w:p>
        </w:tc>
      </w:tr>
      <w:tr w:rsidR="00F004C5">
        <w:trPr>
          <w:trHeight w:val="300"/>
        </w:trPr>
        <w:tc>
          <w:tcPr>
            <w:tcW w:w="3843" w:type="dxa"/>
            <w:tcBorders>
              <w:top w:val="single" w:sz="4" w:space="0" w:color="000000"/>
              <w:left w:val="single" w:sz="4" w:space="0" w:color="000000"/>
              <w:bottom w:val="single" w:sz="6" w:space="0" w:color="FFFFFF"/>
              <w:right w:val="single" w:sz="4" w:space="0" w:color="000000"/>
            </w:tcBorders>
          </w:tcPr>
          <w:p w:rsidR="00F004C5" w:rsidRDefault="00BB4307">
            <w:pPr>
              <w:spacing w:after="0" w:line="259" w:lineRule="auto"/>
              <w:ind w:left="108" w:firstLine="0"/>
              <w:jc w:val="left"/>
            </w:pPr>
            <w:r>
              <w:t xml:space="preserve">34.Головные боли </w:t>
            </w:r>
          </w:p>
        </w:tc>
        <w:tc>
          <w:tcPr>
            <w:tcW w:w="2406" w:type="dxa"/>
            <w:tcBorders>
              <w:top w:val="single" w:sz="4" w:space="0" w:color="000000"/>
              <w:left w:val="single" w:sz="4" w:space="0" w:color="000000"/>
              <w:bottom w:val="single" w:sz="6" w:space="0" w:color="FFFFFF"/>
              <w:right w:val="nil"/>
            </w:tcBorders>
          </w:tcPr>
          <w:p w:rsidR="00F004C5" w:rsidRDefault="00BB4307">
            <w:pPr>
              <w:spacing w:after="0" w:line="259" w:lineRule="auto"/>
              <w:ind w:left="108" w:firstLine="0"/>
              <w:jc w:val="left"/>
            </w:pPr>
            <w:r>
              <w:t xml:space="preserve">Редко </w:t>
            </w:r>
          </w:p>
        </w:tc>
        <w:tc>
          <w:tcPr>
            <w:tcW w:w="225" w:type="dxa"/>
            <w:tcBorders>
              <w:top w:val="single" w:sz="4" w:space="0" w:color="000000"/>
              <w:left w:val="nil"/>
              <w:bottom w:val="single" w:sz="6" w:space="0" w:color="FFFFFF"/>
              <w:right w:val="single" w:sz="4" w:space="0" w:color="000000"/>
            </w:tcBorders>
          </w:tcPr>
          <w:p w:rsidR="00F004C5" w:rsidRDefault="00F004C5">
            <w:pPr>
              <w:spacing w:after="160" w:line="259" w:lineRule="auto"/>
              <w:ind w:left="0" w:firstLine="0"/>
              <w:jc w:val="left"/>
            </w:pPr>
          </w:p>
        </w:tc>
        <w:tc>
          <w:tcPr>
            <w:tcW w:w="2873" w:type="dxa"/>
            <w:tcBorders>
              <w:top w:val="single" w:sz="6" w:space="0" w:color="FFFFFF"/>
              <w:left w:val="single" w:sz="4" w:space="0" w:color="000000"/>
              <w:bottom w:val="single" w:sz="6" w:space="0" w:color="FFFFFF"/>
              <w:right w:val="single" w:sz="4" w:space="0" w:color="000000"/>
            </w:tcBorders>
          </w:tcPr>
          <w:p w:rsidR="00F004C5" w:rsidRDefault="00BB4307">
            <w:pPr>
              <w:spacing w:after="0" w:line="259" w:lineRule="auto"/>
              <w:ind w:left="108" w:firstLine="0"/>
              <w:jc w:val="left"/>
            </w:pPr>
            <w:r>
              <w:t xml:space="preserve">Характерны </w:t>
            </w:r>
          </w:p>
        </w:tc>
      </w:tr>
      <w:tr w:rsidR="00F004C5">
        <w:trPr>
          <w:trHeight w:val="572"/>
        </w:trPr>
        <w:tc>
          <w:tcPr>
            <w:tcW w:w="3843" w:type="dxa"/>
            <w:tcBorders>
              <w:top w:val="single" w:sz="6" w:space="0" w:color="FFFFFF"/>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t xml:space="preserve">35.Темперамент  </w:t>
            </w:r>
          </w:p>
        </w:tc>
        <w:tc>
          <w:tcPr>
            <w:tcW w:w="2631" w:type="dxa"/>
            <w:gridSpan w:val="2"/>
            <w:tcBorders>
              <w:top w:val="single" w:sz="6" w:space="0" w:color="FFFFFF"/>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t xml:space="preserve">Увлекающиеся, настроение изменчивое </w:t>
            </w:r>
          </w:p>
        </w:tc>
        <w:tc>
          <w:tcPr>
            <w:tcW w:w="2873" w:type="dxa"/>
            <w:tcBorders>
              <w:top w:val="single" w:sz="6" w:space="0" w:color="FFFFFF"/>
              <w:left w:val="single" w:sz="4" w:space="0" w:color="000000"/>
              <w:bottom w:val="single" w:sz="4" w:space="0" w:color="000000"/>
              <w:right w:val="single" w:sz="4" w:space="0" w:color="000000"/>
            </w:tcBorders>
          </w:tcPr>
          <w:p w:rsidR="00F004C5" w:rsidRDefault="00BB4307">
            <w:pPr>
              <w:tabs>
                <w:tab w:val="right" w:pos="2873"/>
              </w:tabs>
              <w:spacing w:after="28" w:line="259" w:lineRule="auto"/>
              <w:ind w:left="0" w:firstLine="0"/>
              <w:jc w:val="left"/>
            </w:pPr>
            <w:r>
              <w:t xml:space="preserve">Угнетены, </w:t>
            </w:r>
            <w:r>
              <w:tab/>
              <w:t xml:space="preserve">апатичны, </w:t>
            </w:r>
          </w:p>
          <w:p w:rsidR="00F004C5" w:rsidRDefault="00BB4307">
            <w:pPr>
              <w:spacing w:after="0" w:line="259" w:lineRule="auto"/>
              <w:ind w:left="108" w:firstLine="0"/>
              <w:jc w:val="left"/>
            </w:pPr>
            <w:r>
              <w:t xml:space="preserve">склонность к депрессии </w:t>
            </w:r>
          </w:p>
        </w:tc>
      </w:tr>
      <w:tr w:rsidR="00F004C5">
        <w:trPr>
          <w:trHeight w:val="302"/>
        </w:trPr>
        <w:tc>
          <w:tcPr>
            <w:tcW w:w="3843" w:type="dxa"/>
            <w:tcBorders>
              <w:top w:val="single" w:sz="4" w:space="0" w:color="000000"/>
              <w:left w:val="single" w:sz="4" w:space="0" w:color="000000"/>
              <w:bottom w:val="single" w:sz="6" w:space="0" w:color="FFFFFF"/>
              <w:right w:val="single" w:sz="4" w:space="0" w:color="000000"/>
            </w:tcBorders>
          </w:tcPr>
          <w:p w:rsidR="00F004C5" w:rsidRDefault="00BB4307">
            <w:pPr>
              <w:spacing w:after="0" w:line="259" w:lineRule="auto"/>
              <w:ind w:left="0" w:firstLine="0"/>
              <w:jc w:val="left"/>
            </w:pPr>
            <w:r>
              <w:t xml:space="preserve">36.Физ. активность </w:t>
            </w:r>
          </w:p>
        </w:tc>
        <w:tc>
          <w:tcPr>
            <w:tcW w:w="2631" w:type="dxa"/>
            <w:gridSpan w:val="2"/>
            <w:tcBorders>
              <w:top w:val="single" w:sz="4" w:space="0" w:color="000000"/>
              <w:left w:val="single" w:sz="4" w:space="0" w:color="000000"/>
              <w:bottom w:val="single" w:sz="6" w:space="0" w:color="FFFFFF"/>
              <w:right w:val="single" w:sz="4" w:space="0" w:color="000000"/>
            </w:tcBorders>
          </w:tcPr>
          <w:p w:rsidR="00F004C5" w:rsidRDefault="00BB4307">
            <w:pPr>
              <w:spacing w:after="0" w:line="259" w:lineRule="auto"/>
              <w:ind w:left="0" w:firstLine="0"/>
              <w:jc w:val="left"/>
            </w:pPr>
            <w:r>
              <w:t xml:space="preserve">Повышена по утрам </w:t>
            </w:r>
          </w:p>
        </w:tc>
        <w:tc>
          <w:tcPr>
            <w:tcW w:w="2873" w:type="dxa"/>
            <w:tcBorders>
              <w:top w:val="single" w:sz="4" w:space="0" w:color="000000"/>
              <w:left w:val="single" w:sz="4" w:space="0" w:color="000000"/>
              <w:bottom w:val="single" w:sz="6" w:space="0" w:color="FFFFFF"/>
              <w:right w:val="single" w:sz="4" w:space="0" w:color="000000"/>
            </w:tcBorders>
          </w:tcPr>
          <w:p w:rsidR="00F004C5" w:rsidRDefault="00BB4307">
            <w:pPr>
              <w:spacing w:after="0" w:line="259" w:lineRule="auto"/>
              <w:ind w:left="0" w:firstLine="0"/>
              <w:jc w:val="left"/>
            </w:pPr>
            <w:r>
              <w:t xml:space="preserve">Снижена </w:t>
            </w:r>
          </w:p>
        </w:tc>
      </w:tr>
      <w:tr w:rsidR="00F004C5">
        <w:trPr>
          <w:trHeight w:val="1128"/>
        </w:trPr>
        <w:tc>
          <w:tcPr>
            <w:tcW w:w="3843" w:type="dxa"/>
            <w:tcBorders>
              <w:top w:val="single" w:sz="6" w:space="0" w:color="FFFFFF"/>
              <w:left w:val="single" w:sz="4" w:space="0" w:color="000000"/>
              <w:bottom w:val="single" w:sz="6" w:space="0" w:color="FFFFFF"/>
              <w:right w:val="single" w:sz="4" w:space="0" w:color="000000"/>
            </w:tcBorders>
          </w:tcPr>
          <w:p w:rsidR="00F004C5" w:rsidRDefault="00BB4307">
            <w:pPr>
              <w:spacing w:after="0" w:line="259" w:lineRule="auto"/>
              <w:ind w:left="0" w:firstLine="0"/>
              <w:jc w:val="left"/>
            </w:pPr>
            <w:r>
              <w:t xml:space="preserve">37.Психическая активность </w:t>
            </w:r>
          </w:p>
        </w:tc>
        <w:tc>
          <w:tcPr>
            <w:tcW w:w="2631" w:type="dxa"/>
            <w:gridSpan w:val="2"/>
            <w:tcBorders>
              <w:top w:val="single" w:sz="6" w:space="0" w:color="FFFFFF"/>
              <w:left w:val="single" w:sz="4" w:space="0" w:color="000000"/>
              <w:bottom w:val="single" w:sz="6" w:space="0" w:color="FFFFFF"/>
              <w:right w:val="single" w:sz="4" w:space="0" w:color="000000"/>
            </w:tcBorders>
          </w:tcPr>
          <w:p w:rsidR="00F004C5" w:rsidRDefault="00BB4307">
            <w:pPr>
              <w:spacing w:after="0" w:line="259" w:lineRule="auto"/>
              <w:ind w:left="0" w:firstLine="0"/>
              <w:jc w:val="left"/>
            </w:pPr>
            <w:r>
              <w:t xml:space="preserve">Рассеянность, быстрая отвлекаемость, неспособность сосредотачиваться </w:t>
            </w:r>
          </w:p>
        </w:tc>
        <w:tc>
          <w:tcPr>
            <w:tcW w:w="2873" w:type="dxa"/>
            <w:tcBorders>
              <w:top w:val="single" w:sz="6" w:space="0" w:color="FFFFFF"/>
              <w:left w:val="single" w:sz="4" w:space="0" w:color="000000"/>
              <w:bottom w:val="single" w:sz="6" w:space="0" w:color="FFFFFF"/>
              <w:right w:val="single" w:sz="4" w:space="0" w:color="000000"/>
            </w:tcBorders>
          </w:tcPr>
          <w:p w:rsidR="00F004C5" w:rsidRDefault="00BB4307">
            <w:pPr>
              <w:spacing w:after="0" w:line="259" w:lineRule="auto"/>
              <w:ind w:left="0" w:firstLine="0"/>
              <w:jc w:val="left"/>
            </w:pPr>
            <w:r>
              <w:t xml:space="preserve">Внимание удовлетворительное </w:t>
            </w:r>
          </w:p>
        </w:tc>
      </w:tr>
      <w:tr w:rsidR="00F004C5">
        <w:trPr>
          <w:trHeight w:val="1130"/>
        </w:trPr>
        <w:tc>
          <w:tcPr>
            <w:tcW w:w="3843" w:type="dxa"/>
            <w:tcBorders>
              <w:top w:val="single" w:sz="6" w:space="0" w:color="FFFFFF"/>
              <w:left w:val="single" w:sz="4" w:space="0" w:color="000000"/>
              <w:bottom w:val="single" w:sz="6" w:space="0" w:color="FFFFFF"/>
              <w:right w:val="single" w:sz="4" w:space="0" w:color="000000"/>
            </w:tcBorders>
          </w:tcPr>
          <w:p w:rsidR="00F004C5" w:rsidRDefault="00BB4307">
            <w:pPr>
              <w:spacing w:after="0" w:line="259" w:lineRule="auto"/>
              <w:ind w:left="0" w:firstLine="0"/>
              <w:jc w:val="left"/>
            </w:pPr>
            <w:r>
              <w:t xml:space="preserve">38.Сон   </w:t>
            </w:r>
          </w:p>
        </w:tc>
        <w:tc>
          <w:tcPr>
            <w:tcW w:w="2631" w:type="dxa"/>
            <w:gridSpan w:val="2"/>
            <w:tcBorders>
              <w:top w:val="single" w:sz="6" w:space="0" w:color="FFFFFF"/>
              <w:left w:val="single" w:sz="4" w:space="0" w:color="000000"/>
              <w:bottom w:val="single" w:sz="6" w:space="0" w:color="FFFFFF"/>
              <w:right w:val="single" w:sz="4" w:space="0" w:color="000000"/>
            </w:tcBorders>
          </w:tcPr>
          <w:p w:rsidR="00F004C5" w:rsidRDefault="00BB4307">
            <w:pPr>
              <w:spacing w:after="0" w:line="259" w:lineRule="auto"/>
              <w:ind w:left="0" w:firstLine="0"/>
            </w:pPr>
            <w:r>
              <w:t xml:space="preserve">Позднее засыпание, раннее пробуждение </w:t>
            </w:r>
          </w:p>
        </w:tc>
        <w:tc>
          <w:tcPr>
            <w:tcW w:w="2873" w:type="dxa"/>
            <w:tcBorders>
              <w:top w:val="single" w:sz="6" w:space="0" w:color="FFFFFF"/>
              <w:left w:val="single" w:sz="4" w:space="0" w:color="000000"/>
              <w:bottom w:val="single" w:sz="6" w:space="0" w:color="FFFFFF"/>
              <w:right w:val="single" w:sz="4" w:space="0" w:color="000000"/>
            </w:tcBorders>
          </w:tcPr>
          <w:p w:rsidR="00F004C5" w:rsidRDefault="00BB4307">
            <w:pPr>
              <w:spacing w:after="0" w:line="259" w:lineRule="auto"/>
              <w:ind w:left="0" w:firstLine="0"/>
              <w:jc w:val="left"/>
            </w:pPr>
            <w:r>
              <w:t xml:space="preserve">глубокий, продолжительный, замедленный переход к бодрствованию </w:t>
            </w:r>
          </w:p>
        </w:tc>
      </w:tr>
      <w:tr w:rsidR="00F004C5">
        <w:trPr>
          <w:trHeight w:val="1405"/>
        </w:trPr>
        <w:tc>
          <w:tcPr>
            <w:tcW w:w="3843" w:type="dxa"/>
            <w:tcBorders>
              <w:top w:val="single" w:sz="6" w:space="0" w:color="FFFFFF"/>
              <w:left w:val="single" w:sz="4" w:space="0" w:color="000000"/>
              <w:bottom w:val="single" w:sz="6" w:space="0" w:color="FFFFFF"/>
              <w:right w:val="single" w:sz="4" w:space="0" w:color="000000"/>
            </w:tcBorders>
          </w:tcPr>
          <w:p w:rsidR="00F004C5" w:rsidRDefault="00BB4307">
            <w:pPr>
              <w:spacing w:after="0" w:line="259" w:lineRule="auto"/>
              <w:ind w:left="0" w:firstLine="0"/>
              <w:jc w:val="left"/>
            </w:pPr>
            <w:r>
              <w:t xml:space="preserve">39.Вегетативные пароксизмы   </w:t>
            </w:r>
          </w:p>
        </w:tc>
        <w:tc>
          <w:tcPr>
            <w:tcW w:w="2631" w:type="dxa"/>
            <w:gridSpan w:val="2"/>
            <w:tcBorders>
              <w:top w:val="single" w:sz="6" w:space="0" w:color="FFFFFF"/>
              <w:left w:val="single" w:sz="4" w:space="0" w:color="000000"/>
              <w:bottom w:val="single" w:sz="6" w:space="0" w:color="FFFFFF"/>
              <w:right w:val="single" w:sz="4" w:space="0" w:color="000000"/>
            </w:tcBorders>
          </w:tcPr>
          <w:p w:rsidR="00F004C5" w:rsidRDefault="00BB4307">
            <w:pPr>
              <w:spacing w:after="29" w:line="238" w:lineRule="auto"/>
              <w:ind w:left="0" w:firstLine="0"/>
            </w:pPr>
            <w:r>
              <w:t xml:space="preserve">Чаще подъем АД, тахикардия, озноб, </w:t>
            </w:r>
          </w:p>
          <w:p w:rsidR="00F004C5" w:rsidRDefault="00BB4307">
            <w:pPr>
              <w:spacing w:after="0" w:line="259" w:lineRule="auto"/>
              <w:ind w:left="0" w:firstLine="0"/>
              <w:jc w:val="left"/>
            </w:pPr>
            <w:r>
              <w:t xml:space="preserve">чувство </w:t>
            </w:r>
            <w:r>
              <w:tab/>
              <w:t xml:space="preserve">страха,  повышение температуры тела </w:t>
            </w:r>
          </w:p>
        </w:tc>
        <w:tc>
          <w:tcPr>
            <w:tcW w:w="2873" w:type="dxa"/>
            <w:tcBorders>
              <w:top w:val="single" w:sz="6" w:space="0" w:color="FFFFFF"/>
              <w:left w:val="single" w:sz="4" w:space="0" w:color="000000"/>
              <w:bottom w:val="single" w:sz="6" w:space="0" w:color="FFFFFF"/>
              <w:right w:val="single" w:sz="4" w:space="0" w:color="000000"/>
            </w:tcBorders>
          </w:tcPr>
          <w:p w:rsidR="00F004C5" w:rsidRDefault="00BB4307">
            <w:pPr>
              <w:spacing w:after="44" w:line="238" w:lineRule="auto"/>
              <w:ind w:left="0" w:right="109" w:firstLine="0"/>
            </w:pPr>
            <w:r>
              <w:t xml:space="preserve">чаще одышка, потливость, понижение АД, боли в животе, </w:t>
            </w:r>
          </w:p>
          <w:p w:rsidR="00F004C5" w:rsidRDefault="00BB4307">
            <w:pPr>
              <w:spacing w:after="0" w:line="259" w:lineRule="auto"/>
              <w:ind w:left="0" w:firstLine="0"/>
              <w:jc w:val="left"/>
            </w:pPr>
            <w:r>
              <w:t xml:space="preserve">тошнота </w:t>
            </w:r>
          </w:p>
        </w:tc>
      </w:tr>
      <w:tr w:rsidR="00F004C5">
        <w:trPr>
          <w:trHeight w:val="300"/>
        </w:trPr>
        <w:tc>
          <w:tcPr>
            <w:tcW w:w="3843" w:type="dxa"/>
            <w:tcBorders>
              <w:top w:val="single" w:sz="6" w:space="0" w:color="FFFFFF"/>
              <w:left w:val="single" w:sz="4" w:space="0" w:color="000000"/>
              <w:bottom w:val="single" w:sz="6" w:space="0" w:color="FFFFFF"/>
              <w:right w:val="single" w:sz="4" w:space="0" w:color="000000"/>
            </w:tcBorders>
          </w:tcPr>
          <w:p w:rsidR="00F004C5" w:rsidRDefault="00BB4307">
            <w:pPr>
              <w:spacing w:after="0" w:line="259" w:lineRule="auto"/>
              <w:ind w:left="0" w:firstLine="0"/>
              <w:jc w:val="left"/>
            </w:pPr>
            <w:r>
              <w:t xml:space="preserve">40.Синусовая аритмия  </w:t>
            </w:r>
          </w:p>
        </w:tc>
        <w:tc>
          <w:tcPr>
            <w:tcW w:w="2631" w:type="dxa"/>
            <w:gridSpan w:val="2"/>
            <w:tcBorders>
              <w:top w:val="single" w:sz="6" w:space="0" w:color="FFFFFF"/>
              <w:left w:val="single" w:sz="4" w:space="0" w:color="000000"/>
              <w:bottom w:val="single" w:sz="6" w:space="0" w:color="FFFFFF"/>
              <w:right w:val="single" w:sz="4" w:space="0" w:color="000000"/>
            </w:tcBorders>
          </w:tcPr>
          <w:p w:rsidR="00F004C5" w:rsidRDefault="00BB4307">
            <w:pPr>
              <w:spacing w:after="0" w:line="259" w:lineRule="auto"/>
              <w:ind w:left="0" w:firstLine="0"/>
              <w:jc w:val="left"/>
            </w:pPr>
            <w:r>
              <w:t xml:space="preserve">Не характерна </w:t>
            </w:r>
          </w:p>
        </w:tc>
        <w:tc>
          <w:tcPr>
            <w:tcW w:w="2873" w:type="dxa"/>
            <w:tcBorders>
              <w:top w:val="single" w:sz="6" w:space="0" w:color="FFFFFF"/>
              <w:left w:val="single" w:sz="4" w:space="0" w:color="000000"/>
              <w:bottom w:val="single" w:sz="6" w:space="0" w:color="FFFFFF"/>
              <w:right w:val="single" w:sz="4" w:space="0" w:color="000000"/>
            </w:tcBorders>
          </w:tcPr>
          <w:p w:rsidR="00F004C5" w:rsidRDefault="00BB4307">
            <w:pPr>
              <w:spacing w:after="0" w:line="259" w:lineRule="auto"/>
              <w:ind w:left="0" w:firstLine="0"/>
              <w:jc w:val="left"/>
            </w:pPr>
            <w:r>
              <w:t xml:space="preserve">Характерна </w:t>
            </w:r>
          </w:p>
        </w:tc>
      </w:tr>
      <w:tr w:rsidR="00F004C5">
        <w:trPr>
          <w:trHeight w:val="578"/>
        </w:trPr>
        <w:tc>
          <w:tcPr>
            <w:tcW w:w="3843" w:type="dxa"/>
            <w:tcBorders>
              <w:top w:val="single" w:sz="6" w:space="0" w:color="FFFFFF"/>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41.Зубец Т в отведениях V 5,6 </w:t>
            </w:r>
          </w:p>
        </w:tc>
        <w:tc>
          <w:tcPr>
            <w:tcW w:w="2631" w:type="dxa"/>
            <w:gridSpan w:val="2"/>
            <w:tcBorders>
              <w:top w:val="single" w:sz="6" w:space="0" w:color="FFFFFF"/>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Уплощенный, ниже 3 мм </w:t>
            </w:r>
          </w:p>
        </w:tc>
        <w:tc>
          <w:tcPr>
            <w:tcW w:w="2873" w:type="dxa"/>
            <w:tcBorders>
              <w:top w:val="single" w:sz="6" w:space="0" w:color="FFFFFF"/>
              <w:left w:val="single" w:sz="4" w:space="0" w:color="000000"/>
              <w:bottom w:val="single" w:sz="6" w:space="0" w:color="FFFFFF"/>
              <w:right w:val="single" w:sz="4" w:space="0" w:color="000000"/>
            </w:tcBorders>
          </w:tcPr>
          <w:p w:rsidR="00F004C5" w:rsidRDefault="00BB4307">
            <w:pPr>
              <w:spacing w:after="0" w:line="259" w:lineRule="auto"/>
              <w:ind w:left="0" w:firstLine="0"/>
              <w:jc w:val="left"/>
            </w:pPr>
            <w:r>
              <w:t xml:space="preserve">Нормальный </w:t>
            </w:r>
          </w:p>
        </w:tc>
      </w:tr>
      <w:tr w:rsidR="00F004C5">
        <w:trPr>
          <w:trHeight w:val="576"/>
        </w:trPr>
        <w:tc>
          <w:tcPr>
            <w:tcW w:w="3843" w:type="dxa"/>
            <w:tcBorders>
              <w:top w:val="single" w:sz="4" w:space="0" w:color="000000"/>
              <w:left w:val="single" w:sz="4" w:space="0" w:color="000000"/>
              <w:bottom w:val="single" w:sz="6" w:space="0" w:color="FFFFFF"/>
              <w:right w:val="single" w:sz="4" w:space="0" w:color="000000"/>
            </w:tcBorders>
          </w:tcPr>
          <w:p w:rsidR="00F004C5" w:rsidRDefault="00BB4307">
            <w:pPr>
              <w:spacing w:after="0" w:line="259" w:lineRule="auto"/>
              <w:ind w:left="0" w:firstLine="0"/>
              <w:jc w:val="left"/>
            </w:pPr>
            <w:r>
              <w:t xml:space="preserve">42.Амплитуда зубца Р во 2-м отведении </w:t>
            </w:r>
          </w:p>
        </w:tc>
        <w:tc>
          <w:tcPr>
            <w:tcW w:w="2631" w:type="dxa"/>
            <w:gridSpan w:val="2"/>
            <w:tcBorders>
              <w:top w:val="single" w:sz="4" w:space="0" w:color="000000"/>
              <w:left w:val="single" w:sz="4" w:space="0" w:color="000000"/>
              <w:bottom w:val="single" w:sz="6" w:space="0" w:color="FFFFFF"/>
              <w:right w:val="single" w:sz="4" w:space="0" w:color="000000"/>
            </w:tcBorders>
          </w:tcPr>
          <w:p w:rsidR="00F004C5" w:rsidRDefault="00BB4307">
            <w:pPr>
              <w:spacing w:after="0" w:line="259" w:lineRule="auto"/>
              <w:ind w:left="0" w:firstLine="0"/>
              <w:jc w:val="left"/>
            </w:pPr>
            <w:r>
              <w:t xml:space="preserve">Выше 3 мм </w:t>
            </w:r>
          </w:p>
        </w:tc>
        <w:tc>
          <w:tcPr>
            <w:tcW w:w="2873" w:type="dxa"/>
            <w:tcBorders>
              <w:top w:val="single" w:sz="6" w:space="0" w:color="FFFFFF"/>
              <w:left w:val="single" w:sz="4" w:space="0" w:color="000000"/>
              <w:bottom w:val="single" w:sz="6" w:space="0" w:color="FFFFFF"/>
              <w:right w:val="single" w:sz="4" w:space="0" w:color="000000"/>
            </w:tcBorders>
          </w:tcPr>
          <w:p w:rsidR="00F004C5" w:rsidRDefault="00BB4307">
            <w:pPr>
              <w:spacing w:after="0" w:line="259" w:lineRule="auto"/>
              <w:ind w:left="0" w:firstLine="0"/>
              <w:jc w:val="left"/>
            </w:pPr>
            <w:r>
              <w:t xml:space="preserve">Ниже  2  мм </w:t>
            </w:r>
          </w:p>
        </w:tc>
      </w:tr>
      <w:tr w:rsidR="00F004C5">
        <w:trPr>
          <w:trHeight w:val="302"/>
        </w:trPr>
        <w:tc>
          <w:tcPr>
            <w:tcW w:w="3843" w:type="dxa"/>
            <w:tcBorders>
              <w:top w:val="single" w:sz="6" w:space="0" w:color="FFFFFF"/>
              <w:left w:val="single" w:sz="4" w:space="0" w:color="000000"/>
              <w:bottom w:val="single" w:sz="6" w:space="0" w:color="FFFFFF"/>
              <w:right w:val="single" w:sz="4" w:space="0" w:color="000000"/>
            </w:tcBorders>
          </w:tcPr>
          <w:p w:rsidR="00F004C5" w:rsidRDefault="00BB4307">
            <w:pPr>
              <w:spacing w:after="0" w:line="259" w:lineRule="auto"/>
              <w:ind w:left="0" w:firstLine="0"/>
              <w:jc w:val="left"/>
            </w:pPr>
            <w:r>
              <w:t xml:space="preserve">43.PQ на ЭКГ </w:t>
            </w:r>
          </w:p>
        </w:tc>
        <w:tc>
          <w:tcPr>
            <w:tcW w:w="2631" w:type="dxa"/>
            <w:gridSpan w:val="2"/>
            <w:tcBorders>
              <w:top w:val="single" w:sz="6" w:space="0" w:color="FFFFFF"/>
              <w:left w:val="single" w:sz="4" w:space="0" w:color="000000"/>
              <w:bottom w:val="single" w:sz="6" w:space="0" w:color="FFFFFF"/>
              <w:right w:val="single" w:sz="4" w:space="0" w:color="000000"/>
            </w:tcBorders>
          </w:tcPr>
          <w:p w:rsidR="00F004C5" w:rsidRDefault="00BB4307">
            <w:pPr>
              <w:spacing w:after="0" w:line="259" w:lineRule="auto"/>
              <w:ind w:left="0" w:firstLine="0"/>
              <w:jc w:val="left"/>
            </w:pPr>
            <w:r>
              <w:t xml:space="preserve">Укорочен </w:t>
            </w:r>
          </w:p>
        </w:tc>
        <w:tc>
          <w:tcPr>
            <w:tcW w:w="2873" w:type="dxa"/>
            <w:tcBorders>
              <w:top w:val="single" w:sz="6" w:space="0" w:color="FFFFFF"/>
              <w:left w:val="single" w:sz="4" w:space="0" w:color="000000"/>
              <w:bottom w:val="single" w:sz="6" w:space="0" w:color="FFFFFF"/>
              <w:right w:val="single" w:sz="4" w:space="0" w:color="000000"/>
            </w:tcBorders>
          </w:tcPr>
          <w:p w:rsidR="00F004C5" w:rsidRDefault="00BB4307">
            <w:pPr>
              <w:spacing w:after="0" w:line="259" w:lineRule="auto"/>
              <w:ind w:left="0" w:firstLine="0"/>
              <w:jc w:val="left"/>
            </w:pPr>
            <w:r>
              <w:t xml:space="preserve">Удлинен </w:t>
            </w:r>
          </w:p>
        </w:tc>
      </w:tr>
      <w:tr w:rsidR="00F004C5">
        <w:trPr>
          <w:trHeight w:val="852"/>
        </w:trPr>
        <w:tc>
          <w:tcPr>
            <w:tcW w:w="3843" w:type="dxa"/>
            <w:tcBorders>
              <w:top w:val="single" w:sz="6" w:space="0" w:color="FFFFFF"/>
              <w:left w:val="single" w:sz="4" w:space="0" w:color="000000"/>
              <w:bottom w:val="single" w:sz="6" w:space="0" w:color="FFFFFF"/>
              <w:right w:val="single" w:sz="4" w:space="0" w:color="000000"/>
            </w:tcBorders>
          </w:tcPr>
          <w:p w:rsidR="00F004C5" w:rsidRDefault="00BB4307">
            <w:pPr>
              <w:spacing w:after="0" w:line="259" w:lineRule="auto"/>
              <w:ind w:left="0" w:firstLine="0"/>
              <w:jc w:val="left"/>
            </w:pPr>
            <w:r>
              <w:t xml:space="preserve">44.Интервал SТ </w:t>
            </w:r>
          </w:p>
        </w:tc>
        <w:tc>
          <w:tcPr>
            <w:tcW w:w="2631" w:type="dxa"/>
            <w:gridSpan w:val="2"/>
            <w:tcBorders>
              <w:top w:val="single" w:sz="6" w:space="0" w:color="FFFFFF"/>
              <w:left w:val="single" w:sz="4" w:space="0" w:color="000000"/>
              <w:bottom w:val="single" w:sz="6" w:space="0" w:color="FFFFFF"/>
              <w:right w:val="single" w:sz="4" w:space="0" w:color="000000"/>
            </w:tcBorders>
          </w:tcPr>
          <w:p w:rsidR="00F004C5" w:rsidRDefault="00BB4307">
            <w:pPr>
              <w:tabs>
                <w:tab w:val="right" w:pos="2631"/>
              </w:tabs>
              <w:spacing w:after="27" w:line="259" w:lineRule="auto"/>
              <w:ind w:left="0" w:firstLine="0"/>
              <w:jc w:val="left"/>
            </w:pPr>
            <w:r>
              <w:t xml:space="preserve">Смещение </w:t>
            </w:r>
            <w:r>
              <w:tab/>
              <w:t xml:space="preserve">ниже </w:t>
            </w:r>
          </w:p>
          <w:p w:rsidR="00F004C5" w:rsidRDefault="00BB4307">
            <w:pPr>
              <w:spacing w:after="0" w:line="259" w:lineRule="auto"/>
              <w:ind w:left="0" w:firstLine="0"/>
              <w:jc w:val="left"/>
            </w:pPr>
            <w:r>
              <w:t xml:space="preserve">изолинии </w:t>
            </w:r>
          </w:p>
        </w:tc>
        <w:tc>
          <w:tcPr>
            <w:tcW w:w="2873" w:type="dxa"/>
            <w:tcBorders>
              <w:top w:val="single" w:sz="6" w:space="0" w:color="FFFFFF"/>
              <w:left w:val="single" w:sz="4" w:space="0" w:color="000000"/>
              <w:bottom w:val="single" w:sz="6" w:space="0" w:color="FFFFFF"/>
              <w:right w:val="single" w:sz="4" w:space="0" w:color="000000"/>
            </w:tcBorders>
          </w:tcPr>
          <w:p w:rsidR="00F004C5" w:rsidRDefault="00BB4307">
            <w:pPr>
              <w:spacing w:after="46" w:line="238" w:lineRule="auto"/>
              <w:ind w:left="0" w:firstLine="0"/>
            </w:pPr>
            <w:r>
              <w:t xml:space="preserve">Смещение выше изолинии. Синдром </w:t>
            </w:r>
          </w:p>
          <w:p w:rsidR="00F004C5" w:rsidRDefault="00BB4307">
            <w:pPr>
              <w:spacing w:after="0" w:line="259" w:lineRule="auto"/>
              <w:ind w:left="0" w:firstLine="0"/>
              <w:jc w:val="left"/>
            </w:pPr>
            <w:r>
              <w:t xml:space="preserve">ранней реполяризации </w:t>
            </w:r>
          </w:p>
        </w:tc>
      </w:tr>
      <w:tr w:rsidR="00F004C5">
        <w:trPr>
          <w:trHeight w:val="296"/>
        </w:trPr>
        <w:tc>
          <w:tcPr>
            <w:tcW w:w="3843" w:type="dxa"/>
            <w:tcBorders>
              <w:top w:val="single" w:sz="6" w:space="0" w:color="FFFFFF"/>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45.Индекс напряжения (КИГ)  </w:t>
            </w:r>
          </w:p>
        </w:tc>
        <w:tc>
          <w:tcPr>
            <w:tcW w:w="2631" w:type="dxa"/>
            <w:gridSpan w:val="2"/>
            <w:tcBorders>
              <w:top w:val="single" w:sz="6" w:space="0" w:color="FFFFFF"/>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Более 90 усл. ед. </w:t>
            </w:r>
          </w:p>
        </w:tc>
        <w:tc>
          <w:tcPr>
            <w:tcW w:w="2873" w:type="dxa"/>
            <w:tcBorders>
              <w:top w:val="single" w:sz="6" w:space="0" w:color="FFFFFF"/>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менее 30 усл. ед.  </w:t>
            </w:r>
          </w:p>
        </w:tc>
      </w:tr>
    </w:tbl>
    <w:p w:rsidR="00F004C5" w:rsidRDefault="00BB4307">
      <w:pPr>
        <w:spacing w:after="113" w:line="259" w:lineRule="auto"/>
        <w:ind w:left="787" w:firstLine="0"/>
        <w:jc w:val="left"/>
      </w:pPr>
      <w:r>
        <w:rPr>
          <w:b/>
          <w:i/>
        </w:rPr>
        <w:t xml:space="preserve"> </w:t>
      </w:r>
    </w:p>
    <w:p w:rsidR="00F004C5" w:rsidRDefault="00BB4307">
      <w:pPr>
        <w:spacing w:after="156" w:line="259" w:lineRule="auto"/>
        <w:ind w:left="787" w:firstLine="0"/>
        <w:jc w:val="left"/>
      </w:pPr>
      <w:r>
        <w:rPr>
          <w:b/>
          <w:i/>
        </w:rPr>
        <w:t xml:space="preserve"> </w:t>
      </w:r>
    </w:p>
    <w:p w:rsidR="00F004C5" w:rsidRDefault="00BB4307">
      <w:pPr>
        <w:spacing w:line="385" w:lineRule="auto"/>
        <w:ind w:left="345" w:right="65" w:firstLine="427"/>
      </w:pPr>
      <w:r>
        <w:t>*Белоконь Н.А., Кубергер М.Б. Болезни сердца и сосудов у детей: Руководство для врачей: В 2 томах, Т.1. М.: «Медицина», 1987.  С.317-319.</w:t>
      </w:r>
      <w:r>
        <w:rPr>
          <w:b/>
          <w:i/>
        </w:rPr>
        <w:t xml:space="preserve"> </w:t>
      </w:r>
    </w:p>
    <w:p w:rsidR="00F004C5" w:rsidRDefault="00BB4307">
      <w:pPr>
        <w:spacing w:after="112" w:line="259" w:lineRule="auto"/>
        <w:ind w:left="787" w:firstLine="0"/>
        <w:jc w:val="left"/>
      </w:pPr>
      <w:r>
        <w:rPr>
          <w:b/>
          <w:i/>
        </w:rPr>
        <w:t xml:space="preserve"> </w:t>
      </w:r>
    </w:p>
    <w:p w:rsidR="00F004C5" w:rsidRDefault="00BB4307">
      <w:pPr>
        <w:spacing w:after="112" w:line="259" w:lineRule="auto"/>
        <w:ind w:left="787" w:firstLine="0"/>
        <w:jc w:val="left"/>
      </w:pPr>
      <w:r>
        <w:rPr>
          <w:b/>
          <w:i/>
        </w:rPr>
        <w:t xml:space="preserve"> </w:t>
      </w:r>
    </w:p>
    <w:p w:rsidR="00F004C5" w:rsidRDefault="00BB4307">
      <w:pPr>
        <w:spacing w:after="112" w:line="259" w:lineRule="auto"/>
        <w:ind w:left="787" w:firstLine="0"/>
        <w:jc w:val="left"/>
      </w:pPr>
      <w:r>
        <w:rPr>
          <w:b/>
          <w:i/>
        </w:rPr>
        <w:t xml:space="preserve"> </w:t>
      </w:r>
    </w:p>
    <w:p w:rsidR="00F004C5" w:rsidRDefault="00BB4307">
      <w:pPr>
        <w:spacing w:after="0" w:line="259" w:lineRule="auto"/>
        <w:ind w:left="360" w:firstLine="0"/>
        <w:jc w:val="left"/>
      </w:pPr>
      <w:r>
        <w:rPr>
          <w:b/>
        </w:rPr>
        <w:t xml:space="preserve"> </w:t>
      </w:r>
      <w:r>
        <w:rPr>
          <w:b/>
        </w:rPr>
        <w:tab/>
        <w:t xml:space="preserve"> </w:t>
      </w:r>
    </w:p>
    <w:p w:rsidR="00F004C5" w:rsidRDefault="00F004C5">
      <w:pPr>
        <w:sectPr w:rsidR="00F004C5">
          <w:headerReference w:type="even" r:id="rId22"/>
          <w:headerReference w:type="default" r:id="rId23"/>
          <w:footerReference w:type="even" r:id="rId24"/>
          <w:footerReference w:type="default" r:id="rId25"/>
          <w:headerReference w:type="first" r:id="rId26"/>
          <w:footerReference w:type="first" r:id="rId27"/>
          <w:pgSz w:w="11906" w:h="16838"/>
          <w:pgMar w:top="710" w:right="777" w:bottom="1139" w:left="1342" w:header="720" w:footer="720" w:gutter="0"/>
          <w:cols w:space="720"/>
          <w:titlePg/>
        </w:sectPr>
      </w:pPr>
    </w:p>
    <w:p w:rsidR="00F004C5" w:rsidRDefault="00BB4307">
      <w:pPr>
        <w:spacing w:after="69" w:line="259" w:lineRule="auto"/>
        <w:ind w:left="10" w:right="-4"/>
        <w:jc w:val="right"/>
      </w:pPr>
      <w:r>
        <w:rPr>
          <w:b/>
        </w:rPr>
        <w:t xml:space="preserve">5. Процентили ММЛЖ (г) и ИММЛЖ (г/м2,7)  у мальчиков и девочек </w:t>
      </w:r>
    </w:p>
    <w:p w:rsidR="00F004C5" w:rsidRDefault="00BB4307">
      <w:pPr>
        <w:pStyle w:val="Heading2"/>
        <w:spacing w:after="0"/>
        <w:ind w:left="10" w:right="56"/>
      </w:pPr>
      <w:r>
        <w:t xml:space="preserve">в зависимости от возраста </w:t>
      </w:r>
    </w:p>
    <w:tbl>
      <w:tblPr>
        <w:tblStyle w:val="TableGrid"/>
        <w:tblW w:w="9347" w:type="dxa"/>
        <w:tblInd w:w="5" w:type="dxa"/>
        <w:tblCellMar>
          <w:top w:w="5" w:type="dxa"/>
          <w:left w:w="106" w:type="dxa"/>
          <w:bottom w:w="0" w:type="dxa"/>
          <w:right w:w="63" w:type="dxa"/>
        </w:tblCellMar>
        <w:tblLook w:val="04A0" w:firstRow="1" w:lastRow="0" w:firstColumn="1" w:lastColumn="0" w:noHBand="0" w:noVBand="1"/>
      </w:tblPr>
      <w:tblGrid>
        <w:gridCol w:w="878"/>
        <w:gridCol w:w="998"/>
        <w:gridCol w:w="560"/>
        <w:gridCol w:w="1099"/>
        <w:gridCol w:w="665"/>
        <w:gridCol w:w="663"/>
        <w:gridCol w:w="665"/>
        <w:gridCol w:w="662"/>
        <w:gridCol w:w="662"/>
        <w:gridCol w:w="581"/>
        <w:gridCol w:w="946"/>
        <w:gridCol w:w="967"/>
      </w:tblGrid>
      <w:tr w:rsidR="00F004C5">
        <w:trPr>
          <w:trHeight w:val="269"/>
        </w:trPr>
        <w:tc>
          <w:tcPr>
            <w:tcW w:w="878" w:type="dxa"/>
            <w:vMerge w:val="restart"/>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6" w:firstLine="0"/>
              <w:jc w:val="left"/>
            </w:pPr>
            <w:r>
              <w:rPr>
                <w:sz w:val="18"/>
              </w:rPr>
              <w:t xml:space="preserve">Возраст </w:t>
            </w:r>
          </w:p>
        </w:tc>
        <w:tc>
          <w:tcPr>
            <w:tcW w:w="998" w:type="dxa"/>
            <w:vMerge w:val="restart"/>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9" w:firstLine="0"/>
              <w:jc w:val="center"/>
            </w:pPr>
            <w:r>
              <w:rPr>
                <w:sz w:val="18"/>
              </w:rPr>
              <w:t xml:space="preserve">Пол </w:t>
            </w:r>
          </w:p>
        </w:tc>
        <w:tc>
          <w:tcPr>
            <w:tcW w:w="560" w:type="dxa"/>
            <w:vMerge w:val="restart"/>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6" w:firstLine="0"/>
              <w:jc w:val="center"/>
            </w:pPr>
            <w:r>
              <w:rPr>
                <w:sz w:val="18"/>
              </w:rPr>
              <w:t xml:space="preserve">n </w:t>
            </w:r>
          </w:p>
        </w:tc>
        <w:tc>
          <w:tcPr>
            <w:tcW w:w="1099" w:type="dxa"/>
            <w:vMerge w:val="restart"/>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Показатели </w:t>
            </w:r>
          </w:p>
        </w:tc>
        <w:tc>
          <w:tcPr>
            <w:tcW w:w="3899" w:type="dxa"/>
            <w:gridSpan w:val="6"/>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5" w:firstLine="0"/>
              <w:jc w:val="center"/>
            </w:pPr>
            <w:r>
              <w:rPr>
                <w:sz w:val="18"/>
              </w:rPr>
              <w:t xml:space="preserve">Процентили </w:t>
            </w:r>
          </w:p>
        </w:tc>
        <w:tc>
          <w:tcPr>
            <w:tcW w:w="94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center"/>
            </w:pPr>
            <w:r>
              <w:rPr>
                <w:sz w:val="18"/>
              </w:rPr>
              <w:t xml:space="preserve"> </w:t>
            </w:r>
          </w:p>
        </w:tc>
        <w:tc>
          <w:tcPr>
            <w:tcW w:w="9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center"/>
            </w:pPr>
            <w:r>
              <w:rPr>
                <w:sz w:val="18"/>
              </w:rPr>
              <w:t xml:space="preserve"> </w:t>
            </w:r>
          </w:p>
        </w:tc>
      </w:tr>
      <w:tr w:rsidR="00F004C5">
        <w:trPr>
          <w:trHeight w:val="269"/>
        </w:trPr>
        <w:tc>
          <w:tcPr>
            <w:tcW w:w="0" w:type="auto"/>
            <w:vMerge/>
            <w:tcBorders>
              <w:top w:val="nil"/>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2" w:firstLine="0"/>
              <w:jc w:val="center"/>
            </w:pPr>
            <w:r>
              <w:rPr>
                <w:sz w:val="18"/>
              </w:rPr>
              <w:t xml:space="preserve">10-й </w:t>
            </w:r>
          </w:p>
        </w:tc>
        <w:tc>
          <w:tcPr>
            <w:tcW w:w="66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5" w:firstLine="0"/>
              <w:jc w:val="center"/>
            </w:pPr>
            <w:r>
              <w:rPr>
                <w:sz w:val="18"/>
              </w:rPr>
              <w:t xml:space="preserve">25-й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2" w:firstLine="0"/>
              <w:jc w:val="center"/>
            </w:pPr>
            <w:r>
              <w:rPr>
                <w:sz w:val="18"/>
              </w:rPr>
              <w:t xml:space="preserve">50-й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0" w:firstLine="0"/>
              <w:jc w:val="center"/>
            </w:pPr>
            <w:r>
              <w:rPr>
                <w:sz w:val="18"/>
              </w:rPr>
              <w:t xml:space="preserve">75-й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0" w:firstLine="0"/>
              <w:jc w:val="center"/>
            </w:pPr>
            <w:r>
              <w:rPr>
                <w:sz w:val="18"/>
              </w:rPr>
              <w:t xml:space="preserve">90-й </w:t>
            </w:r>
          </w:p>
        </w:tc>
        <w:tc>
          <w:tcPr>
            <w:tcW w:w="58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4" w:firstLine="0"/>
              <w:jc w:val="left"/>
            </w:pPr>
            <w:r>
              <w:rPr>
                <w:sz w:val="18"/>
              </w:rPr>
              <w:t xml:space="preserve">95-й </w:t>
            </w:r>
          </w:p>
        </w:tc>
        <w:tc>
          <w:tcPr>
            <w:tcW w:w="94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7" w:firstLine="0"/>
              <w:jc w:val="left"/>
            </w:pPr>
            <w:r>
              <w:rPr>
                <w:sz w:val="18"/>
              </w:rPr>
              <w:t xml:space="preserve">Minimum </w:t>
            </w:r>
          </w:p>
        </w:tc>
        <w:tc>
          <w:tcPr>
            <w:tcW w:w="9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18"/>
              </w:rPr>
              <w:t xml:space="preserve">Maximum </w:t>
            </w:r>
          </w:p>
        </w:tc>
      </w:tr>
      <w:tr w:rsidR="00F004C5">
        <w:trPr>
          <w:trHeight w:val="269"/>
        </w:trPr>
        <w:tc>
          <w:tcPr>
            <w:tcW w:w="878" w:type="dxa"/>
            <w:vMerge w:val="restart"/>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center"/>
            </w:pPr>
            <w:r>
              <w:rPr>
                <w:sz w:val="18"/>
              </w:rPr>
              <w:t xml:space="preserve">&lt;6 месяцев </w:t>
            </w:r>
          </w:p>
        </w:tc>
        <w:tc>
          <w:tcPr>
            <w:tcW w:w="998" w:type="dxa"/>
            <w:vMerge w:val="restart"/>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8"/>
              </w:rPr>
              <w:t xml:space="preserve">Мальчики </w:t>
            </w:r>
          </w:p>
        </w:tc>
        <w:tc>
          <w:tcPr>
            <w:tcW w:w="56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2" w:firstLine="0"/>
              <w:jc w:val="center"/>
            </w:pPr>
            <w:r>
              <w:rPr>
                <w:sz w:val="18"/>
              </w:rPr>
              <w:t xml:space="preserve">62 </w:t>
            </w:r>
          </w:p>
        </w:tc>
        <w:tc>
          <w:tcPr>
            <w:tcW w:w="109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42" w:firstLine="0"/>
              <w:jc w:val="left"/>
            </w:pPr>
            <w:r>
              <w:rPr>
                <w:sz w:val="18"/>
              </w:rPr>
              <w:t xml:space="preserve">ММЛЖ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7" w:firstLine="0"/>
              <w:jc w:val="center"/>
            </w:pPr>
            <w:r>
              <w:rPr>
                <w:sz w:val="18"/>
              </w:rPr>
              <w:t xml:space="preserve">7.22 </w:t>
            </w:r>
          </w:p>
        </w:tc>
        <w:tc>
          <w:tcPr>
            <w:tcW w:w="66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5" w:firstLine="0"/>
              <w:jc w:val="center"/>
            </w:pPr>
            <w:r>
              <w:rPr>
                <w:sz w:val="18"/>
              </w:rPr>
              <w:t xml:space="preserve">9.04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4" w:firstLine="0"/>
              <w:jc w:val="left"/>
            </w:pPr>
            <w:r>
              <w:rPr>
                <w:sz w:val="18"/>
              </w:rPr>
              <w:t xml:space="preserve">10.94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14.16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16.28 </w:t>
            </w:r>
          </w:p>
        </w:tc>
        <w:tc>
          <w:tcPr>
            <w:tcW w:w="58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6" w:firstLine="0"/>
              <w:jc w:val="left"/>
            </w:pPr>
            <w:r>
              <w:rPr>
                <w:sz w:val="18"/>
              </w:rPr>
              <w:t xml:space="preserve">17.6 </w:t>
            </w:r>
          </w:p>
        </w:tc>
        <w:tc>
          <w:tcPr>
            <w:tcW w:w="94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4" w:firstLine="0"/>
              <w:jc w:val="center"/>
            </w:pPr>
            <w:r>
              <w:rPr>
                <w:sz w:val="18"/>
              </w:rPr>
              <w:t xml:space="preserve">6.27 </w:t>
            </w:r>
          </w:p>
        </w:tc>
        <w:tc>
          <w:tcPr>
            <w:tcW w:w="9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2" w:firstLine="0"/>
              <w:jc w:val="center"/>
            </w:pPr>
            <w:r>
              <w:rPr>
                <w:sz w:val="18"/>
              </w:rPr>
              <w:t xml:space="preserve">21.18 </w:t>
            </w:r>
          </w:p>
        </w:tc>
      </w:tr>
      <w:tr w:rsidR="00F004C5">
        <w:trPr>
          <w:trHeight w:val="269"/>
        </w:trPr>
        <w:tc>
          <w:tcPr>
            <w:tcW w:w="0" w:type="auto"/>
            <w:vMerge/>
            <w:tcBorders>
              <w:top w:val="nil"/>
              <w:left w:val="single" w:sz="4" w:space="0" w:color="000000"/>
              <w:bottom w:val="nil"/>
              <w:right w:val="single" w:sz="4" w:space="0" w:color="000000"/>
            </w:tcBorders>
          </w:tcPr>
          <w:p w:rsidR="00F004C5" w:rsidRDefault="00F004C5">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56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 w:firstLine="0"/>
              <w:jc w:val="center"/>
            </w:pPr>
            <w:r>
              <w:rPr>
                <w:sz w:val="18"/>
              </w:rPr>
              <w:t xml:space="preserve"> </w:t>
            </w:r>
          </w:p>
        </w:tc>
        <w:tc>
          <w:tcPr>
            <w:tcW w:w="109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77" w:firstLine="0"/>
              <w:jc w:val="left"/>
            </w:pPr>
            <w:r>
              <w:rPr>
                <w:sz w:val="18"/>
              </w:rPr>
              <w:t xml:space="preserve">ИММЛЖ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40.19 </w:t>
            </w:r>
          </w:p>
        </w:tc>
        <w:tc>
          <w:tcPr>
            <w:tcW w:w="66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46.92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4" w:firstLine="0"/>
              <w:jc w:val="left"/>
            </w:pPr>
            <w:r>
              <w:rPr>
                <w:sz w:val="18"/>
              </w:rPr>
              <w:t xml:space="preserve">56.44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66.41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75.72 </w:t>
            </w:r>
          </w:p>
        </w:tc>
        <w:tc>
          <w:tcPr>
            <w:tcW w:w="58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6" w:firstLine="0"/>
              <w:jc w:val="left"/>
            </w:pPr>
            <w:r>
              <w:rPr>
                <w:sz w:val="18"/>
              </w:rPr>
              <w:t xml:space="preserve">80.1 </w:t>
            </w:r>
          </w:p>
        </w:tc>
        <w:tc>
          <w:tcPr>
            <w:tcW w:w="94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4" w:firstLine="0"/>
              <w:jc w:val="center"/>
            </w:pPr>
            <w:r>
              <w:rPr>
                <w:sz w:val="18"/>
              </w:rPr>
              <w:t xml:space="preserve">32.41 </w:t>
            </w:r>
          </w:p>
        </w:tc>
        <w:tc>
          <w:tcPr>
            <w:tcW w:w="9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1" w:firstLine="0"/>
              <w:jc w:val="center"/>
            </w:pPr>
            <w:r>
              <w:rPr>
                <w:sz w:val="18"/>
              </w:rPr>
              <w:t xml:space="preserve">83 </w:t>
            </w:r>
          </w:p>
        </w:tc>
      </w:tr>
      <w:tr w:rsidR="00F004C5">
        <w:trPr>
          <w:trHeight w:val="269"/>
        </w:trPr>
        <w:tc>
          <w:tcPr>
            <w:tcW w:w="0" w:type="auto"/>
            <w:vMerge/>
            <w:tcBorders>
              <w:top w:val="nil"/>
              <w:left w:val="single" w:sz="4" w:space="0" w:color="000000"/>
              <w:bottom w:val="nil"/>
              <w:right w:val="single" w:sz="4" w:space="0" w:color="000000"/>
            </w:tcBorders>
          </w:tcPr>
          <w:p w:rsidR="00F004C5" w:rsidRDefault="00F004C5">
            <w:pPr>
              <w:spacing w:after="160" w:line="259" w:lineRule="auto"/>
              <w:ind w:left="0" w:firstLine="0"/>
              <w:jc w:val="left"/>
            </w:pPr>
          </w:p>
        </w:tc>
        <w:tc>
          <w:tcPr>
            <w:tcW w:w="998" w:type="dxa"/>
            <w:vMerge w:val="restart"/>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65" w:firstLine="0"/>
              <w:jc w:val="left"/>
            </w:pPr>
            <w:r>
              <w:rPr>
                <w:sz w:val="18"/>
              </w:rPr>
              <w:t xml:space="preserve">Девочки </w:t>
            </w:r>
          </w:p>
        </w:tc>
        <w:tc>
          <w:tcPr>
            <w:tcW w:w="56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2" w:firstLine="0"/>
              <w:jc w:val="center"/>
            </w:pPr>
            <w:r>
              <w:rPr>
                <w:sz w:val="18"/>
              </w:rPr>
              <w:t xml:space="preserve">43 </w:t>
            </w:r>
          </w:p>
        </w:tc>
        <w:tc>
          <w:tcPr>
            <w:tcW w:w="109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42" w:firstLine="0"/>
              <w:jc w:val="left"/>
            </w:pPr>
            <w:r>
              <w:rPr>
                <w:sz w:val="18"/>
              </w:rPr>
              <w:t xml:space="preserve">ММЛЖ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7" w:firstLine="0"/>
              <w:jc w:val="center"/>
            </w:pPr>
            <w:r>
              <w:rPr>
                <w:sz w:val="18"/>
              </w:rPr>
              <w:t xml:space="preserve">7.59 </w:t>
            </w:r>
          </w:p>
        </w:tc>
        <w:tc>
          <w:tcPr>
            <w:tcW w:w="66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5" w:firstLine="0"/>
              <w:jc w:val="center"/>
            </w:pPr>
            <w:r>
              <w:rPr>
                <w:sz w:val="18"/>
              </w:rPr>
              <w:t xml:space="preserve">9.27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4" w:firstLine="0"/>
              <w:jc w:val="left"/>
            </w:pPr>
            <w:r>
              <w:rPr>
                <w:sz w:val="18"/>
              </w:rPr>
              <w:t xml:space="preserve">11.15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13.76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16.05 </w:t>
            </w:r>
          </w:p>
        </w:tc>
        <w:tc>
          <w:tcPr>
            <w:tcW w:w="58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6" w:firstLine="0"/>
              <w:jc w:val="left"/>
            </w:pPr>
            <w:r>
              <w:rPr>
                <w:sz w:val="18"/>
              </w:rPr>
              <w:t xml:space="preserve">16.5 </w:t>
            </w:r>
          </w:p>
        </w:tc>
        <w:tc>
          <w:tcPr>
            <w:tcW w:w="94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4" w:firstLine="0"/>
              <w:jc w:val="center"/>
            </w:pPr>
            <w:r>
              <w:rPr>
                <w:sz w:val="18"/>
              </w:rPr>
              <w:t xml:space="preserve">5.49 </w:t>
            </w:r>
          </w:p>
        </w:tc>
        <w:tc>
          <w:tcPr>
            <w:tcW w:w="9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2" w:firstLine="0"/>
              <w:jc w:val="center"/>
            </w:pPr>
            <w:r>
              <w:rPr>
                <w:sz w:val="18"/>
              </w:rPr>
              <w:t xml:space="preserve">28.74 </w:t>
            </w:r>
          </w:p>
        </w:tc>
      </w:tr>
      <w:tr w:rsidR="00F004C5">
        <w:trPr>
          <w:trHeight w:val="269"/>
        </w:trPr>
        <w:tc>
          <w:tcPr>
            <w:tcW w:w="0" w:type="auto"/>
            <w:vMerge/>
            <w:tcBorders>
              <w:top w:val="nil"/>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56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 w:firstLine="0"/>
              <w:jc w:val="center"/>
            </w:pPr>
            <w:r>
              <w:rPr>
                <w:sz w:val="18"/>
              </w:rPr>
              <w:t xml:space="preserve"> </w:t>
            </w:r>
          </w:p>
        </w:tc>
        <w:tc>
          <w:tcPr>
            <w:tcW w:w="109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77" w:firstLine="0"/>
              <w:jc w:val="left"/>
            </w:pPr>
            <w:r>
              <w:rPr>
                <w:sz w:val="18"/>
              </w:rPr>
              <w:t xml:space="preserve">ИММЛЖ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39.05 </w:t>
            </w:r>
          </w:p>
        </w:tc>
        <w:tc>
          <w:tcPr>
            <w:tcW w:w="66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48.62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4" w:firstLine="0"/>
              <w:jc w:val="left"/>
            </w:pPr>
            <w:r>
              <w:rPr>
                <w:sz w:val="18"/>
              </w:rPr>
              <w:t xml:space="preserve">55.38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65.98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73.47 </w:t>
            </w:r>
          </w:p>
        </w:tc>
        <w:tc>
          <w:tcPr>
            <w:tcW w:w="58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6" w:firstLine="0"/>
              <w:jc w:val="left"/>
            </w:pPr>
            <w:r>
              <w:rPr>
                <w:sz w:val="18"/>
              </w:rPr>
              <w:t xml:space="preserve">85.6 </w:t>
            </w:r>
          </w:p>
        </w:tc>
        <w:tc>
          <w:tcPr>
            <w:tcW w:w="94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4" w:firstLine="0"/>
              <w:jc w:val="center"/>
            </w:pPr>
            <w:r>
              <w:rPr>
                <w:sz w:val="18"/>
              </w:rPr>
              <w:t xml:space="preserve">21.22 </w:t>
            </w:r>
          </w:p>
        </w:tc>
        <w:tc>
          <w:tcPr>
            <w:tcW w:w="9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2" w:firstLine="0"/>
              <w:jc w:val="center"/>
            </w:pPr>
            <w:r>
              <w:rPr>
                <w:sz w:val="18"/>
              </w:rPr>
              <w:t xml:space="preserve">109.2 </w:t>
            </w:r>
          </w:p>
        </w:tc>
      </w:tr>
      <w:tr w:rsidR="00F004C5">
        <w:trPr>
          <w:trHeight w:val="269"/>
        </w:trPr>
        <w:tc>
          <w:tcPr>
            <w:tcW w:w="878" w:type="dxa"/>
            <w:vMerge w:val="restart"/>
            <w:tcBorders>
              <w:top w:val="single" w:sz="4" w:space="0" w:color="000000"/>
              <w:left w:val="single" w:sz="4" w:space="0" w:color="000000"/>
              <w:bottom w:val="single" w:sz="4" w:space="0" w:color="000000"/>
              <w:right w:val="single" w:sz="4" w:space="0" w:color="000000"/>
            </w:tcBorders>
          </w:tcPr>
          <w:p w:rsidR="00F004C5" w:rsidRDefault="00BB4307">
            <w:pPr>
              <w:spacing w:after="0" w:line="336" w:lineRule="auto"/>
              <w:ind w:left="0" w:firstLine="0"/>
              <w:jc w:val="center"/>
            </w:pPr>
            <w:r>
              <w:rPr>
                <w:sz w:val="18"/>
              </w:rPr>
              <w:t xml:space="preserve">6 месяцев </w:t>
            </w:r>
          </w:p>
          <w:p w:rsidR="00F004C5" w:rsidRDefault="00BB4307">
            <w:pPr>
              <w:spacing w:after="0" w:line="259" w:lineRule="auto"/>
              <w:ind w:left="0" w:right="48" w:firstLine="0"/>
              <w:jc w:val="center"/>
            </w:pPr>
            <w:r>
              <w:rPr>
                <w:sz w:val="18"/>
              </w:rPr>
              <w:t xml:space="preserve">≤ 2 лет </w:t>
            </w:r>
          </w:p>
        </w:tc>
        <w:tc>
          <w:tcPr>
            <w:tcW w:w="998" w:type="dxa"/>
            <w:vMerge w:val="restart"/>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8"/>
              </w:rPr>
              <w:t xml:space="preserve">Мальчики </w:t>
            </w:r>
          </w:p>
        </w:tc>
        <w:tc>
          <w:tcPr>
            <w:tcW w:w="56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2" w:firstLine="0"/>
              <w:jc w:val="center"/>
            </w:pPr>
            <w:r>
              <w:rPr>
                <w:sz w:val="18"/>
              </w:rPr>
              <w:t xml:space="preserve">73 </w:t>
            </w:r>
          </w:p>
        </w:tc>
        <w:tc>
          <w:tcPr>
            <w:tcW w:w="109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42" w:firstLine="0"/>
              <w:jc w:val="left"/>
            </w:pPr>
            <w:r>
              <w:rPr>
                <w:sz w:val="18"/>
              </w:rPr>
              <w:t xml:space="preserve">ММЛЖ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16.95 </w:t>
            </w:r>
          </w:p>
        </w:tc>
        <w:tc>
          <w:tcPr>
            <w:tcW w:w="66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20.25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4" w:firstLine="0"/>
              <w:jc w:val="left"/>
            </w:pPr>
            <w:r>
              <w:rPr>
                <w:sz w:val="18"/>
              </w:rPr>
              <w:t xml:space="preserve">23.88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27.84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32.47 </w:t>
            </w:r>
          </w:p>
        </w:tc>
        <w:tc>
          <w:tcPr>
            <w:tcW w:w="58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6" w:firstLine="0"/>
              <w:jc w:val="left"/>
            </w:pPr>
            <w:r>
              <w:rPr>
                <w:sz w:val="18"/>
              </w:rPr>
              <w:t xml:space="preserve">33.7 </w:t>
            </w:r>
          </w:p>
        </w:tc>
        <w:tc>
          <w:tcPr>
            <w:tcW w:w="94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4" w:firstLine="0"/>
              <w:jc w:val="center"/>
            </w:pPr>
            <w:r>
              <w:rPr>
                <w:sz w:val="18"/>
              </w:rPr>
              <w:t xml:space="preserve">9.43 </w:t>
            </w:r>
          </w:p>
        </w:tc>
        <w:tc>
          <w:tcPr>
            <w:tcW w:w="9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2" w:firstLine="0"/>
              <w:jc w:val="center"/>
            </w:pPr>
            <w:r>
              <w:rPr>
                <w:sz w:val="18"/>
              </w:rPr>
              <w:t xml:space="preserve">36.32 </w:t>
            </w:r>
          </w:p>
        </w:tc>
      </w:tr>
      <w:tr w:rsidR="00F004C5">
        <w:trPr>
          <w:trHeight w:val="269"/>
        </w:trPr>
        <w:tc>
          <w:tcPr>
            <w:tcW w:w="0" w:type="auto"/>
            <w:vMerge/>
            <w:tcBorders>
              <w:top w:val="nil"/>
              <w:left w:val="single" w:sz="4" w:space="0" w:color="000000"/>
              <w:bottom w:val="nil"/>
              <w:right w:val="single" w:sz="4" w:space="0" w:color="000000"/>
            </w:tcBorders>
          </w:tcPr>
          <w:p w:rsidR="00F004C5" w:rsidRDefault="00F004C5">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56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 w:firstLine="0"/>
              <w:jc w:val="center"/>
            </w:pPr>
            <w:r>
              <w:rPr>
                <w:sz w:val="18"/>
              </w:rPr>
              <w:t xml:space="preserve"> </w:t>
            </w:r>
          </w:p>
        </w:tc>
        <w:tc>
          <w:tcPr>
            <w:tcW w:w="109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77" w:firstLine="0"/>
              <w:jc w:val="left"/>
            </w:pPr>
            <w:r>
              <w:rPr>
                <w:sz w:val="18"/>
              </w:rPr>
              <w:t xml:space="preserve">ИММЛЖ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36.17 </w:t>
            </w:r>
          </w:p>
        </w:tc>
        <w:tc>
          <w:tcPr>
            <w:tcW w:w="66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40.66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4" w:firstLine="0"/>
              <w:jc w:val="left"/>
            </w:pPr>
            <w:r>
              <w:rPr>
                <w:sz w:val="18"/>
              </w:rPr>
              <w:t xml:space="preserve">44.95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53.29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61.27 </w:t>
            </w:r>
          </w:p>
        </w:tc>
        <w:tc>
          <w:tcPr>
            <w:tcW w:w="58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6" w:firstLine="0"/>
              <w:jc w:val="left"/>
            </w:pPr>
            <w:r>
              <w:rPr>
                <w:sz w:val="18"/>
              </w:rPr>
              <w:t xml:space="preserve">68.6 </w:t>
            </w:r>
          </w:p>
        </w:tc>
        <w:tc>
          <w:tcPr>
            <w:tcW w:w="94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4" w:firstLine="0"/>
              <w:jc w:val="center"/>
            </w:pPr>
            <w:r>
              <w:rPr>
                <w:sz w:val="18"/>
              </w:rPr>
              <w:t xml:space="preserve">26.71 </w:t>
            </w:r>
          </w:p>
        </w:tc>
        <w:tc>
          <w:tcPr>
            <w:tcW w:w="9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2" w:firstLine="0"/>
              <w:jc w:val="center"/>
            </w:pPr>
            <w:r>
              <w:rPr>
                <w:sz w:val="18"/>
              </w:rPr>
              <w:t xml:space="preserve">74.75 </w:t>
            </w:r>
          </w:p>
        </w:tc>
      </w:tr>
      <w:tr w:rsidR="00F004C5">
        <w:trPr>
          <w:trHeight w:val="269"/>
        </w:trPr>
        <w:tc>
          <w:tcPr>
            <w:tcW w:w="0" w:type="auto"/>
            <w:vMerge/>
            <w:tcBorders>
              <w:top w:val="nil"/>
              <w:left w:val="single" w:sz="4" w:space="0" w:color="000000"/>
              <w:bottom w:val="nil"/>
              <w:right w:val="single" w:sz="4" w:space="0" w:color="000000"/>
            </w:tcBorders>
          </w:tcPr>
          <w:p w:rsidR="00F004C5" w:rsidRDefault="00F004C5">
            <w:pPr>
              <w:spacing w:after="160" w:line="259" w:lineRule="auto"/>
              <w:ind w:left="0" w:firstLine="0"/>
              <w:jc w:val="left"/>
            </w:pPr>
          </w:p>
        </w:tc>
        <w:tc>
          <w:tcPr>
            <w:tcW w:w="998" w:type="dxa"/>
            <w:vMerge w:val="restart"/>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65" w:firstLine="0"/>
              <w:jc w:val="left"/>
            </w:pPr>
            <w:r>
              <w:rPr>
                <w:sz w:val="18"/>
              </w:rPr>
              <w:t xml:space="preserve">Девочки </w:t>
            </w:r>
          </w:p>
        </w:tc>
        <w:tc>
          <w:tcPr>
            <w:tcW w:w="56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2" w:firstLine="0"/>
              <w:jc w:val="center"/>
            </w:pPr>
            <w:r>
              <w:rPr>
                <w:sz w:val="18"/>
              </w:rPr>
              <w:t xml:space="preserve">53 </w:t>
            </w:r>
          </w:p>
        </w:tc>
        <w:tc>
          <w:tcPr>
            <w:tcW w:w="109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42" w:firstLine="0"/>
              <w:jc w:val="left"/>
            </w:pPr>
            <w:r>
              <w:rPr>
                <w:sz w:val="18"/>
              </w:rPr>
              <w:t xml:space="preserve">ММЛЖ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15.39 </w:t>
            </w:r>
          </w:p>
        </w:tc>
        <w:tc>
          <w:tcPr>
            <w:tcW w:w="66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17.45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4" w:firstLine="0"/>
              <w:jc w:val="left"/>
            </w:pPr>
            <w:r>
              <w:rPr>
                <w:sz w:val="18"/>
              </w:rPr>
              <w:t xml:space="preserve">22.25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26.46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31.98 </w:t>
            </w:r>
          </w:p>
        </w:tc>
        <w:tc>
          <w:tcPr>
            <w:tcW w:w="58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6" w:firstLine="0"/>
              <w:jc w:val="left"/>
            </w:pPr>
            <w:r>
              <w:rPr>
                <w:sz w:val="18"/>
              </w:rPr>
              <w:t xml:space="preserve">34.6 </w:t>
            </w:r>
          </w:p>
        </w:tc>
        <w:tc>
          <w:tcPr>
            <w:tcW w:w="94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4" w:firstLine="0"/>
              <w:jc w:val="center"/>
            </w:pPr>
            <w:r>
              <w:rPr>
                <w:sz w:val="18"/>
              </w:rPr>
              <w:t xml:space="preserve">12.22 </w:t>
            </w:r>
          </w:p>
        </w:tc>
        <w:tc>
          <w:tcPr>
            <w:tcW w:w="9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2" w:firstLine="0"/>
              <w:jc w:val="center"/>
            </w:pPr>
            <w:r>
              <w:rPr>
                <w:sz w:val="18"/>
              </w:rPr>
              <w:t xml:space="preserve">35.98 </w:t>
            </w:r>
          </w:p>
        </w:tc>
      </w:tr>
      <w:tr w:rsidR="00F004C5">
        <w:trPr>
          <w:trHeight w:val="269"/>
        </w:trPr>
        <w:tc>
          <w:tcPr>
            <w:tcW w:w="0" w:type="auto"/>
            <w:vMerge/>
            <w:tcBorders>
              <w:top w:val="nil"/>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56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 w:firstLine="0"/>
              <w:jc w:val="center"/>
            </w:pPr>
            <w:r>
              <w:rPr>
                <w:sz w:val="18"/>
              </w:rPr>
              <w:t xml:space="preserve"> </w:t>
            </w:r>
          </w:p>
        </w:tc>
        <w:tc>
          <w:tcPr>
            <w:tcW w:w="109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77" w:firstLine="0"/>
              <w:jc w:val="left"/>
            </w:pPr>
            <w:r>
              <w:rPr>
                <w:sz w:val="18"/>
              </w:rPr>
              <w:t xml:space="preserve">ИММЛЖ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32.91 </w:t>
            </w:r>
          </w:p>
        </w:tc>
        <w:tc>
          <w:tcPr>
            <w:tcW w:w="66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38.67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4" w:firstLine="0"/>
              <w:jc w:val="left"/>
            </w:pPr>
            <w:r>
              <w:rPr>
                <w:sz w:val="18"/>
              </w:rPr>
              <w:t xml:space="preserve">42.04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49.85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52.86 </w:t>
            </w:r>
          </w:p>
        </w:tc>
        <w:tc>
          <w:tcPr>
            <w:tcW w:w="58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6" w:firstLine="0"/>
              <w:jc w:val="left"/>
            </w:pPr>
            <w:r>
              <w:rPr>
                <w:sz w:val="18"/>
              </w:rPr>
              <w:t xml:space="preserve">57.1 </w:t>
            </w:r>
          </w:p>
        </w:tc>
        <w:tc>
          <w:tcPr>
            <w:tcW w:w="94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4" w:firstLine="0"/>
              <w:jc w:val="center"/>
            </w:pPr>
            <w:r>
              <w:rPr>
                <w:sz w:val="18"/>
              </w:rPr>
              <w:t xml:space="preserve">24.18 </w:t>
            </w:r>
          </w:p>
        </w:tc>
        <w:tc>
          <w:tcPr>
            <w:tcW w:w="9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2" w:firstLine="0"/>
              <w:jc w:val="center"/>
            </w:pPr>
            <w:r>
              <w:rPr>
                <w:sz w:val="18"/>
              </w:rPr>
              <w:t xml:space="preserve">61.06 </w:t>
            </w:r>
          </w:p>
        </w:tc>
      </w:tr>
      <w:tr w:rsidR="00F004C5">
        <w:trPr>
          <w:trHeight w:val="269"/>
        </w:trPr>
        <w:tc>
          <w:tcPr>
            <w:tcW w:w="878" w:type="dxa"/>
            <w:vMerge w:val="restart"/>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3" w:right="26" w:firstLine="0"/>
              <w:jc w:val="center"/>
            </w:pPr>
            <w:r>
              <w:rPr>
                <w:sz w:val="18"/>
              </w:rPr>
              <w:t xml:space="preserve">2 ≤ 4 лет </w:t>
            </w:r>
          </w:p>
        </w:tc>
        <w:tc>
          <w:tcPr>
            <w:tcW w:w="998" w:type="dxa"/>
            <w:vMerge w:val="restart"/>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8"/>
              </w:rPr>
              <w:t xml:space="preserve">Мальчики </w:t>
            </w:r>
          </w:p>
        </w:tc>
        <w:tc>
          <w:tcPr>
            <w:tcW w:w="56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38" w:firstLine="0"/>
              <w:jc w:val="left"/>
            </w:pPr>
            <w:r>
              <w:rPr>
                <w:sz w:val="18"/>
              </w:rPr>
              <w:t xml:space="preserve">124 </w:t>
            </w:r>
          </w:p>
        </w:tc>
        <w:tc>
          <w:tcPr>
            <w:tcW w:w="109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42" w:firstLine="0"/>
              <w:jc w:val="left"/>
            </w:pPr>
            <w:r>
              <w:rPr>
                <w:sz w:val="18"/>
              </w:rPr>
              <w:t xml:space="preserve">ММЛЖ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24.37 </w:t>
            </w:r>
          </w:p>
        </w:tc>
        <w:tc>
          <w:tcPr>
            <w:tcW w:w="66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28.52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4" w:firstLine="0"/>
              <w:jc w:val="left"/>
            </w:pPr>
            <w:r>
              <w:rPr>
                <w:sz w:val="18"/>
              </w:rPr>
              <w:t xml:space="preserve">33.31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38.79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45.48 </w:t>
            </w:r>
          </w:p>
        </w:tc>
        <w:tc>
          <w:tcPr>
            <w:tcW w:w="58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6" w:firstLine="0"/>
              <w:jc w:val="left"/>
            </w:pPr>
            <w:r>
              <w:rPr>
                <w:sz w:val="18"/>
              </w:rPr>
              <w:t xml:space="preserve">48.4 </w:t>
            </w:r>
          </w:p>
        </w:tc>
        <w:tc>
          <w:tcPr>
            <w:tcW w:w="94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4" w:firstLine="0"/>
              <w:jc w:val="center"/>
            </w:pPr>
            <w:r>
              <w:rPr>
                <w:sz w:val="18"/>
              </w:rPr>
              <w:t xml:space="preserve">13.27 </w:t>
            </w:r>
          </w:p>
        </w:tc>
        <w:tc>
          <w:tcPr>
            <w:tcW w:w="9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2" w:firstLine="0"/>
              <w:jc w:val="center"/>
            </w:pPr>
            <w:r>
              <w:rPr>
                <w:sz w:val="18"/>
              </w:rPr>
              <w:t xml:space="preserve">58.13 </w:t>
            </w:r>
          </w:p>
        </w:tc>
      </w:tr>
      <w:tr w:rsidR="00F004C5">
        <w:trPr>
          <w:trHeight w:val="269"/>
        </w:trPr>
        <w:tc>
          <w:tcPr>
            <w:tcW w:w="0" w:type="auto"/>
            <w:vMerge/>
            <w:tcBorders>
              <w:top w:val="nil"/>
              <w:left w:val="single" w:sz="4" w:space="0" w:color="000000"/>
              <w:bottom w:val="nil"/>
              <w:right w:val="single" w:sz="4" w:space="0" w:color="000000"/>
            </w:tcBorders>
          </w:tcPr>
          <w:p w:rsidR="00F004C5" w:rsidRDefault="00F004C5">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56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 w:firstLine="0"/>
              <w:jc w:val="center"/>
            </w:pPr>
            <w:r>
              <w:rPr>
                <w:sz w:val="18"/>
              </w:rPr>
              <w:t xml:space="preserve"> </w:t>
            </w:r>
          </w:p>
        </w:tc>
        <w:tc>
          <w:tcPr>
            <w:tcW w:w="109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77" w:firstLine="0"/>
              <w:jc w:val="left"/>
            </w:pPr>
            <w:r>
              <w:rPr>
                <w:sz w:val="18"/>
              </w:rPr>
              <w:t xml:space="preserve">ИММЛЖ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28.44 </w:t>
            </w:r>
          </w:p>
        </w:tc>
        <w:tc>
          <w:tcPr>
            <w:tcW w:w="66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33.88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2" w:firstLine="0"/>
              <w:jc w:val="center"/>
            </w:pPr>
            <w:r>
              <w:rPr>
                <w:sz w:val="18"/>
              </w:rPr>
              <w:t xml:space="preserve">39.5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45.19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48.74 </w:t>
            </w:r>
          </w:p>
        </w:tc>
        <w:tc>
          <w:tcPr>
            <w:tcW w:w="58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6" w:firstLine="0"/>
              <w:jc w:val="left"/>
            </w:pPr>
            <w:r>
              <w:rPr>
                <w:sz w:val="18"/>
              </w:rPr>
              <w:t xml:space="preserve">52.4 </w:t>
            </w:r>
          </w:p>
        </w:tc>
        <w:tc>
          <w:tcPr>
            <w:tcW w:w="94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4" w:firstLine="0"/>
              <w:jc w:val="center"/>
            </w:pPr>
            <w:r>
              <w:rPr>
                <w:sz w:val="18"/>
              </w:rPr>
              <w:t xml:space="preserve">21.25 </w:t>
            </w:r>
          </w:p>
        </w:tc>
        <w:tc>
          <w:tcPr>
            <w:tcW w:w="9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2" w:firstLine="0"/>
              <w:jc w:val="center"/>
            </w:pPr>
            <w:r>
              <w:rPr>
                <w:sz w:val="18"/>
              </w:rPr>
              <w:t xml:space="preserve">71.07 </w:t>
            </w:r>
          </w:p>
        </w:tc>
      </w:tr>
      <w:tr w:rsidR="00F004C5">
        <w:trPr>
          <w:trHeight w:val="269"/>
        </w:trPr>
        <w:tc>
          <w:tcPr>
            <w:tcW w:w="0" w:type="auto"/>
            <w:vMerge/>
            <w:tcBorders>
              <w:top w:val="nil"/>
              <w:left w:val="single" w:sz="4" w:space="0" w:color="000000"/>
              <w:bottom w:val="nil"/>
              <w:right w:val="single" w:sz="4" w:space="0" w:color="000000"/>
            </w:tcBorders>
          </w:tcPr>
          <w:p w:rsidR="00F004C5" w:rsidRDefault="00F004C5">
            <w:pPr>
              <w:spacing w:after="160" w:line="259" w:lineRule="auto"/>
              <w:ind w:left="0" w:firstLine="0"/>
              <w:jc w:val="left"/>
            </w:pPr>
          </w:p>
        </w:tc>
        <w:tc>
          <w:tcPr>
            <w:tcW w:w="998" w:type="dxa"/>
            <w:vMerge w:val="restart"/>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65" w:firstLine="0"/>
              <w:jc w:val="left"/>
            </w:pPr>
            <w:r>
              <w:rPr>
                <w:sz w:val="18"/>
              </w:rPr>
              <w:t xml:space="preserve">Девочки </w:t>
            </w:r>
          </w:p>
        </w:tc>
        <w:tc>
          <w:tcPr>
            <w:tcW w:w="56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2" w:firstLine="0"/>
              <w:jc w:val="center"/>
            </w:pPr>
            <w:r>
              <w:rPr>
                <w:sz w:val="18"/>
              </w:rPr>
              <w:t xml:space="preserve">84 </w:t>
            </w:r>
          </w:p>
        </w:tc>
        <w:tc>
          <w:tcPr>
            <w:tcW w:w="109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42" w:firstLine="0"/>
              <w:jc w:val="left"/>
            </w:pPr>
            <w:r>
              <w:rPr>
                <w:sz w:val="18"/>
              </w:rPr>
              <w:t xml:space="preserve">ММЛЖ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6" w:firstLine="0"/>
              <w:jc w:val="center"/>
            </w:pPr>
            <w:r>
              <w:rPr>
                <w:sz w:val="18"/>
              </w:rPr>
              <w:t xml:space="preserve">24.7 </w:t>
            </w:r>
          </w:p>
        </w:tc>
        <w:tc>
          <w:tcPr>
            <w:tcW w:w="66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4" w:firstLine="0"/>
              <w:jc w:val="center"/>
            </w:pPr>
            <w:r>
              <w:rPr>
                <w:sz w:val="18"/>
              </w:rPr>
              <w:t xml:space="preserve">28.4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4" w:firstLine="0"/>
              <w:jc w:val="left"/>
            </w:pPr>
            <w:r>
              <w:rPr>
                <w:sz w:val="18"/>
              </w:rPr>
              <w:t xml:space="preserve">33.34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38.15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43.88 </w:t>
            </w:r>
          </w:p>
        </w:tc>
        <w:tc>
          <w:tcPr>
            <w:tcW w:w="58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6" w:firstLine="0"/>
              <w:jc w:val="left"/>
            </w:pPr>
            <w:r>
              <w:rPr>
                <w:sz w:val="18"/>
              </w:rPr>
              <w:t xml:space="preserve">46.1 </w:t>
            </w:r>
          </w:p>
        </w:tc>
        <w:tc>
          <w:tcPr>
            <w:tcW w:w="94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4" w:firstLine="0"/>
              <w:jc w:val="center"/>
            </w:pPr>
            <w:r>
              <w:rPr>
                <w:sz w:val="18"/>
              </w:rPr>
              <w:t xml:space="preserve">17.9 </w:t>
            </w:r>
          </w:p>
        </w:tc>
        <w:tc>
          <w:tcPr>
            <w:tcW w:w="9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2" w:firstLine="0"/>
              <w:jc w:val="center"/>
            </w:pPr>
            <w:r>
              <w:rPr>
                <w:sz w:val="18"/>
              </w:rPr>
              <w:t xml:space="preserve">50.98 </w:t>
            </w:r>
          </w:p>
        </w:tc>
      </w:tr>
      <w:tr w:rsidR="00F004C5">
        <w:trPr>
          <w:trHeight w:val="269"/>
        </w:trPr>
        <w:tc>
          <w:tcPr>
            <w:tcW w:w="0" w:type="auto"/>
            <w:vMerge/>
            <w:tcBorders>
              <w:top w:val="nil"/>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56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 w:firstLine="0"/>
              <w:jc w:val="center"/>
            </w:pPr>
            <w:r>
              <w:rPr>
                <w:sz w:val="18"/>
              </w:rPr>
              <w:t xml:space="preserve"> </w:t>
            </w:r>
          </w:p>
        </w:tc>
        <w:tc>
          <w:tcPr>
            <w:tcW w:w="109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77" w:firstLine="0"/>
              <w:jc w:val="left"/>
            </w:pPr>
            <w:r>
              <w:rPr>
                <w:sz w:val="18"/>
              </w:rPr>
              <w:t xml:space="preserve">ИММЛЖ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28.87 </w:t>
            </w:r>
          </w:p>
        </w:tc>
        <w:tc>
          <w:tcPr>
            <w:tcW w:w="66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31.85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4" w:firstLine="0"/>
              <w:jc w:val="left"/>
            </w:pPr>
            <w:r>
              <w:rPr>
                <w:sz w:val="18"/>
              </w:rPr>
              <w:t xml:space="preserve">37.88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43.11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47.65 </w:t>
            </w:r>
          </w:p>
        </w:tc>
        <w:tc>
          <w:tcPr>
            <w:tcW w:w="58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6" w:firstLine="0"/>
              <w:jc w:val="left"/>
            </w:pPr>
            <w:r>
              <w:rPr>
                <w:sz w:val="18"/>
              </w:rPr>
              <w:t xml:space="preserve">55.3 </w:t>
            </w:r>
          </w:p>
        </w:tc>
        <w:tc>
          <w:tcPr>
            <w:tcW w:w="94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4" w:firstLine="0"/>
              <w:jc w:val="center"/>
            </w:pPr>
            <w:r>
              <w:rPr>
                <w:sz w:val="18"/>
              </w:rPr>
              <w:t xml:space="preserve">20.63 </w:t>
            </w:r>
          </w:p>
        </w:tc>
        <w:tc>
          <w:tcPr>
            <w:tcW w:w="9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2" w:firstLine="0"/>
              <w:jc w:val="center"/>
            </w:pPr>
            <w:r>
              <w:rPr>
                <w:sz w:val="18"/>
              </w:rPr>
              <w:t xml:space="preserve">66.58 </w:t>
            </w:r>
          </w:p>
        </w:tc>
      </w:tr>
      <w:tr w:rsidR="00F004C5">
        <w:trPr>
          <w:trHeight w:val="269"/>
        </w:trPr>
        <w:tc>
          <w:tcPr>
            <w:tcW w:w="878" w:type="dxa"/>
            <w:vMerge w:val="restart"/>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3" w:right="26" w:firstLine="0"/>
              <w:jc w:val="center"/>
            </w:pPr>
            <w:r>
              <w:rPr>
                <w:sz w:val="18"/>
              </w:rPr>
              <w:t xml:space="preserve">4 ≤ 6 лет </w:t>
            </w:r>
          </w:p>
        </w:tc>
        <w:tc>
          <w:tcPr>
            <w:tcW w:w="998" w:type="dxa"/>
            <w:vMerge w:val="restart"/>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8"/>
              </w:rPr>
              <w:t xml:space="preserve">Мальчики </w:t>
            </w:r>
          </w:p>
        </w:tc>
        <w:tc>
          <w:tcPr>
            <w:tcW w:w="56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38" w:firstLine="0"/>
              <w:jc w:val="left"/>
            </w:pPr>
            <w:r>
              <w:rPr>
                <w:sz w:val="18"/>
              </w:rPr>
              <w:t xml:space="preserve">133 </w:t>
            </w:r>
          </w:p>
        </w:tc>
        <w:tc>
          <w:tcPr>
            <w:tcW w:w="109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42" w:firstLine="0"/>
              <w:jc w:val="left"/>
            </w:pPr>
            <w:r>
              <w:rPr>
                <w:sz w:val="18"/>
              </w:rPr>
              <w:t xml:space="preserve">ММЛЖ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34.36 </w:t>
            </w:r>
          </w:p>
        </w:tc>
        <w:tc>
          <w:tcPr>
            <w:tcW w:w="66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39.13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4" w:firstLine="0"/>
              <w:jc w:val="left"/>
            </w:pPr>
            <w:r>
              <w:rPr>
                <w:sz w:val="18"/>
              </w:rPr>
              <w:t xml:space="preserve">45.49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52.62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59.26 </w:t>
            </w:r>
          </w:p>
        </w:tc>
        <w:tc>
          <w:tcPr>
            <w:tcW w:w="58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6" w:firstLine="0"/>
              <w:jc w:val="left"/>
            </w:pPr>
            <w:r>
              <w:rPr>
                <w:sz w:val="18"/>
              </w:rPr>
              <w:t xml:space="preserve">63.2 </w:t>
            </w:r>
          </w:p>
        </w:tc>
        <w:tc>
          <w:tcPr>
            <w:tcW w:w="94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4" w:firstLine="0"/>
              <w:jc w:val="center"/>
            </w:pPr>
            <w:r>
              <w:rPr>
                <w:sz w:val="18"/>
              </w:rPr>
              <w:t xml:space="preserve">22.92 </w:t>
            </w:r>
          </w:p>
        </w:tc>
        <w:tc>
          <w:tcPr>
            <w:tcW w:w="9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2" w:firstLine="0"/>
              <w:jc w:val="center"/>
            </w:pPr>
            <w:r>
              <w:rPr>
                <w:sz w:val="18"/>
              </w:rPr>
              <w:t xml:space="preserve">83.51 </w:t>
            </w:r>
          </w:p>
        </w:tc>
      </w:tr>
      <w:tr w:rsidR="00F004C5">
        <w:trPr>
          <w:trHeight w:val="266"/>
        </w:trPr>
        <w:tc>
          <w:tcPr>
            <w:tcW w:w="0" w:type="auto"/>
            <w:vMerge/>
            <w:tcBorders>
              <w:top w:val="nil"/>
              <w:left w:val="single" w:sz="4" w:space="0" w:color="000000"/>
              <w:bottom w:val="nil"/>
              <w:right w:val="single" w:sz="4" w:space="0" w:color="000000"/>
            </w:tcBorders>
          </w:tcPr>
          <w:p w:rsidR="00F004C5" w:rsidRDefault="00F004C5">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56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 w:firstLine="0"/>
              <w:jc w:val="center"/>
            </w:pPr>
            <w:r>
              <w:rPr>
                <w:sz w:val="18"/>
              </w:rPr>
              <w:t xml:space="preserve"> </w:t>
            </w:r>
          </w:p>
        </w:tc>
        <w:tc>
          <w:tcPr>
            <w:tcW w:w="109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77" w:firstLine="0"/>
              <w:jc w:val="left"/>
            </w:pPr>
            <w:r>
              <w:rPr>
                <w:sz w:val="18"/>
              </w:rPr>
              <w:t xml:space="preserve">ИММЛЖ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27.68 </w:t>
            </w:r>
          </w:p>
        </w:tc>
        <w:tc>
          <w:tcPr>
            <w:tcW w:w="66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30.68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4" w:firstLine="0"/>
              <w:jc w:val="left"/>
            </w:pPr>
            <w:r>
              <w:rPr>
                <w:sz w:val="18"/>
              </w:rPr>
              <w:t xml:space="preserve">36.96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4" w:firstLine="0"/>
              <w:jc w:val="center"/>
            </w:pPr>
            <w:r>
              <w:rPr>
                <w:sz w:val="18"/>
              </w:rPr>
              <w:t xml:space="preserve">40.2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45.12 </w:t>
            </w:r>
          </w:p>
        </w:tc>
        <w:tc>
          <w:tcPr>
            <w:tcW w:w="58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6" w:firstLine="0"/>
              <w:jc w:val="left"/>
            </w:pPr>
            <w:r>
              <w:rPr>
                <w:sz w:val="18"/>
              </w:rPr>
              <w:t xml:space="preserve">48.1 </w:t>
            </w:r>
          </w:p>
        </w:tc>
        <w:tc>
          <w:tcPr>
            <w:tcW w:w="94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4" w:firstLine="0"/>
              <w:jc w:val="center"/>
            </w:pPr>
            <w:r>
              <w:rPr>
                <w:sz w:val="18"/>
              </w:rPr>
              <w:t xml:space="preserve">18.76 </w:t>
            </w:r>
          </w:p>
        </w:tc>
        <w:tc>
          <w:tcPr>
            <w:tcW w:w="9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2" w:firstLine="0"/>
              <w:jc w:val="center"/>
            </w:pPr>
            <w:r>
              <w:rPr>
                <w:sz w:val="18"/>
              </w:rPr>
              <w:t xml:space="preserve">57.25 </w:t>
            </w:r>
          </w:p>
        </w:tc>
      </w:tr>
      <w:tr w:rsidR="00F004C5">
        <w:trPr>
          <w:trHeight w:val="269"/>
        </w:trPr>
        <w:tc>
          <w:tcPr>
            <w:tcW w:w="0" w:type="auto"/>
            <w:vMerge/>
            <w:tcBorders>
              <w:top w:val="nil"/>
              <w:left w:val="single" w:sz="4" w:space="0" w:color="000000"/>
              <w:bottom w:val="nil"/>
              <w:right w:val="single" w:sz="4" w:space="0" w:color="000000"/>
            </w:tcBorders>
          </w:tcPr>
          <w:p w:rsidR="00F004C5" w:rsidRDefault="00F004C5">
            <w:pPr>
              <w:spacing w:after="160" w:line="259" w:lineRule="auto"/>
              <w:ind w:left="0" w:firstLine="0"/>
              <w:jc w:val="left"/>
            </w:pPr>
          </w:p>
        </w:tc>
        <w:tc>
          <w:tcPr>
            <w:tcW w:w="998" w:type="dxa"/>
            <w:vMerge w:val="restart"/>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65" w:firstLine="0"/>
              <w:jc w:val="left"/>
            </w:pPr>
            <w:r>
              <w:rPr>
                <w:sz w:val="18"/>
              </w:rPr>
              <w:t xml:space="preserve">Девочки </w:t>
            </w:r>
          </w:p>
        </w:tc>
        <w:tc>
          <w:tcPr>
            <w:tcW w:w="56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38" w:firstLine="0"/>
              <w:jc w:val="left"/>
            </w:pPr>
            <w:r>
              <w:rPr>
                <w:sz w:val="18"/>
              </w:rPr>
              <w:t xml:space="preserve">111 </w:t>
            </w:r>
          </w:p>
        </w:tc>
        <w:tc>
          <w:tcPr>
            <w:tcW w:w="109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42" w:firstLine="0"/>
              <w:jc w:val="left"/>
            </w:pPr>
            <w:r>
              <w:rPr>
                <w:sz w:val="18"/>
              </w:rPr>
              <w:t xml:space="preserve">ММЛЖ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29.24 </w:t>
            </w:r>
          </w:p>
        </w:tc>
        <w:tc>
          <w:tcPr>
            <w:tcW w:w="66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34.57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4" w:firstLine="0"/>
              <w:jc w:val="left"/>
            </w:pPr>
            <w:r>
              <w:rPr>
                <w:sz w:val="18"/>
              </w:rPr>
              <w:t xml:space="preserve">39.67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46.59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50.38 </w:t>
            </w:r>
          </w:p>
        </w:tc>
        <w:tc>
          <w:tcPr>
            <w:tcW w:w="58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6" w:firstLine="0"/>
              <w:jc w:val="left"/>
            </w:pPr>
            <w:r>
              <w:rPr>
                <w:sz w:val="18"/>
              </w:rPr>
              <w:t xml:space="preserve">57.3 </w:t>
            </w:r>
          </w:p>
        </w:tc>
        <w:tc>
          <w:tcPr>
            <w:tcW w:w="94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4" w:firstLine="0"/>
              <w:jc w:val="center"/>
            </w:pPr>
            <w:r>
              <w:rPr>
                <w:sz w:val="18"/>
              </w:rPr>
              <w:t xml:space="preserve">17.68 </w:t>
            </w:r>
          </w:p>
        </w:tc>
        <w:tc>
          <w:tcPr>
            <w:tcW w:w="9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2" w:firstLine="0"/>
              <w:jc w:val="center"/>
            </w:pPr>
            <w:r>
              <w:rPr>
                <w:sz w:val="18"/>
              </w:rPr>
              <w:t xml:space="preserve">76.64 </w:t>
            </w:r>
          </w:p>
        </w:tc>
      </w:tr>
      <w:tr w:rsidR="00F004C5">
        <w:trPr>
          <w:trHeight w:val="269"/>
        </w:trPr>
        <w:tc>
          <w:tcPr>
            <w:tcW w:w="0" w:type="auto"/>
            <w:vMerge/>
            <w:tcBorders>
              <w:top w:val="nil"/>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56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 w:firstLine="0"/>
              <w:jc w:val="center"/>
            </w:pPr>
            <w:r>
              <w:rPr>
                <w:sz w:val="18"/>
              </w:rPr>
              <w:t xml:space="preserve"> </w:t>
            </w:r>
          </w:p>
        </w:tc>
        <w:tc>
          <w:tcPr>
            <w:tcW w:w="109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77" w:firstLine="0"/>
              <w:jc w:val="left"/>
            </w:pPr>
            <w:r>
              <w:rPr>
                <w:sz w:val="18"/>
              </w:rPr>
              <w:t xml:space="preserve">ИММЛЖ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25.85 </w:t>
            </w:r>
          </w:p>
        </w:tc>
        <w:tc>
          <w:tcPr>
            <w:tcW w:w="66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28.06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4" w:firstLine="0"/>
              <w:jc w:val="left"/>
            </w:pPr>
            <w:r>
              <w:rPr>
                <w:sz w:val="18"/>
              </w:rPr>
              <w:t xml:space="preserve">32.29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36.43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43.47 </w:t>
            </w:r>
          </w:p>
        </w:tc>
        <w:tc>
          <w:tcPr>
            <w:tcW w:w="58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6" w:firstLine="0"/>
              <w:jc w:val="left"/>
            </w:pPr>
            <w:r>
              <w:rPr>
                <w:sz w:val="18"/>
              </w:rPr>
              <w:t xml:space="preserve">44.3 </w:t>
            </w:r>
          </w:p>
        </w:tc>
        <w:tc>
          <w:tcPr>
            <w:tcW w:w="94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4" w:firstLine="0"/>
              <w:jc w:val="center"/>
            </w:pPr>
            <w:r>
              <w:rPr>
                <w:sz w:val="18"/>
              </w:rPr>
              <w:t xml:space="preserve">18.17 </w:t>
            </w:r>
          </w:p>
        </w:tc>
        <w:tc>
          <w:tcPr>
            <w:tcW w:w="9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2" w:firstLine="0"/>
              <w:jc w:val="center"/>
            </w:pPr>
            <w:r>
              <w:rPr>
                <w:sz w:val="18"/>
              </w:rPr>
              <w:t xml:space="preserve">59.25 </w:t>
            </w:r>
          </w:p>
        </w:tc>
      </w:tr>
      <w:tr w:rsidR="00F004C5">
        <w:trPr>
          <w:trHeight w:val="269"/>
        </w:trPr>
        <w:tc>
          <w:tcPr>
            <w:tcW w:w="878" w:type="dxa"/>
            <w:vMerge w:val="restart"/>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3" w:right="26" w:firstLine="0"/>
              <w:jc w:val="center"/>
            </w:pPr>
            <w:r>
              <w:rPr>
                <w:sz w:val="18"/>
              </w:rPr>
              <w:t xml:space="preserve">6 ≤ 8 лет </w:t>
            </w:r>
          </w:p>
        </w:tc>
        <w:tc>
          <w:tcPr>
            <w:tcW w:w="998" w:type="dxa"/>
            <w:vMerge w:val="restart"/>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8"/>
              </w:rPr>
              <w:t xml:space="preserve">Мальчики </w:t>
            </w:r>
          </w:p>
        </w:tc>
        <w:tc>
          <w:tcPr>
            <w:tcW w:w="56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38" w:firstLine="0"/>
              <w:jc w:val="left"/>
            </w:pPr>
            <w:r>
              <w:rPr>
                <w:sz w:val="18"/>
              </w:rPr>
              <w:t xml:space="preserve">117 </w:t>
            </w:r>
          </w:p>
        </w:tc>
        <w:tc>
          <w:tcPr>
            <w:tcW w:w="109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42" w:firstLine="0"/>
              <w:jc w:val="left"/>
            </w:pPr>
            <w:r>
              <w:rPr>
                <w:sz w:val="18"/>
              </w:rPr>
              <w:t xml:space="preserve">ММЛЖ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40.23 </w:t>
            </w:r>
          </w:p>
        </w:tc>
        <w:tc>
          <w:tcPr>
            <w:tcW w:w="66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45.14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4" w:firstLine="0"/>
              <w:jc w:val="left"/>
            </w:pPr>
            <w:r>
              <w:rPr>
                <w:sz w:val="18"/>
              </w:rPr>
              <w:t xml:space="preserve">51.73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62.06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70.48 </w:t>
            </w:r>
          </w:p>
        </w:tc>
        <w:tc>
          <w:tcPr>
            <w:tcW w:w="58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6" w:firstLine="0"/>
              <w:jc w:val="left"/>
            </w:pPr>
            <w:r>
              <w:rPr>
                <w:sz w:val="18"/>
              </w:rPr>
              <w:t xml:space="preserve">77.4 </w:t>
            </w:r>
          </w:p>
        </w:tc>
        <w:tc>
          <w:tcPr>
            <w:tcW w:w="94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4" w:firstLine="0"/>
              <w:jc w:val="center"/>
            </w:pPr>
            <w:r>
              <w:rPr>
                <w:sz w:val="18"/>
              </w:rPr>
              <w:t xml:space="preserve">25.95 </w:t>
            </w:r>
          </w:p>
        </w:tc>
        <w:tc>
          <w:tcPr>
            <w:tcW w:w="9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2" w:firstLine="0"/>
              <w:jc w:val="center"/>
            </w:pPr>
            <w:r>
              <w:rPr>
                <w:sz w:val="18"/>
              </w:rPr>
              <w:t xml:space="preserve">97.29 </w:t>
            </w:r>
          </w:p>
        </w:tc>
      </w:tr>
      <w:tr w:rsidR="00F004C5">
        <w:trPr>
          <w:trHeight w:val="269"/>
        </w:trPr>
        <w:tc>
          <w:tcPr>
            <w:tcW w:w="0" w:type="auto"/>
            <w:vMerge/>
            <w:tcBorders>
              <w:top w:val="nil"/>
              <w:left w:val="single" w:sz="4" w:space="0" w:color="000000"/>
              <w:bottom w:val="nil"/>
              <w:right w:val="single" w:sz="4" w:space="0" w:color="000000"/>
            </w:tcBorders>
          </w:tcPr>
          <w:p w:rsidR="00F004C5" w:rsidRDefault="00F004C5">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56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 w:firstLine="0"/>
              <w:jc w:val="center"/>
            </w:pPr>
            <w:r>
              <w:rPr>
                <w:sz w:val="18"/>
              </w:rPr>
              <w:t xml:space="preserve"> </w:t>
            </w:r>
          </w:p>
        </w:tc>
        <w:tc>
          <w:tcPr>
            <w:tcW w:w="109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77" w:firstLine="0"/>
              <w:jc w:val="left"/>
            </w:pPr>
            <w:r>
              <w:rPr>
                <w:sz w:val="18"/>
              </w:rPr>
              <w:t xml:space="preserve">ИММЛЖ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24.47 </w:t>
            </w:r>
          </w:p>
        </w:tc>
        <w:tc>
          <w:tcPr>
            <w:tcW w:w="66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28.56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4" w:firstLine="0"/>
              <w:jc w:val="left"/>
            </w:pPr>
            <w:r>
              <w:rPr>
                <w:sz w:val="18"/>
              </w:rPr>
              <w:t xml:space="preserve">31.79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36.28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40.18 </w:t>
            </w:r>
          </w:p>
        </w:tc>
        <w:tc>
          <w:tcPr>
            <w:tcW w:w="58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6" w:firstLine="0"/>
              <w:jc w:val="left"/>
            </w:pPr>
            <w:r>
              <w:rPr>
                <w:sz w:val="18"/>
              </w:rPr>
              <w:t xml:space="preserve">44.6 </w:t>
            </w:r>
          </w:p>
        </w:tc>
        <w:tc>
          <w:tcPr>
            <w:tcW w:w="94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4" w:firstLine="0"/>
              <w:jc w:val="center"/>
            </w:pPr>
            <w:r>
              <w:rPr>
                <w:sz w:val="18"/>
              </w:rPr>
              <w:t xml:space="preserve">20.27 </w:t>
            </w:r>
          </w:p>
        </w:tc>
        <w:tc>
          <w:tcPr>
            <w:tcW w:w="9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2" w:firstLine="0"/>
              <w:jc w:val="center"/>
            </w:pPr>
            <w:r>
              <w:rPr>
                <w:sz w:val="18"/>
              </w:rPr>
              <w:t xml:space="preserve">59.47 </w:t>
            </w:r>
          </w:p>
        </w:tc>
      </w:tr>
      <w:tr w:rsidR="00F004C5">
        <w:trPr>
          <w:trHeight w:val="269"/>
        </w:trPr>
        <w:tc>
          <w:tcPr>
            <w:tcW w:w="0" w:type="auto"/>
            <w:vMerge/>
            <w:tcBorders>
              <w:top w:val="nil"/>
              <w:left w:val="single" w:sz="4" w:space="0" w:color="000000"/>
              <w:bottom w:val="nil"/>
              <w:right w:val="single" w:sz="4" w:space="0" w:color="000000"/>
            </w:tcBorders>
          </w:tcPr>
          <w:p w:rsidR="00F004C5" w:rsidRDefault="00F004C5">
            <w:pPr>
              <w:spacing w:after="160" w:line="259" w:lineRule="auto"/>
              <w:ind w:left="0" w:firstLine="0"/>
              <w:jc w:val="left"/>
            </w:pPr>
          </w:p>
        </w:tc>
        <w:tc>
          <w:tcPr>
            <w:tcW w:w="998" w:type="dxa"/>
            <w:vMerge w:val="restart"/>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65" w:firstLine="0"/>
              <w:jc w:val="left"/>
            </w:pPr>
            <w:r>
              <w:rPr>
                <w:sz w:val="18"/>
              </w:rPr>
              <w:t xml:space="preserve">Девочки </w:t>
            </w:r>
          </w:p>
        </w:tc>
        <w:tc>
          <w:tcPr>
            <w:tcW w:w="56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38" w:firstLine="0"/>
              <w:jc w:val="left"/>
            </w:pPr>
            <w:r>
              <w:rPr>
                <w:sz w:val="18"/>
              </w:rPr>
              <w:t xml:space="preserve">110 </w:t>
            </w:r>
          </w:p>
        </w:tc>
        <w:tc>
          <w:tcPr>
            <w:tcW w:w="109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42" w:firstLine="0"/>
              <w:jc w:val="left"/>
            </w:pPr>
            <w:r>
              <w:rPr>
                <w:sz w:val="18"/>
              </w:rPr>
              <w:t xml:space="preserve">ММЛЖ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36.88 </w:t>
            </w:r>
          </w:p>
        </w:tc>
        <w:tc>
          <w:tcPr>
            <w:tcW w:w="66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4" w:firstLine="0"/>
              <w:jc w:val="center"/>
            </w:pPr>
            <w:r>
              <w:rPr>
                <w:sz w:val="18"/>
              </w:rPr>
              <w:t xml:space="preserve">40.6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4" w:firstLine="0"/>
              <w:jc w:val="left"/>
            </w:pPr>
            <w:r>
              <w:rPr>
                <w:sz w:val="18"/>
              </w:rPr>
              <w:t xml:space="preserve">48.38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55.84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65.54 </w:t>
            </w:r>
          </w:p>
        </w:tc>
        <w:tc>
          <w:tcPr>
            <w:tcW w:w="58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6" w:firstLine="0"/>
              <w:jc w:val="left"/>
            </w:pPr>
            <w:r>
              <w:rPr>
                <w:sz w:val="18"/>
              </w:rPr>
              <w:t xml:space="preserve">72.1 </w:t>
            </w:r>
          </w:p>
        </w:tc>
        <w:tc>
          <w:tcPr>
            <w:tcW w:w="94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4" w:firstLine="0"/>
              <w:jc w:val="center"/>
            </w:pPr>
            <w:r>
              <w:rPr>
                <w:sz w:val="18"/>
              </w:rPr>
              <w:t xml:space="preserve">25.29 </w:t>
            </w:r>
          </w:p>
        </w:tc>
        <w:tc>
          <w:tcPr>
            <w:tcW w:w="9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2" w:firstLine="0"/>
              <w:jc w:val="center"/>
            </w:pPr>
            <w:r>
              <w:rPr>
                <w:sz w:val="18"/>
              </w:rPr>
              <w:t xml:space="preserve">89.3 </w:t>
            </w:r>
          </w:p>
        </w:tc>
      </w:tr>
      <w:tr w:rsidR="00F004C5">
        <w:trPr>
          <w:trHeight w:val="269"/>
        </w:trPr>
        <w:tc>
          <w:tcPr>
            <w:tcW w:w="0" w:type="auto"/>
            <w:vMerge/>
            <w:tcBorders>
              <w:top w:val="nil"/>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vAlign w:val="bottom"/>
          </w:tcPr>
          <w:p w:rsidR="00F004C5" w:rsidRDefault="00F004C5">
            <w:pPr>
              <w:spacing w:after="160" w:line="259" w:lineRule="auto"/>
              <w:ind w:left="0" w:firstLine="0"/>
              <w:jc w:val="left"/>
            </w:pPr>
          </w:p>
        </w:tc>
        <w:tc>
          <w:tcPr>
            <w:tcW w:w="56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 w:firstLine="0"/>
              <w:jc w:val="center"/>
            </w:pPr>
            <w:r>
              <w:rPr>
                <w:sz w:val="18"/>
              </w:rPr>
              <w:t xml:space="preserve"> </w:t>
            </w:r>
          </w:p>
        </w:tc>
        <w:tc>
          <w:tcPr>
            <w:tcW w:w="109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77" w:firstLine="0"/>
              <w:jc w:val="left"/>
            </w:pPr>
            <w:r>
              <w:rPr>
                <w:sz w:val="18"/>
              </w:rPr>
              <w:t xml:space="preserve">ИММЛЖ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23.15 </w:t>
            </w:r>
          </w:p>
        </w:tc>
        <w:tc>
          <w:tcPr>
            <w:tcW w:w="66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25.77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4" w:firstLine="0"/>
              <w:jc w:val="left"/>
            </w:pPr>
            <w:r>
              <w:rPr>
                <w:sz w:val="18"/>
              </w:rPr>
              <w:t xml:space="preserve">29.71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33.15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37.73 </w:t>
            </w:r>
          </w:p>
        </w:tc>
        <w:tc>
          <w:tcPr>
            <w:tcW w:w="58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6" w:firstLine="0"/>
              <w:jc w:val="left"/>
            </w:pPr>
            <w:r>
              <w:rPr>
                <w:sz w:val="18"/>
              </w:rPr>
              <w:t xml:space="preserve">43.5 </w:t>
            </w:r>
          </w:p>
        </w:tc>
        <w:tc>
          <w:tcPr>
            <w:tcW w:w="94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4" w:firstLine="0"/>
              <w:jc w:val="center"/>
            </w:pPr>
            <w:r>
              <w:rPr>
                <w:sz w:val="18"/>
              </w:rPr>
              <w:t xml:space="preserve">20.11 </w:t>
            </w:r>
          </w:p>
        </w:tc>
        <w:tc>
          <w:tcPr>
            <w:tcW w:w="9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2" w:firstLine="0"/>
              <w:jc w:val="center"/>
            </w:pPr>
            <w:r>
              <w:rPr>
                <w:sz w:val="18"/>
              </w:rPr>
              <w:t xml:space="preserve">54.76 </w:t>
            </w:r>
          </w:p>
        </w:tc>
      </w:tr>
      <w:tr w:rsidR="00F004C5">
        <w:trPr>
          <w:trHeight w:val="269"/>
        </w:trPr>
        <w:tc>
          <w:tcPr>
            <w:tcW w:w="878" w:type="dxa"/>
            <w:vMerge w:val="restart"/>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center"/>
            </w:pPr>
            <w:r>
              <w:rPr>
                <w:sz w:val="18"/>
              </w:rPr>
              <w:t xml:space="preserve">8 ≤ 10 лет </w:t>
            </w:r>
          </w:p>
        </w:tc>
        <w:tc>
          <w:tcPr>
            <w:tcW w:w="998" w:type="dxa"/>
            <w:vMerge w:val="restart"/>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8"/>
              </w:rPr>
              <w:t xml:space="preserve">Мальчики </w:t>
            </w:r>
          </w:p>
        </w:tc>
        <w:tc>
          <w:tcPr>
            <w:tcW w:w="56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38" w:firstLine="0"/>
              <w:jc w:val="left"/>
            </w:pPr>
            <w:r>
              <w:rPr>
                <w:sz w:val="18"/>
              </w:rPr>
              <w:t xml:space="preserve">111 </w:t>
            </w:r>
          </w:p>
        </w:tc>
        <w:tc>
          <w:tcPr>
            <w:tcW w:w="109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42" w:firstLine="0"/>
              <w:jc w:val="left"/>
            </w:pPr>
            <w:r>
              <w:rPr>
                <w:sz w:val="18"/>
              </w:rPr>
              <w:t xml:space="preserve">ММЛЖ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45.32 </w:t>
            </w:r>
          </w:p>
        </w:tc>
        <w:tc>
          <w:tcPr>
            <w:tcW w:w="66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51.49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4" w:firstLine="0"/>
              <w:jc w:val="left"/>
            </w:pPr>
            <w:r>
              <w:rPr>
                <w:sz w:val="18"/>
              </w:rPr>
              <w:t xml:space="preserve">62.09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73.42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84.61 </w:t>
            </w:r>
          </w:p>
        </w:tc>
        <w:tc>
          <w:tcPr>
            <w:tcW w:w="58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6" w:firstLine="0"/>
              <w:jc w:val="left"/>
            </w:pPr>
            <w:r>
              <w:rPr>
                <w:sz w:val="18"/>
              </w:rPr>
              <w:t xml:space="preserve">91.1 </w:t>
            </w:r>
          </w:p>
        </w:tc>
        <w:tc>
          <w:tcPr>
            <w:tcW w:w="94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4" w:firstLine="0"/>
              <w:jc w:val="center"/>
            </w:pPr>
            <w:r>
              <w:rPr>
                <w:sz w:val="18"/>
              </w:rPr>
              <w:t xml:space="preserve">32.35 </w:t>
            </w:r>
          </w:p>
        </w:tc>
        <w:tc>
          <w:tcPr>
            <w:tcW w:w="9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1" w:firstLine="0"/>
              <w:jc w:val="center"/>
            </w:pPr>
            <w:r>
              <w:rPr>
                <w:sz w:val="18"/>
              </w:rPr>
              <w:t xml:space="preserve">122 </w:t>
            </w:r>
          </w:p>
        </w:tc>
      </w:tr>
      <w:tr w:rsidR="00F004C5">
        <w:trPr>
          <w:trHeight w:val="269"/>
        </w:trPr>
        <w:tc>
          <w:tcPr>
            <w:tcW w:w="0" w:type="auto"/>
            <w:vMerge/>
            <w:tcBorders>
              <w:top w:val="nil"/>
              <w:left w:val="single" w:sz="4" w:space="0" w:color="000000"/>
              <w:bottom w:val="nil"/>
              <w:right w:val="single" w:sz="4" w:space="0" w:color="000000"/>
            </w:tcBorders>
          </w:tcPr>
          <w:p w:rsidR="00F004C5" w:rsidRDefault="00F004C5">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56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 w:firstLine="0"/>
              <w:jc w:val="center"/>
            </w:pPr>
            <w:r>
              <w:rPr>
                <w:sz w:val="18"/>
              </w:rPr>
              <w:t xml:space="preserve"> </w:t>
            </w:r>
          </w:p>
        </w:tc>
        <w:tc>
          <w:tcPr>
            <w:tcW w:w="109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77" w:firstLine="0"/>
              <w:jc w:val="left"/>
            </w:pPr>
            <w:r>
              <w:rPr>
                <w:sz w:val="18"/>
              </w:rPr>
              <w:t xml:space="preserve">ИММЛЖ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22.45 </w:t>
            </w:r>
          </w:p>
        </w:tc>
        <w:tc>
          <w:tcPr>
            <w:tcW w:w="66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24.85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4" w:firstLine="0"/>
              <w:jc w:val="left"/>
            </w:pPr>
            <w:r>
              <w:rPr>
                <w:sz w:val="18"/>
              </w:rPr>
              <w:t xml:space="preserve">29.11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34.57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38.25 </w:t>
            </w:r>
          </w:p>
        </w:tc>
        <w:tc>
          <w:tcPr>
            <w:tcW w:w="58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4" w:firstLine="0"/>
              <w:jc w:val="center"/>
            </w:pPr>
            <w:r>
              <w:rPr>
                <w:sz w:val="18"/>
              </w:rPr>
              <w:t xml:space="preserve">41 </w:t>
            </w:r>
          </w:p>
        </w:tc>
        <w:tc>
          <w:tcPr>
            <w:tcW w:w="94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4" w:firstLine="0"/>
              <w:jc w:val="center"/>
            </w:pPr>
            <w:r>
              <w:rPr>
                <w:sz w:val="18"/>
              </w:rPr>
              <w:t xml:space="preserve">15.24 </w:t>
            </w:r>
          </w:p>
        </w:tc>
        <w:tc>
          <w:tcPr>
            <w:tcW w:w="9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2" w:firstLine="0"/>
              <w:jc w:val="center"/>
            </w:pPr>
            <w:r>
              <w:rPr>
                <w:sz w:val="18"/>
              </w:rPr>
              <w:t xml:space="preserve">53.19 </w:t>
            </w:r>
          </w:p>
        </w:tc>
      </w:tr>
      <w:tr w:rsidR="00F004C5">
        <w:trPr>
          <w:trHeight w:val="269"/>
        </w:trPr>
        <w:tc>
          <w:tcPr>
            <w:tcW w:w="0" w:type="auto"/>
            <w:vMerge/>
            <w:tcBorders>
              <w:top w:val="nil"/>
              <w:left w:val="single" w:sz="4" w:space="0" w:color="000000"/>
              <w:bottom w:val="nil"/>
              <w:right w:val="single" w:sz="4" w:space="0" w:color="000000"/>
            </w:tcBorders>
          </w:tcPr>
          <w:p w:rsidR="00F004C5" w:rsidRDefault="00F004C5">
            <w:pPr>
              <w:spacing w:after="160" w:line="259" w:lineRule="auto"/>
              <w:ind w:left="0" w:firstLine="0"/>
              <w:jc w:val="left"/>
            </w:pPr>
          </w:p>
        </w:tc>
        <w:tc>
          <w:tcPr>
            <w:tcW w:w="998" w:type="dxa"/>
            <w:vMerge w:val="restart"/>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65" w:firstLine="0"/>
              <w:jc w:val="left"/>
            </w:pPr>
            <w:r>
              <w:rPr>
                <w:sz w:val="18"/>
              </w:rPr>
              <w:t xml:space="preserve">Девочки </w:t>
            </w:r>
          </w:p>
        </w:tc>
        <w:tc>
          <w:tcPr>
            <w:tcW w:w="56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2" w:firstLine="0"/>
              <w:jc w:val="center"/>
            </w:pPr>
            <w:r>
              <w:rPr>
                <w:sz w:val="18"/>
              </w:rPr>
              <w:t xml:space="preserve">99 </w:t>
            </w:r>
          </w:p>
        </w:tc>
        <w:tc>
          <w:tcPr>
            <w:tcW w:w="109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42" w:firstLine="0"/>
              <w:jc w:val="left"/>
            </w:pPr>
            <w:r>
              <w:rPr>
                <w:sz w:val="18"/>
              </w:rPr>
              <w:t xml:space="preserve">ММЛЖ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39.22 </w:t>
            </w:r>
          </w:p>
        </w:tc>
        <w:tc>
          <w:tcPr>
            <w:tcW w:w="66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48.08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4" w:firstLine="0"/>
              <w:jc w:val="left"/>
            </w:pPr>
            <w:r>
              <w:rPr>
                <w:sz w:val="18"/>
              </w:rPr>
              <w:t xml:space="preserve">54.76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70.87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75.49 </w:t>
            </w:r>
          </w:p>
        </w:tc>
        <w:tc>
          <w:tcPr>
            <w:tcW w:w="58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6" w:firstLine="0"/>
              <w:jc w:val="left"/>
            </w:pPr>
            <w:r>
              <w:rPr>
                <w:sz w:val="18"/>
              </w:rPr>
              <w:t xml:space="preserve">83.6 </w:t>
            </w:r>
          </w:p>
        </w:tc>
        <w:tc>
          <w:tcPr>
            <w:tcW w:w="94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4" w:firstLine="0"/>
              <w:jc w:val="center"/>
            </w:pPr>
            <w:r>
              <w:rPr>
                <w:sz w:val="18"/>
              </w:rPr>
              <w:t xml:space="preserve">31.6 </w:t>
            </w:r>
          </w:p>
        </w:tc>
        <w:tc>
          <w:tcPr>
            <w:tcW w:w="9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2" w:firstLine="0"/>
              <w:jc w:val="center"/>
            </w:pPr>
            <w:r>
              <w:rPr>
                <w:sz w:val="18"/>
              </w:rPr>
              <w:t xml:space="preserve">91.82 </w:t>
            </w:r>
          </w:p>
        </w:tc>
      </w:tr>
      <w:tr w:rsidR="00F004C5">
        <w:trPr>
          <w:trHeight w:val="269"/>
        </w:trPr>
        <w:tc>
          <w:tcPr>
            <w:tcW w:w="0" w:type="auto"/>
            <w:vMerge/>
            <w:tcBorders>
              <w:top w:val="nil"/>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vAlign w:val="bottom"/>
          </w:tcPr>
          <w:p w:rsidR="00F004C5" w:rsidRDefault="00F004C5">
            <w:pPr>
              <w:spacing w:after="160" w:line="259" w:lineRule="auto"/>
              <w:ind w:left="0" w:firstLine="0"/>
              <w:jc w:val="left"/>
            </w:pPr>
          </w:p>
        </w:tc>
        <w:tc>
          <w:tcPr>
            <w:tcW w:w="56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 w:firstLine="0"/>
              <w:jc w:val="center"/>
            </w:pPr>
            <w:r>
              <w:rPr>
                <w:sz w:val="18"/>
              </w:rPr>
              <w:t xml:space="preserve"> </w:t>
            </w:r>
          </w:p>
        </w:tc>
        <w:tc>
          <w:tcPr>
            <w:tcW w:w="109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77" w:firstLine="0"/>
              <w:jc w:val="left"/>
            </w:pPr>
            <w:r>
              <w:rPr>
                <w:sz w:val="18"/>
              </w:rPr>
              <w:t xml:space="preserve">ИММЛЖ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19.07 </w:t>
            </w:r>
          </w:p>
        </w:tc>
        <w:tc>
          <w:tcPr>
            <w:tcW w:w="66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22.12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4" w:firstLine="0"/>
              <w:jc w:val="left"/>
            </w:pPr>
            <w:r>
              <w:rPr>
                <w:sz w:val="18"/>
              </w:rPr>
              <w:t xml:space="preserve">26.63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30.37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4" w:firstLine="0"/>
              <w:jc w:val="center"/>
            </w:pPr>
            <w:r>
              <w:rPr>
                <w:sz w:val="18"/>
              </w:rPr>
              <w:t xml:space="preserve">34.3 </w:t>
            </w:r>
          </w:p>
        </w:tc>
        <w:tc>
          <w:tcPr>
            <w:tcW w:w="58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4" w:firstLine="0"/>
              <w:jc w:val="center"/>
            </w:pPr>
            <w:r>
              <w:rPr>
                <w:sz w:val="18"/>
              </w:rPr>
              <w:t xml:space="preserve">36 </w:t>
            </w:r>
          </w:p>
        </w:tc>
        <w:tc>
          <w:tcPr>
            <w:tcW w:w="94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4" w:firstLine="0"/>
              <w:jc w:val="center"/>
            </w:pPr>
            <w:r>
              <w:rPr>
                <w:sz w:val="18"/>
              </w:rPr>
              <w:t xml:space="preserve">13.46 </w:t>
            </w:r>
          </w:p>
        </w:tc>
        <w:tc>
          <w:tcPr>
            <w:tcW w:w="9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2" w:firstLine="0"/>
              <w:jc w:val="center"/>
            </w:pPr>
            <w:r>
              <w:rPr>
                <w:sz w:val="18"/>
              </w:rPr>
              <w:t xml:space="preserve">44.35 </w:t>
            </w:r>
          </w:p>
        </w:tc>
      </w:tr>
      <w:tr w:rsidR="00F004C5">
        <w:trPr>
          <w:trHeight w:val="269"/>
        </w:trPr>
        <w:tc>
          <w:tcPr>
            <w:tcW w:w="878" w:type="dxa"/>
            <w:vMerge w:val="restart"/>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center"/>
            </w:pPr>
            <w:r>
              <w:rPr>
                <w:sz w:val="18"/>
              </w:rPr>
              <w:t xml:space="preserve">10 ≤ 12 лет </w:t>
            </w:r>
          </w:p>
        </w:tc>
        <w:tc>
          <w:tcPr>
            <w:tcW w:w="998" w:type="dxa"/>
            <w:vMerge w:val="restart"/>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8"/>
              </w:rPr>
              <w:t xml:space="preserve">Мальчики </w:t>
            </w:r>
          </w:p>
        </w:tc>
        <w:tc>
          <w:tcPr>
            <w:tcW w:w="56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38" w:firstLine="0"/>
              <w:jc w:val="left"/>
            </w:pPr>
            <w:r>
              <w:rPr>
                <w:sz w:val="18"/>
              </w:rPr>
              <w:t xml:space="preserve">122 </w:t>
            </w:r>
          </w:p>
        </w:tc>
        <w:tc>
          <w:tcPr>
            <w:tcW w:w="109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42" w:firstLine="0"/>
              <w:jc w:val="left"/>
            </w:pPr>
            <w:r>
              <w:rPr>
                <w:sz w:val="18"/>
              </w:rPr>
              <w:t xml:space="preserve">ММЛЖ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57.76 </w:t>
            </w:r>
          </w:p>
        </w:tc>
        <w:tc>
          <w:tcPr>
            <w:tcW w:w="66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66.28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2" w:firstLine="0"/>
              <w:jc w:val="center"/>
            </w:pPr>
            <w:r>
              <w:rPr>
                <w:sz w:val="18"/>
              </w:rPr>
              <w:t xml:space="preserve">74.1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89.43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105.3 </w:t>
            </w:r>
          </w:p>
        </w:tc>
        <w:tc>
          <w:tcPr>
            <w:tcW w:w="58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48" w:firstLine="0"/>
              <w:jc w:val="left"/>
            </w:pPr>
            <w:r>
              <w:rPr>
                <w:sz w:val="18"/>
              </w:rPr>
              <w:t xml:space="preserve">111 </w:t>
            </w:r>
          </w:p>
        </w:tc>
        <w:tc>
          <w:tcPr>
            <w:tcW w:w="94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4" w:firstLine="0"/>
              <w:jc w:val="center"/>
            </w:pPr>
            <w:r>
              <w:rPr>
                <w:sz w:val="18"/>
              </w:rPr>
              <w:t xml:space="preserve">37.94 </w:t>
            </w:r>
          </w:p>
        </w:tc>
        <w:tc>
          <w:tcPr>
            <w:tcW w:w="9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2" w:firstLine="0"/>
              <w:jc w:val="center"/>
            </w:pPr>
            <w:r>
              <w:rPr>
                <w:sz w:val="18"/>
              </w:rPr>
              <w:t xml:space="preserve">124.7 </w:t>
            </w:r>
          </w:p>
        </w:tc>
      </w:tr>
      <w:tr w:rsidR="00F004C5">
        <w:trPr>
          <w:trHeight w:val="269"/>
        </w:trPr>
        <w:tc>
          <w:tcPr>
            <w:tcW w:w="0" w:type="auto"/>
            <w:vMerge/>
            <w:tcBorders>
              <w:top w:val="nil"/>
              <w:left w:val="single" w:sz="4" w:space="0" w:color="000000"/>
              <w:bottom w:val="nil"/>
              <w:right w:val="single" w:sz="4" w:space="0" w:color="000000"/>
            </w:tcBorders>
          </w:tcPr>
          <w:p w:rsidR="00F004C5" w:rsidRDefault="00F004C5">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56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 w:firstLine="0"/>
              <w:jc w:val="center"/>
            </w:pPr>
            <w:r>
              <w:rPr>
                <w:sz w:val="18"/>
              </w:rPr>
              <w:t xml:space="preserve"> </w:t>
            </w:r>
          </w:p>
        </w:tc>
        <w:tc>
          <w:tcPr>
            <w:tcW w:w="109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77" w:firstLine="0"/>
              <w:jc w:val="left"/>
            </w:pPr>
            <w:r>
              <w:rPr>
                <w:sz w:val="18"/>
              </w:rPr>
              <w:t xml:space="preserve">ИММЛЖ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21.88 </w:t>
            </w:r>
          </w:p>
        </w:tc>
        <w:tc>
          <w:tcPr>
            <w:tcW w:w="66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24.71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4" w:firstLine="0"/>
              <w:jc w:val="left"/>
            </w:pPr>
            <w:r>
              <w:rPr>
                <w:sz w:val="18"/>
              </w:rPr>
              <w:t xml:space="preserve">28.18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31.87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36.42 </w:t>
            </w:r>
          </w:p>
        </w:tc>
        <w:tc>
          <w:tcPr>
            <w:tcW w:w="58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6" w:firstLine="0"/>
              <w:jc w:val="left"/>
            </w:pPr>
            <w:r>
              <w:rPr>
                <w:sz w:val="18"/>
              </w:rPr>
              <w:t xml:space="preserve">38.2 </w:t>
            </w:r>
          </w:p>
        </w:tc>
        <w:tc>
          <w:tcPr>
            <w:tcW w:w="94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4" w:firstLine="0"/>
              <w:jc w:val="center"/>
            </w:pPr>
            <w:r>
              <w:rPr>
                <w:sz w:val="18"/>
              </w:rPr>
              <w:t xml:space="preserve">14.72 </w:t>
            </w:r>
          </w:p>
        </w:tc>
        <w:tc>
          <w:tcPr>
            <w:tcW w:w="9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2" w:firstLine="0"/>
              <w:jc w:val="center"/>
            </w:pPr>
            <w:r>
              <w:rPr>
                <w:sz w:val="18"/>
              </w:rPr>
              <w:t xml:space="preserve">43.05 </w:t>
            </w:r>
          </w:p>
        </w:tc>
      </w:tr>
      <w:tr w:rsidR="00F004C5">
        <w:trPr>
          <w:trHeight w:val="269"/>
        </w:trPr>
        <w:tc>
          <w:tcPr>
            <w:tcW w:w="0" w:type="auto"/>
            <w:vMerge/>
            <w:tcBorders>
              <w:top w:val="nil"/>
              <w:left w:val="single" w:sz="4" w:space="0" w:color="000000"/>
              <w:bottom w:val="nil"/>
              <w:right w:val="single" w:sz="4" w:space="0" w:color="000000"/>
            </w:tcBorders>
          </w:tcPr>
          <w:p w:rsidR="00F004C5" w:rsidRDefault="00F004C5">
            <w:pPr>
              <w:spacing w:after="160" w:line="259" w:lineRule="auto"/>
              <w:ind w:left="0" w:firstLine="0"/>
              <w:jc w:val="left"/>
            </w:pPr>
          </w:p>
        </w:tc>
        <w:tc>
          <w:tcPr>
            <w:tcW w:w="998" w:type="dxa"/>
            <w:vMerge w:val="restart"/>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65" w:firstLine="0"/>
              <w:jc w:val="left"/>
            </w:pPr>
            <w:r>
              <w:rPr>
                <w:sz w:val="18"/>
              </w:rPr>
              <w:t xml:space="preserve">Девочки </w:t>
            </w:r>
          </w:p>
        </w:tc>
        <w:tc>
          <w:tcPr>
            <w:tcW w:w="56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2" w:firstLine="0"/>
              <w:jc w:val="center"/>
            </w:pPr>
            <w:r>
              <w:rPr>
                <w:sz w:val="18"/>
              </w:rPr>
              <w:t xml:space="preserve">92 </w:t>
            </w:r>
          </w:p>
        </w:tc>
        <w:tc>
          <w:tcPr>
            <w:tcW w:w="109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42" w:firstLine="0"/>
              <w:jc w:val="left"/>
            </w:pPr>
            <w:r>
              <w:rPr>
                <w:sz w:val="18"/>
              </w:rPr>
              <w:t xml:space="preserve">ММЛЖ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57.12 </w:t>
            </w:r>
          </w:p>
        </w:tc>
        <w:tc>
          <w:tcPr>
            <w:tcW w:w="66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62.94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4" w:firstLine="0"/>
              <w:jc w:val="left"/>
            </w:pPr>
            <w:r>
              <w:rPr>
                <w:sz w:val="18"/>
              </w:rPr>
              <w:t xml:space="preserve">71.66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85.44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4" w:firstLine="0"/>
              <w:jc w:val="center"/>
            </w:pPr>
            <w:r>
              <w:rPr>
                <w:sz w:val="18"/>
              </w:rPr>
              <w:t xml:space="preserve">98 </w:t>
            </w:r>
          </w:p>
        </w:tc>
        <w:tc>
          <w:tcPr>
            <w:tcW w:w="58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48" w:firstLine="0"/>
              <w:jc w:val="left"/>
            </w:pPr>
            <w:r>
              <w:rPr>
                <w:sz w:val="18"/>
              </w:rPr>
              <w:t xml:space="preserve">102 </w:t>
            </w:r>
          </w:p>
        </w:tc>
        <w:tc>
          <w:tcPr>
            <w:tcW w:w="94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4" w:firstLine="0"/>
              <w:jc w:val="center"/>
            </w:pPr>
            <w:r>
              <w:rPr>
                <w:sz w:val="18"/>
              </w:rPr>
              <w:t xml:space="preserve">26.53 </w:t>
            </w:r>
          </w:p>
        </w:tc>
        <w:tc>
          <w:tcPr>
            <w:tcW w:w="9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2" w:firstLine="0"/>
              <w:jc w:val="center"/>
            </w:pPr>
            <w:r>
              <w:rPr>
                <w:sz w:val="18"/>
              </w:rPr>
              <w:t xml:space="preserve">149.1 </w:t>
            </w:r>
          </w:p>
        </w:tc>
      </w:tr>
      <w:tr w:rsidR="00F004C5">
        <w:trPr>
          <w:trHeight w:val="269"/>
        </w:trPr>
        <w:tc>
          <w:tcPr>
            <w:tcW w:w="0" w:type="auto"/>
            <w:vMerge/>
            <w:tcBorders>
              <w:top w:val="nil"/>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56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 w:firstLine="0"/>
              <w:jc w:val="center"/>
            </w:pPr>
            <w:r>
              <w:rPr>
                <w:sz w:val="18"/>
              </w:rPr>
              <w:t xml:space="preserve"> </w:t>
            </w:r>
          </w:p>
        </w:tc>
        <w:tc>
          <w:tcPr>
            <w:tcW w:w="109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77" w:firstLine="0"/>
              <w:jc w:val="left"/>
            </w:pPr>
            <w:r>
              <w:rPr>
                <w:sz w:val="18"/>
              </w:rPr>
              <w:t xml:space="preserve">ИММЛЖ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20.22 </w:t>
            </w:r>
          </w:p>
        </w:tc>
        <w:tc>
          <w:tcPr>
            <w:tcW w:w="66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23.25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4" w:firstLine="0"/>
              <w:jc w:val="left"/>
            </w:pPr>
            <w:r>
              <w:rPr>
                <w:sz w:val="18"/>
              </w:rPr>
              <w:t xml:space="preserve">26.11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29.63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33.05 </w:t>
            </w:r>
          </w:p>
        </w:tc>
        <w:tc>
          <w:tcPr>
            <w:tcW w:w="58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6" w:firstLine="0"/>
              <w:jc w:val="left"/>
            </w:pPr>
            <w:r>
              <w:rPr>
                <w:sz w:val="18"/>
              </w:rPr>
              <w:t xml:space="preserve">35.7 </w:t>
            </w:r>
          </w:p>
        </w:tc>
        <w:tc>
          <w:tcPr>
            <w:tcW w:w="94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4" w:firstLine="0"/>
              <w:jc w:val="center"/>
            </w:pPr>
            <w:r>
              <w:rPr>
                <w:sz w:val="18"/>
              </w:rPr>
              <w:t xml:space="preserve">13.06 </w:t>
            </w:r>
          </w:p>
        </w:tc>
        <w:tc>
          <w:tcPr>
            <w:tcW w:w="9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2" w:firstLine="0"/>
              <w:jc w:val="center"/>
            </w:pPr>
            <w:r>
              <w:rPr>
                <w:sz w:val="18"/>
              </w:rPr>
              <w:t xml:space="preserve">44.88 </w:t>
            </w:r>
          </w:p>
        </w:tc>
      </w:tr>
      <w:tr w:rsidR="00F004C5">
        <w:trPr>
          <w:trHeight w:val="269"/>
        </w:trPr>
        <w:tc>
          <w:tcPr>
            <w:tcW w:w="878" w:type="dxa"/>
            <w:vMerge w:val="restart"/>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center"/>
            </w:pPr>
            <w:r>
              <w:rPr>
                <w:sz w:val="18"/>
              </w:rPr>
              <w:t xml:space="preserve">12 ≤ 14 лет </w:t>
            </w:r>
          </w:p>
        </w:tc>
        <w:tc>
          <w:tcPr>
            <w:tcW w:w="998" w:type="dxa"/>
            <w:vMerge w:val="restart"/>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8"/>
              </w:rPr>
              <w:t xml:space="preserve">Мальчики </w:t>
            </w:r>
          </w:p>
        </w:tc>
        <w:tc>
          <w:tcPr>
            <w:tcW w:w="56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38" w:firstLine="0"/>
              <w:jc w:val="left"/>
            </w:pPr>
            <w:r>
              <w:rPr>
                <w:sz w:val="18"/>
              </w:rPr>
              <w:t xml:space="preserve">180 </w:t>
            </w:r>
          </w:p>
        </w:tc>
        <w:tc>
          <w:tcPr>
            <w:tcW w:w="109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42" w:firstLine="0"/>
              <w:jc w:val="left"/>
            </w:pPr>
            <w:r>
              <w:rPr>
                <w:sz w:val="18"/>
              </w:rPr>
              <w:t xml:space="preserve">ММЛЖ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66.88 </w:t>
            </w:r>
          </w:p>
        </w:tc>
        <w:tc>
          <w:tcPr>
            <w:tcW w:w="66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4" w:firstLine="0"/>
              <w:jc w:val="center"/>
            </w:pPr>
            <w:r>
              <w:rPr>
                <w:sz w:val="18"/>
              </w:rPr>
              <w:t xml:space="preserve">82.5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4" w:firstLine="0"/>
              <w:jc w:val="left"/>
            </w:pPr>
            <w:r>
              <w:rPr>
                <w:sz w:val="18"/>
              </w:rPr>
              <w:t xml:space="preserve">97.76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117.8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138.1 </w:t>
            </w:r>
          </w:p>
        </w:tc>
        <w:tc>
          <w:tcPr>
            <w:tcW w:w="58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48" w:firstLine="0"/>
              <w:jc w:val="left"/>
            </w:pPr>
            <w:r>
              <w:rPr>
                <w:sz w:val="18"/>
              </w:rPr>
              <w:t xml:space="preserve">150 </w:t>
            </w:r>
          </w:p>
        </w:tc>
        <w:tc>
          <w:tcPr>
            <w:tcW w:w="94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4" w:firstLine="0"/>
              <w:jc w:val="center"/>
            </w:pPr>
            <w:r>
              <w:rPr>
                <w:sz w:val="18"/>
              </w:rPr>
              <w:t xml:space="preserve">51.18 </w:t>
            </w:r>
          </w:p>
        </w:tc>
        <w:tc>
          <w:tcPr>
            <w:tcW w:w="9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2" w:firstLine="0"/>
              <w:jc w:val="center"/>
            </w:pPr>
            <w:r>
              <w:rPr>
                <w:sz w:val="18"/>
              </w:rPr>
              <w:t xml:space="preserve">202.3 </w:t>
            </w:r>
          </w:p>
        </w:tc>
      </w:tr>
      <w:tr w:rsidR="00F004C5">
        <w:trPr>
          <w:trHeight w:val="269"/>
        </w:trPr>
        <w:tc>
          <w:tcPr>
            <w:tcW w:w="0" w:type="auto"/>
            <w:vMerge/>
            <w:tcBorders>
              <w:top w:val="nil"/>
              <w:left w:val="single" w:sz="4" w:space="0" w:color="000000"/>
              <w:bottom w:val="nil"/>
              <w:right w:val="single" w:sz="4" w:space="0" w:color="000000"/>
            </w:tcBorders>
          </w:tcPr>
          <w:p w:rsidR="00F004C5" w:rsidRDefault="00F004C5">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56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 w:firstLine="0"/>
              <w:jc w:val="center"/>
            </w:pPr>
            <w:r>
              <w:rPr>
                <w:sz w:val="18"/>
              </w:rPr>
              <w:t xml:space="preserve"> </w:t>
            </w:r>
          </w:p>
        </w:tc>
        <w:tc>
          <w:tcPr>
            <w:tcW w:w="109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77" w:firstLine="0"/>
              <w:jc w:val="left"/>
            </w:pPr>
            <w:r>
              <w:rPr>
                <w:sz w:val="18"/>
              </w:rPr>
              <w:t xml:space="preserve">ИММЛЖ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21.02 </w:t>
            </w:r>
          </w:p>
        </w:tc>
        <w:tc>
          <w:tcPr>
            <w:tcW w:w="66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24.38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2" w:firstLine="0"/>
              <w:jc w:val="center"/>
            </w:pPr>
            <w:r>
              <w:rPr>
                <w:sz w:val="18"/>
              </w:rPr>
              <w:t xml:space="preserve">28.8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32.84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39.08 </w:t>
            </w:r>
          </w:p>
        </w:tc>
        <w:tc>
          <w:tcPr>
            <w:tcW w:w="58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6" w:firstLine="0"/>
              <w:jc w:val="left"/>
            </w:pPr>
            <w:r>
              <w:rPr>
                <w:sz w:val="18"/>
              </w:rPr>
              <w:t xml:space="preserve">41.4 </w:t>
            </w:r>
          </w:p>
        </w:tc>
        <w:tc>
          <w:tcPr>
            <w:tcW w:w="94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4" w:firstLine="0"/>
              <w:jc w:val="center"/>
            </w:pPr>
            <w:r>
              <w:rPr>
                <w:sz w:val="18"/>
              </w:rPr>
              <w:t xml:space="preserve">12.61 </w:t>
            </w:r>
          </w:p>
        </w:tc>
        <w:tc>
          <w:tcPr>
            <w:tcW w:w="9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2" w:firstLine="0"/>
              <w:jc w:val="center"/>
            </w:pPr>
            <w:r>
              <w:rPr>
                <w:sz w:val="18"/>
              </w:rPr>
              <w:t xml:space="preserve">47.75 </w:t>
            </w:r>
          </w:p>
        </w:tc>
      </w:tr>
      <w:tr w:rsidR="00F004C5">
        <w:trPr>
          <w:trHeight w:val="269"/>
        </w:trPr>
        <w:tc>
          <w:tcPr>
            <w:tcW w:w="0" w:type="auto"/>
            <w:vMerge/>
            <w:tcBorders>
              <w:top w:val="nil"/>
              <w:left w:val="single" w:sz="4" w:space="0" w:color="000000"/>
              <w:bottom w:val="nil"/>
              <w:right w:val="single" w:sz="4" w:space="0" w:color="000000"/>
            </w:tcBorders>
          </w:tcPr>
          <w:p w:rsidR="00F004C5" w:rsidRDefault="00F004C5">
            <w:pPr>
              <w:spacing w:after="160" w:line="259" w:lineRule="auto"/>
              <w:ind w:left="0" w:firstLine="0"/>
              <w:jc w:val="left"/>
            </w:pPr>
          </w:p>
        </w:tc>
        <w:tc>
          <w:tcPr>
            <w:tcW w:w="998" w:type="dxa"/>
            <w:vMerge w:val="restart"/>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65" w:firstLine="0"/>
              <w:jc w:val="left"/>
            </w:pPr>
            <w:r>
              <w:rPr>
                <w:sz w:val="18"/>
              </w:rPr>
              <w:t xml:space="preserve">Девочки </w:t>
            </w:r>
          </w:p>
        </w:tc>
        <w:tc>
          <w:tcPr>
            <w:tcW w:w="56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38" w:firstLine="0"/>
              <w:jc w:val="left"/>
            </w:pPr>
            <w:r>
              <w:rPr>
                <w:sz w:val="18"/>
              </w:rPr>
              <w:t xml:space="preserve">144 </w:t>
            </w:r>
          </w:p>
        </w:tc>
        <w:tc>
          <w:tcPr>
            <w:tcW w:w="109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42" w:firstLine="0"/>
              <w:jc w:val="left"/>
            </w:pPr>
            <w:r>
              <w:rPr>
                <w:sz w:val="18"/>
              </w:rPr>
              <w:t xml:space="preserve">ММЛЖ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60.79 </w:t>
            </w:r>
          </w:p>
        </w:tc>
        <w:tc>
          <w:tcPr>
            <w:tcW w:w="66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78.37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4" w:firstLine="0"/>
              <w:jc w:val="left"/>
            </w:pPr>
            <w:r>
              <w:rPr>
                <w:sz w:val="18"/>
              </w:rPr>
              <w:t xml:space="preserve">92.36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108.8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119.8 </w:t>
            </w:r>
          </w:p>
        </w:tc>
        <w:tc>
          <w:tcPr>
            <w:tcW w:w="58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48" w:firstLine="0"/>
              <w:jc w:val="left"/>
            </w:pPr>
            <w:r>
              <w:rPr>
                <w:sz w:val="18"/>
              </w:rPr>
              <w:t xml:space="preserve">128 </w:t>
            </w:r>
          </w:p>
        </w:tc>
        <w:tc>
          <w:tcPr>
            <w:tcW w:w="94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4" w:firstLine="0"/>
              <w:jc w:val="center"/>
            </w:pPr>
            <w:r>
              <w:rPr>
                <w:sz w:val="18"/>
              </w:rPr>
              <w:t xml:space="preserve">37.56 </w:t>
            </w:r>
          </w:p>
        </w:tc>
        <w:tc>
          <w:tcPr>
            <w:tcW w:w="9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2" w:firstLine="0"/>
              <w:jc w:val="center"/>
            </w:pPr>
            <w:r>
              <w:rPr>
                <w:sz w:val="18"/>
              </w:rPr>
              <w:t xml:space="preserve">165.9 </w:t>
            </w:r>
          </w:p>
        </w:tc>
      </w:tr>
      <w:tr w:rsidR="00F004C5">
        <w:trPr>
          <w:trHeight w:val="269"/>
        </w:trPr>
        <w:tc>
          <w:tcPr>
            <w:tcW w:w="0" w:type="auto"/>
            <w:vMerge/>
            <w:tcBorders>
              <w:top w:val="nil"/>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56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 w:firstLine="0"/>
              <w:jc w:val="center"/>
            </w:pPr>
            <w:r>
              <w:rPr>
                <w:sz w:val="18"/>
              </w:rPr>
              <w:t xml:space="preserve"> </w:t>
            </w:r>
          </w:p>
        </w:tc>
        <w:tc>
          <w:tcPr>
            <w:tcW w:w="109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77" w:firstLine="0"/>
              <w:jc w:val="left"/>
            </w:pPr>
            <w:r>
              <w:rPr>
                <w:sz w:val="18"/>
              </w:rPr>
              <w:t xml:space="preserve">ИММЛЖ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20.47 </w:t>
            </w:r>
          </w:p>
        </w:tc>
        <w:tc>
          <w:tcPr>
            <w:tcW w:w="66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23.63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4" w:firstLine="0"/>
              <w:jc w:val="left"/>
            </w:pPr>
            <w:r>
              <w:rPr>
                <w:sz w:val="18"/>
              </w:rPr>
              <w:t xml:space="preserve">26.68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29.86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34.65 </w:t>
            </w:r>
          </w:p>
        </w:tc>
        <w:tc>
          <w:tcPr>
            <w:tcW w:w="58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6" w:firstLine="0"/>
              <w:jc w:val="left"/>
            </w:pPr>
            <w:r>
              <w:rPr>
                <w:sz w:val="18"/>
              </w:rPr>
              <w:t xml:space="preserve">38.2 </w:t>
            </w:r>
          </w:p>
        </w:tc>
        <w:tc>
          <w:tcPr>
            <w:tcW w:w="94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4" w:firstLine="0"/>
              <w:jc w:val="center"/>
            </w:pPr>
            <w:r>
              <w:rPr>
                <w:sz w:val="18"/>
              </w:rPr>
              <w:t xml:space="preserve">10.21 </w:t>
            </w:r>
          </w:p>
        </w:tc>
        <w:tc>
          <w:tcPr>
            <w:tcW w:w="9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2" w:firstLine="0"/>
              <w:jc w:val="center"/>
            </w:pPr>
            <w:r>
              <w:rPr>
                <w:sz w:val="18"/>
              </w:rPr>
              <w:t xml:space="preserve">43.59 </w:t>
            </w:r>
          </w:p>
        </w:tc>
      </w:tr>
      <w:tr w:rsidR="00F004C5">
        <w:trPr>
          <w:trHeight w:val="269"/>
        </w:trPr>
        <w:tc>
          <w:tcPr>
            <w:tcW w:w="878" w:type="dxa"/>
            <w:vMerge w:val="restart"/>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center"/>
            </w:pPr>
            <w:r>
              <w:rPr>
                <w:sz w:val="18"/>
              </w:rPr>
              <w:t xml:space="preserve">14 ≤16 лет </w:t>
            </w:r>
          </w:p>
        </w:tc>
        <w:tc>
          <w:tcPr>
            <w:tcW w:w="998" w:type="dxa"/>
            <w:vMerge w:val="restart"/>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8"/>
              </w:rPr>
              <w:t xml:space="preserve">Мальчики </w:t>
            </w:r>
          </w:p>
        </w:tc>
        <w:tc>
          <w:tcPr>
            <w:tcW w:w="56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38" w:firstLine="0"/>
              <w:jc w:val="left"/>
            </w:pPr>
            <w:r>
              <w:rPr>
                <w:sz w:val="18"/>
              </w:rPr>
              <w:t xml:space="preserve">194 </w:t>
            </w:r>
          </w:p>
        </w:tc>
        <w:tc>
          <w:tcPr>
            <w:tcW w:w="109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42" w:firstLine="0"/>
              <w:jc w:val="left"/>
            </w:pPr>
            <w:r>
              <w:rPr>
                <w:sz w:val="18"/>
              </w:rPr>
              <w:t xml:space="preserve">ММЛЖ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90.53 </w:t>
            </w:r>
          </w:p>
        </w:tc>
        <w:tc>
          <w:tcPr>
            <w:tcW w:w="66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106.9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4" w:firstLine="0"/>
              <w:jc w:val="left"/>
            </w:pPr>
            <w:r>
              <w:rPr>
                <w:sz w:val="18"/>
              </w:rPr>
              <w:t xml:space="preserve">125.7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145.3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167.2 </w:t>
            </w:r>
          </w:p>
        </w:tc>
        <w:tc>
          <w:tcPr>
            <w:tcW w:w="58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48" w:firstLine="0"/>
              <w:jc w:val="left"/>
            </w:pPr>
            <w:r>
              <w:rPr>
                <w:sz w:val="18"/>
              </w:rPr>
              <w:t xml:space="preserve">181 </w:t>
            </w:r>
          </w:p>
        </w:tc>
        <w:tc>
          <w:tcPr>
            <w:tcW w:w="94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4" w:firstLine="0"/>
              <w:jc w:val="center"/>
            </w:pPr>
            <w:r>
              <w:rPr>
                <w:sz w:val="18"/>
              </w:rPr>
              <w:t xml:space="preserve">38.51 </w:t>
            </w:r>
          </w:p>
        </w:tc>
        <w:tc>
          <w:tcPr>
            <w:tcW w:w="9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1" w:firstLine="0"/>
              <w:jc w:val="center"/>
            </w:pPr>
            <w:r>
              <w:rPr>
                <w:sz w:val="18"/>
              </w:rPr>
              <w:t xml:space="preserve">212 </w:t>
            </w:r>
          </w:p>
        </w:tc>
      </w:tr>
      <w:tr w:rsidR="00F004C5">
        <w:trPr>
          <w:trHeight w:val="269"/>
        </w:trPr>
        <w:tc>
          <w:tcPr>
            <w:tcW w:w="0" w:type="auto"/>
            <w:vMerge/>
            <w:tcBorders>
              <w:top w:val="nil"/>
              <w:left w:val="single" w:sz="4" w:space="0" w:color="000000"/>
              <w:bottom w:val="nil"/>
              <w:right w:val="single" w:sz="4" w:space="0" w:color="000000"/>
            </w:tcBorders>
          </w:tcPr>
          <w:p w:rsidR="00F004C5" w:rsidRDefault="00F004C5">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56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 w:firstLine="0"/>
              <w:jc w:val="center"/>
            </w:pPr>
            <w:r>
              <w:rPr>
                <w:sz w:val="18"/>
              </w:rPr>
              <w:t xml:space="preserve"> </w:t>
            </w:r>
          </w:p>
        </w:tc>
        <w:tc>
          <w:tcPr>
            <w:tcW w:w="109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77" w:firstLine="0"/>
              <w:jc w:val="left"/>
            </w:pPr>
            <w:r>
              <w:rPr>
                <w:sz w:val="18"/>
              </w:rPr>
              <w:t xml:space="preserve">ИММЛЖ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22.22 </w:t>
            </w:r>
          </w:p>
        </w:tc>
        <w:tc>
          <w:tcPr>
            <w:tcW w:w="66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25.11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4" w:firstLine="0"/>
              <w:jc w:val="left"/>
            </w:pPr>
            <w:r>
              <w:rPr>
                <w:sz w:val="18"/>
              </w:rPr>
              <w:t xml:space="preserve">28.77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33.49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38.47 </w:t>
            </w:r>
          </w:p>
        </w:tc>
        <w:tc>
          <w:tcPr>
            <w:tcW w:w="58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6" w:firstLine="0"/>
              <w:jc w:val="left"/>
            </w:pPr>
            <w:r>
              <w:rPr>
                <w:sz w:val="18"/>
              </w:rPr>
              <w:t xml:space="preserve">40.5 </w:t>
            </w:r>
          </w:p>
        </w:tc>
        <w:tc>
          <w:tcPr>
            <w:tcW w:w="94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4" w:firstLine="0"/>
              <w:jc w:val="center"/>
            </w:pPr>
            <w:r>
              <w:rPr>
                <w:sz w:val="18"/>
              </w:rPr>
              <w:t xml:space="preserve">8.905 </w:t>
            </w:r>
          </w:p>
        </w:tc>
        <w:tc>
          <w:tcPr>
            <w:tcW w:w="9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2" w:firstLine="0"/>
              <w:jc w:val="center"/>
            </w:pPr>
            <w:r>
              <w:rPr>
                <w:sz w:val="18"/>
              </w:rPr>
              <w:t xml:space="preserve">46.01 </w:t>
            </w:r>
          </w:p>
        </w:tc>
      </w:tr>
      <w:tr w:rsidR="00F004C5">
        <w:trPr>
          <w:trHeight w:val="269"/>
        </w:trPr>
        <w:tc>
          <w:tcPr>
            <w:tcW w:w="0" w:type="auto"/>
            <w:vMerge/>
            <w:tcBorders>
              <w:top w:val="nil"/>
              <w:left w:val="single" w:sz="4" w:space="0" w:color="000000"/>
              <w:bottom w:val="nil"/>
              <w:right w:val="single" w:sz="4" w:space="0" w:color="000000"/>
            </w:tcBorders>
          </w:tcPr>
          <w:p w:rsidR="00F004C5" w:rsidRDefault="00F004C5">
            <w:pPr>
              <w:spacing w:after="160" w:line="259" w:lineRule="auto"/>
              <w:ind w:left="0" w:firstLine="0"/>
              <w:jc w:val="left"/>
            </w:pPr>
          </w:p>
        </w:tc>
        <w:tc>
          <w:tcPr>
            <w:tcW w:w="998" w:type="dxa"/>
            <w:vMerge w:val="restart"/>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65" w:firstLine="0"/>
              <w:jc w:val="left"/>
            </w:pPr>
            <w:r>
              <w:rPr>
                <w:sz w:val="18"/>
              </w:rPr>
              <w:t xml:space="preserve">Девочки </w:t>
            </w:r>
          </w:p>
        </w:tc>
        <w:tc>
          <w:tcPr>
            <w:tcW w:w="56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38" w:firstLine="0"/>
              <w:jc w:val="left"/>
            </w:pPr>
            <w:r>
              <w:rPr>
                <w:sz w:val="18"/>
              </w:rPr>
              <w:t xml:space="preserve">167 </w:t>
            </w:r>
          </w:p>
        </w:tc>
        <w:tc>
          <w:tcPr>
            <w:tcW w:w="109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42" w:firstLine="0"/>
              <w:jc w:val="left"/>
            </w:pPr>
            <w:r>
              <w:rPr>
                <w:sz w:val="18"/>
              </w:rPr>
              <w:t xml:space="preserve">ММЛЖ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72.67 </w:t>
            </w:r>
          </w:p>
        </w:tc>
        <w:tc>
          <w:tcPr>
            <w:tcW w:w="66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84.97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4" w:firstLine="0"/>
              <w:jc w:val="left"/>
            </w:pPr>
            <w:r>
              <w:rPr>
                <w:sz w:val="18"/>
              </w:rPr>
              <w:t xml:space="preserve">98.73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114.7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4" w:firstLine="0"/>
              <w:jc w:val="center"/>
            </w:pPr>
            <w:r>
              <w:rPr>
                <w:sz w:val="18"/>
              </w:rPr>
              <w:t xml:space="preserve">130 </w:t>
            </w:r>
          </w:p>
        </w:tc>
        <w:tc>
          <w:tcPr>
            <w:tcW w:w="58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48" w:firstLine="0"/>
              <w:jc w:val="left"/>
            </w:pPr>
            <w:r>
              <w:rPr>
                <w:sz w:val="18"/>
              </w:rPr>
              <w:t xml:space="preserve">143 </w:t>
            </w:r>
          </w:p>
        </w:tc>
        <w:tc>
          <w:tcPr>
            <w:tcW w:w="94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4" w:firstLine="0"/>
              <w:jc w:val="center"/>
            </w:pPr>
            <w:r>
              <w:rPr>
                <w:sz w:val="18"/>
              </w:rPr>
              <w:t xml:space="preserve">39.53 </w:t>
            </w:r>
          </w:p>
        </w:tc>
        <w:tc>
          <w:tcPr>
            <w:tcW w:w="9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1" w:firstLine="0"/>
              <w:jc w:val="center"/>
            </w:pPr>
            <w:r>
              <w:rPr>
                <w:sz w:val="18"/>
              </w:rPr>
              <w:t xml:space="preserve">235 </w:t>
            </w:r>
          </w:p>
        </w:tc>
      </w:tr>
      <w:tr w:rsidR="00F004C5">
        <w:trPr>
          <w:trHeight w:val="269"/>
        </w:trPr>
        <w:tc>
          <w:tcPr>
            <w:tcW w:w="0" w:type="auto"/>
            <w:vMerge/>
            <w:tcBorders>
              <w:top w:val="nil"/>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56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 w:firstLine="0"/>
              <w:jc w:val="center"/>
            </w:pPr>
            <w:r>
              <w:rPr>
                <w:sz w:val="18"/>
              </w:rPr>
              <w:t xml:space="preserve"> </w:t>
            </w:r>
          </w:p>
        </w:tc>
        <w:tc>
          <w:tcPr>
            <w:tcW w:w="109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77" w:firstLine="0"/>
              <w:jc w:val="left"/>
            </w:pPr>
            <w:r>
              <w:rPr>
                <w:sz w:val="18"/>
              </w:rPr>
              <w:t xml:space="preserve">ИММЛЖ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20.69 </w:t>
            </w:r>
          </w:p>
        </w:tc>
        <w:tc>
          <w:tcPr>
            <w:tcW w:w="66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23.55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4" w:firstLine="0"/>
              <w:jc w:val="left"/>
            </w:pPr>
            <w:r>
              <w:rPr>
                <w:sz w:val="18"/>
              </w:rPr>
              <w:t xml:space="preserve">26.51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29.97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34.89 </w:t>
            </w:r>
          </w:p>
        </w:tc>
        <w:tc>
          <w:tcPr>
            <w:tcW w:w="58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6" w:firstLine="0"/>
              <w:jc w:val="left"/>
            </w:pPr>
            <w:r>
              <w:rPr>
                <w:sz w:val="18"/>
              </w:rPr>
              <w:t xml:space="preserve">36.9 </w:t>
            </w:r>
          </w:p>
        </w:tc>
        <w:tc>
          <w:tcPr>
            <w:tcW w:w="94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4" w:firstLine="0"/>
              <w:jc w:val="center"/>
            </w:pPr>
            <w:r>
              <w:rPr>
                <w:sz w:val="18"/>
              </w:rPr>
              <w:t xml:space="preserve">12.31 </w:t>
            </w:r>
          </w:p>
        </w:tc>
        <w:tc>
          <w:tcPr>
            <w:tcW w:w="9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2" w:firstLine="0"/>
              <w:jc w:val="center"/>
            </w:pPr>
            <w:r>
              <w:rPr>
                <w:sz w:val="18"/>
              </w:rPr>
              <w:t xml:space="preserve">54.33 </w:t>
            </w:r>
          </w:p>
        </w:tc>
      </w:tr>
      <w:tr w:rsidR="00F004C5">
        <w:trPr>
          <w:trHeight w:val="269"/>
        </w:trPr>
        <w:tc>
          <w:tcPr>
            <w:tcW w:w="878" w:type="dxa"/>
            <w:vMerge w:val="restart"/>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4" w:firstLine="0"/>
              <w:jc w:val="left"/>
            </w:pPr>
            <w:r>
              <w:rPr>
                <w:sz w:val="18"/>
              </w:rPr>
              <w:t xml:space="preserve">≥ 16 лет </w:t>
            </w:r>
          </w:p>
        </w:tc>
        <w:tc>
          <w:tcPr>
            <w:tcW w:w="998" w:type="dxa"/>
            <w:vMerge w:val="restart"/>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18"/>
              </w:rPr>
              <w:t xml:space="preserve">Мальчики </w:t>
            </w:r>
          </w:p>
        </w:tc>
        <w:tc>
          <w:tcPr>
            <w:tcW w:w="56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38" w:firstLine="0"/>
              <w:jc w:val="left"/>
            </w:pPr>
            <w:r>
              <w:rPr>
                <w:sz w:val="18"/>
              </w:rPr>
              <w:t xml:space="preserve">151 </w:t>
            </w:r>
          </w:p>
        </w:tc>
        <w:tc>
          <w:tcPr>
            <w:tcW w:w="109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42" w:firstLine="0"/>
              <w:jc w:val="left"/>
            </w:pPr>
            <w:r>
              <w:rPr>
                <w:sz w:val="18"/>
              </w:rPr>
              <w:t xml:space="preserve">ММЛЖ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6" w:firstLine="0"/>
              <w:jc w:val="center"/>
            </w:pPr>
            <w:r>
              <w:rPr>
                <w:sz w:val="18"/>
              </w:rPr>
              <w:t xml:space="preserve">93.1 </w:t>
            </w:r>
          </w:p>
        </w:tc>
        <w:tc>
          <w:tcPr>
            <w:tcW w:w="66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111.3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4" w:firstLine="0"/>
              <w:jc w:val="left"/>
            </w:pPr>
            <w:r>
              <w:rPr>
                <w:sz w:val="18"/>
              </w:rPr>
              <w:t xml:space="preserve">131.5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4" w:firstLine="0"/>
              <w:jc w:val="center"/>
            </w:pPr>
            <w:r>
              <w:rPr>
                <w:sz w:val="18"/>
              </w:rPr>
              <w:t xml:space="preserve">154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183.1 </w:t>
            </w:r>
          </w:p>
        </w:tc>
        <w:tc>
          <w:tcPr>
            <w:tcW w:w="58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48" w:firstLine="0"/>
              <w:jc w:val="left"/>
            </w:pPr>
            <w:r>
              <w:rPr>
                <w:sz w:val="18"/>
              </w:rPr>
              <w:t xml:space="preserve">204 </w:t>
            </w:r>
          </w:p>
        </w:tc>
        <w:tc>
          <w:tcPr>
            <w:tcW w:w="94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4" w:firstLine="0"/>
              <w:jc w:val="center"/>
            </w:pPr>
            <w:r>
              <w:rPr>
                <w:sz w:val="18"/>
              </w:rPr>
              <w:t xml:space="preserve">64.74 </w:t>
            </w:r>
          </w:p>
        </w:tc>
        <w:tc>
          <w:tcPr>
            <w:tcW w:w="9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2" w:firstLine="0"/>
              <w:jc w:val="center"/>
            </w:pPr>
            <w:r>
              <w:rPr>
                <w:sz w:val="18"/>
              </w:rPr>
              <w:t xml:space="preserve">256.7 </w:t>
            </w:r>
          </w:p>
        </w:tc>
      </w:tr>
      <w:tr w:rsidR="00F004C5">
        <w:trPr>
          <w:trHeight w:val="269"/>
        </w:trPr>
        <w:tc>
          <w:tcPr>
            <w:tcW w:w="0" w:type="auto"/>
            <w:vMerge/>
            <w:tcBorders>
              <w:top w:val="nil"/>
              <w:left w:val="single" w:sz="4" w:space="0" w:color="000000"/>
              <w:bottom w:val="nil"/>
              <w:right w:val="single" w:sz="4" w:space="0" w:color="000000"/>
            </w:tcBorders>
          </w:tcPr>
          <w:p w:rsidR="00F004C5" w:rsidRDefault="00F004C5">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56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 w:firstLine="0"/>
              <w:jc w:val="center"/>
            </w:pPr>
            <w:r>
              <w:rPr>
                <w:sz w:val="18"/>
              </w:rPr>
              <w:t xml:space="preserve"> </w:t>
            </w:r>
          </w:p>
        </w:tc>
        <w:tc>
          <w:tcPr>
            <w:tcW w:w="109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77" w:firstLine="0"/>
              <w:jc w:val="left"/>
            </w:pPr>
            <w:r>
              <w:rPr>
                <w:sz w:val="18"/>
              </w:rPr>
              <w:t xml:space="preserve">ИММЛЖ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20.72 </w:t>
            </w:r>
          </w:p>
        </w:tc>
        <w:tc>
          <w:tcPr>
            <w:tcW w:w="66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24.62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1" w:firstLine="0"/>
              <w:jc w:val="center"/>
            </w:pPr>
            <w:r>
              <w:rPr>
                <w:sz w:val="18"/>
              </w:rPr>
              <w:t xml:space="preserve">29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32.81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37.73 </w:t>
            </w:r>
          </w:p>
        </w:tc>
        <w:tc>
          <w:tcPr>
            <w:tcW w:w="58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6" w:firstLine="0"/>
              <w:jc w:val="left"/>
            </w:pPr>
            <w:r>
              <w:rPr>
                <w:sz w:val="18"/>
              </w:rPr>
              <w:t xml:space="preserve">39.4 </w:t>
            </w:r>
          </w:p>
        </w:tc>
        <w:tc>
          <w:tcPr>
            <w:tcW w:w="94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4" w:firstLine="0"/>
              <w:jc w:val="center"/>
            </w:pPr>
            <w:r>
              <w:rPr>
                <w:sz w:val="18"/>
              </w:rPr>
              <w:t xml:space="preserve">13.86 </w:t>
            </w:r>
          </w:p>
        </w:tc>
        <w:tc>
          <w:tcPr>
            <w:tcW w:w="9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2" w:firstLine="0"/>
              <w:jc w:val="center"/>
            </w:pPr>
            <w:r>
              <w:rPr>
                <w:sz w:val="18"/>
              </w:rPr>
              <w:t xml:space="preserve">46.33 </w:t>
            </w:r>
          </w:p>
        </w:tc>
      </w:tr>
      <w:tr w:rsidR="00F004C5">
        <w:trPr>
          <w:trHeight w:val="269"/>
        </w:trPr>
        <w:tc>
          <w:tcPr>
            <w:tcW w:w="0" w:type="auto"/>
            <w:vMerge/>
            <w:tcBorders>
              <w:top w:val="nil"/>
              <w:left w:val="single" w:sz="4" w:space="0" w:color="000000"/>
              <w:bottom w:val="nil"/>
              <w:right w:val="single" w:sz="4" w:space="0" w:color="000000"/>
            </w:tcBorders>
          </w:tcPr>
          <w:p w:rsidR="00F004C5" w:rsidRDefault="00F004C5">
            <w:pPr>
              <w:spacing w:after="160" w:line="259" w:lineRule="auto"/>
              <w:ind w:left="0" w:firstLine="0"/>
              <w:jc w:val="left"/>
            </w:pPr>
          </w:p>
        </w:tc>
        <w:tc>
          <w:tcPr>
            <w:tcW w:w="998" w:type="dxa"/>
            <w:vMerge w:val="restart"/>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65" w:firstLine="0"/>
              <w:jc w:val="left"/>
            </w:pPr>
            <w:r>
              <w:rPr>
                <w:sz w:val="18"/>
              </w:rPr>
              <w:t xml:space="preserve">Девочки </w:t>
            </w:r>
          </w:p>
        </w:tc>
        <w:tc>
          <w:tcPr>
            <w:tcW w:w="56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38" w:firstLine="0"/>
              <w:jc w:val="left"/>
            </w:pPr>
            <w:r>
              <w:rPr>
                <w:sz w:val="18"/>
              </w:rPr>
              <w:t xml:space="preserve">103 </w:t>
            </w:r>
          </w:p>
        </w:tc>
        <w:tc>
          <w:tcPr>
            <w:tcW w:w="109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42" w:firstLine="0"/>
              <w:jc w:val="left"/>
            </w:pPr>
            <w:r>
              <w:rPr>
                <w:sz w:val="18"/>
              </w:rPr>
              <w:t xml:space="preserve">ММЛЖ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6" w:firstLine="0"/>
              <w:jc w:val="center"/>
            </w:pPr>
            <w:r>
              <w:rPr>
                <w:sz w:val="18"/>
              </w:rPr>
              <w:t xml:space="preserve">73.9 </w:t>
            </w:r>
          </w:p>
        </w:tc>
        <w:tc>
          <w:tcPr>
            <w:tcW w:w="66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85.06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4" w:firstLine="0"/>
              <w:jc w:val="left"/>
            </w:pPr>
            <w:r>
              <w:rPr>
                <w:sz w:val="18"/>
              </w:rPr>
              <w:t xml:space="preserve">101.6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118.8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139.5 </w:t>
            </w:r>
          </w:p>
        </w:tc>
        <w:tc>
          <w:tcPr>
            <w:tcW w:w="58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48" w:firstLine="0"/>
              <w:jc w:val="left"/>
            </w:pPr>
            <w:r>
              <w:rPr>
                <w:sz w:val="18"/>
              </w:rPr>
              <w:t xml:space="preserve">154 </w:t>
            </w:r>
          </w:p>
        </w:tc>
        <w:tc>
          <w:tcPr>
            <w:tcW w:w="94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4" w:firstLine="0"/>
              <w:jc w:val="center"/>
            </w:pPr>
            <w:r>
              <w:rPr>
                <w:sz w:val="18"/>
              </w:rPr>
              <w:t xml:space="preserve">45.48 </w:t>
            </w:r>
          </w:p>
        </w:tc>
        <w:tc>
          <w:tcPr>
            <w:tcW w:w="9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2" w:firstLine="0"/>
              <w:jc w:val="center"/>
            </w:pPr>
            <w:r>
              <w:rPr>
                <w:sz w:val="18"/>
              </w:rPr>
              <w:t xml:space="preserve">201.4 </w:t>
            </w:r>
          </w:p>
        </w:tc>
      </w:tr>
      <w:tr w:rsidR="00F004C5">
        <w:trPr>
          <w:trHeight w:val="269"/>
        </w:trPr>
        <w:tc>
          <w:tcPr>
            <w:tcW w:w="0" w:type="auto"/>
            <w:vMerge/>
            <w:tcBorders>
              <w:top w:val="nil"/>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56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 w:firstLine="0"/>
              <w:jc w:val="center"/>
            </w:pPr>
            <w:r>
              <w:rPr>
                <w:sz w:val="18"/>
              </w:rPr>
              <w:t xml:space="preserve"> </w:t>
            </w:r>
          </w:p>
        </w:tc>
        <w:tc>
          <w:tcPr>
            <w:tcW w:w="109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77" w:firstLine="0"/>
              <w:jc w:val="left"/>
            </w:pPr>
            <w:r>
              <w:rPr>
                <w:sz w:val="18"/>
              </w:rPr>
              <w:t xml:space="preserve">ИММЛЖ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20.06 </w:t>
            </w:r>
          </w:p>
        </w:tc>
        <w:tc>
          <w:tcPr>
            <w:tcW w:w="66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22.94 </w:t>
            </w:r>
          </w:p>
        </w:tc>
        <w:tc>
          <w:tcPr>
            <w:tcW w:w="66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4" w:firstLine="0"/>
              <w:jc w:val="left"/>
            </w:pPr>
            <w:r>
              <w:rPr>
                <w:sz w:val="18"/>
              </w:rPr>
              <w:t xml:space="preserve">26.35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4" w:firstLine="0"/>
              <w:jc w:val="center"/>
            </w:pPr>
            <w:r>
              <w:rPr>
                <w:sz w:val="18"/>
              </w:rPr>
              <w:t xml:space="preserve">31.4 </w:t>
            </w:r>
          </w:p>
        </w:tc>
        <w:tc>
          <w:tcPr>
            <w:tcW w:w="6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2" w:firstLine="0"/>
              <w:jc w:val="left"/>
            </w:pPr>
            <w:r>
              <w:rPr>
                <w:sz w:val="18"/>
              </w:rPr>
              <w:t xml:space="preserve">37.93 </w:t>
            </w:r>
          </w:p>
        </w:tc>
        <w:tc>
          <w:tcPr>
            <w:tcW w:w="58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4" w:firstLine="0"/>
              <w:jc w:val="center"/>
            </w:pPr>
            <w:r>
              <w:rPr>
                <w:sz w:val="18"/>
              </w:rPr>
              <w:t xml:space="preserve">40 </w:t>
            </w:r>
          </w:p>
        </w:tc>
        <w:tc>
          <w:tcPr>
            <w:tcW w:w="94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4" w:firstLine="0"/>
              <w:jc w:val="center"/>
            </w:pPr>
            <w:r>
              <w:rPr>
                <w:sz w:val="18"/>
              </w:rPr>
              <w:t xml:space="preserve">11.21 </w:t>
            </w:r>
          </w:p>
        </w:tc>
        <w:tc>
          <w:tcPr>
            <w:tcW w:w="96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42" w:firstLine="0"/>
              <w:jc w:val="center"/>
            </w:pPr>
            <w:r>
              <w:rPr>
                <w:sz w:val="18"/>
              </w:rPr>
              <w:t xml:space="preserve">50.74 </w:t>
            </w:r>
          </w:p>
        </w:tc>
      </w:tr>
    </w:tbl>
    <w:p w:rsidR="00F004C5" w:rsidRDefault="00BB4307">
      <w:pPr>
        <w:spacing w:after="143"/>
        <w:ind w:left="0" w:firstLine="708"/>
      </w:pPr>
      <w:r>
        <w:t xml:space="preserve">Сокращения: ММЛЖ – масса миокарда левого желудочка (в г);  ИММЛЖ – </w:t>
      </w:r>
      <w:r>
        <w:t xml:space="preserve">индекс ММЛЖ к росту в степени 2,7 (г/м2,7). </w:t>
      </w:r>
    </w:p>
    <w:p w:rsidR="00F004C5" w:rsidRDefault="00BB4307">
      <w:pPr>
        <w:spacing w:after="154"/>
        <w:ind w:left="0" w:right="5" w:firstLine="708"/>
      </w:pPr>
      <w:r>
        <w:t>* Philip R. Khoury, Mark Mitsnefes, Stephen R. Daniels, Thomas R. Kimball, AgeSpecific Reference Intervals for Indexed Left Ventricular Mass in Children,Journal of the American Society of Echocardiography, Volum</w:t>
      </w:r>
      <w:r>
        <w:t xml:space="preserve">e 22, Issue 6, 2009,Pages 709-714. </w:t>
      </w:r>
    </w:p>
    <w:p w:rsidR="00F004C5" w:rsidRDefault="00BB4307">
      <w:pPr>
        <w:spacing w:after="0" w:line="259" w:lineRule="auto"/>
        <w:ind w:left="427" w:firstLine="0"/>
        <w:jc w:val="left"/>
      </w:pPr>
      <w:r>
        <w:rPr>
          <w:b/>
          <w:i/>
        </w:rPr>
        <w:t xml:space="preserve"> </w:t>
      </w:r>
    </w:p>
    <w:p w:rsidR="00F004C5" w:rsidRDefault="00BB4307">
      <w:pPr>
        <w:spacing w:after="69" w:line="259" w:lineRule="auto"/>
        <w:ind w:left="10" w:right="-4"/>
        <w:jc w:val="right"/>
      </w:pPr>
      <w:r>
        <w:rPr>
          <w:b/>
        </w:rPr>
        <w:t xml:space="preserve">6. Целевые, пограничные и высокие уровни липидов у детей и </w:t>
      </w:r>
    </w:p>
    <w:p w:rsidR="00F004C5" w:rsidRDefault="00BB4307">
      <w:pPr>
        <w:pStyle w:val="Heading2"/>
        <w:spacing w:after="10"/>
        <w:ind w:left="10" w:right="56"/>
      </w:pPr>
      <w:r>
        <w:t xml:space="preserve">подростков* </w:t>
      </w:r>
    </w:p>
    <w:p w:rsidR="00F004C5" w:rsidRDefault="00BB4307">
      <w:pPr>
        <w:spacing w:after="0" w:line="259" w:lineRule="auto"/>
        <w:ind w:left="708" w:firstLine="0"/>
        <w:jc w:val="left"/>
      </w:pPr>
      <w:r>
        <w:rPr>
          <w:b/>
        </w:rPr>
        <w:t xml:space="preserve"> </w:t>
      </w:r>
    </w:p>
    <w:tbl>
      <w:tblPr>
        <w:tblStyle w:val="TableGrid"/>
        <w:tblW w:w="9347" w:type="dxa"/>
        <w:tblInd w:w="5" w:type="dxa"/>
        <w:tblCellMar>
          <w:top w:w="7" w:type="dxa"/>
          <w:left w:w="108" w:type="dxa"/>
          <w:bottom w:w="0" w:type="dxa"/>
          <w:right w:w="53" w:type="dxa"/>
        </w:tblCellMar>
        <w:tblLook w:val="04A0" w:firstRow="1" w:lastRow="0" w:firstColumn="1" w:lastColumn="0" w:noHBand="0" w:noVBand="1"/>
      </w:tblPr>
      <w:tblGrid>
        <w:gridCol w:w="1723"/>
        <w:gridCol w:w="1057"/>
        <w:gridCol w:w="775"/>
        <w:gridCol w:w="1056"/>
        <w:gridCol w:w="1056"/>
        <w:gridCol w:w="991"/>
        <w:gridCol w:w="850"/>
        <w:gridCol w:w="991"/>
        <w:gridCol w:w="847"/>
      </w:tblGrid>
      <w:tr w:rsidR="00F004C5">
        <w:trPr>
          <w:trHeight w:val="425"/>
        </w:trPr>
        <w:tc>
          <w:tcPr>
            <w:tcW w:w="1723" w:type="dxa"/>
            <w:vMerge w:val="restart"/>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Категория </w:t>
            </w:r>
          </w:p>
        </w:tc>
        <w:tc>
          <w:tcPr>
            <w:tcW w:w="1832" w:type="dxa"/>
            <w:gridSpan w:val="2"/>
            <w:tcBorders>
              <w:top w:val="single" w:sz="4" w:space="0" w:color="000000"/>
              <w:left w:val="single" w:sz="4" w:space="0" w:color="000000"/>
              <w:bottom w:val="single" w:sz="4" w:space="0" w:color="000000"/>
              <w:right w:val="nil"/>
            </w:tcBorders>
          </w:tcPr>
          <w:p w:rsidR="00F004C5" w:rsidRDefault="00F004C5">
            <w:pPr>
              <w:spacing w:after="160" w:line="259" w:lineRule="auto"/>
              <w:ind w:left="0" w:firstLine="0"/>
              <w:jc w:val="left"/>
            </w:pPr>
          </w:p>
        </w:tc>
        <w:tc>
          <w:tcPr>
            <w:tcW w:w="3954" w:type="dxa"/>
            <w:gridSpan w:val="4"/>
            <w:tcBorders>
              <w:top w:val="single" w:sz="4" w:space="0" w:color="000000"/>
              <w:left w:val="nil"/>
              <w:bottom w:val="single" w:sz="4" w:space="0" w:color="000000"/>
              <w:right w:val="nil"/>
            </w:tcBorders>
          </w:tcPr>
          <w:p w:rsidR="00F004C5" w:rsidRDefault="00BB4307">
            <w:pPr>
              <w:spacing w:after="0" w:line="259" w:lineRule="auto"/>
              <w:ind w:left="0" w:right="50" w:firstLine="0"/>
              <w:jc w:val="center"/>
            </w:pPr>
            <w:r>
              <w:t xml:space="preserve">Уровни </w:t>
            </w:r>
          </w:p>
        </w:tc>
        <w:tc>
          <w:tcPr>
            <w:tcW w:w="1838" w:type="dxa"/>
            <w:gridSpan w:val="2"/>
            <w:tcBorders>
              <w:top w:val="single" w:sz="4" w:space="0" w:color="000000"/>
              <w:left w:val="nil"/>
              <w:bottom w:val="single" w:sz="4" w:space="0" w:color="000000"/>
              <w:right w:val="single" w:sz="4" w:space="0" w:color="000000"/>
            </w:tcBorders>
          </w:tcPr>
          <w:p w:rsidR="00F004C5" w:rsidRDefault="00F004C5">
            <w:pPr>
              <w:spacing w:after="160" w:line="259" w:lineRule="auto"/>
              <w:ind w:left="0" w:firstLine="0"/>
              <w:jc w:val="left"/>
            </w:pPr>
          </w:p>
        </w:tc>
      </w:tr>
      <w:tr w:rsidR="00F004C5">
        <w:trPr>
          <w:trHeight w:val="758"/>
        </w:trPr>
        <w:tc>
          <w:tcPr>
            <w:tcW w:w="0" w:type="auto"/>
            <w:vMerge/>
            <w:tcBorders>
              <w:top w:val="nil"/>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1832"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54" w:firstLine="0"/>
              <w:jc w:val="center"/>
            </w:pPr>
            <w:r>
              <w:t xml:space="preserve">Целевые  </w:t>
            </w:r>
          </w:p>
        </w:tc>
        <w:tc>
          <w:tcPr>
            <w:tcW w:w="2112"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60" w:firstLine="0"/>
              <w:jc w:val="center"/>
            </w:pPr>
            <w:r>
              <w:t xml:space="preserve">Пограничные </w:t>
            </w:r>
          </w:p>
        </w:tc>
        <w:tc>
          <w:tcPr>
            <w:tcW w:w="1841"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63" w:firstLine="0"/>
              <w:jc w:val="center"/>
            </w:pPr>
            <w:r>
              <w:t xml:space="preserve">Высокие </w:t>
            </w:r>
          </w:p>
        </w:tc>
        <w:tc>
          <w:tcPr>
            <w:tcW w:w="1838"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60" w:firstLine="0"/>
              <w:jc w:val="center"/>
            </w:pPr>
            <w:r>
              <w:t xml:space="preserve">Низкие </w:t>
            </w:r>
          </w:p>
        </w:tc>
      </w:tr>
      <w:tr w:rsidR="00F004C5">
        <w:trPr>
          <w:trHeight w:val="422"/>
        </w:trPr>
        <w:tc>
          <w:tcPr>
            <w:tcW w:w="172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t xml:space="preserve"> </w:t>
            </w:r>
          </w:p>
        </w:tc>
        <w:tc>
          <w:tcPr>
            <w:tcW w:w="105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34" w:firstLine="0"/>
              <w:jc w:val="left"/>
            </w:pPr>
            <w:r>
              <w:rPr>
                <w:sz w:val="22"/>
              </w:rPr>
              <w:t xml:space="preserve">ммоль/л </w:t>
            </w:r>
          </w:p>
        </w:tc>
        <w:tc>
          <w:tcPr>
            <w:tcW w:w="77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4" w:firstLine="0"/>
              <w:jc w:val="left"/>
            </w:pPr>
            <w:r>
              <w:rPr>
                <w:sz w:val="22"/>
              </w:rPr>
              <w:t xml:space="preserve">мг/дл </w:t>
            </w:r>
          </w:p>
        </w:tc>
        <w:tc>
          <w:tcPr>
            <w:tcW w:w="105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70" w:firstLine="0"/>
              <w:jc w:val="left"/>
            </w:pPr>
            <w:r>
              <w:rPr>
                <w:sz w:val="22"/>
              </w:rPr>
              <w:t xml:space="preserve">ммоль/л </w:t>
            </w:r>
          </w:p>
        </w:tc>
        <w:tc>
          <w:tcPr>
            <w:tcW w:w="105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57" w:firstLine="0"/>
              <w:jc w:val="right"/>
            </w:pPr>
            <w:r>
              <w:rPr>
                <w:sz w:val="22"/>
              </w:rPr>
              <w:t xml:space="preserve">мг/дл; </w:t>
            </w:r>
          </w:p>
        </w:tc>
        <w:tc>
          <w:tcPr>
            <w:tcW w:w="99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ммоль/л </w:t>
            </w:r>
          </w:p>
        </w:tc>
        <w:tc>
          <w:tcPr>
            <w:tcW w:w="85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60" w:firstLine="0"/>
              <w:jc w:val="left"/>
            </w:pPr>
            <w:r>
              <w:rPr>
                <w:sz w:val="22"/>
              </w:rPr>
              <w:t xml:space="preserve">мг/дл; </w:t>
            </w:r>
          </w:p>
        </w:tc>
        <w:tc>
          <w:tcPr>
            <w:tcW w:w="99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2"/>
              </w:rPr>
              <w:t xml:space="preserve">ммоль/л </w:t>
            </w:r>
          </w:p>
        </w:tc>
        <w:tc>
          <w:tcPr>
            <w:tcW w:w="8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53" w:firstLine="0"/>
              <w:jc w:val="right"/>
            </w:pPr>
            <w:r>
              <w:rPr>
                <w:sz w:val="22"/>
              </w:rPr>
              <w:t xml:space="preserve">мг/дл </w:t>
            </w:r>
          </w:p>
        </w:tc>
      </w:tr>
      <w:tr w:rsidR="00F004C5">
        <w:trPr>
          <w:trHeight w:val="389"/>
        </w:trPr>
        <w:tc>
          <w:tcPr>
            <w:tcW w:w="172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Общий ХС </w:t>
            </w:r>
          </w:p>
        </w:tc>
        <w:tc>
          <w:tcPr>
            <w:tcW w:w="105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53" w:firstLine="0"/>
              <w:jc w:val="center"/>
            </w:pPr>
            <w:r>
              <w:rPr>
                <w:sz w:val="22"/>
              </w:rPr>
              <w:t xml:space="preserve">&lt;4,4 </w:t>
            </w:r>
          </w:p>
        </w:tc>
        <w:tc>
          <w:tcPr>
            <w:tcW w:w="77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53" w:firstLine="0"/>
              <w:jc w:val="left"/>
            </w:pPr>
            <w:r>
              <w:rPr>
                <w:sz w:val="22"/>
              </w:rPr>
              <w:t xml:space="preserve">&lt;170 </w:t>
            </w:r>
          </w:p>
        </w:tc>
        <w:tc>
          <w:tcPr>
            <w:tcW w:w="105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53" w:firstLine="0"/>
              <w:jc w:val="left"/>
            </w:pPr>
            <w:r>
              <w:rPr>
                <w:sz w:val="22"/>
              </w:rPr>
              <w:t xml:space="preserve">170-199 </w:t>
            </w:r>
          </w:p>
        </w:tc>
        <w:tc>
          <w:tcPr>
            <w:tcW w:w="105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50" w:firstLine="0"/>
              <w:jc w:val="left"/>
            </w:pPr>
            <w:r>
              <w:rPr>
                <w:sz w:val="22"/>
              </w:rPr>
              <w:t xml:space="preserve">170-199 </w:t>
            </w:r>
          </w:p>
        </w:tc>
        <w:tc>
          <w:tcPr>
            <w:tcW w:w="99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60" w:firstLine="0"/>
              <w:jc w:val="center"/>
            </w:pPr>
            <w:r>
              <w:rPr>
                <w:sz w:val="22"/>
              </w:rPr>
              <w:t xml:space="preserve">≥200 </w:t>
            </w:r>
          </w:p>
        </w:tc>
        <w:tc>
          <w:tcPr>
            <w:tcW w:w="85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91" w:firstLine="0"/>
              <w:jc w:val="left"/>
            </w:pPr>
            <w:r>
              <w:rPr>
                <w:sz w:val="22"/>
              </w:rPr>
              <w:t xml:space="preserve">≥200 </w:t>
            </w:r>
          </w:p>
        </w:tc>
        <w:tc>
          <w:tcPr>
            <w:tcW w:w="99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7" w:firstLine="0"/>
              <w:jc w:val="center"/>
            </w:pPr>
            <w:r>
              <w:rPr>
                <w:sz w:val="22"/>
              </w:rPr>
              <w:t xml:space="preserve"> </w:t>
            </w:r>
          </w:p>
        </w:tc>
        <w:tc>
          <w:tcPr>
            <w:tcW w:w="8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2" w:firstLine="0"/>
              <w:jc w:val="center"/>
            </w:pPr>
            <w:r>
              <w:rPr>
                <w:sz w:val="22"/>
              </w:rPr>
              <w:t xml:space="preserve"> </w:t>
            </w:r>
          </w:p>
        </w:tc>
      </w:tr>
      <w:tr w:rsidR="00F004C5">
        <w:trPr>
          <w:trHeight w:val="391"/>
        </w:trPr>
        <w:tc>
          <w:tcPr>
            <w:tcW w:w="172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ХС ЛПНП </w:t>
            </w:r>
          </w:p>
        </w:tc>
        <w:tc>
          <w:tcPr>
            <w:tcW w:w="105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53" w:firstLine="0"/>
              <w:jc w:val="center"/>
            </w:pPr>
            <w:r>
              <w:rPr>
                <w:sz w:val="22"/>
              </w:rPr>
              <w:t xml:space="preserve">&lt;2,8 </w:t>
            </w:r>
          </w:p>
        </w:tc>
        <w:tc>
          <w:tcPr>
            <w:tcW w:w="77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53" w:firstLine="0"/>
              <w:jc w:val="left"/>
            </w:pPr>
            <w:r>
              <w:rPr>
                <w:sz w:val="22"/>
              </w:rPr>
              <w:t xml:space="preserve">&lt;110 </w:t>
            </w:r>
          </w:p>
        </w:tc>
        <w:tc>
          <w:tcPr>
            <w:tcW w:w="105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58" w:firstLine="0"/>
              <w:jc w:val="center"/>
            </w:pPr>
            <w:r>
              <w:rPr>
                <w:sz w:val="22"/>
              </w:rPr>
              <w:t xml:space="preserve">2,8-3,4 </w:t>
            </w:r>
          </w:p>
        </w:tc>
        <w:tc>
          <w:tcPr>
            <w:tcW w:w="105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50" w:firstLine="0"/>
              <w:jc w:val="left"/>
            </w:pPr>
            <w:r>
              <w:rPr>
                <w:sz w:val="22"/>
              </w:rPr>
              <w:t xml:space="preserve">110-129 </w:t>
            </w:r>
          </w:p>
        </w:tc>
        <w:tc>
          <w:tcPr>
            <w:tcW w:w="99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58" w:firstLine="0"/>
              <w:jc w:val="center"/>
            </w:pPr>
            <w:r>
              <w:rPr>
                <w:sz w:val="22"/>
              </w:rPr>
              <w:t xml:space="preserve">≥3,4 </w:t>
            </w:r>
          </w:p>
        </w:tc>
        <w:tc>
          <w:tcPr>
            <w:tcW w:w="85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91" w:firstLine="0"/>
              <w:jc w:val="left"/>
            </w:pPr>
            <w:r>
              <w:rPr>
                <w:sz w:val="22"/>
              </w:rPr>
              <w:t xml:space="preserve">≥130 </w:t>
            </w:r>
          </w:p>
        </w:tc>
        <w:tc>
          <w:tcPr>
            <w:tcW w:w="99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7" w:firstLine="0"/>
              <w:jc w:val="center"/>
            </w:pPr>
            <w:r>
              <w:rPr>
                <w:sz w:val="22"/>
              </w:rPr>
              <w:t xml:space="preserve"> </w:t>
            </w:r>
          </w:p>
        </w:tc>
        <w:tc>
          <w:tcPr>
            <w:tcW w:w="8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2" w:firstLine="0"/>
              <w:jc w:val="center"/>
            </w:pPr>
            <w:r>
              <w:rPr>
                <w:sz w:val="22"/>
              </w:rPr>
              <w:t xml:space="preserve"> </w:t>
            </w:r>
          </w:p>
        </w:tc>
      </w:tr>
      <w:tr w:rsidR="00F004C5">
        <w:trPr>
          <w:trHeight w:val="389"/>
        </w:trPr>
        <w:tc>
          <w:tcPr>
            <w:tcW w:w="172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ХС  не-ЛПНП </w:t>
            </w:r>
          </w:p>
        </w:tc>
        <w:tc>
          <w:tcPr>
            <w:tcW w:w="105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53" w:firstLine="0"/>
              <w:jc w:val="center"/>
            </w:pPr>
            <w:r>
              <w:rPr>
                <w:sz w:val="22"/>
              </w:rPr>
              <w:t xml:space="preserve">&lt;3,1 </w:t>
            </w:r>
          </w:p>
        </w:tc>
        <w:tc>
          <w:tcPr>
            <w:tcW w:w="77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53" w:firstLine="0"/>
              <w:jc w:val="left"/>
            </w:pPr>
            <w:r>
              <w:rPr>
                <w:sz w:val="22"/>
              </w:rPr>
              <w:t xml:space="preserve">&lt;120 </w:t>
            </w:r>
          </w:p>
        </w:tc>
        <w:tc>
          <w:tcPr>
            <w:tcW w:w="105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53" w:firstLine="0"/>
              <w:jc w:val="left"/>
            </w:pPr>
            <w:r>
              <w:rPr>
                <w:sz w:val="22"/>
              </w:rPr>
              <w:t xml:space="preserve">3,1-3,76 </w:t>
            </w:r>
          </w:p>
        </w:tc>
        <w:tc>
          <w:tcPr>
            <w:tcW w:w="105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50" w:firstLine="0"/>
              <w:jc w:val="left"/>
            </w:pPr>
            <w:r>
              <w:rPr>
                <w:sz w:val="22"/>
              </w:rPr>
              <w:t xml:space="preserve">120-144 </w:t>
            </w:r>
          </w:p>
        </w:tc>
        <w:tc>
          <w:tcPr>
            <w:tcW w:w="99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58" w:firstLine="0"/>
              <w:jc w:val="center"/>
            </w:pPr>
            <w:r>
              <w:rPr>
                <w:sz w:val="22"/>
              </w:rPr>
              <w:t xml:space="preserve">≥3,77 </w:t>
            </w:r>
          </w:p>
        </w:tc>
        <w:tc>
          <w:tcPr>
            <w:tcW w:w="85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91" w:firstLine="0"/>
              <w:jc w:val="left"/>
            </w:pPr>
            <w:r>
              <w:rPr>
                <w:sz w:val="22"/>
              </w:rPr>
              <w:t xml:space="preserve">≥145 </w:t>
            </w:r>
          </w:p>
        </w:tc>
        <w:tc>
          <w:tcPr>
            <w:tcW w:w="99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7" w:firstLine="0"/>
              <w:jc w:val="center"/>
            </w:pPr>
            <w:r>
              <w:rPr>
                <w:sz w:val="22"/>
              </w:rPr>
              <w:t xml:space="preserve"> </w:t>
            </w:r>
          </w:p>
        </w:tc>
        <w:tc>
          <w:tcPr>
            <w:tcW w:w="8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2" w:firstLine="0"/>
              <w:jc w:val="center"/>
            </w:pPr>
            <w:r>
              <w:rPr>
                <w:sz w:val="22"/>
              </w:rPr>
              <w:t xml:space="preserve"> </w:t>
            </w:r>
          </w:p>
        </w:tc>
      </w:tr>
      <w:tr w:rsidR="00F004C5">
        <w:trPr>
          <w:trHeight w:val="769"/>
        </w:trPr>
        <w:tc>
          <w:tcPr>
            <w:tcW w:w="1723" w:type="dxa"/>
            <w:tcBorders>
              <w:top w:val="single" w:sz="4" w:space="0" w:color="000000"/>
              <w:left w:val="single" w:sz="4" w:space="0" w:color="000000"/>
              <w:bottom w:val="single" w:sz="4" w:space="0" w:color="000000"/>
              <w:right w:val="single" w:sz="4" w:space="0" w:color="000000"/>
            </w:tcBorders>
          </w:tcPr>
          <w:p w:rsidR="00F004C5" w:rsidRDefault="00BB4307">
            <w:pPr>
              <w:spacing w:after="132" w:line="259" w:lineRule="auto"/>
              <w:ind w:left="0" w:firstLine="0"/>
              <w:jc w:val="left"/>
            </w:pPr>
            <w:r>
              <w:rPr>
                <w:sz w:val="22"/>
              </w:rPr>
              <w:t xml:space="preserve">Триглицериды </w:t>
            </w:r>
          </w:p>
          <w:p w:rsidR="00F004C5" w:rsidRDefault="00BB4307">
            <w:pPr>
              <w:spacing w:after="0" w:line="259" w:lineRule="auto"/>
              <w:ind w:left="0" w:firstLine="0"/>
              <w:jc w:val="left"/>
            </w:pPr>
            <w:r>
              <w:rPr>
                <w:sz w:val="22"/>
              </w:rPr>
              <w:t xml:space="preserve">0-9 лет </w:t>
            </w:r>
          </w:p>
        </w:tc>
        <w:tc>
          <w:tcPr>
            <w:tcW w:w="105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53" w:firstLine="0"/>
              <w:jc w:val="center"/>
            </w:pPr>
            <w:r>
              <w:rPr>
                <w:sz w:val="22"/>
              </w:rPr>
              <w:t xml:space="preserve">&lt;0,85 </w:t>
            </w:r>
          </w:p>
        </w:tc>
        <w:tc>
          <w:tcPr>
            <w:tcW w:w="77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53" w:firstLine="0"/>
              <w:jc w:val="center"/>
            </w:pPr>
            <w:r>
              <w:rPr>
                <w:sz w:val="22"/>
              </w:rPr>
              <w:t xml:space="preserve">&lt;75 </w:t>
            </w:r>
          </w:p>
        </w:tc>
        <w:tc>
          <w:tcPr>
            <w:tcW w:w="1056" w:type="dxa"/>
            <w:tcBorders>
              <w:top w:val="single" w:sz="4" w:space="0" w:color="000000"/>
              <w:left w:val="single" w:sz="4" w:space="0" w:color="000000"/>
              <w:bottom w:val="single" w:sz="4" w:space="0" w:color="000000"/>
              <w:right w:val="single" w:sz="4" w:space="0" w:color="000000"/>
            </w:tcBorders>
          </w:tcPr>
          <w:p w:rsidR="00F004C5" w:rsidRDefault="00BB4307">
            <w:pPr>
              <w:spacing w:after="103" w:line="259" w:lineRule="auto"/>
              <w:ind w:left="0" w:firstLine="0"/>
              <w:jc w:val="left"/>
            </w:pPr>
            <w:r>
              <w:rPr>
                <w:sz w:val="22"/>
              </w:rPr>
              <w:t>0,85-</w:t>
            </w:r>
          </w:p>
          <w:p w:rsidR="00F004C5" w:rsidRDefault="00BB4307">
            <w:pPr>
              <w:spacing w:after="0" w:line="259" w:lineRule="auto"/>
              <w:ind w:left="0" w:firstLine="0"/>
              <w:jc w:val="left"/>
            </w:pPr>
            <w:r>
              <w:rPr>
                <w:sz w:val="22"/>
              </w:rPr>
              <w:t xml:space="preserve">1,12 </w:t>
            </w:r>
          </w:p>
        </w:tc>
        <w:tc>
          <w:tcPr>
            <w:tcW w:w="105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62" w:firstLine="0"/>
              <w:jc w:val="center"/>
            </w:pPr>
            <w:r>
              <w:rPr>
                <w:sz w:val="22"/>
              </w:rPr>
              <w:t xml:space="preserve">75-99 </w:t>
            </w:r>
          </w:p>
        </w:tc>
        <w:tc>
          <w:tcPr>
            <w:tcW w:w="99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60" w:firstLine="0"/>
              <w:jc w:val="center"/>
            </w:pPr>
            <w:r>
              <w:rPr>
                <w:sz w:val="22"/>
              </w:rPr>
              <w:t xml:space="preserve">≥100 </w:t>
            </w:r>
          </w:p>
        </w:tc>
        <w:tc>
          <w:tcPr>
            <w:tcW w:w="85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91" w:firstLine="0"/>
              <w:jc w:val="left"/>
            </w:pPr>
            <w:r>
              <w:rPr>
                <w:sz w:val="22"/>
              </w:rPr>
              <w:t xml:space="preserve">≥100 </w:t>
            </w:r>
          </w:p>
        </w:tc>
        <w:tc>
          <w:tcPr>
            <w:tcW w:w="99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7" w:firstLine="0"/>
              <w:jc w:val="center"/>
            </w:pPr>
            <w:r>
              <w:rPr>
                <w:sz w:val="22"/>
              </w:rPr>
              <w:t xml:space="preserve"> </w:t>
            </w:r>
          </w:p>
        </w:tc>
        <w:tc>
          <w:tcPr>
            <w:tcW w:w="8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2" w:firstLine="0"/>
              <w:jc w:val="center"/>
            </w:pPr>
            <w:r>
              <w:rPr>
                <w:sz w:val="22"/>
              </w:rPr>
              <w:t xml:space="preserve"> </w:t>
            </w:r>
          </w:p>
        </w:tc>
      </w:tr>
      <w:tr w:rsidR="00F004C5">
        <w:trPr>
          <w:trHeight w:val="770"/>
        </w:trPr>
        <w:tc>
          <w:tcPr>
            <w:tcW w:w="1723" w:type="dxa"/>
            <w:tcBorders>
              <w:top w:val="single" w:sz="4" w:space="0" w:color="000000"/>
              <w:left w:val="single" w:sz="4" w:space="0" w:color="000000"/>
              <w:bottom w:val="single" w:sz="4" w:space="0" w:color="000000"/>
              <w:right w:val="single" w:sz="4" w:space="0" w:color="000000"/>
            </w:tcBorders>
          </w:tcPr>
          <w:p w:rsidR="00F004C5" w:rsidRDefault="00BB4307">
            <w:pPr>
              <w:spacing w:after="130" w:line="259" w:lineRule="auto"/>
              <w:ind w:left="0" w:firstLine="0"/>
              <w:jc w:val="left"/>
            </w:pPr>
            <w:r>
              <w:rPr>
                <w:sz w:val="22"/>
              </w:rPr>
              <w:t xml:space="preserve">Триглицериды </w:t>
            </w:r>
          </w:p>
          <w:p w:rsidR="00F004C5" w:rsidRDefault="00BB4307">
            <w:pPr>
              <w:spacing w:after="0" w:line="259" w:lineRule="auto"/>
              <w:ind w:left="0" w:firstLine="0"/>
              <w:jc w:val="left"/>
            </w:pPr>
            <w:r>
              <w:rPr>
                <w:sz w:val="22"/>
              </w:rPr>
              <w:t>10-</w:t>
            </w:r>
            <w:r>
              <w:rPr>
                <w:sz w:val="22"/>
              </w:rPr>
              <w:t xml:space="preserve">19 лет </w:t>
            </w:r>
          </w:p>
        </w:tc>
        <w:tc>
          <w:tcPr>
            <w:tcW w:w="105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53" w:firstLine="0"/>
              <w:jc w:val="center"/>
            </w:pPr>
            <w:r>
              <w:rPr>
                <w:sz w:val="22"/>
              </w:rPr>
              <w:t xml:space="preserve">&lt;1,02 </w:t>
            </w:r>
          </w:p>
        </w:tc>
        <w:tc>
          <w:tcPr>
            <w:tcW w:w="77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53" w:firstLine="0"/>
              <w:jc w:val="center"/>
            </w:pPr>
            <w:r>
              <w:rPr>
                <w:sz w:val="22"/>
              </w:rPr>
              <w:t xml:space="preserve">&lt;90 </w:t>
            </w:r>
          </w:p>
        </w:tc>
        <w:tc>
          <w:tcPr>
            <w:tcW w:w="1056" w:type="dxa"/>
            <w:tcBorders>
              <w:top w:val="single" w:sz="4" w:space="0" w:color="000000"/>
              <w:left w:val="single" w:sz="4" w:space="0" w:color="000000"/>
              <w:bottom w:val="single" w:sz="4" w:space="0" w:color="000000"/>
              <w:right w:val="single" w:sz="4" w:space="0" w:color="000000"/>
            </w:tcBorders>
          </w:tcPr>
          <w:p w:rsidR="00F004C5" w:rsidRDefault="00BB4307">
            <w:pPr>
              <w:spacing w:after="103" w:line="259" w:lineRule="auto"/>
              <w:ind w:left="0" w:right="56" w:firstLine="0"/>
              <w:jc w:val="center"/>
            </w:pPr>
            <w:r>
              <w:rPr>
                <w:sz w:val="22"/>
              </w:rPr>
              <w:t>1,02-</w:t>
            </w:r>
          </w:p>
          <w:p w:rsidR="00F004C5" w:rsidRDefault="00BB4307">
            <w:pPr>
              <w:spacing w:after="0" w:line="259" w:lineRule="auto"/>
              <w:ind w:left="0" w:right="53" w:firstLine="0"/>
              <w:jc w:val="center"/>
            </w:pPr>
            <w:r>
              <w:rPr>
                <w:sz w:val="22"/>
              </w:rPr>
              <w:t xml:space="preserve">1,46 </w:t>
            </w:r>
          </w:p>
        </w:tc>
        <w:tc>
          <w:tcPr>
            <w:tcW w:w="105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62" w:firstLine="0"/>
              <w:jc w:val="center"/>
            </w:pPr>
            <w:r>
              <w:rPr>
                <w:sz w:val="22"/>
              </w:rPr>
              <w:t xml:space="preserve">90-129 </w:t>
            </w:r>
          </w:p>
        </w:tc>
        <w:tc>
          <w:tcPr>
            <w:tcW w:w="99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58" w:firstLine="0"/>
              <w:jc w:val="center"/>
            </w:pPr>
            <w:r>
              <w:rPr>
                <w:sz w:val="22"/>
              </w:rPr>
              <w:t xml:space="preserve">≥1,47 </w:t>
            </w:r>
          </w:p>
        </w:tc>
        <w:tc>
          <w:tcPr>
            <w:tcW w:w="85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91" w:firstLine="0"/>
              <w:jc w:val="left"/>
            </w:pPr>
            <w:r>
              <w:rPr>
                <w:sz w:val="22"/>
              </w:rPr>
              <w:t xml:space="preserve">≥130 </w:t>
            </w:r>
          </w:p>
        </w:tc>
        <w:tc>
          <w:tcPr>
            <w:tcW w:w="99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7" w:firstLine="0"/>
              <w:jc w:val="center"/>
            </w:pPr>
            <w:r>
              <w:rPr>
                <w:sz w:val="22"/>
              </w:rPr>
              <w:t xml:space="preserve"> </w:t>
            </w:r>
          </w:p>
        </w:tc>
        <w:tc>
          <w:tcPr>
            <w:tcW w:w="8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2" w:firstLine="0"/>
              <w:jc w:val="center"/>
            </w:pPr>
            <w:r>
              <w:rPr>
                <w:sz w:val="22"/>
              </w:rPr>
              <w:t xml:space="preserve"> </w:t>
            </w:r>
          </w:p>
        </w:tc>
      </w:tr>
      <w:tr w:rsidR="00F004C5">
        <w:trPr>
          <w:trHeight w:val="768"/>
        </w:trPr>
        <w:tc>
          <w:tcPr>
            <w:tcW w:w="172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2"/>
              </w:rPr>
              <w:t xml:space="preserve">ХС ЛПВП </w:t>
            </w:r>
          </w:p>
        </w:tc>
        <w:tc>
          <w:tcPr>
            <w:tcW w:w="105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53" w:firstLine="0"/>
              <w:jc w:val="center"/>
            </w:pPr>
            <w:r>
              <w:rPr>
                <w:sz w:val="22"/>
              </w:rPr>
              <w:t xml:space="preserve">1.16 </w:t>
            </w:r>
          </w:p>
        </w:tc>
        <w:tc>
          <w:tcPr>
            <w:tcW w:w="775"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53" w:firstLine="0"/>
              <w:jc w:val="center"/>
            </w:pPr>
            <w:r>
              <w:rPr>
                <w:sz w:val="22"/>
              </w:rPr>
              <w:t xml:space="preserve">&gt;45 </w:t>
            </w:r>
          </w:p>
        </w:tc>
        <w:tc>
          <w:tcPr>
            <w:tcW w:w="1056" w:type="dxa"/>
            <w:tcBorders>
              <w:top w:val="single" w:sz="4" w:space="0" w:color="000000"/>
              <w:left w:val="single" w:sz="4" w:space="0" w:color="000000"/>
              <w:bottom w:val="single" w:sz="4" w:space="0" w:color="000000"/>
              <w:right w:val="single" w:sz="4" w:space="0" w:color="000000"/>
            </w:tcBorders>
          </w:tcPr>
          <w:p w:rsidR="00F004C5" w:rsidRDefault="00BB4307">
            <w:pPr>
              <w:spacing w:after="103" w:line="259" w:lineRule="auto"/>
              <w:ind w:left="0" w:right="56" w:firstLine="0"/>
              <w:jc w:val="center"/>
            </w:pPr>
            <w:r>
              <w:rPr>
                <w:sz w:val="22"/>
              </w:rPr>
              <w:t>1,03-</w:t>
            </w:r>
          </w:p>
          <w:p w:rsidR="00F004C5" w:rsidRDefault="00BB4307">
            <w:pPr>
              <w:spacing w:after="0" w:line="259" w:lineRule="auto"/>
              <w:ind w:left="0" w:right="53" w:firstLine="0"/>
              <w:jc w:val="center"/>
            </w:pPr>
            <w:r>
              <w:rPr>
                <w:sz w:val="22"/>
              </w:rPr>
              <w:t xml:space="preserve">1,16 </w:t>
            </w:r>
          </w:p>
        </w:tc>
        <w:tc>
          <w:tcPr>
            <w:tcW w:w="105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62" w:firstLine="0"/>
              <w:jc w:val="center"/>
            </w:pPr>
            <w:r>
              <w:rPr>
                <w:sz w:val="22"/>
              </w:rPr>
              <w:t xml:space="preserve">40-45 </w:t>
            </w:r>
          </w:p>
        </w:tc>
        <w:tc>
          <w:tcPr>
            <w:tcW w:w="99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60" w:firstLine="0"/>
              <w:jc w:val="center"/>
            </w:pPr>
            <w:r>
              <w:rPr>
                <w:sz w:val="22"/>
              </w:rPr>
              <w:t xml:space="preserve">&gt;1,6 </w:t>
            </w:r>
          </w:p>
        </w:tc>
        <w:tc>
          <w:tcPr>
            <w:tcW w:w="85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56" w:firstLine="0"/>
              <w:jc w:val="center"/>
            </w:pPr>
            <w:r>
              <w:rPr>
                <w:sz w:val="22"/>
              </w:rPr>
              <w:t xml:space="preserve">&gt;60 </w:t>
            </w:r>
          </w:p>
        </w:tc>
        <w:tc>
          <w:tcPr>
            <w:tcW w:w="99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60" w:firstLine="0"/>
              <w:jc w:val="center"/>
            </w:pPr>
            <w:r>
              <w:rPr>
                <w:sz w:val="22"/>
              </w:rPr>
              <w:t xml:space="preserve">&lt;1,03 </w:t>
            </w:r>
          </w:p>
        </w:tc>
        <w:tc>
          <w:tcPr>
            <w:tcW w:w="84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right="53" w:firstLine="0"/>
              <w:jc w:val="center"/>
            </w:pPr>
            <w:r>
              <w:rPr>
                <w:sz w:val="22"/>
              </w:rPr>
              <w:t xml:space="preserve">&lt;40 </w:t>
            </w:r>
          </w:p>
        </w:tc>
      </w:tr>
    </w:tbl>
    <w:p w:rsidR="00F004C5" w:rsidRDefault="00BB4307">
      <w:pPr>
        <w:spacing w:after="115" w:line="259" w:lineRule="auto"/>
        <w:ind w:left="427" w:firstLine="0"/>
        <w:jc w:val="left"/>
      </w:pPr>
      <w:r>
        <w:t xml:space="preserve"> </w:t>
      </w:r>
    </w:p>
    <w:p w:rsidR="00F004C5" w:rsidRDefault="00BB4307">
      <w:pPr>
        <w:spacing w:after="112" w:line="259" w:lineRule="auto"/>
        <w:ind w:left="10" w:right="65"/>
        <w:jc w:val="right"/>
      </w:pPr>
      <w:r>
        <w:t xml:space="preserve">*Elkins C, Fruh S, Jones L, Bydalek K. Clinical Practice Recommendations for Pediatric </w:t>
      </w:r>
    </w:p>
    <w:p w:rsidR="00F004C5" w:rsidRDefault="00BB4307">
      <w:pPr>
        <w:tabs>
          <w:tab w:val="center" w:pos="1816"/>
          <w:tab w:val="center" w:pos="2683"/>
          <w:tab w:val="center" w:pos="3681"/>
          <w:tab w:val="center" w:pos="4597"/>
          <w:tab w:val="center" w:pos="5583"/>
          <w:tab w:val="center" w:pos="6581"/>
          <w:tab w:val="center" w:pos="7922"/>
          <w:tab w:val="right" w:pos="9360"/>
        </w:tabs>
        <w:spacing w:after="110"/>
        <w:ind w:left="0" w:firstLine="0"/>
        <w:jc w:val="left"/>
      </w:pPr>
      <w:r>
        <w:t xml:space="preserve">Dyslipidemia </w:t>
      </w:r>
      <w:r>
        <w:tab/>
        <w:t xml:space="preserve">The </w:t>
      </w:r>
      <w:r>
        <w:tab/>
        <w:t xml:space="preserve">Pediatr </w:t>
      </w:r>
      <w:r>
        <w:tab/>
        <w:t xml:space="preserve">Health </w:t>
      </w:r>
      <w:r>
        <w:tab/>
        <w:t xml:space="preserve">Care. </w:t>
      </w:r>
      <w:r>
        <w:tab/>
        <w:t xml:space="preserve">Jul-Aug </w:t>
      </w:r>
      <w:r>
        <w:tab/>
        <w:t xml:space="preserve">2019; </w:t>
      </w:r>
      <w:r>
        <w:tab/>
        <w:t xml:space="preserve">33(4):494-504. </w:t>
      </w:r>
      <w:r>
        <w:tab/>
        <w:t xml:space="preserve">doi: </w:t>
      </w:r>
    </w:p>
    <w:p w:rsidR="00F004C5" w:rsidRDefault="00BB4307">
      <w:pPr>
        <w:spacing w:after="106"/>
        <w:ind w:left="10" w:right="65"/>
      </w:pPr>
      <w:r>
        <w:t xml:space="preserve">10.1016/j.pedhc.2019.02.009. </w:t>
      </w:r>
    </w:p>
    <w:p w:rsidR="00F004C5" w:rsidRDefault="00BB4307">
      <w:pPr>
        <w:spacing w:after="115" w:line="259" w:lineRule="auto"/>
        <w:ind w:left="708" w:firstLine="0"/>
        <w:jc w:val="left"/>
      </w:pPr>
      <w:r>
        <w:rPr>
          <w:b/>
        </w:rPr>
        <w:t xml:space="preserve"> </w:t>
      </w:r>
    </w:p>
    <w:p w:rsidR="00F004C5" w:rsidRDefault="00BB4307">
      <w:pPr>
        <w:spacing w:after="110" w:line="259" w:lineRule="auto"/>
        <w:ind w:left="708" w:firstLine="0"/>
        <w:jc w:val="left"/>
      </w:pPr>
      <w:r>
        <w:rPr>
          <w:b/>
        </w:rPr>
        <w:t xml:space="preserve"> </w:t>
      </w:r>
    </w:p>
    <w:p w:rsidR="00F004C5" w:rsidRDefault="00BB4307">
      <w:pPr>
        <w:spacing w:after="0" w:line="259" w:lineRule="auto"/>
        <w:ind w:left="0" w:firstLine="0"/>
        <w:jc w:val="left"/>
      </w:pPr>
      <w:r>
        <w:rPr>
          <w:b/>
        </w:rPr>
        <w:t xml:space="preserve"> </w:t>
      </w:r>
      <w:r>
        <w:rPr>
          <w:b/>
        </w:rPr>
        <w:tab/>
        <w:t xml:space="preserve"> </w:t>
      </w:r>
    </w:p>
    <w:p w:rsidR="00F004C5" w:rsidRDefault="00BB4307">
      <w:pPr>
        <w:spacing w:after="69" w:line="259" w:lineRule="auto"/>
        <w:ind w:left="10" w:right="-4"/>
        <w:jc w:val="right"/>
      </w:pPr>
      <w:r>
        <w:rPr>
          <w:b/>
        </w:rPr>
        <w:t xml:space="preserve">7. Процентильное распределение окружности талии (см) у мальчиков </w:t>
      </w:r>
    </w:p>
    <w:p w:rsidR="00F004C5" w:rsidRDefault="00BB4307">
      <w:pPr>
        <w:pStyle w:val="Heading2"/>
        <w:spacing w:after="0"/>
        <w:ind w:left="10" w:right="56"/>
      </w:pPr>
      <w:r>
        <w:t xml:space="preserve">и девочек в возрасте от 2 до 18 лет* </w:t>
      </w:r>
    </w:p>
    <w:tbl>
      <w:tblPr>
        <w:tblStyle w:val="TableGrid"/>
        <w:tblW w:w="9311" w:type="dxa"/>
        <w:tblInd w:w="23" w:type="dxa"/>
        <w:tblCellMar>
          <w:top w:w="41" w:type="dxa"/>
          <w:left w:w="0" w:type="dxa"/>
          <w:bottom w:w="0" w:type="dxa"/>
          <w:right w:w="60" w:type="dxa"/>
        </w:tblCellMar>
        <w:tblLook w:val="04A0" w:firstRow="1" w:lastRow="0" w:firstColumn="1" w:lastColumn="0" w:noHBand="0" w:noVBand="1"/>
      </w:tblPr>
      <w:tblGrid>
        <w:gridCol w:w="2058"/>
        <w:gridCol w:w="694"/>
        <w:gridCol w:w="690"/>
        <w:gridCol w:w="691"/>
        <w:gridCol w:w="692"/>
        <w:gridCol w:w="914"/>
        <w:gridCol w:w="691"/>
        <w:gridCol w:w="692"/>
        <w:gridCol w:w="691"/>
        <w:gridCol w:w="690"/>
        <w:gridCol w:w="808"/>
      </w:tblGrid>
      <w:tr w:rsidR="00F004C5">
        <w:trPr>
          <w:trHeight w:val="356"/>
        </w:trPr>
        <w:tc>
          <w:tcPr>
            <w:tcW w:w="2058" w:type="dxa"/>
            <w:vMerge w:val="restart"/>
            <w:tcBorders>
              <w:top w:val="double" w:sz="4" w:space="0" w:color="333333"/>
              <w:left w:val="double" w:sz="4" w:space="0" w:color="333333"/>
              <w:bottom w:val="double" w:sz="4" w:space="0" w:color="333333"/>
              <w:right w:val="double" w:sz="4" w:space="0" w:color="333333"/>
            </w:tcBorders>
            <w:vAlign w:val="center"/>
          </w:tcPr>
          <w:p w:rsidR="00F004C5" w:rsidRDefault="00BB4307">
            <w:pPr>
              <w:spacing w:after="0" w:line="259" w:lineRule="auto"/>
              <w:ind w:left="51" w:firstLine="0"/>
              <w:jc w:val="center"/>
            </w:pPr>
            <w:r>
              <w:t xml:space="preserve">Возраст, годы </w:t>
            </w:r>
          </w:p>
        </w:tc>
        <w:tc>
          <w:tcPr>
            <w:tcW w:w="694" w:type="dxa"/>
            <w:tcBorders>
              <w:top w:val="double" w:sz="4" w:space="0" w:color="333333"/>
              <w:left w:val="double" w:sz="4" w:space="0" w:color="333333"/>
              <w:bottom w:val="double" w:sz="4" w:space="0" w:color="333333"/>
              <w:right w:val="nil"/>
            </w:tcBorders>
          </w:tcPr>
          <w:p w:rsidR="00F004C5" w:rsidRDefault="00F004C5">
            <w:pPr>
              <w:spacing w:after="160" w:line="259" w:lineRule="auto"/>
              <w:ind w:left="0" w:firstLine="0"/>
              <w:jc w:val="left"/>
            </w:pPr>
          </w:p>
        </w:tc>
        <w:tc>
          <w:tcPr>
            <w:tcW w:w="2073" w:type="dxa"/>
            <w:gridSpan w:val="3"/>
            <w:tcBorders>
              <w:top w:val="double" w:sz="4" w:space="0" w:color="333333"/>
              <w:left w:val="nil"/>
              <w:bottom w:val="double" w:sz="4" w:space="0" w:color="333333"/>
              <w:right w:val="nil"/>
            </w:tcBorders>
          </w:tcPr>
          <w:p w:rsidR="00F004C5" w:rsidRDefault="00BB4307">
            <w:pPr>
              <w:spacing w:after="0" w:line="259" w:lineRule="auto"/>
              <w:ind w:left="624" w:firstLine="0"/>
              <w:jc w:val="left"/>
            </w:pPr>
            <w:r>
              <w:t xml:space="preserve">Мальчики </w:t>
            </w:r>
          </w:p>
        </w:tc>
        <w:tc>
          <w:tcPr>
            <w:tcW w:w="914" w:type="dxa"/>
            <w:tcBorders>
              <w:top w:val="double" w:sz="4" w:space="0" w:color="333333"/>
              <w:left w:val="nil"/>
              <w:bottom w:val="double" w:sz="4" w:space="0" w:color="333333"/>
              <w:right w:val="double" w:sz="4" w:space="0" w:color="333333"/>
            </w:tcBorders>
          </w:tcPr>
          <w:p w:rsidR="00F004C5" w:rsidRDefault="00F004C5">
            <w:pPr>
              <w:spacing w:after="160" w:line="259" w:lineRule="auto"/>
              <w:ind w:left="0" w:firstLine="0"/>
              <w:jc w:val="left"/>
            </w:pPr>
          </w:p>
        </w:tc>
        <w:tc>
          <w:tcPr>
            <w:tcW w:w="691" w:type="dxa"/>
            <w:tcBorders>
              <w:top w:val="double" w:sz="4" w:space="0" w:color="333333"/>
              <w:left w:val="double" w:sz="4" w:space="0" w:color="333333"/>
              <w:bottom w:val="double" w:sz="4" w:space="0" w:color="333333"/>
              <w:right w:val="nil"/>
            </w:tcBorders>
          </w:tcPr>
          <w:p w:rsidR="00F004C5" w:rsidRDefault="00F004C5">
            <w:pPr>
              <w:spacing w:after="160" w:line="259" w:lineRule="auto"/>
              <w:ind w:left="0" w:firstLine="0"/>
              <w:jc w:val="left"/>
            </w:pPr>
          </w:p>
        </w:tc>
        <w:tc>
          <w:tcPr>
            <w:tcW w:w="692" w:type="dxa"/>
            <w:tcBorders>
              <w:top w:val="double" w:sz="4" w:space="0" w:color="333333"/>
              <w:left w:val="nil"/>
              <w:bottom w:val="double" w:sz="4" w:space="0" w:color="333333"/>
              <w:right w:val="nil"/>
            </w:tcBorders>
          </w:tcPr>
          <w:p w:rsidR="00F004C5" w:rsidRDefault="00F004C5">
            <w:pPr>
              <w:spacing w:after="160" w:line="259" w:lineRule="auto"/>
              <w:ind w:left="0" w:firstLine="0"/>
              <w:jc w:val="left"/>
            </w:pPr>
          </w:p>
        </w:tc>
        <w:tc>
          <w:tcPr>
            <w:tcW w:w="1381" w:type="dxa"/>
            <w:gridSpan w:val="2"/>
            <w:tcBorders>
              <w:top w:val="double" w:sz="4" w:space="0" w:color="333333"/>
              <w:left w:val="nil"/>
              <w:bottom w:val="double" w:sz="4" w:space="0" w:color="333333"/>
              <w:right w:val="nil"/>
            </w:tcBorders>
          </w:tcPr>
          <w:p w:rsidR="00F004C5" w:rsidRDefault="00BB4307">
            <w:pPr>
              <w:spacing w:after="0" w:line="259" w:lineRule="auto"/>
              <w:ind w:left="-30" w:firstLine="0"/>
              <w:jc w:val="left"/>
            </w:pPr>
            <w:r>
              <w:t xml:space="preserve">Девочки </w:t>
            </w:r>
          </w:p>
        </w:tc>
        <w:tc>
          <w:tcPr>
            <w:tcW w:w="808" w:type="dxa"/>
            <w:tcBorders>
              <w:top w:val="double" w:sz="4" w:space="0" w:color="333333"/>
              <w:left w:val="nil"/>
              <w:bottom w:val="double" w:sz="4" w:space="0" w:color="333333"/>
              <w:right w:val="double" w:sz="4" w:space="0" w:color="333333"/>
            </w:tcBorders>
          </w:tcPr>
          <w:p w:rsidR="00F004C5" w:rsidRDefault="00F004C5">
            <w:pPr>
              <w:spacing w:after="160" w:line="259" w:lineRule="auto"/>
              <w:ind w:left="0" w:firstLine="0"/>
              <w:jc w:val="left"/>
            </w:pPr>
          </w:p>
        </w:tc>
      </w:tr>
      <w:tr w:rsidR="00F004C5">
        <w:trPr>
          <w:trHeight w:val="355"/>
        </w:trPr>
        <w:tc>
          <w:tcPr>
            <w:tcW w:w="0" w:type="auto"/>
            <w:vMerge/>
            <w:tcBorders>
              <w:top w:val="nil"/>
              <w:left w:val="double" w:sz="4" w:space="0" w:color="333333"/>
              <w:bottom w:val="double" w:sz="4" w:space="0" w:color="333333"/>
              <w:right w:val="double" w:sz="4" w:space="0" w:color="333333"/>
            </w:tcBorders>
          </w:tcPr>
          <w:p w:rsidR="00F004C5" w:rsidRDefault="00F004C5">
            <w:pPr>
              <w:spacing w:after="160" w:line="259" w:lineRule="auto"/>
              <w:ind w:left="0" w:firstLine="0"/>
              <w:jc w:val="left"/>
            </w:pPr>
          </w:p>
        </w:tc>
        <w:tc>
          <w:tcPr>
            <w:tcW w:w="694"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23" w:firstLine="0"/>
              <w:jc w:val="left"/>
            </w:pPr>
            <w:r>
              <w:t xml:space="preserve">10-й </w:t>
            </w:r>
          </w:p>
        </w:tc>
        <w:tc>
          <w:tcPr>
            <w:tcW w:w="690"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20" w:firstLine="0"/>
              <w:jc w:val="left"/>
            </w:pPr>
            <w:r>
              <w:t xml:space="preserve">25-й </w:t>
            </w:r>
          </w:p>
        </w:tc>
        <w:tc>
          <w:tcPr>
            <w:tcW w:w="691"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21" w:firstLine="0"/>
              <w:jc w:val="left"/>
            </w:pPr>
            <w:r>
              <w:t xml:space="preserve">50-й </w:t>
            </w:r>
          </w:p>
        </w:tc>
        <w:tc>
          <w:tcPr>
            <w:tcW w:w="692"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21" w:firstLine="0"/>
              <w:jc w:val="left"/>
            </w:pPr>
            <w:r>
              <w:t xml:space="preserve">75-й </w:t>
            </w:r>
          </w:p>
        </w:tc>
        <w:tc>
          <w:tcPr>
            <w:tcW w:w="914"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56" w:firstLine="0"/>
              <w:jc w:val="center"/>
            </w:pPr>
            <w:r>
              <w:t xml:space="preserve">90-й </w:t>
            </w:r>
          </w:p>
        </w:tc>
        <w:tc>
          <w:tcPr>
            <w:tcW w:w="691"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21" w:firstLine="0"/>
              <w:jc w:val="left"/>
            </w:pPr>
            <w:r>
              <w:t xml:space="preserve">10-й </w:t>
            </w:r>
          </w:p>
        </w:tc>
        <w:tc>
          <w:tcPr>
            <w:tcW w:w="692"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21" w:firstLine="0"/>
              <w:jc w:val="left"/>
            </w:pPr>
            <w:r>
              <w:t xml:space="preserve">25-й </w:t>
            </w:r>
          </w:p>
        </w:tc>
        <w:tc>
          <w:tcPr>
            <w:tcW w:w="691"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21" w:firstLine="0"/>
              <w:jc w:val="left"/>
            </w:pPr>
            <w:r>
              <w:t xml:space="preserve">50-й </w:t>
            </w:r>
          </w:p>
        </w:tc>
        <w:tc>
          <w:tcPr>
            <w:tcW w:w="690"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21" w:firstLine="0"/>
              <w:jc w:val="left"/>
            </w:pPr>
            <w:r>
              <w:t xml:space="preserve">75-й </w:t>
            </w:r>
          </w:p>
        </w:tc>
        <w:tc>
          <w:tcPr>
            <w:tcW w:w="808"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80" w:firstLine="0"/>
              <w:jc w:val="left"/>
            </w:pPr>
            <w:r>
              <w:t xml:space="preserve">90-й </w:t>
            </w:r>
          </w:p>
        </w:tc>
      </w:tr>
      <w:tr w:rsidR="00F004C5">
        <w:trPr>
          <w:trHeight w:val="355"/>
        </w:trPr>
        <w:tc>
          <w:tcPr>
            <w:tcW w:w="2058"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54" w:firstLine="0"/>
              <w:jc w:val="center"/>
            </w:pPr>
            <w:r>
              <w:t xml:space="preserve">2  </w:t>
            </w:r>
          </w:p>
        </w:tc>
        <w:tc>
          <w:tcPr>
            <w:tcW w:w="694"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7" w:firstLine="0"/>
              <w:jc w:val="left"/>
            </w:pPr>
            <w:r>
              <w:t xml:space="preserve">42,9 </w:t>
            </w:r>
          </w:p>
        </w:tc>
        <w:tc>
          <w:tcPr>
            <w:tcW w:w="690"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4" w:firstLine="0"/>
              <w:jc w:val="left"/>
            </w:pPr>
            <w:r>
              <w:t xml:space="preserve">46,9 </w:t>
            </w:r>
          </w:p>
        </w:tc>
        <w:tc>
          <w:tcPr>
            <w:tcW w:w="691"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47,1 </w:t>
            </w:r>
          </w:p>
        </w:tc>
        <w:tc>
          <w:tcPr>
            <w:tcW w:w="692"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48,6 </w:t>
            </w:r>
          </w:p>
        </w:tc>
        <w:tc>
          <w:tcPr>
            <w:tcW w:w="914"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58" w:firstLine="0"/>
              <w:jc w:val="center"/>
            </w:pPr>
            <w:r>
              <w:t xml:space="preserve">50,6 </w:t>
            </w:r>
          </w:p>
        </w:tc>
        <w:tc>
          <w:tcPr>
            <w:tcW w:w="691"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43,1 </w:t>
            </w:r>
          </w:p>
        </w:tc>
        <w:tc>
          <w:tcPr>
            <w:tcW w:w="692"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45,1 </w:t>
            </w:r>
          </w:p>
        </w:tc>
        <w:tc>
          <w:tcPr>
            <w:tcW w:w="691"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47,4 </w:t>
            </w:r>
          </w:p>
        </w:tc>
        <w:tc>
          <w:tcPr>
            <w:tcW w:w="690"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49,6 </w:t>
            </w:r>
          </w:p>
        </w:tc>
        <w:tc>
          <w:tcPr>
            <w:tcW w:w="808"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61" w:firstLine="0"/>
              <w:jc w:val="center"/>
            </w:pPr>
            <w:r>
              <w:t xml:space="preserve">52,5 </w:t>
            </w:r>
          </w:p>
        </w:tc>
      </w:tr>
      <w:tr w:rsidR="00F004C5">
        <w:trPr>
          <w:trHeight w:val="358"/>
        </w:trPr>
        <w:tc>
          <w:tcPr>
            <w:tcW w:w="2058"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54" w:firstLine="0"/>
              <w:jc w:val="center"/>
            </w:pPr>
            <w:r>
              <w:t xml:space="preserve">3  </w:t>
            </w:r>
          </w:p>
        </w:tc>
        <w:tc>
          <w:tcPr>
            <w:tcW w:w="694"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7" w:firstLine="0"/>
              <w:jc w:val="left"/>
            </w:pPr>
            <w:r>
              <w:t xml:space="preserve">44,7 </w:t>
            </w:r>
          </w:p>
        </w:tc>
        <w:tc>
          <w:tcPr>
            <w:tcW w:w="690"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4" w:firstLine="0"/>
              <w:jc w:val="left"/>
            </w:pPr>
            <w:r>
              <w:t xml:space="preserve">48,8 </w:t>
            </w:r>
          </w:p>
        </w:tc>
        <w:tc>
          <w:tcPr>
            <w:tcW w:w="691"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49,2 </w:t>
            </w:r>
          </w:p>
        </w:tc>
        <w:tc>
          <w:tcPr>
            <w:tcW w:w="692"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51,2 </w:t>
            </w:r>
          </w:p>
        </w:tc>
        <w:tc>
          <w:tcPr>
            <w:tcW w:w="914"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55" w:firstLine="0"/>
              <w:jc w:val="center"/>
            </w:pPr>
            <w:r>
              <w:t xml:space="preserve">54 </w:t>
            </w:r>
          </w:p>
        </w:tc>
        <w:tc>
          <w:tcPr>
            <w:tcW w:w="691"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44,7 </w:t>
            </w:r>
          </w:p>
        </w:tc>
        <w:tc>
          <w:tcPr>
            <w:tcW w:w="692"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46,8 </w:t>
            </w:r>
          </w:p>
        </w:tc>
        <w:tc>
          <w:tcPr>
            <w:tcW w:w="691"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49,3 </w:t>
            </w:r>
          </w:p>
        </w:tc>
        <w:tc>
          <w:tcPr>
            <w:tcW w:w="690"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51,9 </w:t>
            </w:r>
          </w:p>
        </w:tc>
        <w:tc>
          <w:tcPr>
            <w:tcW w:w="808"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61" w:firstLine="0"/>
              <w:jc w:val="center"/>
            </w:pPr>
            <w:r>
              <w:t xml:space="preserve">55,4 </w:t>
            </w:r>
          </w:p>
        </w:tc>
      </w:tr>
      <w:tr w:rsidR="00F004C5">
        <w:trPr>
          <w:trHeight w:val="355"/>
        </w:trPr>
        <w:tc>
          <w:tcPr>
            <w:tcW w:w="2058"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54" w:firstLine="0"/>
              <w:jc w:val="center"/>
            </w:pPr>
            <w:r>
              <w:t xml:space="preserve">4  </w:t>
            </w:r>
          </w:p>
        </w:tc>
        <w:tc>
          <w:tcPr>
            <w:tcW w:w="694"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7" w:firstLine="0"/>
              <w:jc w:val="left"/>
            </w:pPr>
            <w:r>
              <w:t xml:space="preserve">46,5 </w:t>
            </w:r>
          </w:p>
        </w:tc>
        <w:tc>
          <w:tcPr>
            <w:tcW w:w="690"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4" w:firstLine="0"/>
              <w:jc w:val="left"/>
            </w:pPr>
            <w:r>
              <w:t xml:space="preserve">50,6 </w:t>
            </w:r>
          </w:p>
        </w:tc>
        <w:tc>
          <w:tcPr>
            <w:tcW w:w="691"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51,3 </w:t>
            </w:r>
          </w:p>
        </w:tc>
        <w:tc>
          <w:tcPr>
            <w:tcW w:w="692"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53,8 </w:t>
            </w:r>
          </w:p>
        </w:tc>
        <w:tc>
          <w:tcPr>
            <w:tcW w:w="914"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58" w:firstLine="0"/>
              <w:jc w:val="center"/>
            </w:pPr>
            <w:r>
              <w:t xml:space="preserve">57,4 </w:t>
            </w:r>
          </w:p>
        </w:tc>
        <w:tc>
          <w:tcPr>
            <w:tcW w:w="691"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46,3 </w:t>
            </w:r>
          </w:p>
        </w:tc>
        <w:tc>
          <w:tcPr>
            <w:tcW w:w="692"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48,5 </w:t>
            </w:r>
          </w:p>
        </w:tc>
        <w:tc>
          <w:tcPr>
            <w:tcW w:w="691"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51,2 </w:t>
            </w:r>
          </w:p>
        </w:tc>
        <w:tc>
          <w:tcPr>
            <w:tcW w:w="690"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54,2 </w:t>
            </w:r>
          </w:p>
        </w:tc>
        <w:tc>
          <w:tcPr>
            <w:tcW w:w="808"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61" w:firstLine="0"/>
              <w:jc w:val="center"/>
            </w:pPr>
            <w:r>
              <w:t xml:space="preserve">58,2 </w:t>
            </w:r>
          </w:p>
        </w:tc>
      </w:tr>
      <w:tr w:rsidR="00F004C5">
        <w:trPr>
          <w:trHeight w:val="355"/>
        </w:trPr>
        <w:tc>
          <w:tcPr>
            <w:tcW w:w="2058"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54" w:firstLine="0"/>
              <w:jc w:val="center"/>
            </w:pPr>
            <w:r>
              <w:t xml:space="preserve">5  </w:t>
            </w:r>
          </w:p>
        </w:tc>
        <w:tc>
          <w:tcPr>
            <w:tcW w:w="694"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7" w:firstLine="0"/>
              <w:jc w:val="left"/>
            </w:pPr>
            <w:r>
              <w:t xml:space="preserve">48,3 </w:t>
            </w:r>
          </w:p>
        </w:tc>
        <w:tc>
          <w:tcPr>
            <w:tcW w:w="690"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4" w:firstLine="0"/>
              <w:jc w:val="left"/>
            </w:pPr>
            <w:r>
              <w:t xml:space="preserve">52,5 </w:t>
            </w:r>
          </w:p>
        </w:tc>
        <w:tc>
          <w:tcPr>
            <w:tcW w:w="691"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53,3 </w:t>
            </w:r>
          </w:p>
        </w:tc>
        <w:tc>
          <w:tcPr>
            <w:tcW w:w="692"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56,5 </w:t>
            </w:r>
          </w:p>
        </w:tc>
        <w:tc>
          <w:tcPr>
            <w:tcW w:w="914"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58" w:firstLine="0"/>
              <w:jc w:val="center"/>
            </w:pPr>
            <w:r>
              <w:t xml:space="preserve">60,8 </w:t>
            </w:r>
          </w:p>
        </w:tc>
        <w:tc>
          <w:tcPr>
            <w:tcW w:w="691"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47,9 </w:t>
            </w:r>
          </w:p>
        </w:tc>
        <w:tc>
          <w:tcPr>
            <w:tcW w:w="692"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50,2 </w:t>
            </w:r>
          </w:p>
        </w:tc>
        <w:tc>
          <w:tcPr>
            <w:tcW w:w="691"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53,1 </w:t>
            </w:r>
          </w:p>
        </w:tc>
        <w:tc>
          <w:tcPr>
            <w:tcW w:w="690"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56,5 </w:t>
            </w:r>
          </w:p>
        </w:tc>
        <w:tc>
          <w:tcPr>
            <w:tcW w:w="808"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61" w:firstLine="0"/>
              <w:jc w:val="center"/>
            </w:pPr>
            <w:r>
              <w:t xml:space="preserve">61,1 </w:t>
            </w:r>
          </w:p>
        </w:tc>
      </w:tr>
      <w:tr w:rsidR="00F004C5">
        <w:trPr>
          <w:trHeight w:val="358"/>
        </w:trPr>
        <w:tc>
          <w:tcPr>
            <w:tcW w:w="2058"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54" w:firstLine="0"/>
              <w:jc w:val="center"/>
            </w:pPr>
            <w:r>
              <w:t xml:space="preserve">6  </w:t>
            </w:r>
          </w:p>
        </w:tc>
        <w:tc>
          <w:tcPr>
            <w:tcW w:w="694"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7" w:firstLine="0"/>
              <w:jc w:val="left"/>
            </w:pPr>
            <w:r>
              <w:t xml:space="preserve">50,1 </w:t>
            </w:r>
          </w:p>
        </w:tc>
        <w:tc>
          <w:tcPr>
            <w:tcW w:w="690"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4" w:firstLine="0"/>
              <w:jc w:val="left"/>
            </w:pPr>
            <w:r>
              <w:t xml:space="preserve">54,3 </w:t>
            </w:r>
          </w:p>
        </w:tc>
        <w:tc>
          <w:tcPr>
            <w:tcW w:w="691"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55,4 </w:t>
            </w:r>
          </w:p>
        </w:tc>
        <w:tc>
          <w:tcPr>
            <w:tcW w:w="692"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59,1 </w:t>
            </w:r>
          </w:p>
        </w:tc>
        <w:tc>
          <w:tcPr>
            <w:tcW w:w="914"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58" w:firstLine="0"/>
              <w:jc w:val="center"/>
            </w:pPr>
            <w:r>
              <w:t xml:space="preserve">64,2 </w:t>
            </w:r>
          </w:p>
        </w:tc>
        <w:tc>
          <w:tcPr>
            <w:tcW w:w="691"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49,5 </w:t>
            </w:r>
          </w:p>
        </w:tc>
        <w:tc>
          <w:tcPr>
            <w:tcW w:w="692"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51,8 </w:t>
            </w:r>
          </w:p>
        </w:tc>
        <w:tc>
          <w:tcPr>
            <w:tcW w:w="691"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58" w:firstLine="0"/>
              <w:jc w:val="center"/>
            </w:pPr>
            <w:r>
              <w:t xml:space="preserve">55 </w:t>
            </w:r>
          </w:p>
        </w:tc>
        <w:tc>
          <w:tcPr>
            <w:tcW w:w="690"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58,8 </w:t>
            </w:r>
          </w:p>
        </w:tc>
        <w:tc>
          <w:tcPr>
            <w:tcW w:w="808"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64" w:firstLine="0"/>
              <w:jc w:val="center"/>
            </w:pPr>
            <w:r>
              <w:t xml:space="preserve">64 </w:t>
            </w:r>
          </w:p>
        </w:tc>
      </w:tr>
      <w:tr w:rsidR="00F004C5">
        <w:trPr>
          <w:trHeight w:val="355"/>
        </w:trPr>
        <w:tc>
          <w:tcPr>
            <w:tcW w:w="2058"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54" w:firstLine="0"/>
              <w:jc w:val="center"/>
            </w:pPr>
            <w:r>
              <w:t xml:space="preserve">7  </w:t>
            </w:r>
          </w:p>
        </w:tc>
        <w:tc>
          <w:tcPr>
            <w:tcW w:w="694"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7" w:firstLine="0"/>
              <w:jc w:val="left"/>
            </w:pPr>
            <w:r>
              <w:t xml:space="preserve">51,9 </w:t>
            </w:r>
          </w:p>
        </w:tc>
        <w:tc>
          <w:tcPr>
            <w:tcW w:w="690"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4" w:firstLine="0"/>
              <w:jc w:val="left"/>
            </w:pPr>
            <w:r>
              <w:t xml:space="preserve">56,2 </w:t>
            </w:r>
          </w:p>
        </w:tc>
        <w:tc>
          <w:tcPr>
            <w:tcW w:w="691"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57,5 </w:t>
            </w:r>
          </w:p>
        </w:tc>
        <w:tc>
          <w:tcPr>
            <w:tcW w:w="692"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61,7 </w:t>
            </w:r>
          </w:p>
        </w:tc>
        <w:tc>
          <w:tcPr>
            <w:tcW w:w="914"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58" w:firstLine="0"/>
              <w:jc w:val="center"/>
            </w:pPr>
            <w:r>
              <w:t xml:space="preserve">67,6 </w:t>
            </w:r>
          </w:p>
        </w:tc>
        <w:tc>
          <w:tcPr>
            <w:tcW w:w="691"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51,1 </w:t>
            </w:r>
          </w:p>
        </w:tc>
        <w:tc>
          <w:tcPr>
            <w:tcW w:w="692"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53,5 </w:t>
            </w:r>
          </w:p>
        </w:tc>
        <w:tc>
          <w:tcPr>
            <w:tcW w:w="691"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56,9 </w:t>
            </w:r>
          </w:p>
        </w:tc>
        <w:tc>
          <w:tcPr>
            <w:tcW w:w="690"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61,1 </w:t>
            </w:r>
          </w:p>
        </w:tc>
        <w:tc>
          <w:tcPr>
            <w:tcW w:w="808"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61" w:firstLine="0"/>
              <w:jc w:val="center"/>
            </w:pPr>
            <w:r>
              <w:t xml:space="preserve">66,8 </w:t>
            </w:r>
          </w:p>
        </w:tc>
      </w:tr>
      <w:tr w:rsidR="00F004C5">
        <w:trPr>
          <w:trHeight w:val="355"/>
        </w:trPr>
        <w:tc>
          <w:tcPr>
            <w:tcW w:w="2058"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54" w:firstLine="0"/>
              <w:jc w:val="center"/>
            </w:pPr>
            <w:r>
              <w:t xml:space="preserve">8  </w:t>
            </w:r>
          </w:p>
        </w:tc>
        <w:tc>
          <w:tcPr>
            <w:tcW w:w="694"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7" w:firstLine="0"/>
              <w:jc w:val="left"/>
            </w:pPr>
            <w:r>
              <w:t xml:space="preserve">53,7 </w:t>
            </w:r>
          </w:p>
        </w:tc>
        <w:tc>
          <w:tcPr>
            <w:tcW w:w="690"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4" w:firstLine="0"/>
              <w:jc w:val="left"/>
            </w:pPr>
            <w:r>
              <w:t xml:space="preserve">58,1 </w:t>
            </w:r>
          </w:p>
        </w:tc>
        <w:tc>
          <w:tcPr>
            <w:tcW w:w="691"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59,6 </w:t>
            </w:r>
          </w:p>
        </w:tc>
        <w:tc>
          <w:tcPr>
            <w:tcW w:w="692"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64,3 </w:t>
            </w:r>
          </w:p>
        </w:tc>
        <w:tc>
          <w:tcPr>
            <w:tcW w:w="914"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55" w:firstLine="0"/>
              <w:jc w:val="center"/>
            </w:pPr>
            <w:r>
              <w:t xml:space="preserve">71 </w:t>
            </w:r>
          </w:p>
        </w:tc>
        <w:tc>
          <w:tcPr>
            <w:tcW w:w="691"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52,7 </w:t>
            </w:r>
          </w:p>
        </w:tc>
        <w:tc>
          <w:tcPr>
            <w:tcW w:w="692"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55,2 </w:t>
            </w:r>
          </w:p>
        </w:tc>
        <w:tc>
          <w:tcPr>
            <w:tcW w:w="691"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58,8 </w:t>
            </w:r>
          </w:p>
        </w:tc>
        <w:tc>
          <w:tcPr>
            <w:tcW w:w="690"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63,4 </w:t>
            </w:r>
          </w:p>
        </w:tc>
        <w:tc>
          <w:tcPr>
            <w:tcW w:w="808"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61" w:firstLine="0"/>
              <w:jc w:val="center"/>
            </w:pPr>
            <w:r>
              <w:t xml:space="preserve">69,7 </w:t>
            </w:r>
          </w:p>
        </w:tc>
      </w:tr>
      <w:tr w:rsidR="00F004C5">
        <w:trPr>
          <w:trHeight w:val="358"/>
        </w:trPr>
        <w:tc>
          <w:tcPr>
            <w:tcW w:w="2058"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54" w:firstLine="0"/>
              <w:jc w:val="center"/>
            </w:pPr>
            <w:r>
              <w:t xml:space="preserve">9  </w:t>
            </w:r>
          </w:p>
        </w:tc>
        <w:tc>
          <w:tcPr>
            <w:tcW w:w="694"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7" w:firstLine="0"/>
              <w:jc w:val="left"/>
            </w:pPr>
            <w:r>
              <w:t xml:space="preserve">55,5 </w:t>
            </w:r>
          </w:p>
        </w:tc>
        <w:tc>
          <w:tcPr>
            <w:tcW w:w="690"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4" w:firstLine="0"/>
              <w:jc w:val="left"/>
            </w:pPr>
            <w:r>
              <w:t xml:space="preserve">59,9 </w:t>
            </w:r>
          </w:p>
        </w:tc>
        <w:tc>
          <w:tcPr>
            <w:tcW w:w="691"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61,7 </w:t>
            </w:r>
          </w:p>
        </w:tc>
        <w:tc>
          <w:tcPr>
            <w:tcW w:w="692"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57" w:firstLine="0"/>
              <w:jc w:val="center"/>
            </w:pPr>
            <w:r>
              <w:t xml:space="preserve">67 </w:t>
            </w:r>
          </w:p>
        </w:tc>
        <w:tc>
          <w:tcPr>
            <w:tcW w:w="914"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58" w:firstLine="0"/>
              <w:jc w:val="center"/>
            </w:pPr>
            <w:r>
              <w:t xml:space="preserve">74,3 </w:t>
            </w:r>
          </w:p>
        </w:tc>
        <w:tc>
          <w:tcPr>
            <w:tcW w:w="691"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54,3 </w:t>
            </w:r>
          </w:p>
        </w:tc>
        <w:tc>
          <w:tcPr>
            <w:tcW w:w="692"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56,9 </w:t>
            </w:r>
          </w:p>
        </w:tc>
        <w:tc>
          <w:tcPr>
            <w:tcW w:w="691"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60,7 </w:t>
            </w:r>
          </w:p>
        </w:tc>
        <w:tc>
          <w:tcPr>
            <w:tcW w:w="690"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65,7 </w:t>
            </w:r>
          </w:p>
        </w:tc>
        <w:tc>
          <w:tcPr>
            <w:tcW w:w="808"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61" w:firstLine="0"/>
              <w:jc w:val="center"/>
            </w:pPr>
            <w:r>
              <w:t xml:space="preserve">72,6 </w:t>
            </w:r>
          </w:p>
        </w:tc>
      </w:tr>
      <w:tr w:rsidR="00F004C5">
        <w:trPr>
          <w:trHeight w:val="355"/>
        </w:trPr>
        <w:tc>
          <w:tcPr>
            <w:tcW w:w="2058"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54" w:firstLine="0"/>
              <w:jc w:val="center"/>
            </w:pPr>
            <w:r>
              <w:t xml:space="preserve">10  </w:t>
            </w:r>
          </w:p>
        </w:tc>
        <w:tc>
          <w:tcPr>
            <w:tcW w:w="694"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7" w:firstLine="0"/>
              <w:jc w:val="left"/>
            </w:pPr>
            <w:r>
              <w:t xml:space="preserve">57,3 </w:t>
            </w:r>
          </w:p>
        </w:tc>
        <w:tc>
          <w:tcPr>
            <w:tcW w:w="690"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4" w:firstLine="0"/>
              <w:jc w:val="left"/>
            </w:pPr>
            <w:r>
              <w:t xml:space="preserve">61,8 </w:t>
            </w:r>
          </w:p>
        </w:tc>
        <w:tc>
          <w:tcPr>
            <w:tcW w:w="691"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63,7 </w:t>
            </w:r>
          </w:p>
        </w:tc>
        <w:tc>
          <w:tcPr>
            <w:tcW w:w="692"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69,6 </w:t>
            </w:r>
          </w:p>
        </w:tc>
        <w:tc>
          <w:tcPr>
            <w:tcW w:w="914"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58" w:firstLine="0"/>
              <w:jc w:val="center"/>
            </w:pPr>
            <w:r>
              <w:t xml:space="preserve">77,7 </w:t>
            </w:r>
          </w:p>
        </w:tc>
        <w:tc>
          <w:tcPr>
            <w:tcW w:w="691"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55,9 </w:t>
            </w:r>
          </w:p>
        </w:tc>
        <w:tc>
          <w:tcPr>
            <w:tcW w:w="692"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58,6 </w:t>
            </w:r>
          </w:p>
        </w:tc>
        <w:tc>
          <w:tcPr>
            <w:tcW w:w="691"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62,5 </w:t>
            </w:r>
          </w:p>
        </w:tc>
        <w:tc>
          <w:tcPr>
            <w:tcW w:w="690"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59" w:firstLine="0"/>
              <w:jc w:val="center"/>
            </w:pPr>
            <w:r>
              <w:t xml:space="preserve">68 </w:t>
            </w:r>
          </w:p>
        </w:tc>
        <w:tc>
          <w:tcPr>
            <w:tcW w:w="808"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61" w:firstLine="0"/>
              <w:jc w:val="center"/>
            </w:pPr>
            <w:r>
              <w:t xml:space="preserve">75,5 </w:t>
            </w:r>
          </w:p>
        </w:tc>
      </w:tr>
      <w:tr w:rsidR="00F004C5">
        <w:trPr>
          <w:trHeight w:val="355"/>
        </w:trPr>
        <w:tc>
          <w:tcPr>
            <w:tcW w:w="2058"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54" w:firstLine="0"/>
              <w:jc w:val="center"/>
            </w:pPr>
            <w:r>
              <w:t xml:space="preserve">11  </w:t>
            </w:r>
          </w:p>
        </w:tc>
        <w:tc>
          <w:tcPr>
            <w:tcW w:w="694"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7" w:firstLine="0"/>
              <w:jc w:val="left"/>
            </w:pPr>
            <w:r>
              <w:t xml:space="preserve">59,1 </w:t>
            </w:r>
          </w:p>
        </w:tc>
        <w:tc>
          <w:tcPr>
            <w:tcW w:w="690"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4" w:firstLine="0"/>
              <w:jc w:val="left"/>
            </w:pPr>
            <w:r>
              <w:t xml:space="preserve">63,6 </w:t>
            </w:r>
          </w:p>
        </w:tc>
        <w:tc>
          <w:tcPr>
            <w:tcW w:w="691"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65,8 </w:t>
            </w:r>
          </w:p>
        </w:tc>
        <w:tc>
          <w:tcPr>
            <w:tcW w:w="692"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72,2 </w:t>
            </w:r>
          </w:p>
        </w:tc>
        <w:tc>
          <w:tcPr>
            <w:tcW w:w="914"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58" w:firstLine="0"/>
              <w:jc w:val="center"/>
            </w:pPr>
            <w:r>
              <w:t xml:space="preserve">81,1 </w:t>
            </w:r>
          </w:p>
        </w:tc>
        <w:tc>
          <w:tcPr>
            <w:tcW w:w="691"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57,5 </w:t>
            </w:r>
          </w:p>
        </w:tc>
        <w:tc>
          <w:tcPr>
            <w:tcW w:w="692"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60,2 </w:t>
            </w:r>
          </w:p>
        </w:tc>
        <w:tc>
          <w:tcPr>
            <w:tcW w:w="691"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64,4 </w:t>
            </w:r>
          </w:p>
        </w:tc>
        <w:tc>
          <w:tcPr>
            <w:tcW w:w="690"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70,3 </w:t>
            </w:r>
          </w:p>
        </w:tc>
        <w:tc>
          <w:tcPr>
            <w:tcW w:w="808"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61" w:firstLine="0"/>
              <w:jc w:val="center"/>
            </w:pPr>
            <w:r>
              <w:t xml:space="preserve">78,3 </w:t>
            </w:r>
          </w:p>
        </w:tc>
      </w:tr>
      <w:tr w:rsidR="00F004C5">
        <w:trPr>
          <w:trHeight w:val="358"/>
        </w:trPr>
        <w:tc>
          <w:tcPr>
            <w:tcW w:w="2058"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54" w:firstLine="0"/>
              <w:jc w:val="center"/>
            </w:pPr>
            <w:r>
              <w:t xml:space="preserve">12  </w:t>
            </w:r>
          </w:p>
        </w:tc>
        <w:tc>
          <w:tcPr>
            <w:tcW w:w="694"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7" w:firstLine="0"/>
              <w:jc w:val="left"/>
            </w:pPr>
            <w:r>
              <w:t xml:space="preserve">60,9 </w:t>
            </w:r>
          </w:p>
        </w:tc>
        <w:tc>
          <w:tcPr>
            <w:tcW w:w="690"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4" w:firstLine="0"/>
              <w:jc w:val="left"/>
            </w:pPr>
            <w:r>
              <w:t xml:space="preserve">65,5 </w:t>
            </w:r>
          </w:p>
        </w:tc>
        <w:tc>
          <w:tcPr>
            <w:tcW w:w="691"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67,9 </w:t>
            </w:r>
          </w:p>
        </w:tc>
        <w:tc>
          <w:tcPr>
            <w:tcW w:w="692"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74,9 </w:t>
            </w:r>
          </w:p>
        </w:tc>
        <w:tc>
          <w:tcPr>
            <w:tcW w:w="914"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58" w:firstLine="0"/>
              <w:jc w:val="center"/>
            </w:pPr>
            <w:r>
              <w:t xml:space="preserve">84,5 </w:t>
            </w:r>
          </w:p>
        </w:tc>
        <w:tc>
          <w:tcPr>
            <w:tcW w:w="691"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59,1 </w:t>
            </w:r>
          </w:p>
        </w:tc>
        <w:tc>
          <w:tcPr>
            <w:tcW w:w="692"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61,9 </w:t>
            </w:r>
          </w:p>
        </w:tc>
        <w:tc>
          <w:tcPr>
            <w:tcW w:w="691"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66,3 </w:t>
            </w:r>
          </w:p>
        </w:tc>
        <w:tc>
          <w:tcPr>
            <w:tcW w:w="690"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72,6 </w:t>
            </w:r>
          </w:p>
        </w:tc>
        <w:tc>
          <w:tcPr>
            <w:tcW w:w="808"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61" w:firstLine="0"/>
              <w:jc w:val="center"/>
            </w:pPr>
            <w:r>
              <w:t xml:space="preserve">81,2 </w:t>
            </w:r>
          </w:p>
        </w:tc>
      </w:tr>
      <w:tr w:rsidR="00F004C5">
        <w:trPr>
          <w:trHeight w:val="355"/>
        </w:trPr>
        <w:tc>
          <w:tcPr>
            <w:tcW w:w="2058"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54" w:firstLine="0"/>
              <w:jc w:val="center"/>
            </w:pPr>
            <w:r>
              <w:t xml:space="preserve">13  </w:t>
            </w:r>
          </w:p>
        </w:tc>
        <w:tc>
          <w:tcPr>
            <w:tcW w:w="694"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7" w:firstLine="0"/>
              <w:jc w:val="left"/>
            </w:pPr>
            <w:r>
              <w:t xml:space="preserve">62,7 </w:t>
            </w:r>
          </w:p>
        </w:tc>
        <w:tc>
          <w:tcPr>
            <w:tcW w:w="690"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4" w:firstLine="0"/>
              <w:jc w:val="left"/>
            </w:pPr>
            <w:r>
              <w:t xml:space="preserve">67,4 </w:t>
            </w:r>
          </w:p>
        </w:tc>
        <w:tc>
          <w:tcPr>
            <w:tcW w:w="691"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58" w:firstLine="0"/>
              <w:jc w:val="center"/>
            </w:pPr>
            <w:r>
              <w:t xml:space="preserve">70 </w:t>
            </w:r>
          </w:p>
        </w:tc>
        <w:tc>
          <w:tcPr>
            <w:tcW w:w="692"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77,5 </w:t>
            </w:r>
          </w:p>
        </w:tc>
        <w:tc>
          <w:tcPr>
            <w:tcW w:w="914"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58" w:firstLine="0"/>
              <w:jc w:val="center"/>
            </w:pPr>
            <w:r>
              <w:t xml:space="preserve">87,9 </w:t>
            </w:r>
          </w:p>
        </w:tc>
        <w:tc>
          <w:tcPr>
            <w:tcW w:w="691"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60,7 </w:t>
            </w:r>
          </w:p>
        </w:tc>
        <w:tc>
          <w:tcPr>
            <w:tcW w:w="692"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63,6 </w:t>
            </w:r>
          </w:p>
        </w:tc>
        <w:tc>
          <w:tcPr>
            <w:tcW w:w="691"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68,2 </w:t>
            </w:r>
          </w:p>
        </w:tc>
        <w:tc>
          <w:tcPr>
            <w:tcW w:w="690"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74,9 </w:t>
            </w:r>
          </w:p>
        </w:tc>
        <w:tc>
          <w:tcPr>
            <w:tcW w:w="808"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61" w:firstLine="0"/>
              <w:jc w:val="center"/>
            </w:pPr>
            <w:r>
              <w:t xml:space="preserve">84,1 </w:t>
            </w:r>
          </w:p>
        </w:tc>
      </w:tr>
      <w:tr w:rsidR="00F004C5">
        <w:trPr>
          <w:trHeight w:val="355"/>
        </w:trPr>
        <w:tc>
          <w:tcPr>
            <w:tcW w:w="2058"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54" w:firstLine="0"/>
              <w:jc w:val="center"/>
            </w:pPr>
            <w:r>
              <w:t xml:space="preserve">14  </w:t>
            </w:r>
          </w:p>
        </w:tc>
        <w:tc>
          <w:tcPr>
            <w:tcW w:w="694"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7" w:firstLine="0"/>
              <w:jc w:val="left"/>
            </w:pPr>
            <w:r>
              <w:t xml:space="preserve">64,5 </w:t>
            </w:r>
          </w:p>
        </w:tc>
        <w:tc>
          <w:tcPr>
            <w:tcW w:w="690"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4" w:firstLine="0"/>
              <w:jc w:val="left"/>
            </w:pPr>
            <w:r>
              <w:t xml:space="preserve">69,2 </w:t>
            </w:r>
          </w:p>
        </w:tc>
        <w:tc>
          <w:tcPr>
            <w:tcW w:w="691"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72,1 </w:t>
            </w:r>
          </w:p>
        </w:tc>
        <w:tc>
          <w:tcPr>
            <w:tcW w:w="692"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80,1 </w:t>
            </w:r>
          </w:p>
        </w:tc>
        <w:tc>
          <w:tcPr>
            <w:tcW w:w="914"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58" w:firstLine="0"/>
              <w:jc w:val="center"/>
            </w:pPr>
            <w:r>
              <w:t xml:space="preserve">91,3 </w:t>
            </w:r>
          </w:p>
        </w:tc>
        <w:tc>
          <w:tcPr>
            <w:tcW w:w="691"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62,3 </w:t>
            </w:r>
          </w:p>
        </w:tc>
        <w:tc>
          <w:tcPr>
            <w:tcW w:w="692"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65,3 </w:t>
            </w:r>
          </w:p>
        </w:tc>
        <w:tc>
          <w:tcPr>
            <w:tcW w:w="691"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70,1 </w:t>
            </w:r>
          </w:p>
        </w:tc>
        <w:tc>
          <w:tcPr>
            <w:tcW w:w="690"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77,2 </w:t>
            </w:r>
          </w:p>
        </w:tc>
        <w:tc>
          <w:tcPr>
            <w:tcW w:w="808"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61" w:firstLine="0"/>
              <w:jc w:val="center"/>
            </w:pPr>
            <w:r>
              <w:t xml:space="preserve">86,9 </w:t>
            </w:r>
          </w:p>
        </w:tc>
      </w:tr>
      <w:tr w:rsidR="00F004C5">
        <w:trPr>
          <w:trHeight w:val="358"/>
        </w:trPr>
        <w:tc>
          <w:tcPr>
            <w:tcW w:w="2058"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54" w:firstLine="0"/>
              <w:jc w:val="center"/>
            </w:pPr>
            <w:r>
              <w:t xml:space="preserve">15  </w:t>
            </w:r>
          </w:p>
        </w:tc>
        <w:tc>
          <w:tcPr>
            <w:tcW w:w="694"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7" w:firstLine="0"/>
              <w:jc w:val="left"/>
            </w:pPr>
            <w:r>
              <w:t xml:space="preserve">66,3 </w:t>
            </w:r>
          </w:p>
        </w:tc>
        <w:tc>
          <w:tcPr>
            <w:tcW w:w="690"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4" w:firstLine="0"/>
              <w:jc w:val="left"/>
            </w:pPr>
            <w:r>
              <w:t xml:space="preserve">71,1 </w:t>
            </w:r>
          </w:p>
        </w:tc>
        <w:tc>
          <w:tcPr>
            <w:tcW w:w="691"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74,1 </w:t>
            </w:r>
          </w:p>
        </w:tc>
        <w:tc>
          <w:tcPr>
            <w:tcW w:w="692"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82,8 </w:t>
            </w:r>
          </w:p>
        </w:tc>
        <w:tc>
          <w:tcPr>
            <w:tcW w:w="914"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58" w:firstLine="0"/>
              <w:jc w:val="center"/>
            </w:pPr>
            <w:r>
              <w:t xml:space="preserve">94,7 </w:t>
            </w:r>
          </w:p>
        </w:tc>
        <w:tc>
          <w:tcPr>
            <w:tcW w:w="691"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63,9 </w:t>
            </w:r>
          </w:p>
        </w:tc>
        <w:tc>
          <w:tcPr>
            <w:tcW w:w="692"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57" w:firstLine="0"/>
              <w:jc w:val="center"/>
            </w:pPr>
            <w:r>
              <w:t xml:space="preserve">67 </w:t>
            </w:r>
          </w:p>
        </w:tc>
        <w:tc>
          <w:tcPr>
            <w:tcW w:w="691"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58" w:firstLine="0"/>
              <w:jc w:val="center"/>
            </w:pPr>
            <w:r>
              <w:t xml:space="preserve">72 </w:t>
            </w:r>
          </w:p>
        </w:tc>
        <w:tc>
          <w:tcPr>
            <w:tcW w:w="690"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79,5 </w:t>
            </w:r>
          </w:p>
        </w:tc>
        <w:tc>
          <w:tcPr>
            <w:tcW w:w="808"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61" w:firstLine="0"/>
              <w:jc w:val="center"/>
            </w:pPr>
            <w:r>
              <w:t xml:space="preserve">89,8 </w:t>
            </w:r>
          </w:p>
        </w:tc>
      </w:tr>
      <w:tr w:rsidR="00F004C5">
        <w:trPr>
          <w:trHeight w:val="355"/>
        </w:trPr>
        <w:tc>
          <w:tcPr>
            <w:tcW w:w="2058"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54" w:firstLine="0"/>
              <w:jc w:val="center"/>
            </w:pPr>
            <w:r>
              <w:t xml:space="preserve">16  </w:t>
            </w:r>
          </w:p>
        </w:tc>
        <w:tc>
          <w:tcPr>
            <w:tcW w:w="694"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7" w:firstLine="0"/>
              <w:jc w:val="left"/>
            </w:pPr>
            <w:r>
              <w:t xml:space="preserve">68,1 </w:t>
            </w:r>
          </w:p>
        </w:tc>
        <w:tc>
          <w:tcPr>
            <w:tcW w:w="690"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4" w:firstLine="0"/>
              <w:jc w:val="left"/>
            </w:pPr>
            <w:r>
              <w:t xml:space="preserve">72,9 </w:t>
            </w:r>
          </w:p>
        </w:tc>
        <w:tc>
          <w:tcPr>
            <w:tcW w:w="691"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76,2 </w:t>
            </w:r>
          </w:p>
        </w:tc>
        <w:tc>
          <w:tcPr>
            <w:tcW w:w="692"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85,4 </w:t>
            </w:r>
          </w:p>
        </w:tc>
        <w:tc>
          <w:tcPr>
            <w:tcW w:w="914"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58" w:firstLine="0"/>
              <w:jc w:val="center"/>
            </w:pPr>
            <w:r>
              <w:t xml:space="preserve">98,1 </w:t>
            </w:r>
          </w:p>
        </w:tc>
        <w:tc>
          <w:tcPr>
            <w:tcW w:w="691"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65,5 </w:t>
            </w:r>
          </w:p>
        </w:tc>
        <w:tc>
          <w:tcPr>
            <w:tcW w:w="692"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68,6</w:t>
            </w:r>
            <w:r>
              <w:t xml:space="preserve"> </w:t>
            </w:r>
          </w:p>
        </w:tc>
        <w:tc>
          <w:tcPr>
            <w:tcW w:w="691"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73,9 </w:t>
            </w:r>
          </w:p>
        </w:tc>
        <w:tc>
          <w:tcPr>
            <w:tcW w:w="690"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81,8 </w:t>
            </w:r>
          </w:p>
        </w:tc>
        <w:tc>
          <w:tcPr>
            <w:tcW w:w="808"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61" w:firstLine="0"/>
              <w:jc w:val="center"/>
            </w:pPr>
            <w:r>
              <w:t xml:space="preserve">92,7 </w:t>
            </w:r>
          </w:p>
        </w:tc>
      </w:tr>
      <w:tr w:rsidR="00F004C5">
        <w:trPr>
          <w:trHeight w:val="355"/>
        </w:trPr>
        <w:tc>
          <w:tcPr>
            <w:tcW w:w="2058"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54" w:firstLine="0"/>
              <w:jc w:val="center"/>
            </w:pPr>
            <w:r>
              <w:t xml:space="preserve">17  </w:t>
            </w:r>
          </w:p>
        </w:tc>
        <w:tc>
          <w:tcPr>
            <w:tcW w:w="694"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7" w:firstLine="0"/>
              <w:jc w:val="left"/>
            </w:pPr>
            <w:r>
              <w:t xml:space="preserve">69,9 </w:t>
            </w:r>
          </w:p>
        </w:tc>
        <w:tc>
          <w:tcPr>
            <w:tcW w:w="690"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4" w:firstLine="0"/>
              <w:jc w:val="left"/>
            </w:pPr>
            <w:r>
              <w:t xml:space="preserve">74,8 </w:t>
            </w:r>
          </w:p>
        </w:tc>
        <w:tc>
          <w:tcPr>
            <w:tcW w:w="691"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78,3 </w:t>
            </w:r>
          </w:p>
        </w:tc>
        <w:tc>
          <w:tcPr>
            <w:tcW w:w="692"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57" w:firstLine="0"/>
              <w:jc w:val="center"/>
            </w:pPr>
            <w:r>
              <w:t xml:space="preserve">88 </w:t>
            </w:r>
          </w:p>
        </w:tc>
        <w:tc>
          <w:tcPr>
            <w:tcW w:w="914"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86" w:firstLine="0"/>
              <w:jc w:val="left"/>
            </w:pPr>
            <w:r>
              <w:t xml:space="preserve">101,5 </w:t>
            </w:r>
          </w:p>
        </w:tc>
        <w:tc>
          <w:tcPr>
            <w:tcW w:w="691"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67,1 </w:t>
            </w:r>
          </w:p>
        </w:tc>
        <w:tc>
          <w:tcPr>
            <w:tcW w:w="692"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70,3 </w:t>
            </w:r>
          </w:p>
        </w:tc>
        <w:tc>
          <w:tcPr>
            <w:tcW w:w="691"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75,8 </w:t>
            </w:r>
          </w:p>
        </w:tc>
        <w:tc>
          <w:tcPr>
            <w:tcW w:w="690"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84,1 </w:t>
            </w:r>
          </w:p>
        </w:tc>
        <w:tc>
          <w:tcPr>
            <w:tcW w:w="808"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61" w:firstLine="0"/>
              <w:jc w:val="center"/>
            </w:pPr>
            <w:r>
              <w:t xml:space="preserve">95,5 </w:t>
            </w:r>
          </w:p>
        </w:tc>
      </w:tr>
      <w:tr w:rsidR="00F004C5">
        <w:trPr>
          <w:trHeight w:val="356"/>
        </w:trPr>
        <w:tc>
          <w:tcPr>
            <w:tcW w:w="2058"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54" w:firstLine="0"/>
              <w:jc w:val="center"/>
            </w:pPr>
            <w:r>
              <w:t xml:space="preserve">18  </w:t>
            </w:r>
          </w:p>
        </w:tc>
        <w:tc>
          <w:tcPr>
            <w:tcW w:w="694"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7" w:firstLine="0"/>
              <w:jc w:val="left"/>
            </w:pPr>
            <w:r>
              <w:t xml:space="preserve">71,7 </w:t>
            </w:r>
          </w:p>
        </w:tc>
        <w:tc>
          <w:tcPr>
            <w:tcW w:w="690"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4" w:firstLine="0"/>
              <w:jc w:val="left"/>
            </w:pPr>
            <w:r>
              <w:t xml:space="preserve">76,7 </w:t>
            </w:r>
          </w:p>
        </w:tc>
        <w:tc>
          <w:tcPr>
            <w:tcW w:w="691"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80,4 </w:t>
            </w:r>
          </w:p>
        </w:tc>
        <w:tc>
          <w:tcPr>
            <w:tcW w:w="692"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90,6 </w:t>
            </w:r>
          </w:p>
        </w:tc>
        <w:tc>
          <w:tcPr>
            <w:tcW w:w="914"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86" w:firstLine="0"/>
              <w:jc w:val="left"/>
            </w:pPr>
            <w:r>
              <w:t xml:space="preserve">104,9 </w:t>
            </w:r>
          </w:p>
        </w:tc>
        <w:tc>
          <w:tcPr>
            <w:tcW w:w="691"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68,7 </w:t>
            </w:r>
          </w:p>
        </w:tc>
        <w:tc>
          <w:tcPr>
            <w:tcW w:w="692"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57" w:firstLine="0"/>
              <w:jc w:val="center"/>
            </w:pPr>
            <w:r>
              <w:t xml:space="preserve">72 </w:t>
            </w:r>
          </w:p>
        </w:tc>
        <w:tc>
          <w:tcPr>
            <w:tcW w:w="691"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77,7 </w:t>
            </w:r>
          </w:p>
        </w:tc>
        <w:tc>
          <w:tcPr>
            <w:tcW w:w="690"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136" w:firstLine="0"/>
              <w:jc w:val="left"/>
            </w:pPr>
            <w:r>
              <w:t xml:space="preserve">86,4 </w:t>
            </w:r>
          </w:p>
        </w:tc>
        <w:tc>
          <w:tcPr>
            <w:tcW w:w="808" w:type="dxa"/>
            <w:tcBorders>
              <w:top w:val="double" w:sz="4" w:space="0" w:color="333333"/>
              <w:left w:val="double" w:sz="4" w:space="0" w:color="333333"/>
              <w:bottom w:val="double" w:sz="4" w:space="0" w:color="333333"/>
              <w:right w:val="double" w:sz="4" w:space="0" w:color="333333"/>
            </w:tcBorders>
          </w:tcPr>
          <w:p w:rsidR="00F004C5" w:rsidRDefault="00BB4307">
            <w:pPr>
              <w:spacing w:after="0" w:line="259" w:lineRule="auto"/>
              <w:ind w:left="61" w:firstLine="0"/>
              <w:jc w:val="center"/>
            </w:pPr>
            <w:r>
              <w:t xml:space="preserve">98,4 </w:t>
            </w:r>
          </w:p>
        </w:tc>
      </w:tr>
    </w:tbl>
    <w:p w:rsidR="00F004C5" w:rsidRDefault="00BB4307">
      <w:pPr>
        <w:spacing w:after="159" w:line="259" w:lineRule="auto"/>
        <w:ind w:left="708" w:firstLine="0"/>
        <w:jc w:val="left"/>
      </w:pPr>
      <w:r>
        <w:t xml:space="preserve"> </w:t>
      </w:r>
    </w:p>
    <w:p w:rsidR="00F004C5" w:rsidRDefault="00BB4307">
      <w:pPr>
        <w:spacing w:line="391" w:lineRule="auto"/>
        <w:ind w:left="0" w:right="65" w:firstLine="708"/>
      </w:pPr>
      <w:r>
        <w:t>*</w:t>
      </w:r>
      <w:r>
        <w:t>Диагностика, лечение и профилактика артериальной гипертензии у детей и подростков. Российские рекомендации (второй пересмотр). М., 2009; 8(4) 1-32.</w:t>
      </w:r>
      <w:r>
        <w:rPr>
          <w:b/>
        </w:rPr>
        <w:t xml:space="preserve"> </w:t>
      </w:r>
    </w:p>
    <w:p w:rsidR="00F004C5" w:rsidRDefault="00BB4307">
      <w:pPr>
        <w:spacing w:after="117" w:line="259" w:lineRule="auto"/>
        <w:ind w:left="427" w:firstLine="0"/>
        <w:jc w:val="left"/>
      </w:pPr>
      <w:r>
        <w:t xml:space="preserve"> </w:t>
      </w:r>
    </w:p>
    <w:p w:rsidR="00F004C5" w:rsidRDefault="00BB4307">
      <w:pPr>
        <w:spacing w:after="0" w:line="259" w:lineRule="auto"/>
        <w:ind w:left="0" w:firstLine="0"/>
        <w:jc w:val="left"/>
      </w:pPr>
      <w:r>
        <w:rPr>
          <w:b/>
        </w:rPr>
        <w:t xml:space="preserve"> </w:t>
      </w:r>
      <w:r>
        <w:rPr>
          <w:b/>
        </w:rPr>
        <w:tab/>
        <w:t xml:space="preserve"> </w:t>
      </w:r>
    </w:p>
    <w:p w:rsidR="00F004C5" w:rsidRDefault="00BB4307">
      <w:pPr>
        <w:spacing w:after="69" w:line="259" w:lineRule="auto"/>
        <w:ind w:left="10" w:right="-4"/>
        <w:jc w:val="right"/>
      </w:pPr>
      <w:r>
        <w:rPr>
          <w:b/>
        </w:rPr>
        <w:t xml:space="preserve">8. Критерии диагностики метаболического синдрома у детей и </w:t>
      </w:r>
    </w:p>
    <w:p w:rsidR="00F004C5" w:rsidRDefault="00BB4307">
      <w:pPr>
        <w:pStyle w:val="Heading2"/>
        <w:spacing w:after="0"/>
        <w:ind w:left="10" w:right="56"/>
      </w:pPr>
      <w:r>
        <w:t xml:space="preserve">подростков * </w:t>
      </w:r>
    </w:p>
    <w:tbl>
      <w:tblPr>
        <w:tblStyle w:val="TableGrid"/>
        <w:tblW w:w="9352" w:type="dxa"/>
        <w:tblInd w:w="5" w:type="dxa"/>
        <w:tblCellMar>
          <w:top w:w="46" w:type="dxa"/>
          <w:left w:w="0" w:type="dxa"/>
          <w:bottom w:w="0" w:type="dxa"/>
          <w:right w:w="9" w:type="dxa"/>
        </w:tblCellMar>
        <w:tblLook w:val="04A0" w:firstRow="1" w:lastRow="0" w:firstColumn="1" w:lastColumn="0" w:noHBand="0" w:noVBand="1"/>
      </w:tblPr>
      <w:tblGrid>
        <w:gridCol w:w="2643"/>
        <w:gridCol w:w="3197"/>
        <w:gridCol w:w="3512"/>
      </w:tblGrid>
      <w:tr w:rsidR="00F004C5">
        <w:trPr>
          <w:trHeight w:val="286"/>
        </w:trPr>
        <w:tc>
          <w:tcPr>
            <w:tcW w:w="2643" w:type="dxa"/>
            <w:vMerge w:val="restart"/>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t xml:space="preserve">Параметры </w:t>
            </w:r>
          </w:p>
        </w:tc>
        <w:tc>
          <w:tcPr>
            <w:tcW w:w="6709" w:type="dxa"/>
            <w:gridSpan w:val="2"/>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t xml:space="preserve">Возраст </w:t>
            </w:r>
          </w:p>
        </w:tc>
      </w:tr>
      <w:tr w:rsidR="00F004C5">
        <w:trPr>
          <w:trHeight w:val="286"/>
        </w:trPr>
        <w:tc>
          <w:tcPr>
            <w:tcW w:w="0" w:type="auto"/>
            <w:vMerge/>
            <w:tcBorders>
              <w:top w:val="nil"/>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319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t xml:space="preserve">От 10 до 16 лет </w:t>
            </w:r>
          </w:p>
        </w:tc>
        <w:tc>
          <w:tcPr>
            <w:tcW w:w="351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t xml:space="preserve">Старше 16 лет </w:t>
            </w:r>
          </w:p>
        </w:tc>
      </w:tr>
      <w:tr w:rsidR="00F004C5">
        <w:trPr>
          <w:trHeight w:val="562"/>
        </w:trPr>
        <w:tc>
          <w:tcPr>
            <w:tcW w:w="264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t xml:space="preserve">Ожирение  </w:t>
            </w:r>
          </w:p>
        </w:tc>
        <w:tc>
          <w:tcPr>
            <w:tcW w:w="3197" w:type="dxa"/>
            <w:tcBorders>
              <w:top w:val="single" w:sz="4" w:space="0" w:color="000000"/>
              <w:left w:val="single" w:sz="4" w:space="0" w:color="000000"/>
              <w:bottom w:val="single" w:sz="4" w:space="0" w:color="000000"/>
              <w:right w:val="single" w:sz="4" w:space="0" w:color="000000"/>
            </w:tcBorders>
          </w:tcPr>
          <w:p w:rsidR="00F004C5" w:rsidRDefault="00BB4307">
            <w:pPr>
              <w:tabs>
                <w:tab w:val="center" w:pos="1916"/>
                <w:tab w:val="center" w:pos="2529"/>
                <w:tab w:val="right" w:pos="3188"/>
              </w:tabs>
              <w:spacing w:after="22" w:line="259" w:lineRule="auto"/>
              <w:ind w:left="0" w:firstLine="0"/>
              <w:jc w:val="left"/>
            </w:pPr>
            <w:r>
              <w:t xml:space="preserve">Окружность </w:t>
            </w:r>
            <w:r>
              <w:tab/>
              <w:t xml:space="preserve">талии </w:t>
            </w:r>
            <w:r>
              <w:tab/>
              <w:t xml:space="preserve">≥ </w:t>
            </w:r>
            <w:r>
              <w:tab/>
              <w:t xml:space="preserve">90 </w:t>
            </w:r>
          </w:p>
          <w:p w:rsidR="00F004C5" w:rsidRDefault="00BB4307">
            <w:pPr>
              <w:spacing w:after="0" w:line="259" w:lineRule="auto"/>
              <w:ind w:left="106" w:firstLine="0"/>
              <w:jc w:val="left"/>
            </w:pPr>
            <w:r>
              <w:t xml:space="preserve">процентиля * </w:t>
            </w:r>
          </w:p>
        </w:tc>
        <w:tc>
          <w:tcPr>
            <w:tcW w:w="351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pPr>
            <w:r>
              <w:t xml:space="preserve">Окружность талии &gt;94 см для мальчиков и &gt;80 см для девочек </w:t>
            </w:r>
          </w:p>
        </w:tc>
      </w:tr>
      <w:tr w:rsidR="00F004C5">
        <w:trPr>
          <w:trHeight w:val="1116"/>
        </w:trPr>
        <w:tc>
          <w:tcPr>
            <w:tcW w:w="264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t xml:space="preserve"> Снижение ХС ЛПВП  </w:t>
            </w:r>
          </w:p>
        </w:tc>
        <w:tc>
          <w:tcPr>
            <w:tcW w:w="319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76" w:lineRule="auto"/>
              <w:ind w:left="106" w:firstLine="0"/>
              <w:jc w:val="left"/>
            </w:pPr>
            <w:r>
              <w:t xml:space="preserve">менее ≤ 1,03 ммоль/л (≤ 40 мг/дл) </w:t>
            </w:r>
          </w:p>
          <w:p w:rsidR="00F004C5" w:rsidRDefault="00BB4307">
            <w:pPr>
              <w:spacing w:after="0" w:line="259" w:lineRule="auto"/>
              <w:ind w:left="106" w:firstLine="0"/>
              <w:jc w:val="left"/>
            </w:pPr>
            <w:r>
              <w:t xml:space="preserve"> </w:t>
            </w:r>
          </w:p>
        </w:tc>
        <w:tc>
          <w:tcPr>
            <w:tcW w:w="3512" w:type="dxa"/>
            <w:tcBorders>
              <w:top w:val="single" w:sz="4" w:space="0" w:color="000000"/>
              <w:left w:val="single" w:sz="4" w:space="0" w:color="000000"/>
              <w:bottom w:val="single" w:sz="4" w:space="0" w:color="000000"/>
              <w:right w:val="single" w:sz="4" w:space="0" w:color="000000"/>
            </w:tcBorders>
          </w:tcPr>
          <w:p w:rsidR="00F004C5" w:rsidRDefault="00BB4307">
            <w:pPr>
              <w:spacing w:after="3" w:line="276" w:lineRule="auto"/>
              <w:ind w:left="106" w:firstLine="0"/>
              <w:jc w:val="left"/>
            </w:pPr>
            <w:r>
              <w:t xml:space="preserve">мальчики ≤ 1,03 ммоль/л (≤ 40 мг/дл) </w:t>
            </w:r>
          </w:p>
          <w:p w:rsidR="00F004C5" w:rsidRDefault="00BB4307">
            <w:pPr>
              <w:spacing w:after="0" w:line="259" w:lineRule="auto"/>
              <w:ind w:left="106" w:firstLine="0"/>
              <w:jc w:val="left"/>
            </w:pPr>
            <w:r>
              <w:t xml:space="preserve">девочки ≤ 1,3 </w:t>
            </w:r>
            <w:r>
              <w:t xml:space="preserve">ммоль/л (≤ 50 мг/дл) </w:t>
            </w:r>
          </w:p>
        </w:tc>
      </w:tr>
      <w:tr w:rsidR="00F004C5">
        <w:trPr>
          <w:trHeight w:val="286"/>
        </w:trPr>
        <w:tc>
          <w:tcPr>
            <w:tcW w:w="264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pPr>
            <w:r>
              <w:t xml:space="preserve">Гипертриглицеридемия </w:t>
            </w:r>
          </w:p>
        </w:tc>
        <w:tc>
          <w:tcPr>
            <w:tcW w:w="319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t xml:space="preserve">более 1,7 ммоль/л (150 мг/дл) </w:t>
            </w:r>
          </w:p>
        </w:tc>
        <w:tc>
          <w:tcPr>
            <w:tcW w:w="351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t xml:space="preserve">более 1,7 ммоль/л (150 мг/дл) </w:t>
            </w:r>
          </w:p>
        </w:tc>
      </w:tr>
      <w:tr w:rsidR="00F004C5">
        <w:trPr>
          <w:trHeight w:val="562"/>
        </w:trPr>
        <w:tc>
          <w:tcPr>
            <w:tcW w:w="264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t xml:space="preserve">Нарушение </w:t>
            </w:r>
          </w:p>
          <w:p w:rsidR="00F004C5" w:rsidRDefault="00BB4307">
            <w:pPr>
              <w:spacing w:after="0" w:line="259" w:lineRule="auto"/>
              <w:ind w:left="108" w:firstLine="0"/>
            </w:pPr>
            <w:r>
              <w:t xml:space="preserve">глюкозотолерантности   </w:t>
            </w:r>
          </w:p>
        </w:tc>
        <w:tc>
          <w:tcPr>
            <w:tcW w:w="319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9" w:firstLine="115"/>
            </w:pPr>
            <w:r>
              <w:t xml:space="preserve">глюкоза более 5,6 ммоль/л  (110 мг/дл) натощак </w:t>
            </w:r>
          </w:p>
        </w:tc>
        <w:tc>
          <w:tcPr>
            <w:tcW w:w="351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pPr>
            <w:r>
              <w:t xml:space="preserve">глюкоза более 5,6 ммоль/л (110 мг/дл) натощак </w:t>
            </w:r>
          </w:p>
        </w:tc>
      </w:tr>
      <w:tr w:rsidR="00F004C5">
        <w:trPr>
          <w:trHeight w:val="562"/>
        </w:trPr>
        <w:tc>
          <w:tcPr>
            <w:tcW w:w="2643"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8" w:firstLine="0"/>
              <w:jc w:val="left"/>
            </w:pPr>
            <w:r>
              <w:t xml:space="preserve">Артериальная гипертензия  </w:t>
            </w:r>
          </w:p>
        </w:tc>
        <w:tc>
          <w:tcPr>
            <w:tcW w:w="3197"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t xml:space="preserve">АД  ≥ 95 процентили  </w:t>
            </w:r>
          </w:p>
        </w:tc>
        <w:tc>
          <w:tcPr>
            <w:tcW w:w="351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106" w:firstLine="0"/>
              <w:jc w:val="left"/>
            </w:pPr>
            <w:r>
              <w:t xml:space="preserve">АД более 130/85 мм рт.ст. </w:t>
            </w:r>
          </w:p>
        </w:tc>
      </w:tr>
    </w:tbl>
    <w:p w:rsidR="00F004C5" w:rsidRDefault="00BB4307">
      <w:pPr>
        <w:spacing w:after="115" w:line="259" w:lineRule="auto"/>
        <w:ind w:left="708" w:firstLine="0"/>
        <w:jc w:val="left"/>
      </w:pPr>
      <w:r>
        <w:t xml:space="preserve"> </w:t>
      </w:r>
    </w:p>
    <w:p w:rsidR="00F004C5" w:rsidRDefault="00BB4307">
      <w:pPr>
        <w:spacing w:after="4" w:line="357" w:lineRule="auto"/>
        <w:ind w:left="0" w:firstLine="698"/>
        <w:jc w:val="left"/>
      </w:pPr>
      <w:r>
        <w:t xml:space="preserve">* Zimmet P, Alberti KG, Kaufman F, Tajima N, Silink M, Arslanian S, Wong G, Bennett P, Shaw J, Caprio S; IDF Consensus Group. The metabolic syndrome in children and adolescents </w:t>
      </w:r>
      <w:r>
        <w:t>- an IDF consensus report. Pediatr Diabetes. 2007. Oct;8(5):299-306.</w:t>
      </w:r>
    </w:p>
    <w:p w:rsidR="00F004C5" w:rsidRDefault="00F004C5">
      <w:pPr>
        <w:sectPr w:rsidR="00F004C5">
          <w:headerReference w:type="even" r:id="rId28"/>
          <w:headerReference w:type="default" r:id="rId29"/>
          <w:footerReference w:type="even" r:id="rId30"/>
          <w:footerReference w:type="default" r:id="rId31"/>
          <w:headerReference w:type="first" r:id="rId32"/>
          <w:footerReference w:type="first" r:id="rId33"/>
          <w:pgSz w:w="11906" w:h="16838"/>
          <w:pgMar w:top="1456" w:right="845" w:bottom="1422" w:left="1702" w:header="710" w:footer="714" w:gutter="0"/>
          <w:cols w:space="720"/>
        </w:sectPr>
      </w:pPr>
    </w:p>
    <w:p w:rsidR="00F004C5" w:rsidRDefault="00BB4307">
      <w:pPr>
        <w:spacing w:after="0" w:line="259" w:lineRule="auto"/>
        <w:ind w:left="2268" w:firstLine="0"/>
        <w:jc w:val="left"/>
      </w:pPr>
      <w:r>
        <w:rPr>
          <w:i/>
        </w:rPr>
        <w:t xml:space="preserve"> </w:t>
      </w:r>
    </w:p>
    <w:p w:rsidR="00F004C5" w:rsidRDefault="00BB4307">
      <w:pPr>
        <w:spacing w:after="410" w:line="259" w:lineRule="auto"/>
        <w:ind w:left="2976" w:firstLine="0"/>
        <w:jc w:val="left"/>
      </w:pPr>
      <w:r>
        <w:t xml:space="preserve"> </w:t>
      </w:r>
    </w:p>
    <w:p w:rsidR="00F004C5" w:rsidRDefault="00BB4307">
      <w:pPr>
        <w:pStyle w:val="Heading2"/>
        <w:spacing w:after="0"/>
        <w:ind w:left="2278" w:right="56"/>
      </w:pPr>
      <w:r>
        <w:t xml:space="preserve">Приложение Г19. </w:t>
      </w:r>
      <w:r>
        <w:t xml:space="preserve">Рекомендуемые антигипертензивные препараты для лечения АГ у детей и подростков </w:t>
      </w:r>
    </w:p>
    <w:tbl>
      <w:tblPr>
        <w:tblStyle w:val="TableGrid"/>
        <w:tblW w:w="13276" w:type="dxa"/>
        <w:tblInd w:w="113" w:type="dxa"/>
        <w:tblCellMar>
          <w:top w:w="7" w:type="dxa"/>
          <w:left w:w="106" w:type="dxa"/>
          <w:bottom w:w="0" w:type="dxa"/>
          <w:right w:w="61" w:type="dxa"/>
        </w:tblCellMar>
        <w:tblLook w:val="04A0" w:firstRow="1" w:lastRow="0" w:firstColumn="1" w:lastColumn="0" w:noHBand="0" w:noVBand="1"/>
      </w:tblPr>
      <w:tblGrid>
        <w:gridCol w:w="1114"/>
        <w:gridCol w:w="1946"/>
        <w:gridCol w:w="1666"/>
        <w:gridCol w:w="1253"/>
        <w:gridCol w:w="4032"/>
        <w:gridCol w:w="3265"/>
      </w:tblGrid>
      <w:tr w:rsidR="00F004C5">
        <w:trPr>
          <w:trHeight w:val="1274"/>
        </w:trPr>
        <w:tc>
          <w:tcPr>
            <w:tcW w:w="1114"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12" w:firstLine="0"/>
              <w:jc w:val="left"/>
            </w:pPr>
            <w:r>
              <w:rPr>
                <w:sz w:val="22"/>
              </w:rPr>
              <w:t xml:space="preserve">Код АТХ </w:t>
            </w:r>
          </w:p>
        </w:tc>
        <w:tc>
          <w:tcPr>
            <w:tcW w:w="1946"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7" w:lineRule="auto"/>
              <w:ind w:left="0" w:firstLine="0"/>
              <w:jc w:val="center"/>
            </w:pPr>
            <w:r>
              <w:rPr>
                <w:sz w:val="22"/>
              </w:rPr>
              <w:t xml:space="preserve">Анатомотерапевтическохимическая </w:t>
            </w:r>
          </w:p>
          <w:p w:rsidR="00F004C5" w:rsidRDefault="00BB4307">
            <w:pPr>
              <w:spacing w:after="18" w:line="259" w:lineRule="auto"/>
              <w:ind w:left="0" w:right="47" w:firstLine="0"/>
              <w:jc w:val="center"/>
            </w:pPr>
            <w:r>
              <w:rPr>
                <w:sz w:val="22"/>
              </w:rPr>
              <w:t xml:space="preserve">классификация </w:t>
            </w:r>
          </w:p>
          <w:p w:rsidR="00F004C5" w:rsidRDefault="00BB4307">
            <w:pPr>
              <w:spacing w:after="0" w:line="259" w:lineRule="auto"/>
              <w:ind w:left="0" w:right="43" w:firstLine="0"/>
              <w:jc w:val="center"/>
            </w:pPr>
            <w:r>
              <w:rPr>
                <w:sz w:val="22"/>
              </w:rPr>
              <w:t xml:space="preserve">(АТХ) </w:t>
            </w:r>
          </w:p>
        </w:tc>
        <w:tc>
          <w:tcPr>
            <w:tcW w:w="1666" w:type="dxa"/>
            <w:tcBorders>
              <w:top w:val="single" w:sz="4" w:space="0" w:color="333333"/>
              <w:left w:val="single" w:sz="4" w:space="0" w:color="333333"/>
              <w:bottom w:val="single" w:sz="4" w:space="0" w:color="333333"/>
              <w:right w:val="single" w:sz="4" w:space="0" w:color="333333"/>
            </w:tcBorders>
            <w:vAlign w:val="center"/>
          </w:tcPr>
          <w:p w:rsidR="00F004C5" w:rsidRDefault="00BB4307">
            <w:pPr>
              <w:spacing w:after="0" w:line="275" w:lineRule="auto"/>
              <w:ind w:left="0" w:firstLine="0"/>
              <w:jc w:val="center"/>
            </w:pPr>
            <w:r>
              <w:rPr>
                <w:sz w:val="22"/>
              </w:rPr>
              <w:t xml:space="preserve">Лекарственные препараты </w:t>
            </w:r>
          </w:p>
          <w:p w:rsidR="00F004C5" w:rsidRDefault="00BB4307">
            <w:pPr>
              <w:spacing w:after="0" w:line="259" w:lineRule="auto"/>
              <w:ind w:left="7" w:firstLine="0"/>
              <w:jc w:val="center"/>
            </w:pPr>
            <w:r>
              <w:rPr>
                <w:sz w:val="22"/>
              </w:rPr>
              <w:t xml:space="preserve"> </w:t>
            </w:r>
          </w:p>
        </w:tc>
        <w:tc>
          <w:tcPr>
            <w:tcW w:w="1253" w:type="dxa"/>
            <w:tcBorders>
              <w:top w:val="single" w:sz="4" w:space="0" w:color="333333"/>
              <w:left w:val="single" w:sz="4" w:space="0" w:color="333333"/>
              <w:bottom w:val="single" w:sz="4" w:space="0" w:color="333333"/>
              <w:right w:val="single" w:sz="4" w:space="0" w:color="333333"/>
            </w:tcBorders>
            <w:vAlign w:val="center"/>
          </w:tcPr>
          <w:p w:rsidR="00F004C5" w:rsidRDefault="00BB4307">
            <w:pPr>
              <w:spacing w:after="0" w:line="259" w:lineRule="auto"/>
              <w:ind w:left="0" w:firstLine="0"/>
              <w:jc w:val="center"/>
            </w:pPr>
            <w:r>
              <w:rPr>
                <w:sz w:val="22"/>
              </w:rPr>
              <w:t xml:space="preserve">Уровень доказатель ности </w:t>
            </w:r>
          </w:p>
        </w:tc>
        <w:tc>
          <w:tcPr>
            <w:tcW w:w="4032" w:type="dxa"/>
            <w:tcBorders>
              <w:top w:val="single" w:sz="4" w:space="0" w:color="333333"/>
              <w:left w:val="single" w:sz="4" w:space="0" w:color="333333"/>
              <w:bottom w:val="single" w:sz="4" w:space="0" w:color="333333"/>
              <w:right w:val="single" w:sz="4" w:space="0" w:color="333333"/>
            </w:tcBorders>
            <w:vAlign w:val="center"/>
          </w:tcPr>
          <w:p w:rsidR="00F004C5" w:rsidRDefault="00BB4307">
            <w:pPr>
              <w:spacing w:after="0" w:line="259" w:lineRule="auto"/>
              <w:ind w:left="704" w:right="642" w:firstLine="0"/>
              <w:jc w:val="center"/>
            </w:pPr>
            <w:r>
              <w:rPr>
                <w:sz w:val="22"/>
              </w:rPr>
              <w:t xml:space="preserve">Стартовая доза  (суточная) </w:t>
            </w:r>
          </w:p>
        </w:tc>
        <w:tc>
          <w:tcPr>
            <w:tcW w:w="3265" w:type="dxa"/>
            <w:tcBorders>
              <w:top w:val="single" w:sz="4" w:space="0" w:color="333333"/>
              <w:left w:val="single" w:sz="4" w:space="0" w:color="333333"/>
              <w:bottom w:val="single" w:sz="4" w:space="0" w:color="333333"/>
              <w:right w:val="single" w:sz="4" w:space="0" w:color="333333"/>
            </w:tcBorders>
            <w:vAlign w:val="center"/>
          </w:tcPr>
          <w:p w:rsidR="00F004C5" w:rsidRDefault="00BB4307">
            <w:pPr>
              <w:spacing w:after="0" w:line="259" w:lineRule="auto"/>
              <w:ind w:left="629" w:right="625" w:firstLine="0"/>
              <w:jc w:val="center"/>
            </w:pPr>
            <w:r>
              <w:rPr>
                <w:sz w:val="22"/>
              </w:rPr>
              <w:t xml:space="preserve">Максимальная доза </w:t>
            </w:r>
          </w:p>
        </w:tc>
      </w:tr>
      <w:tr w:rsidR="00F004C5">
        <w:trPr>
          <w:trHeight w:val="317"/>
        </w:trPr>
        <w:tc>
          <w:tcPr>
            <w:tcW w:w="1114"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2" w:firstLine="0"/>
              <w:jc w:val="left"/>
            </w:pPr>
            <w:r>
              <w:rPr>
                <w:sz w:val="22"/>
              </w:rPr>
              <w:t xml:space="preserve">C09AA </w:t>
            </w:r>
          </w:p>
        </w:tc>
        <w:tc>
          <w:tcPr>
            <w:tcW w:w="1946"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2" w:firstLine="0"/>
            </w:pPr>
            <w:r>
              <w:rPr>
                <w:sz w:val="22"/>
              </w:rPr>
              <w:t xml:space="preserve">ингибиторы АПФ </w:t>
            </w:r>
          </w:p>
        </w:tc>
        <w:tc>
          <w:tcPr>
            <w:tcW w:w="1666"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0" w:firstLine="0"/>
              <w:jc w:val="left"/>
            </w:pPr>
            <w:r>
              <w:rPr>
                <w:sz w:val="22"/>
              </w:rPr>
              <w:t xml:space="preserve">Каптоприл </w:t>
            </w:r>
          </w:p>
        </w:tc>
        <w:tc>
          <w:tcPr>
            <w:tcW w:w="1253"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2" w:firstLine="0"/>
              <w:jc w:val="left"/>
            </w:pPr>
            <w:r>
              <w:rPr>
                <w:sz w:val="22"/>
              </w:rPr>
              <w:t xml:space="preserve">РКИ, СИс </w:t>
            </w:r>
          </w:p>
        </w:tc>
        <w:tc>
          <w:tcPr>
            <w:tcW w:w="4032"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2" w:firstLine="0"/>
              <w:jc w:val="left"/>
            </w:pPr>
            <w:r>
              <w:rPr>
                <w:sz w:val="22"/>
              </w:rPr>
              <w:t xml:space="preserve">0,3-0,5     мг/кг на прием  3раза в сутки </w:t>
            </w:r>
          </w:p>
        </w:tc>
        <w:tc>
          <w:tcPr>
            <w:tcW w:w="3265"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34" w:firstLine="0"/>
              <w:jc w:val="left"/>
            </w:pPr>
            <w:r>
              <w:rPr>
                <w:sz w:val="22"/>
              </w:rPr>
              <w:t xml:space="preserve">6 мг/кг до 100-150 мг в сутки </w:t>
            </w:r>
          </w:p>
        </w:tc>
      </w:tr>
      <w:tr w:rsidR="00F004C5">
        <w:trPr>
          <w:trHeight w:val="317"/>
        </w:trPr>
        <w:tc>
          <w:tcPr>
            <w:tcW w:w="1114"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2" w:firstLine="0"/>
              <w:jc w:val="left"/>
            </w:pPr>
            <w:r>
              <w:rPr>
                <w:sz w:val="22"/>
              </w:rPr>
              <w:t xml:space="preserve"> </w:t>
            </w:r>
          </w:p>
        </w:tc>
        <w:tc>
          <w:tcPr>
            <w:tcW w:w="1946"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2" w:firstLine="0"/>
              <w:jc w:val="left"/>
            </w:pPr>
            <w:r>
              <w:rPr>
                <w:sz w:val="22"/>
              </w:rPr>
              <w:t xml:space="preserve"> </w:t>
            </w:r>
          </w:p>
        </w:tc>
        <w:tc>
          <w:tcPr>
            <w:tcW w:w="1666"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0" w:firstLine="0"/>
              <w:jc w:val="left"/>
            </w:pPr>
            <w:r>
              <w:rPr>
                <w:sz w:val="22"/>
              </w:rPr>
              <w:t xml:space="preserve">Эналаприл </w:t>
            </w:r>
          </w:p>
        </w:tc>
        <w:tc>
          <w:tcPr>
            <w:tcW w:w="1253"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2" w:firstLine="0"/>
              <w:jc w:val="left"/>
            </w:pPr>
            <w:r>
              <w:rPr>
                <w:sz w:val="22"/>
              </w:rPr>
              <w:t xml:space="preserve">РКИ </w:t>
            </w:r>
          </w:p>
        </w:tc>
        <w:tc>
          <w:tcPr>
            <w:tcW w:w="4032"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2" w:firstLine="0"/>
              <w:jc w:val="left"/>
            </w:pPr>
            <w:r>
              <w:rPr>
                <w:sz w:val="22"/>
              </w:rPr>
              <w:t xml:space="preserve">0,08   мг/кг в сутки  (в 1-2 прием)  </w:t>
            </w:r>
          </w:p>
        </w:tc>
        <w:tc>
          <w:tcPr>
            <w:tcW w:w="3265"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34" w:firstLine="0"/>
              <w:jc w:val="left"/>
            </w:pPr>
            <w:r>
              <w:rPr>
                <w:sz w:val="22"/>
              </w:rPr>
              <w:t xml:space="preserve">0,6 мг/кг до 40 мг в сутки </w:t>
            </w:r>
          </w:p>
        </w:tc>
      </w:tr>
      <w:tr w:rsidR="00F004C5">
        <w:trPr>
          <w:trHeight w:val="314"/>
        </w:trPr>
        <w:tc>
          <w:tcPr>
            <w:tcW w:w="1114"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2" w:firstLine="0"/>
              <w:jc w:val="left"/>
            </w:pPr>
            <w:r>
              <w:rPr>
                <w:sz w:val="22"/>
              </w:rPr>
              <w:t xml:space="preserve"> </w:t>
            </w:r>
          </w:p>
        </w:tc>
        <w:tc>
          <w:tcPr>
            <w:tcW w:w="1946"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2" w:firstLine="0"/>
              <w:jc w:val="left"/>
            </w:pPr>
            <w:r>
              <w:rPr>
                <w:sz w:val="22"/>
              </w:rPr>
              <w:t xml:space="preserve"> </w:t>
            </w:r>
          </w:p>
        </w:tc>
        <w:tc>
          <w:tcPr>
            <w:tcW w:w="1666"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0" w:firstLine="0"/>
              <w:jc w:val="left"/>
            </w:pPr>
            <w:r>
              <w:rPr>
                <w:sz w:val="22"/>
              </w:rPr>
              <w:t xml:space="preserve">Фозиноприл   </w:t>
            </w:r>
          </w:p>
        </w:tc>
        <w:tc>
          <w:tcPr>
            <w:tcW w:w="1253"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2" w:firstLine="0"/>
              <w:jc w:val="left"/>
            </w:pPr>
            <w:r>
              <w:rPr>
                <w:sz w:val="22"/>
              </w:rPr>
              <w:t xml:space="preserve">РКИ </w:t>
            </w:r>
          </w:p>
        </w:tc>
        <w:tc>
          <w:tcPr>
            <w:tcW w:w="4032"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2" w:firstLine="0"/>
              <w:jc w:val="left"/>
            </w:pPr>
            <w:r>
              <w:rPr>
                <w:sz w:val="22"/>
              </w:rPr>
              <w:t>0,1-</w:t>
            </w:r>
            <w:r>
              <w:rPr>
                <w:sz w:val="22"/>
              </w:rPr>
              <w:t xml:space="preserve">0,6  мг/кг в сутки;  5мг   (в 1 прием) </w:t>
            </w:r>
          </w:p>
        </w:tc>
        <w:tc>
          <w:tcPr>
            <w:tcW w:w="3265"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34" w:firstLine="0"/>
              <w:jc w:val="left"/>
            </w:pPr>
            <w:r>
              <w:rPr>
                <w:sz w:val="22"/>
              </w:rPr>
              <w:t xml:space="preserve">0,6 мг/кг 40 мг в сутки </w:t>
            </w:r>
          </w:p>
        </w:tc>
      </w:tr>
      <w:tr w:rsidR="00F004C5">
        <w:trPr>
          <w:trHeight w:val="317"/>
        </w:trPr>
        <w:tc>
          <w:tcPr>
            <w:tcW w:w="1114"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2" w:firstLine="0"/>
              <w:jc w:val="left"/>
            </w:pPr>
            <w:r>
              <w:rPr>
                <w:sz w:val="22"/>
              </w:rPr>
              <w:t xml:space="preserve"> </w:t>
            </w:r>
          </w:p>
        </w:tc>
        <w:tc>
          <w:tcPr>
            <w:tcW w:w="1946"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2" w:firstLine="0"/>
              <w:jc w:val="left"/>
            </w:pPr>
            <w:r>
              <w:rPr>
                <w:sz w:val="22"/>
              </w:rPr>
              <w:t xml:space="preserve"> </w:t>
            </w:r>
          </w:p>
        </w:tc>
        <w:tc>
          <w:tcPr>
            <w:tcW w:w="1666"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0" w:firstLine="0"/>
              <w:jc w:val="left"/>
            </w:pPr>
            <w:r>
              <w:rPr>
                <w:sz w:val="22"/>
              </w:rPr>
              <w:t xml:space="preserve">Лизиноприл </w:t>
            </w:r>
          </w:p>
        </w:tc>
        <w:tc>
          <w:tcPr>
            <w:tcW w:w="1253"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2" w:firstLine="0"/>
              <w:jc w:val="left"/>
            </w:pPr>
            <w:r>
              <w:rPr>
                <w:sz w:val="22"/>
              </w:rPr>
              <w:t xml:space="preserve">РКИ </w:t>
            </w:r>
          </w:p>
        </w:tc>
        <w:tc>
          <w:tcPr>
            <w:tcW w:w="4032"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2" w:firstLine="0"/>
              <w:jc w:val="left"/>
            </w:pPr>
            <w:r>
              <w:rPr>
                <w:sz w:val="22"/>
              </w:rPr>
              <w:t xml:space="preserve">0,1  мг/кг в сутки; 5 мг   (в 1 прием) </w:t>
            </w:r>
          </w:p>
        </w:tc>
        <w:tc>
          <w:tcPr>
            <w:tcW w:w="3265"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34" w:firstLine="0"/>
              <w:jc w:val="left"/>
            </w:pPr>
            <w:r>
              <w:rPr>
                <w:sz w:val="22"/>
              </w:rPr>
              <w:t xml:space="preserve">0,7 мг/кг до40 мг в сутки </w:t>
            </w:r>
          </w:p>
        </w:tc>
      </w:tr>
      <w:tr w:rsidR="00F004C5">
        <w:trPr>
          <w:trHeight w:val="317"/>
        </w:trPr>
        <w:tc>
          <w:tcPr>
            <w:tcW w:w="1114"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2" w:firstLine="0"/>
              <w:jc w:val="left"/>
            </w:pPr>
            <w:r>
              <w:rPr>
                <w:sz w:val="22"/>
              </w:rPr>
              <w:t xml:space="preserve"> </w:t>
            </w:r>
          </w:p>
        </w:tc>
        <w:tc>
          <w:tcPr>
            <w:tcW w:w="1946"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2" w:firstLine="0"/>
              <w:jc w:val="left"/>
            </w:pPr>
            <w:r>
              <w:rPr>
                <w:sz w:val="22"/>
              </w:rPr>
              <w:t xml:space="preserve"> </w:t>
            </w:r>
          </w:p>
        </w:tc>
        <w:tc>
          <w:tcPr>
            <w:tcW w:w="1666"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0" w:firstLine="0"/>
              <w:jc w:val="left"/>
            </w:pPr>
            <w:r>
              <w:rPr>
                <w:sz w:val="22"/>
              </w:rPr>
              <w:t xml:space="preserve">Рамиприл  </w:t>
            </w:r>
          </w:p>
        </w:tc>
        <w:tc>
          <w:tcPr>
            <w:tcW w:w="1253"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2" w:firstLine="0"/>
              <w:jc w:val="left"/>
            </w:pPr>
            <w:r>
              <w:rPr>
                <w:sz w:val="22"/>
              </w:rPr>
              <w:t xml:space="preserve">РКИ </w:t>
            </w:r>
          </w:p>
        </w:tc>
        <w:tc>
          <w:tcPr>
            <w:tcW w:w="4032"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2" w:firstLine="0"/>
              <w:jc w:val="left"/>
            </w:pPr>
            <w:r>
              <w:rPr>
                <w:sz w:val="22"/>
              </w:rPr>
              <w:t xml:space="preserve">1,6 мг/м2; 2,5  мг в сутки  (в 1 прием) </w:t>
            </w:r>
          </w:p>
        </w:tc>
        <w:tc>
          <w:tcPr>
            <w:tcW w:w="3265"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34" w:firstLine="0"/>
              <w:jc w:val="left"/>
            </w:pPr>
            <w:r>
              <w:rPr>
                <w:sz w:val="22"/>
              </w:rPr>
              <w:t xml:space="preserve">6 мг/м2 до 20 мг в сутки </w:t>
            </w:r>
          </w:p>
        </w:tc>
      </w:tr>
      <w:tr w:rsidR="00F004C5">
        <w:trPr>
          <w:trHeight w:val="768"/>
        </w:trPr>
        <w:tc>
          <w:tcPr>
            <w:tcW w:w="1114"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2" w:firstLine="0"/>
              <w:jc w:val="left"/>
            </w:pPr>
            <w:r>
              <w:rPr>
                <w:sz w:val="22"/>
              </w:rPr>
              <w:t xml:space="preserve">C09CА </w:t>
            </w:r>
          </w:p>
        </w:tc>
        <w:tc>
          <w:tcPr>
            <w:tcW w:w="1946"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2" w:firstLine="0"/>
              <w:jc w:val="left"/>
            </w:pPr>
            <w:r>
              <w:rPr>
                <w:sz w:val="22"/>
              </w:rPr>
              <w:t xml:space="preserve">антагонисты рецепторов ангиотензина II </w:t>
            </w:r>
          </w:p>
        </w:tc>
        <w:tc>
          <w:tcPr>
            <w:tcW w:w="1666"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0" w:firstLine="0"/>
              <w:jc w:val="left"/>
            </w:pPr>
            <w:r>
              <w:rPr>
                <w:sz w:val="22"/>
              </w:rPr>
              <w:t xml:space="preserve">Лозартан </w:t>
            </w:r>
          </w:p>
        </w:tc>
        <w:tc>
          <w:tcPr>
            <w:tcW w:w="1253" w:type="dxa"/>
            <w:tcBorders>
              <w:top w:val="single" w:sz="4" w:space="0" w:color="333333"/>
              <w:left w:val="single" w:sz="4" w:space="0" w:color="333333"/>
              <w:bottom w:val="single" w:sz="4" w:space="0" w:color="333333"/>
              <w:right w:val="single" w:sz="4" w:space="0" w:color="333333"/>
            </w:tcBorders>
            <w:vAlign w:val="center"/>
          </w:tcPr>
          <w:p w:rsidR="00F004C5" w:rsidRDefault="00BB4307">
            <w:pPr>
              <w:spacing w:after="0" w:line="259" w:lineRule="auto"/>
              <w:ind w:left="2" w:firstLine="0"/>
              <w:jc w:val="left"/>
            </w:pPr>
            <w:r>
              <w:rPr>
                <w:sz w:val="22"/>
              </w:rPr>
              <w:t xml:space="preserve">РКИ </w:t>
            </w:r>
          </w:p>
        </w:tc>
        <w:tc>
          <w:tcPr>
            <w:tcW w:w="4032"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2" w:firstLine="0"/>
              <w:jc w:val="left"/>
            </w:pPr>
            <w:r>
              <w:rPr>
                <w:sz w:val="22"/>
              </w:rPr>
              <w:t xml:space="preserve">0,7   мг/кг в сутки до 50 мг  (в 1 прием)  </w:t>
            </w:r>
          </w:p>
        </w:tc>
        <w:tc>
          <w:tcPr>
            <w:tcW w:w="3265" w:type="dxa"/>
            <w:tcBorders>
              <w:top w:val="single" w:sz="4" w:space="0" w:color="333333"/>
              <w:left w:val="single" w:sz="4" w:space="0" w:color="333333"/>
              <w:bottom w:val="single" w:sz="4" w:space="0" w:color="333333"/>
              <w:right w:val="single" w:sz="4" w:space="0" w:color="333333"/>
            </w:tcBorders>
            <w:vAlign w:val="center"/>
          </w:tcPr>
          <w:p w:rsidR="00F004C5" w:rsidRDefault="00BB4307">
            <w:pPr>
              <w:spacing w:after="0" w:line="259" w:lineRule="auto"/>
              <w:ind w:left="34" w:firstLine="0"/>
              <w:jc w:val="left"/>
            </w:pPr>
            <w:r>
              <w:rPr>
                <w:sz w:val="22"/>
              </w:rPr>
              <w:t xml:space="preserve">1,4 мг/кг/с дл 100 мг в сутки </w:t>
            </w:r>
          </w:p>
        </w:tc>
      </w:tr>
      <w:tr w:rsidR="00F004C5">
        <w:trPr>
          <w:trHeight w:val="317"/>
        </w:trPr>
        <w:tc>
          <w:tcPr>
            <w:tcW w:w="1114"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2" w:firstLine="0"/>
              <w:jc w:val="left"/>
            </w:pPr>
            <w:r>
              <w:rPr>
                <w:sz w:val="22"/>
              </w:rPr>
              <w:t xml:space="preserve"> </w:t>
            </w:r>
          </w:p>
        </w:tc>
        <w:tc>
          <w:tcPr>
            <w:tcW w:w="1946"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2" w:firstLine="0"/>
              <w:jc w:val="left"/>
            </w:pPr>
            <w:r>
              <w:rPr>
                <w:sz w:val="22"/>
              </w:rPr>
              <w:t xml:space="preserve"> </w:t>
            </w:r>
          </w:p>
        </w:tc>
        <w:tc>
          <w:tcPr>
            <w:tcW w:w="1666"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0" w:firstLine="0"/>
              <w:jc w:val="left"/>
            </w:pPr>
            <w:r>
              <w:rPr>
                <w:sz w:val="22"/>
              </w:rPr>
              <w:t xml:space="preserve">Ирбесартан </w:t>
            </w:r>
          </w:p>
        </w:tc>
        <w:tc>
          <w:tcPr>
            <w:tcW w:w="1253"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2" w:firstLine="0"/>
              <w:jc w:val="left"/>
            </w:pPr>
            <w:r>
              <w:rPr>
                <w:sz w:val="22"/>
              </w:rPr>
              <w:t xml:space="preserve">РКИ </w:t>
            </w:r>
          </w:p>
        </w:tc>
        <w:tc>
          <w:tcPr>
            <w:tcW w:w="4032"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2" w:firstLine="0"/>
              <w:jc w:val="left"/>
            </w:pPr>
            <w:r>
              <w:rPr>
                <w:sz w:val="22"/>
              </w:rPr>
              <w:t xml:space="preserve">75-150     мг в сутки   (в 1 прием) </w:t>
            </w:r>
          </w:p>
        </w:tc>
        <w:tc>
          <w:tcPr>
            <w:tcW w:w="3265"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34" w:firstLine="0"/>
              <w:jc w:val="left"/>
            </w:pPr>
            <w:r>
              <w:rPr>
                <w:sz w:val="22"/>
              </w:rPr>
              <w:t xml:space="preserve">300 мг в сутки </w:t>
            </w:r>
          </w:p>
        </w:tc>
      </w:tr>
      <w:tr w:rsidR="00F004C5">
        <w:trPr>
          <w:trHeight w:val="516"/>
        </w:trPr>
        <w:tc>
          <w:tcPr>
            <w:tcW w:w="1114"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2" w:firstLine="0"/>
              <w:jc w:val="left"/>
            </w:pPr>
            <w:r>
              <w:rPr>
                <w:sz w:val="22"/>
              </w:rPr>
              <w:t xml:space="preserve"> </w:t>
            </w:r>
          </w:p>
        </w:tc>
        <w:tc>
          <w:tcPr>
            <w:tcW w:w="1946"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2" w:firstLine="0"/>
              <w:jc w:val="left"/>
            </w:pPr>
            <w:r>
              <w:rPr>
                <w:sz w:val="22"/>
              </w:rPr>
              <w:t xml:space="preserve"> </w:t>
            </w:r>
          </w:p>
        </w:tc>
        <w:tc>
          <w:tcPr>
            <w:tcW w:w="1666"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0" w:firstLine="0"/>
              <w:jc w:val="left"/>
            </w:pPr>
            <w:r>
              <w:rPr>
                <w:sz w:val="22"/>
              </w:rPr>
              <w:t xml:space="preserve">Валсартан </w:t>
            </w:r>
          </w:p>
          <w:p w:rsidR="00F004C5" w:rsidRDefault="00BB4307">
            <w:pPr>
              <w:spacing w:after="0" w:line="259" w:lineRule="auto"/>
              <w:ind w:left="0" w:firstLine="0"/>
              <w:jc w:val="left"/>
            </w:pPr>
            <w:r>
              <w:rPr>
                <w:sz w:val="22"/>
              </w:rPr>
              <w:t xml:space="preserve"> </w:t>
            </w:r>
          </w:p>
        </w:tc>
        <w:tc>
          <w:tcPr>
            <w:tcW w:w="1253"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2" w:firstLine="0"/>
              <w:jc w:val="left"/>
            </w:pPr>
            <w:r>
              <w:rPr>
                <w:sz w:val="22"/>
              </w:rPr>
              <w:t xml:space="preserve">РКИ </w:t>
            </w:r>
          </w:p>
          <w:p w:rsidR="00F004C5" w:rsidRDefault="00BB4307">
            <w:pPr>
              <w:spacing w:after="0" w:line="259" w:lineRule="auto"/>
              <w:ind w:left="2" w:firstLine="0"/>
              <w:jc w:val="left"/>
            </w:pPr>
            <w:r>
              <w:rPr>
                <w:sz w:val="22"/>
              </w:rPr>
              <w:t xml:space="preserve"> </w:t>
            </w:r>
          </w:p>
        </w:tc>
        <w:tc>
          <w:tcPr>
            <w:tcW w:w="4032"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2" w:firstLine="0"/>
              <w:jc w:val="left"/>
            </w:pPr>
            <w:r>
              <w:rPr>
                <w:sz w:val="22"/>
              </w:rPr>
              <w:t xml:space="preserve">1,3  мг/кг в сутки до 40 мг </w:t>
            </w:r>
          </w:p>
          <w:p w:rsidR="00F004C5" w:rsidRDefault="00BB4307">
            <w:pPr>
              <w:spacing w:after="0" w:line="259" w:lineRule="auto"/>
              <w:ind w:left="2" w:firstLine="0"/>
              <w:jc w:val="left"/>
            </w:pPr>
            <w:r>
              <w:rPr>
                <w:sz w:val="22"/>
              </w:rPr>
              <w:t xml:space="preserve"> </w:t>
            </w:r>
          </w:p>
        </w:tc>
        <w:tc>
          <w:tcPr>
            <w:tcW w:w="3265"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34" w:firstLine="0"/>
              <w:jc w:val="left"/>
            </w:pPr>
            <w:r>
              <w:rPr>
                <w:sz w:val="22"/>
              </w:rPr>
              <w:t xml:space="preserve">2,7 мг/кг до 160 мг в сутки </w:t>
            </w:r>
          </w:p>
          <w:p w:rsidR="00F004C5" w:rsidRDefault="00BB4307">
            <w:pPr>
              <w:spacing w:after="0" w:line="259" w:lineRule="auto"/>
              <w:ind w:left="34" w:firstLine="0"/>
              <w:jc w:val="left"/>
            </w:pPr>
            <w:r>
              <w:rPr>
                <w:sz w:val="22"/>
              </w:rPr>
              <w:t xml:space="preserve"> </w:t>
            </w:r>
          </w:p>
        </w:tc>
      </w:tr>
      <w:tr w:rsidR="00F004C5">
        <w:trPr>
          <w:trHeight w:val="516"/>
        </w:trPr>
        <w:tc>
          <w:tcPr>
            <w:tcW w:w="1114"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2" w:firstLine="0"/>
              <w:jc w:val="left"/>
            </w:pPr>
            <w:r>
              <w:rPr>
                <w:sz w:val="22"/>
              </w:rPr>
              <w:t xml:space="preserve"> </w:t>
            </w:r>
          </w:p>
        </w:tc>
        <w:tc>
          <w:tcPr>
            <w:tcW w:w="1946"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2" w:firstLine="0"/>
              <w:jc w:val="left"/>
            </w:pPr>
            <w:r>
              <w:rPr>
                <w:sz w:val="22"/>
              </w:rPr>
              <w:t xml:space="preserve"> </w:t>
            </w:r>
          </w:p>
        </w:tc>
        <w:tc>
          <w:tcPr>
            <w:tcW w:w="1666"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0" w:firstLine="0"/>
              <w:jc w:val="left"/>
            </w:pPr>
            <w:r>
              <w:rPr>
                <w:sz w:val="22"/>
              </w:rPr>
              <w:t xml:space="preserve">Кандесартан </w:t>
            </w:r>
          </w:p>
        </w:tc>
        <w:tc>
          <w:tcPr>
            <w:tcW w:w="1253"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2" w:firstLine="0"/>
              <w:jc w:val="left"/>
            </w:pPr>
            <w:r>
              <w:rPr>
                <w:sz w:val="22"/>
              </w:rPr>
              <w:t xml:space="preserve">РКИ </w:t>
            </w:r>
          </w:p>
        </w:tc>
        <w:tc>
          <w:tcPr>
            <w:tcW w:w="4032"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2" w:firstLine="0"/>
              <w:jc w:val="left"/>
            </w:pPr>
            <w:r>
              <w:rPr>
                <w:sz w:val="22"/>
              </w:rPr>
              <w:t xml:space="preserve">0,02 мг/кг в сутки   до 4 мг/с (в 2 приема) </w:t>
            </w:r>
          </w:p>
        </w:tc>
        <w:tc>
          <w:tcPr>
            <w:tcW w:w="3265"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34" w:firstLine="0"/>
              <w:jc w:val="left"/>
            </w:pPr>
            <w:r>
              <w:rPr>
                <w:sz w:val="22"/>
              </w:rPr>
              <w:t xml:space="preserve">0,4 мг/кг до 16 мг/сутки </w:t>
            </w:r>
          </w:p>
        </w:tc>
      </w:tr>
      <w:tr w:rsidR="00F004C5">
        <w:trPr>
          <w:trHeight w:val="768"/>
        </w:trPr>
        <w:tc>
          <w:tcPr>
            <w:tcW w:w="1114"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2" w:firstLine="0"/>
              <w:jc w:val="left"/>
            </w:pPr>
            <w:r>
              <w:rPr>
                <w:sz w:val="22"/>
              </w:rPr>
              <w:t xml:space="preserve"> </w:t>
            </w:r>
          </w:p>
        </w:tc>
        <w:tc>
          <w:tcPr>
            <w:tcW w:w="1946"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2" w:firstLine="0"/>
              <w:jc w:val="left"/>
            </w:pPr>
            <w:r>
              <w:rPr>
                <w:sz w:val="22"/>
              </w:rPr>
              <w:t xml:space="preserve"> </w:t>
            </w:r>
          </w:p>
        </w:tc>
        <w:tc>
          <w:tcPr>
            <w:tcW w:w="1666"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0" w:firstLine="0"/>
              <w:jc w:val="left"/>
            </w:pPr>
            <w:r>
              <w:rPr>
                <w:sz w:val="22"/>
              </w:rPr>
              <w:t xml:space="preserve">Олмесартан  </w:t>
            </w:r>
          </w:p>
        </w:tc>
        <w:tc>
          <w:tcPr>
            <w:tcW w:w="1253"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2" w:firstLine="0"/>
              <w:jc w:val="left"/>
            </w:pPr>
            <w:r>
              <w:rPr>
                <w:sz w:val="22"/>
              </w:rPr>
              <w:t xml:space="preserve">РКИ </w:t>
            </w:r>
          </w:p>
        </w:tc>
        <w:tc>
          <w:tcPr>
            <w:tcW w:w="4032"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2" w:firstLine="0"/>
              <w:jc w:val="left"/>
            </w:pPr>
            <w:r>
              <w:rPr>
                <w:sz w:val="22"/>
              </w:rPr>
              <w:t xml:space="preserve">Старше 6 лет: менее 35 кг – 10 мг/сут, более 35 кг – 20 мг/сут (в 1 прием) </w:t>
            </w:r>
          </w:p>
        </w:tc>
        <w:tc>
          <w:tcPr>
            <w:tcW w:w="3265"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34" w:firstLine="0"/>
              <w:jc w:val="left"/>
            </w:pPr>
            <w:r>
              <w:rPr>
                <w:sz w:val="22"/>
              </w:rPr>
              <w:t xml:space="preserve">Старше 6 лет : менее 35 кг – 20 мг/сут , более 35 кг – 40 мг/сут (в 1 прием ) </w:t>
            </w:r>
          </w:p>
        </w:tc>
      </w:tr>
      <w:tr w:rsidR="00F004C5">
        <w:trPr>
          <w:trHeight w:val="516"/>
        </w:trPr>
        <w:tc>
          <w:tcPr>
            <w:tcW w:w="1114"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2" w:firstLine="0"/>
              <w:jc w:val="left"/>
            </w:pPr>
            <w:r>
              <w:rPr>
                <w:sz w:val="22"/>
              </w:rPr>
              <w:t xml:space="preserve">C07AB </w:t>
            </w:r>
          </w:p>
        </w:tc>
        <w:tc>
          <w:tcPr>
            <w:tcW w:w="1946"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2" w:firstLine="0"/>
              <w:jc w:val="left"/>
            </w:pPr>
            <w:r>
              <w:rPr>
                <w:sz w:val="22"/>
              </w:rPr>
              <w:t xml:space="preserve">селективные бетаадреноблокаторы </w:t>
            </w:r>
          </w:p>
        </w:tc>
        <w:tc>
          <w:tcPr>
            <w:tcW w:w="1666"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0" w:firstLine="0"/>
              <w:jc w:val="left"/>
            </w:pPr>
            <w:r>
              <w:rPr>
                <w:sz w:val="22"/>
              </w:rPr>
              <w:t xml:space="preserve">Метопролол </w:t>
            </w:r>
          </w:p>
        </w:tc>
        <w:tc>
          <w:tcPr>
            <w:tcW w:w="1253"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2" w:firstLine="0"/>
              <w:jc w:val="left"/>
            </w:pPr>
            <w:r>
              <w:rPr>
                <w:sz w:val="22"/>
              </w:rPr>
              <w:t xml:space="preserve">РКИ </w:t>
            </w:r>
          </w:p>
        </w:tc>
        <w:tc>
          <w:tcPr>
            <w:tcW w:w="4032"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2" w:firstLine="0"/>
              <w:jc w:val="left"/>
            </w:pPr>
            <w:r>
              <w:rPr>
                <w:sz w:val="22"/>
              </w:rPr>
              <w:t xml:space="preserve">0,5-1   мг/кг в сутки (в 2 приема) </w:t>
            </w:r>
          </w:p>
        </w:tc>
        <w:tc>
          <w:tcPr>
            <w:tcW w:w="3265" w:type="dxa"/>
            <w:tcBorders>
              <w:top w:val="single" w:sz="4" w:space="0" w:color="333333"/>
              <w:left w:val="single" w:sz="4" w:space="0" w:color="333333"/>
              <w:bottom w:val="single" w:sz="4" w:space="0" w:color="333333"/>
              <w:right w:val="single" w:sz="4" w:space="0" w:color="333333"/>
            </w:tcBorders>
            <w:vAlign w:val="center"/>
          </w:tcPr>
          <w:p w:rsidR="00F004C5" w:rsidRDefault="00BB4307">
            <w:pPr>
              <w:spacing w:after="0" w:line="259" w:lineRule="auto"/>
              <w:ind w:left="34" w:firstLine="0"/>
              <w:jc w:val="left"/>
            </w:pPr>
            <w:r>
              <w:rPr>
                <w:sz w:val="22"/>
              </w:rPr>
              <w:t xml:space="preserve">2  мг/кг в сутки (в 2 приема) </w:t>
            </w:r>
          </w:p>
        </w:tc>
      </w:tr>
      <w:tr w:rsidR="00F004C5">
        <w:trPr>
          <w:trHeight w:val="317"/>
        </w:trPr>
        <w:tc>
          <w:tcPr>
            <w:tcW w:w="1114"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2" w:firstLine="0"/>
              <w:jc w:val="left"/>
            </w:pPr>
            <w:r>
              <w:rPr>
                <w:sz w:val="22"/>
              </w:rPr>
              <w:t xml:space="preserve"> </w:t>
            </w:r>
          </w:p>
        </w:tc>
        <w:tc>
          <w:tcPr>
            <w:tcW w:w="1946"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2" w:firstLine="0"/>
              <w:jc w:val="left"/>
            </w:pPr>
            <w:r>
              <w:rPr>
                <w:sz w:val="22"/>
              </w:rPr>
              <w:t xml:space="preserve"> </w:t>
            </w:r>
          </w:p>
        </w:tc>
        <w:tc>
          <w:tcPr>
            <w:tcW w:w="1666"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0" w:firstLine="0"/>
              <w:jc w:val="left"/>
            </w:pPr>
            <w:r>
              <w:rPr>
                <w:sz w:val="22"/>
              </w:rPr>
              <w:t xml:space="preserve">Бисопролол  </w:t>
            </w:r>
          </w:p>
        </w:tc>
        <w:tc>
          <w:tcPr>
            <w:tcW w:w="1253"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2" w:firstLine="0"/>
              <w:jc w:val="left"/>
            </w:pPr>
            <w:r>
              <w:rPr>
                <w:sz w:val="22"/>
              </w:rPr>
              <w:t xml:space="preserve">РКИ </w:t>
            </w:r>
          </w:p>
        </w:tc>
        <w:tc>
          <w:tcPr>
            <w:tcW w:w="4032"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2" w:firstLine="0"/>
              <w:jc w:val="left"/>
            </w:pPr>
            <w:r>
              <w:rPr>
                <w:sz w:val="22"/>
              </w:rPr>
              <w:t xml:space="preserve">2,5  мг в сутки  (в 1 прием) </w:t>
            </w:r>
          </w:p>
        </w:tc>
        <w:tc>
          <w:tcPr>
            <w:tcW w:w="3265"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34" w:firstLine="0"/>
              <w:jc w:val="left"/>
            </w:pPr>
            <w:r>
              <w:rPr>
                <w:sz w:val="22"/>
              </w:rPr>
              <w:t xml:space="preserve">10 мг в сутки </w:t>
            </w:r>
          </w:p>
        </w:tc>
      </w:tr>
      <w:tr w:rsidR="00F004C5">
        <w:trPr>
          <w:trHeight w:val="517"/>
        </w:trPr>
        <w:tc>
          <w:tcPr>
            <w:tcW w:w="1114"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2" w:firstLine="0"/>
              <w:jc w:val="left"/>
            </w:pPr>
            <w:r>
              <w:rPr>
                <w:sz w:val="22"/>
              </w:rPr>
              <w:t xml:space="preserve">C08CA </w:t>
            </w:r>
          </w:p>
        </w:tc>
        <w:tc>
          <w:tcPr>
            <w:tcW w:w="1946"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2" w:firstLine="0"/>
              <w:jc w:val="left"/>
            </w:pPr>
            <w:r>
              <w:rPr>
                <w:sz w:val="22"/>
              </w:rPr>
              <w:t xml:space="preserve">производные дигидропиридина </w:t>
            </w:r>
          </w:p>
        </w:tc>
        <w:tc>
          <w:tcPr>
            <w:tcW w:w="1666"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0" w:firstLine="0"/>
              <w:jc w:val="left"/>
            </w:pPr>
            <w:r>
              <w:rPr>
                <w:sz w:val="22"/>
              </w:rPr>
              <w:t xml:space="preserve">Амлодипин </w:t>
            </w:r>
          </w:p>
        </w:tc>
        <w:tc>
          <w:tcPr>
            <w:tcW w:w="1253"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2" w:firstLine="0"/>
              <w:jc w:val="left"/>
            </w:pPr>
            <w:r>
              <w:rPr>
                <w:sz w:val="22"/>
              </w:rPr>
              <w:t xml:space="preserve">РКИ </w:t>
            </w:r>
          </w:p>
        </w:tc>
        <w:tc>
          <w:tcPr>
            <w:tcW w:w="4032"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2" w:firstLine="0"/>
              <w:jc w:val="left"/>
            </w:pPr>
            <w:r>
              <w:rPr>
                <w:sz w:val="22"/>
              </w:rPr>
              <w:t xml:space="preserve">0,06-0,3 мг/кг  в сутки (в 1 прием) </w:t>
            </w:r>
          </w:p>
        </w:tc>
        <w:tc>
          <w:tcPr>
            <w:tcW w:w="3265" w:type="dxa"/>
            <w:tcBorders>
              <w:top w:val="single" w:sz="4" w:space="0" w:color="333333"/>
              <w:left w:val="single" w:sz="4" w:space="0" w:color="333333"/>
              <w:bottom w:val="single" w:sz="4" w:space="0" w:color="333333"/>
              <w:right w:val="single" w:sz="4" w:space="0" w:color="333333"/>
            </w:tcBorders>
          </w:tcPr>
          <w:p w:rsidR="00F004C5" w:rsidRDefault="00BB4307">
            <w:pPr>
              <w:spacing w:after="18" w:line="259" w:lineRule="auto"/>
              <w:ind w:left="34" w:firstLine="0"/>
              <w:jc w:val="left"/>
            </w:pPr>
            <w:r>
              <w:rPr>
                <w:sz w:val="22"/>
              </w:rPr>
              <w:t xml:space="preserve">0,6 мг/кг/сутки  </w:t>
            </w:r>
          </w:p>
          <w:p w:rsidR="00F004C5" w:rsidRDefault="00BB4307">
            <w:pPr>
              <w:spacing w:after="0" w:line="259" w:lineRule="auto"/>
              <w:ind w:left="34" w:firstLine="0"/>
              <w:jc w:val="left"/>
            </w:pPr>
            <w:r>
              <w:rPr>
                <w:sz w:val="22"/>
              </w:rPr>
              <w:t xml:space="preserve">10 мг в сутки </w:t>
            </w:r>
          </w:p>
        </w:tc>
      </w:tr>
      <w:tr w:rsidR="00F004C5">
        <w:trPr>
          <w:trHeight w:val="314"/>
        </w:trPr>
        <w:tc>
          <w:tcPr>
            <w:tcW w:w="1114"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2" w:firstLine="0"/>
              <w:jc w:val="left"/>
            </w:pPr>
            <w:r>
              <w:rPr>
                <w:sz w:val="22"/>
              </w:rPr>
              <w:t xml:space="preserve"> </w:t>
            </w:r>
          </w:p>
        </w:tc>
        <w:tc>
          <w:tcPr>
            <w:tcW w:w="1946"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2" w:firstLine="0"/>
              <w:jc w:val="left"/>
            </w:pPr>
            <w:r>
              <w:rPr>
                <w:sz w:val="22"/>
              </w:rPr>
              <w:t xml:space="preserve"> </w:t>
            </w:r>
          </w:p>
        </w:tc>
        <w:tc>
          <w:tcPr>
            <w:tcW w:w="1666"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0" w:firstLine="0"/>
              <w:jc w:val="left"/>
            </w:pPr>
            <w:r>
              <w:rPr>
                <w:sz w:val="22"/>
              </w:rPr>
              <w:t xml:space="preserve">Фелодипин </w:t>
            </w:r>
          </w:p>
        </w:tc>
        <w:tc>
          <w:tcPr>
            <w:tcW w:w="1253"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2" w:firstLine="0"/>
              <w:jc w:val="left"/>
            </w:pPr>
            <w:r>
              <w:rPr>
                <w:sz w:val="22"/>
              </w:rPr>
              <w:t xml:space="preserve">РКИ, МЭ </w:t>
            </w:r>
          </w:p>
        </w:tc>
        <w:tc>
          <w:tcPr>
            <w:tcW w:w="4032"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2" w:firstLine="0"/>
              <w:jc w:val="left"/>
            </w:pPr>
            <w:r>
              <w:rPr>
                <w:sz w:val="22"/>
              </w:rPr>
              <w:t xml:space="preserve">2,5 мг в сутки (в 1 прием) </w:t>
            </w:r>
          </w:p>
        </w:tc>
        <w:tc>
          <w:tcPr>
            <w:tcW w:w="3265"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34" w:firstLine="0"/>
              <w:jc w:val="left"/>
            </w:pPr>
            <w:r>
              <w:rPr>
                <w:sz w:val="22"/>
              </w:rPr>
              <w:t xml:space="preserve">10 мг в сутки </w:t>
            </w:r>
          </w:p>
        </w:tc>
      </w:tr>
      <w:tr w:rsidR="00F004C5">
        <w:trPr>
          <w:trHeight w:val="770"/>
        </w:trPr>
        <w:tc>
          <w:tcPr>
            <w:tcW w:w="1114"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2" w:firstLine="0"/>
              <w:jc w:val="left"/>
            </w:pPr>
            <w:r>
              <w:rPr>
                <w:sz w:val="22"/>
              </w:rPr>
              <w:t xml:space="preserve"> </w:t>
            </w:r>
          </w:p>
        </w:tc>
        <w:tc>
          <w:tcPr>
            <w:tcW w:w="1946"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2" w:firstLine="0"/>
              <w:jc w:val="left"/>
            </w:pPr>
            <w:r>
              <w:rPr>
                <w:sz w:val="22"/>
              </w:rPr>
              <w:t xml:space="preserve"> </w:t>
            </w:r>
          </w:p>
        </w:tc>
        <w:tc>
          <w:tcPr>
            <w:tcW w:w="1666"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0" w:firstLine="0"/>
              <w:jc w:val="left"/>
            </w:pPr>
            <w:r>
              <w:rPr>
                <w:sz w:val="22"/>
              </w:rPr>
              <w:t xml:space="preserve">Нифедипин (замедленного высвоб.) </w:t>
            </w:r>
          </w:p>
        </w:tc>
        <w:tc>
          <w:tcPr>
            <w:tcW w:w="1253"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2" w:firstLine="0"/>
              <w:jc w:val="left"/>
            </w:pPr>
            <w:r>
              <w:rPr>
                <w:sz w:val="22"/>
              </w:rPr>
              <w:t xml:space="preserve">СИс, МЭ </w:t>
            </w:r>
          </w:p>
        </w:tc>
        <w:tc>
          <w:tcPr>
            <w:tcW w:w="4032"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2" w:firstLine="0"/>
              <w:jc w:val="left"/>
            </w:pPr>
            <w:r>
              <w:rPr>
                <w:sz w:val="22"/>
              </w:rPr>
              <w:t xml:space="preserve">0,25-0,50 мг/кг в сутки   (в 2 приема) </w:t>
            </w:r>
          </w:p>
        </w:tc>
        <w:tc>
          <w:tcPr>
            <w:tcW w:w="3265"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34" w:firstLine="0"/>
              <w:jc w:val="left"/>
            </w:pPr>
            <w:r>
              <w:rPr>
                <w:sz w:val="22"/>
              </w:rPr>
              <w:t xml:space="preserve">3 мг/кг до 120 мг в сутки </w:t>
            </w:r>
          </w:p>
        </w:tc>
      </w:tr>
      <w:tr w:rsidR="00F004C5">
        <w:trPr>
          <w:trHeight w:val="516"/>
        </w:trPr>
        <w:tc>
          <w:tcPr>
            <w:tcW w:w="1114"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2" w:firstLine="0"/>
              <w:jc w:val="left"/>
            </w:pPr>
            <w:r>
              <w:rPr>
                <w:sz w:val="22"/>
              </w:rPr>
              <w:t xml:space="preserve">C03A </w:t>
            </w:r>
          </w:p>
        </w:tc>
        <w:tc>
          <w:tcPr>
            <w:tcW w:w="1946"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2" w:firstLine="0"/>
              <w:jc w:val="left"/>
            </w:pPr>
            <w:r>
              <w:rPr>
                <w:sz w:val="22"/>
              </w:rPr>
              <w:t xml:space="preserve">тиазидные диуретики </w:t>
            </w:r>
          </w:p>
        </w:tc>
        <w:tc>
          <w:tcPr>
            <w:tcW w:w="1666"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0" w:firstLine="0"/>
              <w:jc w:val="left"/>
            </w:pPr>
            <w:r>
              <w:rPr>
                <w:sz w:val="22"/>
              </w:rPr>
              <w:t xml:space="preserve">Гидрохлоротиа зид </w:t>
            </w:r>
          </w:p>
        </w:tc>
        <w:tc>
          <w:tcPr>
            <w:tcW w:w="1253"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2" w:firstLine="0"/>
              <w:jc w:val="left"/>
            </w:pPr>
            <w:r>
              <w:rPr>
                <w:sz w:val="22"/>
              </w:rPr>
              <w:t xml:space="preserve">МЭ </w:t>
            </w:r>
          </w:p>
        </w:tc>
        <w:tc>
          <w:tcPr>
            <w:tcW w:w="4032"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2" w:firstLine="0"/>
              <w:jc w:val="left"/>
            </w:pPr>
            <w:r>
              <w:rPr>
                <w:sz w:val="22"/>
              </w:rPr>
              <w:t xml:space="preserve">0,5-1,0     мг/кг в сутки    (в 1 прием) </w:t>
            </w:r>
          </w:p>
        </w:tc>
        <w:tc>
          <w:tcPr>
            <w:tcW w:w="3265"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34" w:firstLine="0"/>
              <w:jc w:val="left"/>
            </w:pPr>
            <w:r>
              <w:rPr>
                <w:sz w:val="22"/>
              </w:rPr>
              <w:t xml:space="preserve">3мг/кг до 50 мг в сутки </w:t>
            </w:r>
          </w:p>
        </w:tc>
      </w:tr>
      <w:tr w:rsidR="00F004C5">
        <w:trPr>
          <w:trHeight w:val="317"/>
        </w:trPr>
        <w:tc>
          <w:tcPr>
            <w:tcW w:w="1114"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2" w:firstLine="0"/>
              <w:jc w:val="left"/>
            </w:pPr>
            <w:r>
              <w:rPr>
                <w:sz w:val="22"/>
              </w:rPr>
              <w:t xml:space="preserve">C03AA </w:t>
            </w:r>
          </w:p>
        </w:tc>
        <w:tc>
          <w:tcPr>
            <w:tcW w:w="1946"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2" w:firstLine="0"/>
              <w:jc w:val="left"/>
            </w:pPr>
            <w:r>
              <w:rPr>
                <w:sz w:val="22"/>
              </w:rPr>
              <w:t xml:space="preserve">тиазиды </w:t>
            </w:r>
          </w:p>
        </w:tc>
        <w:tc>
          <w:tcPr>
            <w:tcW w:w="1666"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0" w:firstLine="0"/>
              <w:jc w:val="left"/>
            </w:pPr>
            <w:r>
              <w:rPr>
                <w:sz w:val="22"/>
              </w:rPr>
              <w:t xml:space="preserve">Хлорталидон </w:t>
            </w:r>
          </w:p>
        </w:tc>
        <w:tc>
          <w:tcPr>
            <w:tcW w:w="1253"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2" w:firstLine="0"/>
              <w:jc w:val="left"/>
            </w:pPr>
            <w:r>
              <w:rPr>
                <w:sz w:val="22"/>
              </w:rPr>
              <w:t xml:space="preserve">МЭ </w:t>
            </w:r>
          </w:p>
        </w:tc>
        <w:tc>
          <w:tcPr>
            <w:tcW w:w="4032"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2" w:firstLine="0"/>
              <w:jc w:val="left"/>
            </w:pPr>
            <w:r>
              <w:rPr>
                <w:sz w:val="22"/>
              </w:rPr>
              <w:t xml:space="preserve">0,3 мг/кг в сутки  (в 1 прием) </w:t>
            </w:r>
          </w:p>
        </w:tc>
        <w:tc>
          <w:tcPr>
            <w:tcW w:w="3265"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34" w:firstLine="0"/>
              <w:jc w:val="left"/>
            </w:pPr>
            <w:r>
              <w:rPr>
                <w:sz w:val="22"/>
              </w:rPr>
              <w:t xml:space="preserve">2мг/кг до 50 мг в сутки </w:t>
            </w:r>
          </w:p>
        </w:tc>
      </w:tr>
      <w:tr w:rsidR="00F004C5">
        <w:trPr>
          <w:trHeight w:val="768"/>
        </w:trPr>
        <w:tc>
          <w:tcPr>
            <w:tcW w:w="1114"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2" w:firstLine="0"/>
              <w:jc w:val="left"/>
            </w:pPr>
            <w:r>
              <w:rPr>
                <w:sz w:val="22"/>
              </w:rPr>
              <w:t xml:space="preserve">C03B </w:t>
            </w:r>
          </w:p>
        </w:tc>
        <w:tc>
          <w:tcPr>
            <w:tcW w:w="1946"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2" w:firstLine="0"/>
              <w:jc w:val="left"/>
            </w:pPr>
            <w:r>
              <w:rPr>
                <w:sz w:val="22"/>
              </w:rPr>
              <w:t xml:space="preserve">тиазидоподобные диуретики </w:t>
            </w:r>
          </w:p>
        </w:tc>
        <w:tc>
          <w:tcPr>
            <w:tcW w:w="1666"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0" w:firstLine="0"/>
              <w:jc w:val="left"/>
            </w:pPr>
            <w:r>
              <w:rPr>
                <w:sz w:val="22"/>
              </w:rPr>
              <w:t xml:space="preserve">Индапамид (замедленного высвоб.) </w:t>
            </w:r>
          </w:p>
        </w:tc>
        <w:tc>
          <w:tcPr>
            <w:tcW w:w="1253"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2" w:firstLine="0"/>
              <w:jc w:val="left"/>
            </w:pPr>
            <w:r>
              <w:rPr>
                <w:sz w:val="22"/>
              </w:rPr>
              <w:t xml:space="preserve">СИс, МЭ </w:t>
            </w:r>
          </w:p>
        </w:tc>
        <w:tc>
          <w:tcPr>
            <w:tcW w:w="4032"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2" w:firstLine="0"/>
              <w:jc w:val="left"/>
            </w:pPr>
            <w:r>
              <w:rPr>
                <w:sz w:val="22"/>
              </w:rPr>
              <w:t xml:space="preserve">1,5 мг в сутки (в 1 прием) </w:t>
            </w:r>
          </w:p>
        </w:tc>
        <w:tc>
          <w:tcPr>
            <w:tcW w:w="3265" w:type="dxa"/>
            <w:tcBorders>
              <w:top w:val="single" w:sz="4" w:space="0" w:color="333333"/>
              <w:left w:val="single" w:sz="4" w:space="0" w:color="333333"/>
              <w:bottom w:val="single" w:sz="4" w:space="0" w:color="333333"/>
              <w:right w:val="single" w:sz="4" w:space="0" w:color="333333"/>
            </w:tcBorders>
          </w:tcPr>
          <w:p w:rsidR="00F004C5" w:rsidRDefault="00BB4307">
            <w:pPr>
              <w:spacing w:after="0" w:line="259" w:lineRule="auto"/>
              <w:ind w:left="34" w:firstLine="0"/>
              <w:jc w:val="left"/>
            </w:pPr>
            <w:r>
              <w:rPr>
                <w:sz w:val="22"/>
              </w:rPr>
              <w:t xml:space="preserve">1,5 мг в сутки </w:t>
            </w:r>
          </w:p>
        </w:tc>
      </w:tr>
    </w:tbl>
    <w:p w:rsidR="00F004C5" w:rsidRDefault="00BB4307">
      <w:pPr>
        <w:spacing w:after="0" w:line="259" w:lineRule="auto"/>
        <w:ind w:left="2268" w:firstLine="0"/>
        <w:jc w:val="left"/>
      </w:pPr>
      <w:r>
        <w:rPr>
          <w:b/>
        </w:rPr>
        <w:t xml:space="preserve"> </w:t>
      </w:r>
    </w:p>
    <w:p w:rsidR="00F004C5" w:rsidRDefault="00BB4307">
      <w:pPr>
        <w:spacing w:after="42"/>
        <w:ind w:left="10" w:right="65"/>
      </w:pPr>
      <w:r>
        <w:t>Александров А.А., Кисляк О.А., Леонтьева И.В., Розанов В.Б. Диагностика, лечение и профилактика артериальной  гипертензии у детей и подростков. Российские рекомендации (второй пересмотр). Кардиоваскулярная терапия и профилактика 2009; 8:(4; приложение 1) 1</w:t>
      </w:r>
      <w:r>
        <w:t xml:space="preserve">-32. 4: 1-32.  </w:t>
      </w:r>
    </w:p>
    <w:p w:rsidR="00F004C5" w:rsidRDefault="00BB4307">
      <w:pPr>
        <w:ind w:left="10" w:right="65"/>
      </w:pPr>
      <w:r>
        <w:t xml:space="preserve">Александров А.А.., Кисляк О.А., Леонтьева И.В.  и др./ Клинические рекомендации Системные гипертензии. 2020;  17:2: 7-35. </w:t>
      </w:r>
    </w:p>
    <w:p w:rsidR="00F004C5" w:rsidRDefault="00BB4307">
      <w:pPr>
        <w:ind w:left="10" w:right="65"/>
      </w:pPr>
      <w:r>
        <w:t>Lurbe E., Agabiti-Roseic E., Cruickshankd J.K, Dominiczake A., Erdinef S., Hirthg A., et.al. 2016 European Society of</w:t>
      </w:r>
      <w:r>
        <w:t xml:space="preserve"> Hypertension guidelines for the management of high blood pressure in children and adolescents. J Hypertens. 2016. Oct;  34(10): 1887-920. doi: 10.1097/HJH.0000000000001039  </w:t>
      </w:r>
    </w:p>
    <w:p w:rsidR="00F004C5" w:rsidRDefault="00BB4307">
      <w:pPr>
        <w:ind w:left="10" w:right="65"/>
      </w:pPr>
      <w:r>
        <w:t>Flynn JT, Kaelber DC, Baker-Smith CM, Blowey D, Carroll AE, Daniels SR, de Ferran</w:t>
      </w:r>
      <w:r>
        <w:t>ti SD, Dionne JM, Falkner B, Flinn SK, Gidding SS, Goodwin C, Leu MG, Powers ME, Rea C, Samuels J, Simasek M, Thaker VV, Urbina EM. Clinical Practice Guideline for Screening and Management of High Blood Pressure in Children and Adolescents. Pediatrics. 201</w:t>
      </w:r>
      <w:r>
        <w:t xml:space="preserve">7; 140(3): e20171904.  </w:t>
      </w:r>
    </w:p>
    <w:p w:rsidR="00F004C5" w:rsidRDefault="00BB4307">
      <w:pPr>
        <w:ind w:left="10" w:right="65"/>
      </w:pPr>
      <w:r>
        <w:t>Dionne J.M., Harris K.C., Benoit G., FeberJ., Poirier L., Cloutier L. et al. Hypertension Canada's 2017 Guidelines for the Diagnosis, Assessment, Prevention, and Treatment of Pediatric Hypertension. CJC 2017; 33(5): 557-688. DOI.org</w:t>
      </w:r>
      <w:r>
        <w:t xml:space="preserve">/10.1016/j.cjca.2017.03.007 </w:t>
      </w:r>
    </w:p>
    <w:p w:rsidR="00F004C5" w:rsidRDefault="00BB4307">
      <w:pPr>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simplePos x="0" y="0"/>
                <wp:positionH relativeFrom="page">
                  <wp:posOffset>10001098</wp:posOffset>
                </wp:positionH>
                <wp:positionV relativeFrom="page">
                  <wp:posOffset>2018030</wp:posOffset>
                </wp:positionV>
                <wp:extent cx="168707" cy="38100"/>
                <wp:effectExtent l="0" t="0" r="0" b="0"/>
                <wp:wrapSquare wrapText="bothSides"/>
                <wp:docPr id="352335" name="Group 352335"/>
                <wp:cNvGraphicFramePr/>
                <a:graphic xmlns:a="http://schemas.openxmlformats.org/drawingml/2006/main">
                  <a:graphicData uri="http://schemas.microsoft.com/office/word/2010/wordprocessingGroup">
                    <wpg:wgp>
                      <wpg:cNvGrpSpPr/>
                      <wpg:grpSpPr>
                        <a:xfrm>
                          <a:off x="0" y="0"/>
                          <a:ext cx="168707" cy="38100"/>
                          <a:chOff x="0" y="0"/>
                          <a:chExt cx="168707" cy="38100"/>
                        </a:xfrm>
                      </wpg:grpSpPr>
                      <wps:wsp>
                        <wps:cNvPr id="49870" name="Rectangle 49870"/>
                        <wps:cNvSpPr/>
                        <wps:spPr>
                          <a:xfrm rot="5399998">
                            <a:off x="31179" y="-86853"/>
                            <a:ext cx="50673" cy="224380"/>
                          </a:xfrm>
                          <a:prstGeom prst="rect">
                            <a:avLst/>
                          </a:prstGeom>
                          <a:ln>
                            <a:noFill/>
                          </a:ln>
                        </wps:spPr>
                        <wps:txbx>
                          <w:txbxContent>
                            <w:p w:rsidR="00F004C5" w:rsidRDefault="00BB4307">
                              <w:pPr>
                                <w:spacing w:after="160" w:line="259" w:lineRule="auto"/>
                                <w:ind w:left="0" w:firstLine="0"/>
                                <w:jc w:val="left"/>
                              </w:pPr>
                              <w:r>
                                <w:t xml:space="preserve"> </w:t>
                              </w:r>
                            </w:p>
                          </w:txbxContent>
                        </wps:txbx>
                        <wps:bodyPr horzOverflow="overflow" vert="horz" lIns="0" tIns="0" rIns="0" bIns="0" rtlCol="0">
                          <a:noAutofit/>
                        </wps:bodyPr>
                      </wps:wsp>
                    </wpg:wgp>
                  </a:graphicData>
                </a:graphic>
              </wp:anchor>
            </w:drawing>
          </mc:Choice>
          <mc:Fallback xmlns:a="http://schemas.openxmlformats.org/drawingml/2006/main">
            <w:pict>
              <v:group id="Group 352335" style="width:13.284pt;height:3pt;position:absolute;mso-position-horizontal-relative:page;mso-position-horizontal:absolute;margin-left:787.488pt;mso-position-vertical-relative:page;margin-top:158.9pt;" coordsize="1687,381">
                <v:rect id="Rectangle 49870" style="position:absolute;width:506;height:2243;left:311;top:-868;rotation:90;" filled="f" stroked="f">
                  <v:textbox inset="0,0,0,0" style="layout-flow:vertical">
                    <w:txbxContent>
                      <w:p>
                        <w:pPr>
                          <w:spacing w:before="0" w:after="160" w:line="259" w:lineRule="auto"/>
                          <w:ind w:left="0" w:firstLine="0"/>
                          <w:jc w:val="left"/>
                        </w:pPr>
                        <w:r>
                          <w:rPr/>
                          <w:t xml:space="preserve"> </w:t>
                        </w:r>
                      </w:p>
                    </w:txbxContent>
                  </v:textbox>
                </v:rect>
                <w10:wrap type="square"/>
              </v:group>
            </w:pict>
          </mc:Fallback>
        </mc:AlternateContent>
      </w:r>
      <w:r>
        <w:rPr>
          <w:b/>
        </w:rPr>
        <w:t xml:space="preserve"> </w:t>
      </w:r>
    </w:p>
    <w:p w:rsidR="00F004C5" w:rsidRDefault="00BB4307">
      <w:pPr>
        <w:spacing w:after="0" w:line="259" w:lineRule="auto"/>
        <w:ind w:left="2268" w:firstLine="0"/>
        <w:jc w:val="left"/>
      </w:pPr>
      <w:r>
        <w:rPr>
          <w:b/>
        </w:rPr>
        <w:t xml:space="preserve"> </w:t>
      </w:r>
    </w:p>
    <w:p w:rsidR="00F004C5" w:rsidRDefault="00BB4307">
      <w:pPr>
        <w:spacing w:after="0" w:line="259" w:lineRule="auto"/>
        <w:ind w:left="2268" w:firstLine="0"/>
        <w:jc w:val="left"/>
      </w:pPr>
      <w:r>
        <w:rPr>
          <w:b/>
        </w:rPr>
        <w:t xml:space="preserve"> </w:t>
      </w:r>
    </w:p>
    <w:p w:rsidR="00F004C5" w:rsidRDefault="00BB4307">
      <w:pPr>
        <w:spacing w:after="0" w:line="259" w:lineRule="auto"/>
        <w:ind w:left="2268" w:firstLine="0"/>
        <w:jc w:val="left"/>
      </w:pPr>
      <w:r>
        <w:rPr>
          <w:b/>
        </w:rPr>
        <w:t xml:space="preserve"> </w:t>
      </w:r>
    </w:p>
    <w:p w:rsidR="00F004C5" w:rsidRDefault="00BB4307">
      <w:pPr>
        <w:spacing w:after="0" w:line="259" w:lineRule="auto"/>
        <w:ind w:left="2268" w:firstLine="0"/>
        <w:jc w:val="left"/>
      </w:pPr>
      <w:r>
        <w:rPr>
          <w:b/>
        </w:rPr>
        <w:t xml:space="preserve"> </w:t>
      </w:r>
    </w:p>
    <w:p w:rsidR="00F004C5" w:rsidRDefault="00BB4307">
      <w:pPr>
        <w:spacing w:after="0" w:line="259" w:lineRule="auto"/>
        <w:ind w:left="2268" w:firstLine="0"/>
        <w:jc w:val="left"/>
      </w:pPr>
      <w:r>
        <w:rPr>
          <w:b/>
        </w:rPr>
        <w:t xml:space="preserve"> </w:t>
      </w:r>
    </w:p>
    <w:p w:rsidR="00F004C5" w:rsidRDefault="00BB4307">
      <w:pPr>
        <w:spacing w:after="0" w:line="259" w:lineRule="auto"/>
        <w:ind w:left="2268" w:firstLine="0"/>
        <w:jc w:val="left"/>
      </w:pPr>
      <w:r>
        <w:rPr>
          <w:b/>
        </w:rPr>
        <w:t xml:space="preserve"> </w:t>
      </w:r>
    </w:p>
    <w:p w:rsidR="00F004C5" w:rsidRDefault="00BB4307">
      <w:pPr>
        <w:spacing w:after="0" w:line="259" w:lineRule="auto"/>
        <w:ind w:left="2268" w:firstLine="0"/>
        <w:jc w:val="left"/>
      </w:pPr>
      <w:r>
        <w:rPr>
          <w:b/>
        </w:rPr>
        <w:t xml:space="preserve"> </w:t>
      </w:r>
    </w:p>
    <w:p w:rsidR="00F004C5" w:rsidRDefault="00BB4307">
      <w:pPr>
        <w:spacing w:after="0" w:line="259" w:lineRule="auto"/>
        <w:ind w:left="2268" w:firstLine="0"/>
        <w:jc w:val="left"/>
      </w:pPr>
      <w:r>
        <w:rPr>
          <w:b/>
        </w:rPr>
        <w:t xml:space="preserve"> </w:t>
      </w:r>
    </w:p>
    <w:p w:rsidR="00F004C5" w:rsidRDefault="00BB4307">
      <w:pPr>
        <w:spacing w:after="0" w:line="259" w:lineRule="auto"/>
        <w:ind w:left="2268" w:firstLine="0"/>
        <w:jc w:val="left"/>
      </w:pPr>
      <w:r>
        <w:rPr>
          <w:b/>
        </w:rPr>
        <w:t xml:space="preserve"> </w:t>
      </w:r>
    </w:p>
    <w:p w:rsidR="00F004C5" w:rsidRDefault="00BB4307">
      <w:pPr>
        <w:spacing w:after="0" w:line="259" w:lineRule="auto"/>
        <w:ind w:left="2268" w:firstLine="0"/>
        <w:jc w:val="left"/>
      </w:pPr>
      <w:r>
        <w:rPr>
          <w:b/>
        </w:rPr>
        <w:t xml:space="preserve"> </w:t>
      </w:r>
    </w:p>
    <w:p w:rsidR="00F004C5" w:rsidRDefault="00BB4307">
      <w:pPr>
        <w:spacing w:after="0" w:line="259" w:lineRule="auto"/>
        <w:ind w:left="2268" w:firstLine="0"/>
        <w:jc w:val="left"/>
      </w:pPr>
      <w:r>
        <w:rPr>
          <w:b/>
        </w:rPr>
        <w:t xml:space="preserve"> </w:t>
      </w:r>
    </w:p>
    <w:p w:rsidR="00F004C5" w:rsidRDefault="00BB4307">
      <w:pPr>
        <w:spacing w:after="0" w:line="259" w:lineRule="auto"/>
        <w:ind w:left="2268" w:firstLine="0"/>
        <w:jc w:val="left"/>
      </w:pPr>
      <w:r>
        <w:rPr>
          <w:b/>
        </w:rPr>
        <w:t xml:space="preserve"> </w:t>
      </w:r>
    </w:p>
    <w:p w:rsidR="00F004C5" w:rsidRDefault="00BB4307">
      <w:pPr>
        <w:spacing w:after="0" w:line="259" w:lineRule="auto"/>
        <w:ind w:left="2268" w:firstLine="0"/>
        <w:jc w:val="left"/>
      </w:pPr>
      <w:r>
        <w:rPr>
          <w:b/>
        </w:rPr>
        <w:t xml:space="preserve"> </w:t>
      </w:r>
    </w:p>
    <w:p w:rsidR="00F004C5" w:rsidRDefault="00BB4307">
      <w:pPr>
        <w:spacing w:after="0" w:line="259" w:lineRule="auto"/>
        <w:ind w:left="2268" w:firstLine="0"/>
        <w:jc w:val="left"/>
      </w:pPr>
      <w:r>
        <w:rPr>
          <w:b/>
        </w:rPr>
        <w:t xml:space="preserve"> </w:t>
      </w:r>
    </w:p>
    <w:p w:rsidR="00F004C5" w:rsidRDefault="00BB4307">
      <w:pPr>
        <w:spacing w:after="0" w:line="259" w:lineRule="auto"/>
        <w:ind w:left="2268" w:firstLine="0"/>
        <w:jc w:val="left"/>
      </w:pPr>
      <w:r>
        <w:rPr>
          <w:b/>
        </w:rPr>
        <w:t xml:space="preserve"> </w:t>
      </w:r>
      <w:r>
        <w:rPr>
          <w:b/>
        </w:rPr>
        <w:tab/>
        <w:t xml:space="preserve"> </w:t>
      </w:r>
    </w:p>
    <w:p w:rsidR="00F004C5" w:rsidRDefault="00BB4307">
      <w:pPr>
        <w:pStyle w:val="Heading2"/>
        <w:spacing w:after="46"/>
        <w:ind w:left="2278" w:right="56"/>
      </w:pPr>
      <w:r>
        <w:t xml:space="preserve">Приложение Г20. Экстренная/неотложная антигипертензивная терапия у детей и подростков </w:t>
      </w:r>
    </w:p>
    <w:p w:rsidR="00F004C5" w:rsidRDefault="00BB4307">
      <w:pPr>
        <w:spacing w:after="0" w:line="259" w:lineRule="auto"/>
        <w:ind w:left="0" w:firstLine="0"/>
        <w:jc w:val="right"/>
      </w:pPr>
      <w:r>
        <w:rPr>
          <w:b/>
          <w:sz w:val="28"/>
        </w:rPr>
        <w:t xml:space="preserve"> </w:t>
      </w:r>
    </w:p>
    <w:tbl>
      <w:tblPr>
        <w:tblStyle w:val="TableGrid"/>
        <w:tblW w:w="13564" w:type="dxa"/>
        <w:tblInd w:w="113" w:type="dxa"/>
        <w:tblCellMar>
          <w:top w:w="7" w:type="dxa"/>
          <w:left w:w="106" w:type="dxa"/>
          <w:bottom w:w="0" w:type="dxa"/>
          <w:right w:w="58" w:type="dxa"/>
        </w:tblCellMar>
        <w:tblLook w:val="04A0" w:firstRow="1" w:lastRow="0" w:firstColumn="1" w:lastColumn="0" w:noHBand="0" w:noVBand="1"/>
      </w:tblPr>
      <w:tblGrid>
        <w:gridCol w:w="2074"/>
        <w:gridCol w:w="2921"/>
        <w:gridCol w:w="1776"/>
        <w:gridCol w:w="1392"/>
        <w:gridCol w:w="1762"/>
        <w:gridCol w:w="1040"/>
        <w:gridCol w:w="2599"/>
      </w:tblGrid>
      <w:tr w:rsidR="00F004C5">
        <w:trPr>
          <w:trHeight w:val="470"/>
        </w:trPr>
        <w:tc>
          <w:tcPr>
            <w:tcW w:w="207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b/>
                <w:sz w:val="20"/>
              </w:rPr>
              <w:t xml:space="preserve">Код АТХ </w:t>
            </w:r>
          </w:p>
        </w:tc>
        <w:tc>
          <w:tcPr>
            <w:tcW w:w="292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b/>
                <w:sz w:val="20"/>
              </w:rPr>
              <w:t xml:space="preserve">Лекарственное средство </w:t>
            </w:r>
          </w:p>
        </w:tc>
        <w:tc>
          <w:tcPr>
            <w:tcW w:w="177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b/>
                <w:sz w:val="20"/>
              </w:rPr>
              <w:t xml:space="preserve">Класс </w:t>
            </w:r>
          </w:p>
        </w:tc>
        <w:tc>
          <w:tcPr>
            <w:tcW w:w="139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b/>
                <w:sz w:val="20"/>
              </w:rPr>
              <w:t xml:space="preserve">Тип введения </w:t>
            </w:r>
          </w:p>
        </w:tc>
        <w:tc>
          <w:tcPr>
            <w:tcW w:w="17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b/>
                <w:sz w:val="20"/>
              </w:rPr>
              <w:t xml:space="preserve">Дозировка </w:t>
            </w:r>
          </w:p>
        </w:tc>
        <w:tc>
          <w:tcPr>
            <w:tcW w:w="104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b/>
                <w:sz w:val="20"/>
              </w:rPr>
              <w:t xml:space="preserve">Начало действия </w:t>
            </w:r>
          </w:p>
        </w:tc>
        <w:tc>
          <w:tcPr>
            <w:tcW w:w="259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b/>
                <w:sz w:val="20"/>
              </w:rPr>
              <w:t xml:space="preserve">Примечание </w:t>
            </w:r>
          </w:p>
        </w:tc>
      </w:tr>
      <w:tr w:rsidR="00F004C5">
        <w:trPr>
          <w:trHeight w:val="1159"/>
        </w:trPr>
        <w:tc>
          <w:tcPr>
            <w:tcW w:w="207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0"/>
              </w:rPr>
              <w:t xml:space="preserve">C02DD01 </w:t>
            </w:r>
          </w:p>
        </w:tc>
        <w:tc>
          <w:tcPr>
            <w:tcW w:w="292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0"/>
              </w:rPr>
              <w:t xml:space="preserve">Нитропруссид натрия </w:t>
            </w:r>
          </w:p>
          <w:p w:rsidR="00F004C5" w:rsidRDefault="00BB4307">
            <w:pPr>
              <w:spacing w:after="0" w:line="259" w:lineRule="auto"/>
              <w:ind w:left="2" w:firstLine="0"/>
              <w:jc w:val="left"/>
            </w:pPr>
            <w:r>
              <w:rPr>
                <w:sz w:val="20"/>
              </w:rPr>
              <w:t xml:space="preserve"> </w:t>
            </w:r>
          </w:p>
          <w:p w:rsidR="00F004C5" w:rsidRDefault="00BB4307">
            <w:pPr>
              <w:spacing w:after="0" w:line="259" w:lineRule="auto"/>
              <w:ind w:left="2" w:firstLine="0"/>
              <w:jc w:val="left"/>
            </w:pPr>
            <w:r>
              <w:rPr>
                <w:sz w:val="20"/>
              </w:rPr>
              <w:t xml:space="preserve"> </w:t>
            </w:r>
          </w:p>
        </w:tc>
        <w:tc>
          <w:tcPr>
            <w:tcW w:w="1776" w:type="dxa"/>
            <w:tcBorders>
              <w:top w:val="single" w:sz="4" w:space="0" w:color="000000"/>
              <w:left w:val="single" w:sz="4" w:space="0" w:color="000000"/>
              <w:bottom w:val="single" w:sz="4" w:space="0" w:color="000000"/>
              <w:right w:val="single" w:sz="4" w:space="0" w:color="000000"/>
            </w:tcBorders>
          </w:tcPr>
          <w:p w:rsidR="00F004C5" w:rsidRDefault="00BB4307">
            <w:pPr>
              <w:spacing w:after="19" w:line="259" w:lineRule="auto"/>
              <w:ind w:left="0" w:firstLine="0"/>
              <w:jc w:val="left"/>
            </w:pPr>
            <w:r>
              <w:rPr>
                <w:sz w:val="20"/>
              </w:rPr>
              <w:t xml:space="preserve">Прямой </w:t>
            </w:r>
          </w:p>
          <w:p w:rsidR="00F004C5" w:rsidRDefault="00BB4307">
            <w:pPr>
              <w:spacing w:after="0" w:line="259" w:lineRule="auto"/>
              <w:ind w:left="0" w:firstLine="0"/>
              <w:jc w:val="left"/>
            </w:pPr>
            <w:r>
              <w:rPr>
                <w:sz w:val="20"/>
              </w:rPr>
              <w:t xml:space="preserve">вазодилататор </w:t>
            </w:r>
          </w:p>
          <w:p w:rsidR="00F004C5" w:rsidRDefault="00BB4307">
            <w:pPr>
              <w:spacing w:after="0" w:line="259" w:lineRule="auto"/>
              <w:ind w:left="0" w:firstLine="0"/>
              <w:jc w:val="left"/>
            </w:pPr>
            <w:r>
              <w:rPr>
                <w:sz w:val="20"/>
              </w:rPr>
              <w:t xml:space="preserve"> </w:t>
            </w:r>
          </w:p>
        </w:tc>
        <w:tc>
          <w:tcPr>
            <w:tcW w:w="1392" w:type="dxa"/>
            <w:tcBorders>
              <w:top w:val="single" w:sz="4" w:space="0" w:color="000000"/>
              <w:left w:val="single" w:sz="4" w:space="0" w:color="000000"/>
              <w:bottom w:val="single" w:sz="4" w:space="0" w:color="000000"/>
              <w:right w:val="single" w:sz="4" w:space="0" w:color="000000"/>
            </w:tcBorders>
          </w:tcPr>
          <w:p w:rsidR="00F004C5" w:rsidRDefault="00BB4307">
            <w:pPr>
              <w:spacing w:after="18" w:line="259" w:lineRule="auto"/>
              <w:ind w:left="2" w:firstLine="0"/>
              <w:jc w:val="left"/>
            </w:pPr>
            <w:r>
              <w:rPr>
                <w:sz w:val="20"/>
              </w:rPr>
              <w:t xml:space="preserve">Внутривенно </w:t>
            </w:r>
          </w:p>
          <w:p w:rsidR="00F004C5" w:rsidRDefault="00BB4307">
            <w:pPr>
              <w:spacing w:after="0" w:line="259" w:lineRule="auto"/>
              <w:ind w:left="2" w:firstLine="0"/>
              <w:jc w:val="left"/>
            </w:pPr>
            <w:r>
              <w:rPr>
                <w:sz w:val="20"/>
              </w:rPr>
              <w:t xml:space="preserve">медленно </w:t>
            </w:r>
          </w:p>
          <w:p w:rsidR="00F004C5" w:rsidRDefault="00BB4307">
            <w:pPr>
              <w:spacing w:after="0" w:line="259" w:lineRule="auto"/>
              <w:ind w:left="2" w:firstLine="0"/>
              <w:jc w:val="left"/>
            </w:pPr>
            <w:r>
              <w:rPr>
                <w:sz w:val="20"/>
              </w:rPr>
              <w:t xml:space="preserve"> </w:t>
            </w:r>
          </w:p>
        </w:tc>
        <w:tc>
          <w:tcPr>
            <w:tcW w:w="1762" w:type="dxa"/>
            <w:tcBorders>
              <w:top w:val="single" w:sz="4" w:space="0" w:color="000000"/>
              <w:left w:val="single" w:sz="4" w:space="0" w:color="000000"/>
              <w:bottom w:val="single" w:sz="4" w:space="0" w:color="000000"/>
              <w:right w:val="single" w:sz="4" w:space="0" w:color="000000"/>
            </w:tcBorders>
          </w:tcPr>
          <w:p w:rsidR="00F004C5" w:rsidRDefault="00BB4307">
            <w:pPr>
              <w:spacing w:after="8" w:line="259" w:lineRule="auto"/>
              <w:ind w:left="0" w:firstLine="0"/>
              <w:jc w:val="left"/>
            </w:pPr>
            <w:r>
              <w:rPr>
                <w:sz w:val="20"/>
              </w:rPr>
              <w:t xml:space="preserve"> </w:t>
            </w:r>
          </w:p>
          <w:p w:rsidR="00F004C5" w:rsidRDefault="00BB4307">
            <w:pPr>
              <w:spacing w:after="0" w:line="283" w:lineRule="auto"/>
              <w:ind w:left="0" w:firstLine="0"/>
              <w:jc w:val="left"/>
            </w:pPr>
            <w:r>
              <w:rPr>
                <w:sz w:val="20"/>
              </w:rPr>
              <w:t xml:space="preserve">0,5–8 </w:t>
            </w:r>
            <w:r>
              <w:rPr>
                <w:sz w:val="20"/>
              </w:rPr>
              <w:tab/>
              <w:t xml:space="preserve">мкг/кг </w:t>
            </w:r>
            <w:r>
              <w:rPr>
                <w:sz w:val="20"/>
              </w:rPr>
              <w:tab/>
              <w:t xml:space="preserve">в минуту </w:t>
            </w:r>
          </w:p>
          <w:p w:rsidR="00F004C5" w:rsidRDefault="00BB4307">
            <w:pPr>
              <w:spacing w:after="0" w:line="259" w:lineRule="auto"/>
              <w:ind w:left="0" w:firstLine="0"/>
              <w:jc w:val="left"/>
            </w:pPr>
            <w:r>
              <w:rPr>
                <w:sz w:val="20"/>
              </w:rPr>
              <w:t xml:space="preserve"> </w:t>
            </w:r>
          </w:p>
        </w:tc>
        <w:tc>
          <w:tcPr>
            <w:tcW w:w="1040" w:type="dxa"/>
            <w:tcBorders>
              <w:top w:val="single" w:sz="4" w:space="0" w:color="000000"/>
              <w:left w:val="single" w:sz="4" w:space="0" w:color="000000"/>
              <w:bottom w:val="single" w:sz="4" w:space="0" w:color="000000"/>
              <w:right w:val="single" w:sz="4" w:space="0" w:color="000000"/>
            </w:tcBorders>
          </w:tcPr>
          <w:p w:rsidR="00F004C5" w:rsidRDefault="00BB4307">
            <w:pPr>
              <w:spacing w:after="18" w:line="259" w:lineRule="auto"/>
              <w:ind w:left="2" w:firstLine="0"/>
              <w:jc w:val="left"/>
            </w:pPr>
            <w:r>
              <w:rPr>
                <w:sz w:val="20"/>
              </w:rPr>
              <w:t xml:space="preserve">В первые </w:t>
            </w:r>
          </w:p>
          <w:p w:rsidR="00F004C5" w:rsidRDefault="00BB4307">
            <w:pPr>
              <w:spacing w:after="0" w:line="259" w:lineRule="auto"/>
              <w:ind w:left="2" w:firstLine="0"/>
              <w:jc w:val="left"/>
            </w:pPr>
            <w:r>
              <w:rPr>
                <w:sz w:val="20"/>
              </w:rPr>
              <w:t xml:space="preserve">секунды </w:t>
            </w:r>
          </w:p>
          <w:p w:rsidR="00F004C5" w:rsidRDefault="00BB4307">
            <w:pPr>
              <w:spacing w:after="0" w:line="259" w:lineRule="auto"/>
              <w:ind w:left="2" w:firstLine="0"/>
              <w:jc w:val="left"/>
            </w:pPr>
            <w:r>
              <w:rPr>
                <w:sz w:val="20"/>
              </w:rPr>
              <w:t xml:space="preserve"> </w:t>
            </w:r>
          </w:p>
          <w:p w:rsidR="00F004C5" w:rsidRDefault="00BB4307">
            <w:pPr>
              <w:spacing w:after="0" w:line="259" w:lineRule="auto"/>
              <w:ind w:left="2" w:firstLine="0"/>
              <w:jc w:val="left"/>
            </w:pPr>
            <w:r>
              <w:rPr>
                <w:sz w:val="20"/>
              </w:rPr>
              <w:t xml:space="preserve"> </w:t>
            </w:r>
          </w:p>
        </w:tc>
        <w:tc>
          <w:tcPr>
            <w:tcW w:w="2599" w:type="dxa"/>
            <w:tcBorders>
              <w:top w:val="single" w:sz="4" w:space="0" w:color="000000"/>
              <w:left w:val="single" w:sz="4" w:space="0" w:color="000000"/>
              <w:bottom w:val="single" w:sz="4" w:space="0" w:color="000000"/>
              <w:right w:val="single" w:sz="4" w:space="0" w:color="000000"/>
            </w:tcBorders>
          </w:tcPr>
          <w:p w:rsidR="00F004C5" w:rsidRDefault="00BB4307">
            <w:pPr>
              <w:tabs>
                <w:tab w:val="right" w:pos="2435"/>
              </w:tabs>
              <w:spacing w:after="0" w:line="259" w:lineRule="auto"/>
              <w:ind w:left="0" w:firstLine="0"/>
              <w:jc w:val="left"/>
            </w:pPr>
            <w:r>
              <w:rPr>
                <w:sz w:val="20"/>
              </w:rPr>
              <w:t xml:space="preserve"> Может </w:t>
            </w:r>
            <w:r>
              <w:rPr>
                <w:sz w:val="20"/>
              </w:rPr>
              <w:tab/>
              <w:t xml:space="preserve">вызвать </w:t>
            </w:r>
          </w:p>
          <w:p w:rsidR="00F004C5" w:rsidRDefault="00BB4307">
            <w:pPr>
              <w:spacing w:after="0" w:line="259" w:lineRule="auto"/>
              <w:ind w:left="2" w:right="53" w:firstLine="0"/>
            </w:pPr>
            <w:r>
              <w:rPr>
                <w:sz w:val="20"/>
              </w:rPr>
              <w:t xml:space="preserve">интоксикацию тиоцианатами, инактивация которых происходит при солнечном свете </w:t>
            </w:r>
          </w:p>
        </w:tc>
      </w:tr>
      <w:tr w:rsidR="00F004C5">
        <w:trPr>
          <w:trHeight w:val="2081"/>
        </w:trPr>
        <w:tc>
          <w:tcPr>
            <w:tcW w:w="207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0"/>
              </w:rPr>
              <w:t xml:space="preserve">C01DA </w:t>
            </w:r>
          </w:p>
        </w:tc>
        <w:tc>
          <w:tcPr>
            <w:tcW w:w="292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0"/>
              </w:rPr>
              <w:t>#Нитроглицерин</w:t>
            </w:r>
            <w:r>
              <w:rPr>
                <w:sz w:val="20"/>
              </w:rPr>
              <w:t xml:space="preserve">** </w:t>
            </w:r>
          </w:p>
          <w:p w:rsidR="00F004C5" w:rsidRDefault="00BB4307">
            <w:pPr>
              <w:spacing w:after="0" w:line="259" w:lineRule="auto"/>
              <w:ind w:left="2" w:firstLine="0"/>
              <w:jc w:val="left"/>
            </w:pPr>
            <w:r>
              <w:rPr>
                <w:sz w:val="20"/>
              </w:rPr>
              <w:t xml:space="preserve"> </w:t>
            </w:r>
          </w:p>
          <w:p w:rsidR="00F004C5" w:rsidRDefault="00BB4307">
            <w:pPr>
              <w:spacing w:after="0" w:line="259" w:lineRule="auto"/>
              <w:ind w:left="2" w:firstLine="0"/>
              <w:jc w:val="left"/>
            </w:pPr>
            <w:r>
              <w:rPr>
                <w:sz w:val="20"/>
              </w:rPr>
              <w:t xml:space="preserve"> </w:t>
            </w:r>
          </w:p>
        </w:tc>
        <w:tc>
          <w:tcPr>
            <w:tcW w:w="1776" w:type="dxa"/>
            <w:tcBorders>
              <w:top w:val="single" w:sz="4" w:space="0" w:color="000000"/>
              <w:left w:val="single" w:sz="4" w:space="0" w:color="000000"/>
              <w:bottom w:val="single" w:sz="4" w:space="0" w:color="000000"/>
              <w:right w:val="single" w:sz="4" w:space="0" w:color="000000"/>
            </w:tcBorders>
          </w:tcPr>
          <w:p w:rsidR="00F004C5" w:rsidRDefault="00BB4307">
            <w:pPr>
              <w:spacing w:after="19" w:line="259" w:lineRule="auto"/>
              <w:ind w:left="0" w:firstLine="0"/>
              <w:jc w:val="left"/>
            </w:pPr>
            <w:r>
              <w:rPr>
                <w:sz w:val="20"/>
              </w:rPr>
              <w:t xml:space="preserve">Прямой </w:t>
            </w:r>
          </w:p>
          <w:p w:rsidR="00F004C5" w:rsidRDefault="00BB4307">
            <w:pPr>
              <w:spacing w:after="0" w:line="259" w:lineRule="auto"/>
              <w:ind w:left="0" w:firstLine="0"/>
              <w:jc w:val="left"/>
            </w:pPr>
            <w:r>
              <w:rPr>
                <w:sz w:val="20"/>
              </w:rPr>
              <w:t xml:space="preserve">вазодилататор </w:t>
            </w:r>
          </w:p>
          <w:p w:rsidR="00F004C5" w:rsidRDefault="00BB4307">
            <w:pPr>
              <w:spacing w:after="0" w:line="259" w:lineRule="auto"/>
              <w:ind w:left="0" w:firstLine="0"/>
              <w:jc w:val="left"/>
            </w:pPr>
            <w:r>
              <w:rPr>
                <w:sz w:val="20"/>
              </w:rPr>
              <w:t xml:space="preserve"> </w:t>
            </w:r>
          </w:p>
          <w:p w:rsidR="00F004C5" w:rsidRDefault="00BB4307">
            <w:pPr>
              <w:spacing w:after="0" w:line="259" w:lineRule="auto"/>
              <w:ind w:left="0" w:firstLine="0"/>
              <w:jc w:val="left"/>
            </w:pPr>
            <w:r>
              <w:rPr>
                <w:sz w:val="20"/>
              </w:rPr>
              <w:t xml:space="preserve"> </w:t>
            </w:r>
          </w:p>
          <w:p w:rsidR="00F004C5" w:rsidRDefault="00BB4307">
            <w:pPr>
              <w:spacing w:after="0" w:line="259" w:lineRule="auto"/>
              <w:ind w:left="0" w:firstLine="0"/>
              <w:jc w:val="left"/>
            </w:pPr>
            <w:r>
              <w:rPr>
                <w:sz w:val="20"/>
              </w:rPr>
              <w:t xml:space="preserve"> </w:t>
            </w:r>
          </w:p>
          <w:p w:rsidR="00F004C5" w:rsidRDefault="00BB4307">
            <w:pPr>
              <w:spacing w:after="0" w:line="259" w:lineRule="auto"/>
              <w:ind w:left="0" w:firstLine="0"/>
              <w:jc w:val="left"/>
            </w:pPr>
            <w:r>
              <w:rPr>
                <w:sz w:val="20"/>
              </w:rPr>
              <w:t xml:space="preserve"> </w:t>
            </w:r>
          </w:p>
        </w:tc>
        <w:tc>
          <w:tcPr>
            <w:tcW w:w="1392" w:type="dxa"/>
            <w:tcBorders>
              <w:top w:val="single" w:sz="4" w:space="0" w:color="000000"/>
              <w:left w:val="single" w:sz="4" w:space="0" w:color="000000"/>
              <w:bottom w:val="single" w:sz="4" w:space="0" w:color="000000"/>
              <w:right w:val="single" w:sz="4" w:space="0" w:color="000000"/>
            </w:tcBorders>
          </w:tcPr>
          <w:p w:rsidR="00F004C5" w:rsidRDefault="00BB4307">
            <w:pPr>
              <w:spacing w:after="18" w:line="259" w:lineRule="auto"/>
              <w:ind w:left="2" w:firstLine="0"/>
              <w:jc w:val="left"/>
            </w:pPr>
            <w:r>
              <w:rPr>
                <w:sz w:val="20"/>
              </w:rPr>
              <w:t xml:space="preserve">Внутривенно </w:t>
            </w:r>
          </w:p>
          <w:p w:rsidR="00F004C5" w:rsidRDefault="00BB4307">
            <w:pPr>
              <w:spacing w:after="0" w:line="259" w:lineRule="auto"/>
              <w:ind w:left="2" w:firstLine="0"/>
              <w:jc w:val="left"/>
            </w:pPr>
            <w:r>
              <w:rPr>
                <w:sz w:val="20"/>
              </w:rPr>
              <w:t xml:space="preserve">медленно </w:t>
            </w:r>
          </w:p>
          <w:p w:rsidR="00F004C5" w:rsidRDefault="00BB4307">
            <w:pPr>
              <w:spacing w:after="0" w:line="259" w:lineRule="auto"/>
              <w:ind w:left="2" w:firstLine="0"/>
              <w:jc w:val="left"/>
            </w:pPr>
            <w:r>
              <w:rPr>
                <w:sz w:val="20"/>
              </w:rPr>
              <w:t xml:space="preserve"> </w:t>
            </w:r>
          </w:p>
          <w:p w:rsidR="00F004C5" w:rsidRDefault="00BB4307">
            <w:pPr>
              <w:spacing w:after="0" w:line="259" w:lineRule="auto"/>
              <w:ind w:left="2" w:firstLine="0"/>
              <w:jc w:val="left"/>
            </w:pPr>
            <w:r>
              <w:rPr>
                <w:sz w:val="20"/>
              </w:rPr>
              <w:t xml:space="preserve"> </w:t>
            </w:r>
          </w:p>
          <w:p w:rsidR="00F004C5" w:rsidRDefault="00BB4307">
            <w:pPr>
              <w:spacing w:after="0" w:line="259" w:lineRule="auto"/>
              <w:ind w:left="2" w:firstLine="0"/>
              <w:jc w:val="left"/>
            </w:pPr>
            <w:r>
              <w:rPr>
                <w:sz w:val="20"/>
              </w:rPr>
              <w:t xml:space="preserve"> </w:t>
            </w:r>
          </w:p>
          <w:p w:rsidR="00F004C5" w:rsidRDefault="00BB4307">
            <w:pPr>
              <w:spacing w:after="0" w:line="259" w:lineRule="auto"/>
              <w:ind w:left="2" w:firstLine="0"/>
              <w:jc w:val="left"/>
            </w:pPr>
            <w:r>
              <w:rPr>
                <w:sz w:val="20"/>
              </w:rPr>
              <w:t xml:space="preserve"> </w:t>
            </w:r>
          </w:p>
        </w:tc>
        <w:tc>
          <w:tcPr>
            <w:tcW w:w="17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83" w:lineRule="auto"/>
              <w:ind w:left="0" w:firstLine="0"/>
              <w:jc w:val="left"/>
            </w:pPr>
            <w:r>
              <w:rPr>
                <w:sz w:val="20"/>
              </w:rPr>
              <w:t xml:space="preserve">0,1–2 </w:t>
            </w:r>
            <w:r>
              <w:rPr>
                <w:sz w:val="20"/>
              </w:rPr>
              <w:tab/>
              <w:t xml:space="preserve">мкг/кг </w:t>
            </w:r>
            <w:r>
              <w:rPr>
                <w:sz w:val="20"/>
              </w:rPr>
              <w:tab/>
              <w:t xml:space="preserve">в минуту </w:t>
            </w:r>
          </w:p>
          <w:p w:rsidR="00F004C5" w:rsidRDefault="00BB4307">
            <w:pPr>
              <w:spacing w:after="0" w:line="259" w:lineRule="auto"/>
              <w:ind w:left="0" w:firstLine="0"/>
              <w:jc w:val="left"/>
            </w:pPr>
            <w:r>
              <w:rPr>
                <w:sz w:val="20"/>
              </w:rPr>
              <w:t xml:space="preserve"> </w:t>
            </w:r>
          </w:p>
          <w:p w:rsidR="00F004C5" w:rsidRDefault="00BB4307">
            <w:pPr>
              <w:spacing w:after="0" w:line="259" w:lineRule="auto"/>
              <w:ind w:left="0" w:firstLine="0"/>
              <w:jc w:val="left"/>
            </w:pPr>
            <w:r>
              <w:rPr>
                <w:sz w:val="20"/>
              </w:rPr>
              <w:t xml:space="preserve"> </w:t>
            </w:r>
          </w:p>
          <w:p w:rsidR="00F004C5" w:rsidRDefault="00BB4307">
            <w:pPr>
              <w:spacing w:after="0" w:line="259" w:lineRule="auto"/>
              <w:ind w:left="0" w:firstLine="0"/>
              <w:jc w:val="left"/>
            </w:pPr>
            <w:r>
              <w:rPr>
                <w:sz w:val="20"/>
              </w:rPr>
              <w:t xml:space="preserve"> </w:t>
            </w:r>
          </w:p>
          <w:p w:rsidR="00F004C5" w:rsidRDefault="00BB4307">
            <w:pPr>
              <w:spacing w:after="0" w:line="259" w:lineRule="auto"/>
              <w:ind w:left="0" w:firstLine="0"/>
              <w:jc w:val="left"/>
            </w:pPr>
            <w:r>
              <w:rPr>
                <w:sz w:val="20"/>
              </w:rPr>
              <w:t xml:space="preserve"> </w:t>
            </w:r>
          </w:p>
        </w:tc>
        <w:tc>
          <w:tcPr>
            <w:tcW w:w="104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78" w:lineRule="auto"/>
              <w:ind w:left="2" w:firstLine="0"/>
              <w:jc w:val="left"/>
            </w:pPr>
            <w:r>
              <w:rPr>
                <w:sz w:val="20"/>
              </w:rPr>
              <w:t xml:space="preserve">1–2 минуты </w:t>
            </w:r>
          </w:p>
          <w:p w:rsidR="00F004C5" w:rsidRDefault="00BB4307">
            <w:pPr>
              <w:spacing w:after="0" w:line="259" w:lineRule="auto"/>
              <w:ind w:left="2" w:firstLine="0"/>
              <w:jc w:val="left"/>
            </w:pPr>
            <w:r>
              <w:rPr>
                <w:sz w:val="20"/>
              </w:rPr>
              <w:t xml:space="preserve"> </w:t>
            </w:r>
          </w:p>
          <w:p w:rsidR="00F004C5" w:rsidRDefault="00BB4307">
            <w:pPr>
              <w:spacing w:after="0" w:line="259" w:lineRule="auto"/>
              <w:ind w:left="2" w:firstLine="0"/>
              <w:jc w:val="left"/>
            </w:pPr>
            <w:r>
              <w:rPr>
                <w:sz w:val="20"/>
              </w:rPr>
              <w:t xml:space="preserve"> </w:t>
            </w:r>
          </w:p>
          <w:p w:rsidR="00F004C5" w:rsidRDefault="00BB4307">
            <w:pPr>
              <w:spacing w:after="0" w:line="259" w:lineRule="auto"/>
              <w:ind w:left="2" w:firstLine="0"/>
              <w:jc w:val="left"/>
            </w:pPr>
            <w:r>
              <w:rPr>
                <w:sz w:val="20"/>
              </w:rPr>
              <w:t xml:space="preserve"> </w:t>
            </w:r>
          </w:p>
          <w:p w:rsidR="00F004C5" w:rsidRDefault="00BB4307">
            <w:pPr>
              <w:spacing w:after="0" w:line="259" w:lineRule="auto"/>
              <w:ind w:left="2" w:firstLine="0"/>
              <w:jc w:val="left"/>
            </w:pPr>
            <w:r>
              <w:rPr>
                <w:sz w:val="20"/>
              </w:rPr>
              <w:t xml:space="preserve"> </w:t>
            </w:r>
          </w:p>
          <w:p w:rsidR="00F004C5" w:rsidRDefault="00BB4307">
            <w:pPr>
              <w:spacing w:after="0" w:line="259" w:lineRule="auto"/>
              <w:ind w:left="2" w:firstLine="0"/>
              <w:jc w:val="left"/>
            </w:pPr>
            <w:r>
              <w:rPr>
                <w:sz w:val="20"/>
              </w:rPr>
              <w:t xml:space="preserve"> </w:t>
            </w:r>
          </w:p>
        </w:tc>
        <w:tc>
          <w:tcPr>
            <w:tcW w:w="2599" w:type="dxa"/>
            <w:tcBorders>
              <w:top w:val="single" w:sz="4" w:space="0" w:color="000000"/>
              <w:left w:val="single" w:sz="4" w:space="0" w:color="000000"/>
              <w:bottom w:val="single" w:sz="4" w:space="0" w:color="000000"/>
              <w:right w:val="single" w:sz="4" w:space="0" w:color="000000"/>
            </w:tcBorders>
          </w:tcPr>
          <w:p w:rsidR="00F004C5" w:rsidRDefault="00BB4307">
            <w:pPr>
              <w:tabs>
                <w:tab w:val="right" w:pos="2435"/>
              </w:tabs>
              <w:spacing w:after="0" w:line="259" w:lineRule="auto"/>
              <w:ind w:left="0" w:firstLine="0"/>
              <w:jc w:val="left"/>
            </w:pPr>
            <w:r>
              <w:rPr>
                <w:sz w:val="20"/>
              </w:rPr>
              <w:t xml:space="preserve">Может </w:t>
            </w:r>
            <w:r>
              <w:rPr>
                <w:sz w:val="20"/>
              </w:rPr>
              <w:tab/>
              <w:t xml:space="preserve">вызвать </w:t>
            </w:r>
          </w:p>
          <w:p w:rsidR="00F004C5" w:rsidRDefault="00BB4307">
            <w:pPr>
              <w:spacing w:after="6" w:line="259" w:lineRule="auto"/>
              <w:ind w:left="2" w:firstLine="0"/>
              <w:jc w:val="left"/>
            </w:pPr>
            <w:r>
              <w:rPr>
                <w:sz w:val="20"/>
              </w:rPr>
              <w:t xml:space="preserve">метгемоглобинемию, </w:t>
            </w:r>
          </w:p>
          <w:p w:rsidR="00F004C5" w:rsidRDefault="00BB4307">
            <w:pPr>
              <w:spacing w:after="31" w:line="245" w:lineRule="auto"/>
              <w:ind w:left="2" w:firstLine="0"/>
              <w:jc w:val="left"/>
            </w:pPr>
            <w:r>
              <w:rPr>
                <w:sz w:val="20"/>
              </w:rPr>
              <w:t xml:space="preserve">расширение </w:t>
            </w:r>
            <w:r>
              <w:rPr>
                <w:sz w:val="20"/>
              </w:rPr>
              <w:tab/>
              <w:t xml:space="preserve">сосудов преимущественно </w:t>
            </w:r>
          </w:p>
          <w:p w:rsidR="00F004C5" w:rsidRDefault="00BB4307">
            <w:pPr>
              <w:spacing w:after="0" w:line="259" w:lineRule="auto"/>
              <w:ind w:left="2" w:firstLine="0"/>
              <w:jc w:val="left"/>
            </w:pPr>
            <w:r>
              <w:rPr>
                <w:sz w:val="20"/>
              </w:rPr>
              <w:t xml:space="preserve">венозного </w:t>
            </w:r>
            <w:r>
              <w:rPr>
                <w:sz w:val="20"/>
              </w:rPr>
              <w:tab/>
              <w:t xml:space="preserve">русла </w:t>
            </w:r>
            <w:r>
              <w:rPr>
                <w:sz w:val="20"/>
              </w:rPr>
              <w:tab/>
              <w:t xml:space="preserve">- </w:t>
            </w:r>
            <w:r>
              <w:rPr>
                <w:sz w:val="20"/>
              </w:rPr>
              <w:t xml:space="preserve">эффективен при сердечной недостаточности, эффективность применения у детей не установлена </w:t>
            </w:r>
          </w:p>
        </w:tc>
      </w:tr>
      <w:tr w:rsidR="00F004C5">
        <w:trPr>
          <w:trHeight w:val="929"/>
        </w:trPr>
        <w:tc>
          <w:tcPr>
            <w:tcW w:w="207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0"/>
              </w:rPr>
              <w:t xml:space="preserve">C02AC </w:t>
            </w:r>
          </w:p>
        </w:tc>
        <w:tc>
          <w:tcPr>
            <w:tcW w:w="292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0"/>
              </w:rPr>
              <w:t xml:space="preserve">Клонидин </w:t>
            </w:r>
          </w:p>
          <w:p w:rsidR="00F004C5" w:rsidRDefault="00BB4307">
            <w:pPr>
              <w:spacing w:after="0" w:line="259" w:lineRule="auto"/>
              <w:ind w:left="2" w:firstLine="0"/>
              <w:jc w:val="left"/>
            </w:pPr>
            <w:r>
              <w:rPr>
                <w:sz w:val="20"/>
              </w:rPr>
              <w:t xml:space="preserve"> </w:t>
            </w:r>
          </w:p>
          <w:p w:rsidR="00F004C5" w:rsidRDefault="00BB4307">
            <w:pPr>
              <w:spacing w:after="0" w:line="259" w:lineRule="auto"/>
              <w:ind w:left="2" w:firstLine="0"/>
              <w:jc w:val="left"/>
            </w:pPr>
            <w:r>
              <w:rPr>
                <w:sz w:val="20"/>
              </w:rPr>
              <w:t xml:space="preserve"> </w:t>
            </w:r>
          </w:p>
        </w:tc>
        <w:tc>
          <w:tcPr>
            <w:tcW w:w="1776" w:type="dxa"/>
            <w:tcBorders>
              <w:top w:val="single" w:sz="4" w:space="0" w:color="000000"/>
              <w:left w:val="single" w:sz="4" w:space="0" w:color="000000"/>
              <w:bottom w:val="single" w:sz="4" w:space="0" w:color="000000"/>
              <w:right w:val="single" w:sz="4" w:space="0" w:color="000000"/>
            </w:tcBorders>
          </w:tcPr>
          <w:p w:rsidR="00F004C5" w:rsidRDefault="00BB4307">
            <w:pPr>
              <w:tabs>
                <w:tab w:val="right" w:pos="1612"/>
              </w:tabs>
              <w:spacing w:after="0" w:line="259" w:lineRule="auto"/>
              <w:ind w:left="0" w:firstLine="0"/>
              <w:jc w:val="left"/>
            </w:pPr>
            <w:r>
              <w:rPr>
                <w:sz w:val="20"/>
              </w:rPr>
              <w:t xml:space="preserve">Альфа </w:t>
            </w:r>
            <w:r>
              <w:rPr>
                <w:sz w:val="20"/>
              </w:rPr>
              <w:tab/>
              <w:t>2-</w:t>
            </w:r>
          </w:p>
          <w:p w:rsidR="00F004C5" w:rsidRDefault="00BB4307">
            <w:pPr>
              <w:spacing w:after="0" w:line="259" w:lineRule="auto"/>
              <w:ind w:left="0" w:firstLine="0"/>
              <w:jc w:val="left"/>
            </w:pPr>
            <w:r>
              <w:rPr>
                <w:sz w:val="20"/>
              </w:rPr>
              <w:t xml:space="preserve">адреномиметик центрального действия </w:t>
            </w:r>
          </w:p>
        </w:tc>
        <w:tc>
          <w:tcPr>
            <w:tcW w:w="1392" w:type="dxa"/>
            <w:tcBorders>
              <w:top w:val="single" w:sz="4" w:space="0" w:color="000000"/>
              <w:left w:val="single" w:sz="4" w:space="0" w:color="000000"/>
              <w:bottom w:val="single" w:sz="4" w:space="0" w:color="000000"/>
              <w:right w:val="single" w:sz="4" w:space="0" w:color="000000"/>
            </w:tcBorders>
          </w:tcPr>
          <w:p w:rsidR="00F004C5" w:rsidRDefault="00BB4307">
            <w:pPr>
              <w:spacing w:after="18" w:line="259" w:lineRule="auto"/>
              <w:ind w:left="2" w:firstLine="0"/>
              <w:jc w:val="left"/>
            </w:pPr>
            <w:r>
              <w:rPr>
                <w:sz w:val="20"/>
              </w:rPr>
              <w:t xml:space="preserve">Внутривенно </w:t>
            </w:r>
          </w:p>
          <w:p w:rsidR="00F004C5" w:rsidRDefault="00BB4307">
            <w:pPr>
              <w:spacing w:after="0" w:line="259" w:lineRule="auto"/>
              <w:ind w:left="2" w:firstLine="0"/>
              <w:jc w:val="left"/>
            </w:pPr>
            <w:r>
              <w:rPr>
                <w:sz w:val="20"/>
              </w:rPr>
              <w:t xml:space="preserve">болюсно </w:t>
            </w:r>
          </w:p>
          <w:p w:rsidR="00F004C5" w:rsidRDefault="00BB4307">
            <w:pPr>
              <w:spacing w:after="0" w:line="259" w:lineRule="auto"/>
              <w:ind w:left="2" w:firstLine="0"/>
              <w:jc w:val="left"/>
            </w:pPr>
            <w:r>
              <w:rPr>
                <w:sz w:val="20"/>
              </w:rPr>
              <w:t xml:space="preserve"> </w:t>
            </w:r>
          </w:p>
        </w:tc>
        <w:tc>
          <w:tcPr>
            <w:tcW w:w="1762" w:type="dxa"/>
            <w:tcBorders>
              <w:top w:val="single" w:sz="4" w:space="0" w:color="000000"/>
              <w:left w:val="single" w:sz="4" w:space="0" w:color="000000"/>
              <w:bottom w:val="single" w:sz="4" w:space="0" w:color="000000"/>
              <w:right w:val="single" w:sz="4" w:space="0" w:color="000000"/>
            </w:tcBorders>
          </w:tcPr>
          <w:p w:rsidR="00F004C5" w:rsidRDefault="00BB4307">
            <w:pPr>
              <w:tabs>
                <w:tab w:val="right" w:pos="1598"/>
              </w:tabs>
              <w:spacing w:after="24" w:line="259" w:lineRule="auto"/>
              <w:ind w:left="0" w:firstLine="0"/>
              <w:jc w:val="left"/>
            </w:pPr>
            <w:r>
              <w:rPr>
                <w:sz w:val="20"/>
              </w:rPr>
              <w:t xml:space="preserve">2–6 </w:t>
            </w:r>
            <w:r>
              <w:rPr>
                <w:sz w:val="20"/>
              </w:rPr>
              <w:tab/>
              <w:t xml:space="preserve">мкг/кг </w:t>
            </w:r>
          </w:p>
          <w:p w:rsidR="00F004C5" w:rsidRDefault="00BB4307">
            <w:pPr>
              <w:spacing w:after="0" w:line="259" w:lineRule="auto"/>
              <w:ind w:left="0" w:firstLine="0"/>
              <w:jc w:val="left"/>
            </w:pPr>
            <w:r>
              <w:rPr>
                <w:sz w:val="20"/>
              </w:rPr>
              <w:t xml:space="preserve">разовая доза </w:t>
            </w:r>
          </w:p>
          <w:p w:rsidR="00F004C5" w:rsidRDefault="00BB4307">
            <w:pPr>
              <w:spacing w:after="0" w:line="259" w:lineRule="auto"/>
              <w:ind w:left="0" w:firstLine="0"/>
              <w:jc w:val="left"/>
            </w:pPr>
            <w:r>
              <w:rPr>
                <w:sz w:val="20"/>
              </w:rPr>
              <w:t xml:space="preserve"> </w:t>
            </w:r>
          </w:p>
        </w:tc>
        <w:tc>
          <w:tcPr>
            <w:tcW w:w="104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0"/>
              </w:rPr>
              <w:t xml:space="preserve">10 минут </w:t>
            </w:r>
          </w:p>
          <w:p w:rsidR="00F004C5" w:rsidRDefault="00BB4307">
            <w:pPr>
              <w:spacing w:after="0" w:line="259" w:lineRule="auto"/>
              <w:ind w:left="2" w:firstLine="0"/>
              <w:jc w:val="left"/>
            </w:pPr>
            <w:r>
              <w:rPr>
                <w:sz w:val="20"/>
              </w:rPr>
              <w:t xml:space="preserve"> </w:t>
            </w:r>
          </w:p>
          <w:p w:rsidR="00F004C5" w:rsidRDefault="00BB4307">
            <w:pPr>
              <w:spacing w:after="0" w:line="259" w:lineRule="auto"/>
              <w:ind w:left="2" w:firstLine="0"/>
              <w:jc w:val="left"/>
            </w:pPr>
            <w:r>
              <w:rPr>
                <w:sz w:val="20"/>
              </w:rPr>
              <w:t xml:space="preserve"> </w:t>
            </w:r>
          </w:p>
        </w:tc>
        <w:tc>
          <w:tcPr>
            <w:tcW w:w="2599" w:type="dxa"/>
            <w:tcBorders>
              <w:top w:val="single" w:sz="4" w:space="0" w:color="000000"/>
              <w:left w:val="single" w:sz="4" w:space="0" w:color="000000"/>
              <w:bottom w:val="single" w:sz="4" w:space="0" w:color="000000"/>
              <w:right w:val="single" w:sz="4" w:space="0" w:color="000000"/>
            </w:tcBorders>
          </w:tcPr>
          <w:p w:rsidR="00F004C5" w:rsidRDefault="00BB4307">
            <w:pPr>
              <w:spacing w:after="39" w:line="240" w:lineRule="auto"/>
              <w:ind w:left="2" w:firstLine="0"/>
            </w:pPr>
            <w:r>
              <w:rPr>
                <w:sz w:val="20"/>
              </w:rPr>
              <w:t xml:space="preserve">Сухость во рту, седативное действие, возвратная </w:t>
            </w:r>
          </w:p>
          <w:p w:rsidR="00F004C5" w:rsidRDefault="00BB4307">
            <w:pPr>
              <w:spacing w:after="0" w:line="259" w:lineRule="auto"/>
              <w:ind w:left="2" w:firstLine="0"/>
              <w:jc w:val="left"/>
            </w:pPr>
            <w:r>
              <w:rPr>
                <w:sz w:val="20"/>
              </w:rPr>
              <w:t xml:space="preserve">артериальная гипертензия </w:t>
            </w:r>
          </w:p>
        </w:tc>
      </w:tr>
      <w:tr w:rsidR="00F004C5">
        <w:trPr>
          <w:trHeight w:val="701"/>
        </w:trPr>
        <w:tc>
          <w:tcPr>
            <w:tcW w:w="207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0"/>
              </w:rPr>
              <w:t xml:space="preserve"> </w:t>
            </w:r>
          </w:p>
        </w:tc>
        <w:tc>
          <w:tcPr>
            <w:tcW w:w="292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0"/>
              </w:rPr>
              <w:t xml:space="preserve">Эсмолол </w:t>
            </w:r>
          </w:p>
          <w:p w:rsidR="00F004C5" w:rsidRDefault="00BB4307">
            <w:pPr>
              <w:spacing w:after="0" w:line="259" w:lineRule="auto"/>
              <w:ind w:left="2" w:firstLine="0"/>
              <w:jc w:val="left"/>
            </w:pPr>
            <w:r>
              <w:rPr>
                <w:sz w:val="20"/>
              </w:rPr>
              <w:t xml:space="preserve"> </w:t>
            </w:r>
          </w:p>
        </w:tc>
        <w:tc>
          <w:tcPr>
            <w:tcW w:w="177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0"/>
              </w:rPr>
              <w:t xml:space="preserve">Бетаадреноблокатор </w:t>
            </w:r>
          </w:p>
        </w:tc>
        <w:tc>
          <w:tcPr>
            <w:tcW w:w="139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0"/>
              </w:rPr>
              <w:t xml:space="preserve">Внутривенно медленно </w:t>
            </w:r>
          </w:p>
        </w:tc>
        <w:tc>
          <w:tcPr>
            <w:tcW w:w="17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0"/>
              </w:rPr>
              <w:t xml:space="preserve">100–500 мкг/кг в минуту </w:t>
            </w:r>
          </w:p>
        </w:tc>
        <w:tc>
          <w:tcPr>
            <w:tcW w:w="1040" w:type="dxa"/>
            <w:tcBorders>
              <w:top w:val="single" w:sz="4" w:space="0" w:color="000000"/>
              <w:left w:val="single" w:sz="4" w:space="0" w:color="000000"/>
              <w:bottom w:val="single" w:sz="4" w:space="0" w:color="000000"/>
              <w:right w:val="single" w:sz="4" w:space="0" w:color="000000"/>
            </w:tcBorders>
          </w:tcPr>
          <w:p w:rsidR="00F004C5" w:rsidRDefault="00BB4307">
            <w:pPr>
              <w:spacing w:after="16" w:line="259" w:lineRule="auto"/>
              <w:ind w:left="2" w:firstLine="0"/>
              <w:jc w:val="left"/>
            </w:pPr>
            <w:r>
              <w:rPr>
                <w:sz w:val="20"/>
              </w:rPr>
              <w:t xml:space="preserve">В первые </w:t>
            </w:r>
          </w:p>
          <w:p w:rsidR="00F004C5" w:rsidRDefault="00BB4307">
            <w:pPr>
              <w:spacing w:after="0" w:line="259" w:lineRule="auto"/>
              <w:ind w:left="2" w:firstLine="0"/>
              <w:jc w:val="left"/>
            </w:pPr>
            <w:r>
              <w:rPr>
                <w:sz w:val="20"/>
              </w:rPr>
              <w:t xml:space="preserve">секунды </w:t>
            </w:r>
          </w:p>
          <w:p w:rsidR="00F004C5" w:rsidRDefault="00BB4307">
            <w:pPr>
              <w:spacing w:after="0" w:line="259" w:lineRule="auto"/>
              <w:ind w:left="2" w:firstLine="0"/>
              <w:jc w:val="left"/>
            </w:pPr>
            <w:r>
              <w:rPr>
                <w:sz w:val="20"/>
              </w:rPr>
              <w:t xml:space="preserve"> </w:t>
            </w:r>
          </w:p>
        </w:tc>
        <w:tc>
          <w:tcPr>
            <w:tcW w:w="2599"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right="53" w:firstLine="0"/>
            </w:pPr>
            <w:r>
              <w:rPr>
                <w:sz w:val="20"/>
              </w:rPr>
              <w:t xml:space="preserve">Противопоказан при бронхиальной астме, может вызвать брадикардию </w:t>
            </w:r>
          </w:p>
        </w:tc>
      </w:tr>
      <w:tr w:rsidR="00F004C5">
        <w:trPr>
          <w:trHeight w:val="929"/>
        </w:trPr>
        <w:tc>
          <w:tcPr>
            <w:tcW w:w="207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0"/>
              </w:rPr>
              <w:t xml:space="preserve">C09AA02 </w:t>
            </w:r>
          </w:p>
        </w:tc>
        <w:tc>
          <w:tcPr>
            <w:tcW w:w="2921" w:type="dxa"/>
            <w:tcBorders>
              <w:top w:val="single" w:sz="4" w:space="0" w:color="000000"/>
              <w:left w:val="single" w:sz="4" w:space="0" w:color="000000"/>
              <w:bottom w:val="single" w:sz="4" w:space="0" w:color="000000"/>
              <w:right w:val="single" w:sz="4" w:space="0" w:color="000000"/>
            </w:tcBorders>
          </w:tcPr>
          <w:p w:rsidR="00F004C5" w:rsidRDefault="00BB4307">
            <w:pPr>
              <w:spacing w:after="13" w:line="259" w:lineRule="auto"/>
              <w:ind w:left="2" w:firstLine="0"/>
              <w:jc w:val="left"/>
            </w:pPr>
            <w:r>
              <w:rPr>
                <w:sz w:val="20"/>
              </w:rPr>
              <w:t>#</w:t>
            </w:r>
            <w:r>
              <w:rPr>
                <w:sz w:val="20"/>
              </w:rPr>
              <w:t xml:space="preserve">Эналаприлат** </w:t>
            </w:r>
          </w:p>
          <w:p w:rsidR="00F004C5" w:rsidRDefault="00BB4307">
            <w:pPr>
              <w:spacing w:after="0" w:line="259" w:lineRule="auto"/>
              <w:ind w:left="2" w:firstLine="0"/>
              <w:jc w:val="left"/>
            </w:pPr>
            <w:r>
              <w:rPr>
                <w:sz w:val="20"/>
              </w:rPr>
              <w:t xml:space="preserve">CСЫЛКИ </w:t>
            </w:r>
          </w:p>
          <w:p w:rsidR="00F004C5" w:rsidRDefault="00BB4307">
            <w:pPr>
              <w:spacing w:after="0" w:line="259" w:lineRule="auto"/>
              <w:ind w:left="2" w:firstLine="0"/>
              <w:jc w:val="left"/>
            </w:pPr>
            <w:r>
              <w:rPr>
                <w:sz w:val="20"/>
              </w:rPr>
              <w:t xml:space="preserve"> </w:t>
            </w:r>
          </w:p>
        </w:tc>
        <w:tc>
          <w:tcPr>
            <w:tcW w:w="177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0"/>
              </w:rPr>
              <w:t xml:space="preserve">Ингибитор АПФ </w:t>
            </w:r>
          </w:p>
          <w:p w:rsidR="00F004C5" w:rsidRDefault="00BB4307">
            <w:pPr>
              <w:spacing w:after="0" w:line="259" w:lineRule="auto"/>
              <w:ind w:left="0" w:firstLine="0"/>
              <w:jc w:val="left"/>
            </w:pPr>
            <w:r>
              <w:rPr>
                <w:sz w:val="20"/>
              </w:rPr>
              <w:t xml:space="preserve"> </w:t>
            </w:r>
          </w:p>
        </w:tc>
        <w:tc>
          <w:tcPr>
            <w:tcW w:w="1392" w:type="dxa"/>
            <w:tcBorders>
              <w:top w:val="single" w:sz="4" w:space="0" w:color="000000"/>
              <w:left w:val="single" w:sz="4" w:space="0" w:color="000000"/>
              <w:bottom w:val="single" w:sz="4" w:space="0" w:color="000000"/>
              <w:right w:val="single" w:sz="4" w:space="0" w:color="000000"/>
            </w:tcBorders>
          </w:tcPr>
          <w:p w:rsidR="00F004C5" w:rsidRDefault="00BB4307">
            <w:pPr>
              <w:spacing w:after="18" w:line="259" w:lineRule="auto"/>
              <w:ind w:left="2" w:firstLine="0"/>
              <w:jc w:val="left"/>
            </w:pPr>
            <w:r>
              <w:rPr>
                <w:sz w:val="20"/>
              </w:rPr>
              <w:t xml:space="preserve">Внутривенно </w:t>
            </w:r>
          </w:p>
          <w:p w:rsidR="00F004C5" w:rsidRDefault="00BB4307">
            <w:pPr>
              <w:spacing w:after="0" w:line="259" w:lineRule="auto"/>
              <w:ind w:left="2" w:firstLine="0"/>
              <w:jc w:val="left"/>
            </w:pPr>
            <w:r>
              <w:rPr>
                <w:sz w:val="20"/>
              </w:rPr>
              <w:t xml:space="preserve">болюсно </w:t>
            </w:r>
          </w:p>
          <w:p w:rsidR="00F004C5" w:rsidRDefault="00BB4307">
            <w:pPr>
              <w:spacing w:after="0" w:line="259" w:lineRule="auto"/>
              <w:ind w:left="2" w:firstLine="0"/>
              <w:jc w:val="left"/>
            </w:pPr>
            <w:r>
              <w:rPr>
                <w:sz w:val="20"/>
              </w:rPr>
              <w:t xml:space="preserve"> </w:t>
            </w:r>
          </w:p>
        </w:tc>
        <w:tc>
          <w:tcPr>
            <w:tcW w:w="1762" w:type="dxa"/>
            <w:tcBorders>
              <w:top w:val="single" w:sz="4" w:space="0" w:color="000000"/>
              <w:left w:val="single" w:sz="4" w:space="0" w:color="000000"/>
              <w:bottom w:val="single" w:sz="4" w:space="0" w:color="000000"/>
              <w:right w:val="single" w:sz="4" w:space="0" w:color="000000"/>
            </w:tcBorders>
          </w:tcPr>
          <w:p w:rsidR="00F004C5" w:rsidRDefault="00BB4307">
            <w:pPr>
              <w:tabs>
                <w:tab w:val="right" w:pos="1598"/>
              </w:tabs>
              <w:spacing w:after="24" w:line="259" w:lineRule="auto"/>
              <w:ind w:left="0" w:firstLine="0"/>
              <w:jc w:val="left"/>
            </w:pPr>
            <w:r>
              <w:rPr>
                <w:sz w:val="20"/>
              </w:rPr>
              <w:t xml:space="preserve">0,005–0,01 </w:t>
            </w:r>
            <w:r>
              <w:rPr>
                <w:sz w:val="20"/>
              </w:rPr>
              <w:tab/>
              <w:t xml:space="preserve">мг/кг </w:t>
            </w:r>
          </w:p>
          <w:p w:rsidR="00F004C5" w:rsidRDefault="00BB4307">
            <w:pPr>
              <w:spacing w:after="0" w:line="259" w:lineRule="auto"/>
              <w:ind w:left="0" w:firstLine="0"/>
              <w:jc w:val="left"/>
            </w:pPr>
            <w:r>
              <w:rPr>
                <w:sz w:val="20"/>
              </w:rPr>
              <w:t xml:space="preserve">разовая доза </w:t>
            </w:r>
          </w:p>
          <w:p w:rsidR="00F004C5" w:rsidRDefault="00BB4307">
            <w:pPr>
              <w:spacing w:after="0" w:line="259" w:lineRule="auto"/>
              <w:ind w:left="0" w:firstLine="0"/>
              <w:jc w:val="left"/>
            </w:pPr>
            <w:r>
              <w:rPr>
                <w:sz w:val="20"/>
              </w:rPr>
              <w:t xml:space="preserve"> </w:t>
            </w:r>
          </w:p>
        </w:tc>
        <w:tc>
          <w:tcPr>
            <w:tcW w:w="104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0"/>
              </w:rPr>
              <w:t xml:space="preserve">15 минут </w:t>
            </w:r>
          </w:p>
          <w:p w:rsidR="00F004C5" w:rsidRDefault="00BB4307">
            <w:pPr>
              <w:spacing w:after="0" w:line="259" w:lineRule="auto"/>
              <w:ind w:left="2" w:firstLine="0"/>
              <w:jc w:val="left"/>
            </w:pPr>
            <w:r>
              <w:rPr>
                <w:sz w:val="20"/>
              </w:rPr>
              <w:t xml:space="preserve"> </w:t>
            </w:r>
          </w:p>
          <w:p w:rsidR="00F004C5" w:rsidRDefault="00BB4307">
            <w:pPr>
              <w:spacing w:after="0" w:line="259" w:lineRule="auto"/>
              <w:ind w:left="2" w:firstLine="0"/>
              <w:jc w:val="left"/>
            </w:pPr>
            <w:r>
              <w:rPr>
                <w:sz w:val="20"/>
              </w:rPr>
              <w:t xml:space="preserve"> </w:t>
            </w:r>
          </w:p>
        </w:tc>
        <w:tc>
          <w:tcPr>
            <w:tcW w:w="2599" w:type="dxa"/>
            <w:tcBorders>
              <w:top w:val="single" w:sz="4" w:space="0" w:color="000000"/>
              <w:left w:val="single" w:sz="4" w:space="0" w:color="000000"/>
              <w:bottom w:val="single" w:sz="4" w:space="0" w:color="000000"/>
              <w:right w:val="single" w:sz="4" w:space="0" w:color="000000"/>
            </w:tcBorders>
          </w:tcPr>
          <w:p w:rsidR="00F004C5" w:rsidRDefault="00BB4307">
            <w:pPr>
              <w:spacing w:after="38" w:line="240" w:lineRule="auto"/>
              <w:ind w:left="2" w:right="53" w:firstLine="0"/>
            </w:pPr>
            <w:r>
              <w:rPr>
                <w:sz w:val="20"/>
              </w:rPr>
              <w:t xml:space="preserve">Противопоказан при подозрении на двусторонний стеноз </w:t>
            </w:r>
          </w:p>
          <w:p w:rsidR="00F004C5" w:rsidRDefault="00BB4307">
            <w:pPr>
              <w:spacing w:after="0" w:line="259" w:lineRule="auto"/>
              <w:ind w:left="2" w:firstLine="0"/>
              <w:jc w:val="left"/>
            </w:pPr>
            <w:r>
              <w:rPr>
                <w:sz w:val="20"/>
              </w:rPr>
              <w:t xml:space="preserve">почечных артерий </w:t>
            </w:r>
          </w:p>
        </w:tc>
      </w:tr>
      <w:tr w:rsidR="00F004C5">
        <w:trPr>
          <w:trHeight w:val="932"/>
        </w:trPr>
        <w:tc>
          <w:tcPr>
            <w:tcW w:w="207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0"/>
              </w:rPr>
              <w:t xml:space="preserve">C03CA01 </w:t>
            </w:r>
          </w:p>
        </w:tc>
        <w:tc>
          <w:tcPr>
            <w:tcW w:w="292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right="513" w:firstLine="0"/>
              <w:jc w:val="left"/>
            </w:pPr>
            <w:r>
              <w:rPr>
                <w:sz w:val="20"/>
              </w:rPr>
              <w:t xml:space="preserve">#Фуросемид** CСЫЛКИ! </w:t>
            </w:r>
          </w:p>
        </w:tc>
        <w:tc>
          <w:tcPr>
            <w:tcW w:w="177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0"/>
              </w:rPr>
              <w:t xml:space="preserve">Петлевой диуретик </w:t>
            </w:r>
          </w:p>
        </w:tc>
        <w:tc>
          <w:tcPr>
            <w:tcW w:w="139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0"/>
              </w:rPr>
              <w:t xml:space="preserve">Внутривенно болюсно </w:t>
            </w:r>
          </w:p>
        </w:tc>
        <w:tc>
          <w:tcPr>
            <w:tcW w:w="1762" w:type="dxa"/>
            <w:tcBorders>
              <w:top w:val="single" w:sz="4" w:space="0" w:color="000000"/>
              <w:left w:val="single" w:sz="4" w:space="0" w:color="000000"/>
              <w:bottom w:val="single" w:sz="4" w:space="0" w:color="000000"/>
              <w:right w:val="single" w:sz="4" w:space="0" w:color="000000"/>
            </w:tcBorders>
          </w:tcPr>
          <w:p w:rsidR="00F004C5" w:rsidRDefault="00BB4307">
            <w:pPr>
              <w:tabs>
                <w:tab w:val="right" w:pos="1598"/>
              </w:tabs>
              <w:spacing w:after="22" w:line="259" w:lineRule="auto"/>
              <w:ind w:left="0" w:firstLine="0"/>
              <w:jc w:val="left"/>
            </w:pPr>
            <w:r>
              <w:rPr>
                <w:sz w:val="20"/>
              </w:rPr>
              <w:t xml:space="preserve">0,5–5 </w:t>
            </w:r>
            <w:r>
              <w:rPr>
                <w:sz w:val="20"/>
              </w:rPr>
              <w:tab/>
              <w:t xml:space="preserve">мг/кг </w:t>
            </w:r>
          </w:p>
          <w:p w:rsidR="00F004C5" w:rsidRDefault="00BB4307">
            <w:pPr>
              <w:spacing w:after="0" w:line="259" w:lineRule="auto"/>
              <w:ind w:left="0" w:firstLine="0"/>
              <w:jc w:val="left"/>
            </w:pPr>
            <w:r>
              <w:rPr>
                <w:sz w:val="20"/>
              </w:rPr>
              <w:t xml:space="preserve">разовая доза </w:t>
            </w:r>
          </w:p>
        </w:tc>
        <w:tc>
          <w:tcPr>
            <w:tcW w:w="104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0"/>
              </w:rPr>
              <w:t xml:space="preserve">В первые минуты </w:t>
            </w:r>
          </w:p>
        </w:tc>
        <w:tc>
          <w:tcPr>
            <w:tcW w:w="2599" w:type="dxa"/>
            <w:tcBorders>
              <w:top w:val="single" w:sz="4" w:space="0" w:color="000000"/>
              <w:left w:val="single" w:sz="4" w:space="0" w:color="000000"/>
              <w:bottom w:val="single" w:sz="4" w:space="0" w:color="000000"/>
              <w:right w:val="single" w:sz="4" w:space="0" w:color="000000"/>
            </w:tcBorders>
          </w:tcPr>
          <w:p w:rsidR="00F004C5" w:rsidRDefault="00BB4307">
            <w:pPr>
              <w:spacing w:after="3" w:line="259" w:lineRule="auto"/>
              <w:ind w:left="2" w:firstLine="0"/>
              <w:jc w:val="left"/>
            </w:pPr>
            <w:r>
              <w:rPr>
                <w:sz w:val="20"/>
              </w:rPr>
              <w:t xml:space="preserve">Гипокалиемия. </w:t>
            </w:r>
          </w:p>
          <w:p w:rsidR="00F004C5" w:rsidRDefault="00BB4307">
            <w:pPr>
              <w:spacing w:after="33" w:line="246" w:lineRule="auto"/>
              <w:ind w:left="2" w:firstLine="0"/>
              <w:jc w:val="left"/>
            </w:pPr>
            <w:r>
              <w:rPr>
                <w:sz w:val="20"/>
              </w:rPr>
              <w:t xml:space="preserve">Эффективен </w:t>
            </w:r>
            <w:r>
              <w:rPr>
                <w:sz w:val="20"/>
              </w:rPr>
              <w:tab/>
              <w:t xml:space="preserve">при перегрузке </w:t>
            </w:r>
          </w:p>
          <w:p w:rsidR="00F004C5" w:rsidRDefault="00BB4307">
            <w:pPr>
              <w:spacing w:after="0" w:line="259" w:lineRule="auto"/>
              <w:ind w:left="2" w:firstLine="0"/>
              <w:jc w:val="left"/>
            </w:pPr>
            <w:r>
              <w:rPr>
                <w:sz w:val="20"/>
              </w:rPr>
              <w:t xml:space="preserve">объемом(гиперволемии) </w:t>
            </w:r>
          </w:p>
        </w:tc>
      </w:tr>
      <w:tr w:rsidR="00F004C5">
        <w:trPr>
          <w:trHeight w:val="1620"/>
        </w:trPr>
        <w:tc>
          <w:tcPr>
            <w:tcW w:w="207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0"/>
              </w:rPr>
              <w:t xml:space="preserve">C02CA06 </w:t>
            </w:r>
          </w:p>
        </w:tc>
        <w:tc>
          <w:tcPr>
            <w:tcW w:w="292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0"/>
              </w:rPr>
              <w:t xml:space="preserve">#Урапидил** </w:t>
            </w:r>
          </w:p>
          <w:p w:rsidR="00F004C5" w:rsidRDefault="00BB4307">
            <w:pPr>
              <w:spacing w:after="0" w:line="259" w:lineRule="auto"/>
              <w:ind w:left="2" w:firstLine="0"/>
              <w:jc w:val="left"/>
            </w:pPr>
            <w:r>
              <w:rPr>
                <w:sz w:val="20"/>
              </w:rPr>
              <w:t xml:space="preserve"> </w:t>
            </w:r>
          </w:p>
          <w:p w:rsidR="00F004C5" w:rsidRDefault="00BB4307">
            <w:pPr>
              <w:spacing w:after="0" w:line="259" w:lineRule="auto"/>
              <w:ind w:left="2" w:firstLine="0"/>
              <w:jc w:val="left"/>
            </w:pPr>
            <w:r>
              <w:rPr>
                <w:sz w:val="20"/>
              </w:rPr>
              <w:t xml:space="preserve"> </w:t>
            </w:r>
          </w:p>
          <w:p w:rsidR="00F004C5" w:rsidRDefault="00BB4307">
            <w:pPr>
              <w:spacing w:after="0" w:line="259" w:lineRule="auto"/>
              <w:ind w:left="2" w:firstLine="0"/>
              <w:jc w:val="left"/>
            </w:pPr>
            <w:r>
              <w:rPr>
                <w:sz w:val="20"/>
              </w:rPr>
              <w:t xml:space="preserve"> </w:t>
            </w:r>
          </w:p>
          <w:p w:rsidR="00F004C5" w:rsidRDefault="00BB4307">
            <w:pPr>
              <w:spacing w:after="0" w:line="259" w:lineRule="auto"/>
              <w:ind w:left="2" w:firstLine="0"/>
              <w:jc w:val="left"/>
            </w:pPr>
            <w:r>
              <w:rPr>
                <w:sz w:val="20"/>
              </w:rPr>
              <w:t xml:space="preserve"> </w:t>
            </w:r>
          </w:p>
          <w:p w:rsidR="00F004C5" w:rsidRDefault="00BB4307">
            <w:pPr>
              <w:spacing w:after="0" w:line="259" w:lineRule="auto"/>
              <w:ind w:left="2" w:firstLine="0"/>
              <w:jc w:val="left"/>
            </w:pPr>
            <w:r>
              <w:rPr>
                <w:sz w:val="20"/>
              </w:rPr>
              <w:t xml:space="preserve"> </w:t>
            </w:r>
          </w:p>
          <w:p w:rsidR="00F004C5" w:rsidRDefault="00BB4307">
            <w:pPr>
              <w:spacing w:after="0" w:line="259" w:lineRule="auto"/>
              <w:ind w:left="2" w:firstLine="0"/>
              <w:jc w:val="left"/>
            </w:pPr>
            <w:r>
              <w:rPr>
                <w:sz w:val="20"/>
              </w:rPr>
              <w:t xml:space="preserve"> </w:t>
            </w:r>
          </w:p>
        </w:tc>
        <w:tc>
          <w:tcPr>
            <w:tcW w:w="177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8" w:lineRule="auto"/>
              <w:ind w:left="0" w:firstLine="0"/>
              <w:jc w:val="left"/>
            </w:pPr>
            <w:r>
              <w:rPr>
                <w:sz w:val="20"/>
              </w:rPr>
              <w:t>Блокатор периферических альфа-</w:t>
            </w:r>
          </w:p>
          <w:p w:rsidR="00F004C5" w:rsidRDefault="00BB4307">
            <w:pPr>
              <w:spacing w:after="0" w:line="262" w:lineRule="auto"/>
              <w:ind w:left="0" w:firstLine="0"/>
              <w:jc w:val="center"/>
            </w:pPr>
            <w:r>
              <w:rPr>
                <w:sz w:val="20"/>
              </w:rPr>
              <w:t xml:space="preserve">адренорецепторов и </w:t>
            </w:r>
            <w:r>
              <w:rPr>
                <w:sz w:val="20"/>
              </w:rPr>
              <w:tab/>
              <w:t xml:space="preserve">центральный </w:t>
            </w:r>
          </w:p>
          <w:p w:rsidR="00F004C5" w:rsidRDefault="00BB4307">
            <w:pPr>
              <w:spacing w:after="0" w:line="259" w:lineRule="auto"/>
              <w:ind w:left="0" w:firstLine="0"/>
              <w:jc w:val="left"/>
            </w:pPr>
            <w:r>
              <w:rPr>
                <w:sz w:val="20"/>
              </w:rPr>
              <w:t xml:space="preserve">агонист </w:t>
            </w:r>
          </w:p>
        </w:tc>
        <w:tc>
          <w:tcPr>
            <w:tcW w:w="1392" w:type="dxa"/>
            <w:tcBorders>
              <w:top w:val="single" w:sz="4" w:space="0" w:color="000000"/>
              <w:left w:val="single" w:sz="4" w:space="0" w:color="000000"/>
              <w:bottom w:val="single" w:sz="4" w:space="0" w:color="000000"/>
              <w:right w:val="single" w:sz="4" w:space="0" w:color="000000"/>
            </w:tcBorders>
          </w:tcPr>
          <w:p w:rsidR="00F004C5" w:rsidRDefault="00BB4307">
            <w:pPr>
              <w:spacing w:after="18" w:line="259" w:lineRule="auto"/>
              <w:ind w:left="2" w:firstLine="0"/>
              <w:jc w:val="left"/>
            </w:pPr>
            <w:r>
              <w:rPr>
                <w:sz w:val="20"/>
              </w:rPr>
              <w:t xml:space="preserve">Внутривенно </w:t>
            </w:r>
          </w:p>
          <w:p w:rsidR="00F004C5" w:rsidRDefault="00BB4307">
            <w:pPr>
              <w:spacing w:after="0" w:line="259" w:lineRule="auto"/>
              <w:ind w:left="2" w:firstLine="0"/>
              <w:jc w:val="left"/>
            </w:pPr>
            <w:r>
              <w:rPr>
                <w:sz w:val="20"/>
              </w:rPr>
              <w:t xml:space="preserve">медленно </w:t>
            </w:r>
          </w:p>
          <w:p w:rsidR="00F004C5" w:rsidRDefault="00BB4307">
            <w:pPr>
              <w:spacing w:after="0" w:line="259" w:lineRule="auto"/>
              <w:ind w:left="2" w:firstLine="0"/>
              <w:jc w:val="left"/>
            </w:pPr>
            <w:r>
              <w:rPr>
                <w:sz w:val="20"/>
              </w:rPr>
              <w:t xml:space="preserve"> </w:t>
            </w:r>
          </w:p>
          <w:p w:rsidR="00F004C5" w:rsidRDefault="00BB4307">
            <w:pPr>
              <w:spacing w:after="0" w:line="259" w:lineRule="auto"/>
              <w:ind w:left="2" w:firstLine="0"/>
              <w:jc w:val="left"/>
            </w:pPr>
            <w:r>
              <w:rPr>
                <w:sz w:val="20"/>
              </w:rPr>
              <w:t xml:space="preserve"> </w:t>
            </w:r>
          </w:p>
          <w:p w:rsidR="00F004C5" w:rsidRDefault="00BB4307">
            <w:pPr>
              <w:spacing w:after="0" w:line="259" w:lineRule="auto"/>
              <w:ind w:left="2" w:firstLine="0"/>
              <w:jc w:val="left"/>
            </w:pPr>
            <w:r>
              <w:rPr>
                <w:sz w:val="20"/>
              </w:rPr>
              <w:t xml:space="preserve"> </w:t>
            </w:r>
          </w:p>
          <w:p w:rsidR="00F004C5" w:rsidRDefault="00BB4307">
            <w:pPr>
              <w:spacing w:after="0" w:line="259" w:lineRule="auto"/>
              <w:ind w:left="2" w:firstLine="0"/>
              <w:jc w:val="left"/>
            </w:pPr>
            <w:r>
              <w:rPr>
                <w:sz w:val="20"/>
              </w:rPr>
              <w:t xml:space="preserve"> </w:t>
            </w:r>
          </w:p>
          <w:p w:rsidR="00F004C5" w:rsidRDefault="00BB4307">
            <w:pPr>
              <w:spacing w:after="0" w:line="259" w:lineRule="auto"/>
              <w:ind w:left="2" w:firstLine="0"/>
              <w:jc w:val="left"/>
            </w:pPr>
            <w:r>
              <w:rPr>
                <w:sz w:val="20"/>
              </w:rPr>
              <w:t xml:space="preserve"> </w:t>
            </w:r>
          </w:p>
        </w:tc>
        <w:tc>
          <w:tcPr>
            <w:tcW w:w="17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68" w:lineRule="auto"/>
              <w:ind w:left="0" w:firstLine="0"/>
            </w:pPr>
            <w:r>
              <w:rPr>
                <w:sz w:val="20"/>
              </w:rPr>
              <w:t xml:space="preserve">Начальная доза: 0,5–4,0 мг/кг в </w:t>
            </w:r>
          </w:p>
          <w:p w:rsidR="00F004C5" w:rsidRDefault="00BB4307">
            <w:pPr>
              <w:spacing w:after="0" w:line="259" w:lineRule="auto"/>
              <w:ind w:left="0" w:firstLine="0"/>
              <w:jc w:val="left"/>
            </w:pPr>
            <w:r>
              <w:rPr>
                <w:sz w:val="20"/>
              </w:rPr>
              <w:t xml:space="preserve">час, </w:t>
            </w:r>
          </w:p>
          <w:p w:rsidR="00F004C5" w:rsidRDefault="00BB4307">
            <w:pPr>
              <w:spacing w:after="9" w:line="259" w:lineRule="auto"/>
              <w:ind w:left="0" w:firstLine="0"/>
              <w:jc w:val="left"/>
            </w:pPr>
            <w:r>
              <w:rPr>
                <w:sz w:val="20"/>
              </w:rPr>
              <w:t xml:space="preserve">поддерживающая </w:t>
            </w:r>
          </w:p>
          <w:p w:rsidR="00F004C5" w:rsidRDefault="00BB4307">
            <w:pPr>
              <w:spacing w:after="0" w:line="276" w:lineRule="auto"/>
              <w:ind w:left="0" w:firstLine="0"/>
            </w:pPr>
            <w:r>
              <w:rPr>
                <w:sz w:val="20"/>
              </w:rPr>
              <w:t xml:space="preserve">доза: 0,2-2,0 мг/кг в час </w:t>
            </w:r>
          </w:p>
          <w:p w:rsidR="00F004C5" w:rsidRDefault="00BB4307">
            <w:pPr>
              <w:spacing w:after="0" w:line="259" w:lineRule="auto"/>
              <w:ind w:left="0" w:firstLine="0"/>
              <w:jc w:val="left"/>
            </w:pPr>
            <w:r>
              <w:rPr>
                <w:sz w:val="20"/>
              </w:rPr>
              <w:t xml:space="preserve"> </w:t>
            </w:r>
          </w:p>
        </w:tc>
        <w:tc>
          <w:tcPr>
            <w:tcW w:w="1040"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77" w:lineRule="auto"/>
              <w:ind w:left="2" w:firstLine="0"/>
              <w:jc w:val="left"/>
            </w:pPr>
            <w:r>
              <w:rPr>
                <w:sz w:val="20"/>
              </w:rPr>
              <w:t xml:space="preserve">1–5 минут </w:t>
            </w:r>
          </w:p>
          <w:p w:rsidR="00F004C5" w:rsidRDefault="00BB4307">
            <w:pPr>
              <w:spacing w:after="0" w:line="259" w:lineRule="auto"/>
              <w:ind w:left="2" w:firstLine="0"/>
              <w:jc w:val="left"/>
            </w:pPr>
            <w:r>
              <w:rPr>
                <w:sz w:val="20"/>
              </w:rPr>
              <w:t xml:space="preserve"> </w:t>
            </w:r>
          </w:p>
          <w:p w:rsidR="00F004C5" w:rsidRDefault="00BB4307">
            <w:pPr>
              <w:spacing w:after="0" w:line="259" w:lineRule="auto"/>
              <w:ind w:left="2" w:firstLine="0"/>
              <w:jc w:val="left"/>
            </w:pPr>
            <w:r>
              <w:rPr>
                <w:sz w:val="20"/>
              </w:rPr>
              <w:t xml:space="preserve"> </w:t>
            </w:r>
          </w:p>
          <w:p w:rsidR="00F004C5" w:rsidRDefault="00BB4307">
            <w:pPr>
              <w:spacing w:after="0" w:line="259" w:lineRule="auto"/>
              <w:ind w:left="2" w:firstLine="0"/>
              <w:jc w:val="left"/>
            </w:pPr>
            <w:r>
              <w:rPr>
                <w:sz w:val="20"/>
              </w:rPr>
              <w:t xml:space="preserve"> </w:t>
            </w:r>
          </w:p>
          <w:p w:rsidR="00F004C5" w:rsidRDefault="00BB4307">
            <w:pPr>
              <w:spacing w:after="0" w:line="259" w:lineRule="auto"/>
              <w:ind w:left="2" w:firstLine="0"/>
              <w:jc w:val="left"/>
            </w:pPr>
            <w:r>
              <w:rPr>
                <w:sz w:val="20"/>
              </w:rPr>
              <w:t xml:space="preserve"> </w:t>
            </w:r>
          </w:p>
          <w:p w:rsidR="00F004C5" w:rsidRDefault="00BB4307">
            <w:pPr>
              <w:spacing w:after="0" w:line="259" w:lineRule="auto"/>
              <w:ind w:left="2" w:firstLine="0"/>
              <w:jc w:val="left"/>
            </w:pPr>
            <w:r>
              <w:rPr>
                <w:sz w:val="20"/>
              </w:rPr>
              <w:t xml:space="preserve"> </w:t>
            </w:r>
          </w:p>
        </w:tc>
        <w:tc>
          <w:tcPr>
            <w:tcW w:w="2599" w:type="dxa"/>
            <w:tcBorders>
              <w:top w:val="single" w:sz="4" w:space="0" w:color="000000"/>
              <w:left w:val="single" w:sz="4" w:space="0" w:color="000000"/>
              <w:bottom w:val="single" w:sz="4" w:space="0" w:color="000000"/>
              <w:right w:val="single" w:sz="4" w:space="0" w:color="000000"/>
            </w:tcBorders>
          </w:tcPr>
          <w:p w:rsidR="00F004C5" w:rsidRDefault="00BB4307">
            <w:pPr>
              <w:spacing w:after="38" w:line="240" w:lineRule="auto"/>
              <w:ind w:left="2" w:right="53" w:firstLine="0"/>
            </w:pPr>
            <w:r>
              <w:rPr>
                <w:sz w:val="20"/>
              </w:rPr>
              <w:t xml:space="preserve">Может оказывать седатирующее действие, вызывать чувство </w:t>
            </w:r>
          </w:p>
          <w:p w:rsidR="00F004C5" w:rsidRDefault="00BB4307">
            <w:pPr>
              <w:spacing w:after="0" w:line="259" w:lineRule="auto"/>
              <w:ind w:left="2" w:firstLine="0"/>
              <w:jc w:val="left"/>
            </w:pPr>
            <w:r>
              <w:rPr>
                <w:sz w:val="20"/>
              </w:rPr>
              <w:t xml:space="preserve">сердцебиения, тошноту </w:t>
            </w:r>
          </w:p>
          <w:p w:rsidR="00F004C5" w:rsidRDefault="00BB4307">
            <w:pPr>
              <w:spacing w:after="0" w:line="259" w:lineRule="auto"/>
              <w:ind w:left="2" w:firstLine="0"/>
              <w:jc w:val="left"/>
            </w:pPr>
            <w:r>
              <w:rPr>
                <w:sz w:val="20"/>
              </w:rPr>
              <w:t xml:space="preserve"> </w:t>
            </w:r>
          </w:p>
          <w:p w:rsidR="00F004C5" w:rsidRDefault="00BB4307">
            <w:pPr>
              <w:spacing w:after="0" w:line="259" w:lineRule="auto"/>
              <w:ind w:left="2" w:firstLine="0"/>
              <w:jc w:val="left"/>
            </w:pPr>
            <w:r>
              <w:rPr>
                <w:sz w:val="20"/>
              </w:rPr>
              <w:t xml:space="preserve"> </w:t>
            </w:r>
          </w:p>
          <w:p w:rsidR="00F004C5" w:rsidRDefault="00BB4307">
            <w:pPr>
              <w:spacing w:after="0" w:line="259" w:lineRule="auto"/>
              <w:ind w:left="2" w:firstLine="0"/>
              <w:jc w:val="left"/>
            </w:pPr>
            <w:r>
              <w:rPr>
                <w:sz w:val="20"/>
              </w:rPr>
              <w:t xml:space="preserve"> </w:t>
            </w:r>
          </w:p>
        </w:tc>
      </w:tr>
      <w:tr w:rsidR="00F004C5">
        <w:trPr>
          <w:trHeight w:val="470"/>
        </w:trPr>
        <w:tc>
          <w:tcPr>
            <w:tcW w:w="2074" w:type="dxa"/>
            <w:tcBorders>
              <w:top w:val="single" w:sz="4" w:space="0" w:color="000000"/>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2921" w:type="dxa"/>
            <w:tcBorders>
              <w:top w:val="single" w:sz="4" w:space="0" w:color="000000"/>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1776" w:type="dxa"/>
            <w:tcBorders>
              <w:top w:val="single" w:sz="4" w:space="0" w:color="000000"/>
              <w:left w:val="single" w:sz="4" w:space="0" w:color="000000"/>
              <w:bottom w:val="single" w:sz="4" w:space="0" w:color="000000"/>
              <w:right w:val="single" w:sz="4" w:space="0" w:color="000000"/>
            </w:tcBorders>
          </w:tcPr>
          <w:p w:rsidR="00F004C5" w:rsidRDefault="00BB4307">
            <w:pPr>
              <w:spacing w:after="19" w:line="259" w:lineRule="auto"/>
              <w:ind w:left="0" w:firstLine="0"/>
              <w:jc w:val="left"/>
            </w:pPr>
            <w:r>
              <w:rPr>
                <w:sz w:val="20"/>
              </w:rPr>
              <w:t>серотониновых 5-</w:t>
            </w:r>
          </w:p>
          <w:p w:rsidR="00F004C5" w:rsidRDefault="00BB4307">
            <w:pPr>
              <w:spacing w:after="0" w:line="259" w:lineRule="auto"/>
              <w:ind w:left="0" w:firstLine="0"/>
              <w:jc w:val="left"/>
            </w:pPr>
            <w:r>
              <w:rPr>
                <w:sz w:val="20"/>
              </w:rPr>
              <w:t xml:space="preserve">HT1A рецепторов </w:t>
            </w:r>
          </w:p>
        </w:tc>
        <w:tc>
          <w:tcPr>
            <w:tcW w:w="1392" w:type="dxa"/>
            <w:tcBorders>
              <w:top w:val="single" w:sz="4" w:space="0" w:color="000000"/>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1762" w:type="dxa"/>
            <w:tcBorders>
              <w:top w:val="single" w:sz="4" w:space="0" w:color="000000"/>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1040" w:type="dxa"/>
            <w:tcBorders>
              <w:top w:val="single" w:sz="4" w:space="0" w:color="000000"/>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c>
          <w:tcPr>
            <w:tcW w:w="2599" w:type="dxa"/>
            <w:tcBorders>
              <w:top w:val="single" w:sz="4" w:space="0" w:color="000000"/>
              <w:left w:val="single" w:sz="4" w:space="0" w:color="000000"/>
              <w:bottom w:val="single" w:sz="4" w:space="0" w:color="000000"/>
              <w:right w:val="single" w:sz="4" w:space="0" w:color="000000"/>
            </w:tcBorders>
          </w:tcPr>
          <w:p w:rsidR="00F004C5" w:rsidRDefault="00F004C5">
            <w:pPr>
              <w:spacing w:after="160" w:line="259" w:lineRule="auto"/>
              <w:ind w:left="0" w:firstLine="0"/>
              <w:jc w:val="left"/>
            </w:pPr>
          </w:p>
        </w:tc>
      </w:tr>
      <w:tr w:rsidR="00F004C5">
        <w:trPr>
          <w:trHeight w:val="929"/>
        </w:trPr>
        <w:tc>
          <w:tcPr>
            <w:tcW w:w="207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0"/>
              </w:rPr>
              <w:t xml:space="preserve">C08CA </w:t>
            </w:r>
          </w:p>
        </w:tc>
        <w:tc>
          <w:tcPr>
            <w:tcW w:w="292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0"/>
              </w:rPr>
              <w:t xml:space="preserve">Нифедипин </w:t>
            </w:r>
          </w:p>
          <w:p w:rsidR="00F004C5" w:rsidRDefault="00BB4307">
            <w:pPr>
              <w:spacing w:after="0" w:line="259" w:lineRule="auto"/>
              <w:ind w:left="2" w:firstLine="0"/>
              <w:jc w:val="left"/>
            </w:pPr>
            <w:r>
              <w:rPr>
                <w:sz w:val="20"/>
              </w:rPr>
              <w:t xml:space="preserve"> </w:t>
            </w:r>
          </w:p>
          <w:p w:rsidR="00F004C5" w:rsidRDefault="00BB4307">
            <w:pPr>
              <w:spacing w:after="0" w:line="259" w:lineRule="auto"/>
              <w:ind w:left="2" w:firstLine="0"/>
              <w:jc w:val="left"/>
            </w:pPr>
            <w:r>
              <w:rPr>
                <w:sz w:val="20"/>
              </w:rPr>
              <w:t xml:space="preserve"> </w:t>
            </w:r>
          </w:p>
        </w:tc>
        <w:tc>
          <w:tcPr>
            <w:tcW w:w="177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0"/>
              </w:rPr>
              <w:t xml:space="preserve">Блокатор кальциевых каналов </w:t>
            </w:r>
          </w:p>
        </w:tc>
        <w:tc>
          <w:tcPr>
            <w:tcW w:w="139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0"/>
              </w:rPr>
              <w:t xml:space="preserve">Внутрь </w:t>
            </w:r>
          </w:p>
          <w:p w:rsidR="00F004C5" w:rsidRDefault="00BB4307">
            <w:pPr>
              <w:spacing w:after="0" w:line="259" w:lineRule="auto"/>
              <w:ind w:left="2" w:firstLine="0"/>
              <w:jc w:val="left"/>
            </w:pPr>
            <w:r>
              <w:rPr>
                <w:sz w:val="20"/>
              </w:rPr>
              <w:t xml:space="preserve"> </w:t>
            </w:r>
          </w:p>
          <w:p w:rsidR="00F004C5" w:rsidRDefault="00BB4307">
            <w:pPr>
              <w:spacing w:after="0" w:line="259" w:lineRule="auto"/>
              <w:ind w:left="2" w:firstLine="0"/>
              <w:jc w:val="left"/>
            </w:pPr>
            <w:r>
              <w:rPr>
                <w:sz w:val="20"/>
              </w:rPr>
              <w:t xml:space="preserve"> </w:t>
            </w:r>
          </w:p>
        </w:tc>
        <w:tc>
          <w:tcPr>
            <w:tcW w:w="176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76" w:lineRule="auto"/>
              <w:ind w:left="0" w:firstLine="0"/>
              <w:jc w:val="left"/>
            </w:pPr>
            <w:r>
              <w:rPr>
                <w:sz w:val="20"/>
              </w:rPr>
              <w:t xml:space="preserve">0,25 мг/кг разовая доза </w:t>
            </w:r>
          </w:p>
          <w:p w:rsidR="00F004C5" w:rsidRDefault="00BB4307">
            <w:pPr>
              <w:spacing w:after="0" w:line="259" w:lineRule="auto"/>
              <w:ind w:left="0" w:firstLine="0"/>
              <w:jc w:val="left"/>
            </w:pPr>
            <w:r>
              <w:rPr>
                <w:sz w:val="20"/>
              </w:rPr>
              <w:t xml:space="preserve"> </w:t>
            </w:r>
          </w:p>
        </w:tc>
        <w:tc>
          <w:tcPr>
            <w:tcW w:w="1040" w:type="dxa"/>
            <w:tcBorders>
              <w:top w:val="single" w:sz="4" w:space="0" w:color="000000"/>
              <w:left w:val="single" w:sz="4" w:space="0" w:color="000000"/>
              <w:bottom w:val="single" w:sz="4" w:space="0" w:color="000000"/>
              <w:right w:val="single" w:sz="4" w:space="0" w:color="000000"/>
            </w:tcBorders>
          </w:tcPr>
          <w:p w:rsidR="00F004C5" w:rsidRDefault="00BB4307">
            <w:pPr>
              <w:spacing w:after="17" w:line="259" w:lineRule="auto"/>
              <w:ind w:left="2" w:firstLine="0"/>
              <w:jc w:val="left"/>
            </w:pPr>
            <w:r>
              <w:rPr>
                <w:sz w:val="20"/>
              </w:rPr>
              <w:t xml:space="preserve">20–30 </w:t>
            </w:r>
          </w:p>
          <w:p w:rsidR="00F004C5" w:rsidRDefault="00BB4307">
            <w:pPr>
              <w:spacing w:after="0" w:line="259" w:lineRule="auto"/>
              <w:ind w:left="2" w:firstLine="0"/>
              <w:jc w:val="left"/>
            </w:pPr>
            <w:r>
              <w:rPr>
                <w:sz w:val="20"/>
              </w:rPr>
              <w:t xml:space="preserve">минут </w:t>
            </w:r>
          </w:p>
          <w:p w:rsidR="00F004C5" w:rsidRDefault="00BB4307">
            <w:pPr>
              <w:spacing w:after="0" w:line="259" w:lineRule="auto"/>
              <w:ind w:left="2" w:firstLine="0"/>
              <w:jc w:val="left"/>
            </w:pPr>
            <w:r>
              <w:rPr>
                <w:sz w:val="20"/>
              </w:rPr>
              <w:t xml:space="preserve"> </w:t>
            </w:r>
          </w:p>
          <w:p w:rsidR="00F004C5" w:rsidRDefault="00BB4307">
            <w:pPr>
              <w:spacing w:after="0" w:line="259" w:lineRule="auto"/>
              <w:ind w:left="2" w:firstLine="0"/>
              <w:jc w:val="left"/>
            </w:pPr>
            <w:r>
              <w:rPr>
                <w:sz w:val="20"/>
              </w:rPr>
              <w:t xml:space="preserve"> </w:t>
            </w:r>
          </w:p>
        </w:tc>
        <w:tc>
          <w:tcPr>
            <w:tcW w:w="2599" w:type="dxa"/>
            <w:tcBorders>
              <w:top w:val="single" w:sz="4" w:space="0" w:color="000000"/>
              <w:left w:val="single" w:sz="4" w:space="0" w:color="000000"/>
              <w:bottom w:val="single" w:sz="4" w:space="0" w:color="000000"/>
              <w:right w:val="single" w:sz="4" w:space="0" w:color="000000"/>
            </w:tcBorders>
          </w:tcPr>
          <w:p w:rsidR="00F004C5" w:rsidRDefault="00BB4307">
            <w:pPr>
              <w:tabs>
                <w:tab w:val="right" w:pos="2435"/>
              </w:tabs>
              <w:spacing w:after="0" w:line="259" w:lineRule="auto"/>
              <w:ind w:left="0" w:firstLine="0"/>
              <w:jc w:val="left"/>
            </w:pPr>
            <w:r>
              <w:rPr>
                <w:sz w:val="20"/>
              </w:rPr>
              <w:t xml:space="preserve">Может </w:t>
            </w:r>
            <w:r>
              <w:rPr>
                <w:sz w:val="20"/>
              </w:rPr>
              <w:tab/>
              <w:t xml:space="preserve">вызвать </w:t>
            </w:r>
          </w:p>
          <w:p w:rsidR="00F004C5" w:rsidRDefault="00BB4307">
            <w:pPr>
              <w:spacing w:after="0" w:line="259" w:lineRule="auto"/>
              <w:ind w:left="2" w:firstLine="0"/>
              <w:jc w:val="left"/>
            </w:pPr>
            <w:r>
              <w:rPr>
                <w:sz w:val="20"/>
              </w:rPr>
              <w:t xml:space="preserve">непредсказуемую гипотензию, рефлекторную тахикардию </w:t>
            </w:r>
          </w:p>
        </w:tc>
      </w:tr>
      <w:tr w:rsidR="00F004C5">
        <w:trPr>
          <w:trHeight w:val="931"/>
        </w:trPr>
        <w:tc>
          <w:tcPr>
            <w:tcW w:w="2074"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0"/>
              </w:rPr>
              <w:t xml:space="preserve">C09AA01 </w:t>
            </w:r>
          </w:p>
        </w:tc>
        <w:tc>
          <w:tcPr>
            <w:tcW w:w="2921"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0"/>
              </w:rPr>
              <w:t xml:space="preserve">#Каптоприл** </w:t>
            </w:r>
          </w:p>
          <w:p w:rsidR="00F004C5" w:rsidRDefault="00BB4307">
            <w:pPr>
              <w:spacing w:after="0" w:line="259" w:lineRule="auto"/>
              <w:ind w:left="2" w:firstLine="0"/>
              <w:jc w:val="left"/>
            </w:pPr>
            <w:r>
              <w:rPr>
                <w:sz w:val="20"/>
              </w:rPr>
              <w:t xml:space="preserve"> </w:t>
            </w:r>
          </w:p>
        </w:tc>
        <w:tc>
          <w:tcPr>
            <w:tcW w:w="1776"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0" w:firstLine="0"/>
              <w:jc w:val="left"/>
            </w:pPr>
            <w:r>
              <w:rPr>
                <w:sz w:val="20"/>
              </w:rPr>
              <w:t xml:space="preserve">Ингибитор АПФ </w:t>
            </w:r>
          </w:p>
          <w:p w:rsidR="00F004C5" w:rsidRDefault="00BB4307">
            <w:pPr>
              <w:spacing w:after="0" w:line="259" w:lineRule="auto"/>
              <w:ind w:left="0" w:firstLine="0"/>
              <w:jc w:val="left"/>
            </w:pPr>
            <w:r>
              <w:rPr>
                <w:sz w:val="20"/>
              </w:rPr>
              <w:t xml:space="preserve"> </w:t>
            </w:r>
          </w:p>
        </w:tc>
        <w:tc>
          <w:tcPr>
            <w:tcW w:w="1392" w:type="dxa"/>
            <w:tcBorders>
              <w:top w:val="single" w:sz="4" w:space="0" w:color="000000"/>
              <w:left w:val="single" w:sz="4" w:space="0" w:color="000000"/>
              <w:bottom w:val="single" w:sz="4" w:space="0" w:color="000000"/>
              <w:right w:val="single" w:sz="4" w:space="0" w:color="000000"/>
            </w:tcBorders>
          </w:tcPr>
          <w:p w:rsidR="00F004C5" w:rsidRDefault="00BB4307">
            <w:pPr>
              <w:spacing w:after="0" w:line="259" w:lineRule="auto"/>
              <w:ind w:left="2" w:firstLine="0"/>
              <w:jc w:val="left"/>
            </w:pPr>
            <w:r>
              <w:rPr>
                <w:sz w:val="20"/>
              </w:rPr>
              <w:t xml:space="preserve">Внутрь </w:t>
            </w:r>
          </w:p>
          <w:p w:rsidR="00F004C5" w:rsidRDefault="00BB4307">
            <w:pPr>
              <w:spacing w:after="0" w:line="259" w:lineRule="auto"/>
              <w:ind w:left="2" w:firstLine="0"/>
              <w:jc w:val="left"/>
            </w:pPr>
            <w:r>
              <w:rPr>
                <w:sz w:val="20"/>
              </w:rPr>
              <w:t xml:space="preserve"> </w:t>
            </w:r>
          </w:p>
        </w:tc>
        <w:tc>
          <w:tcPr>
            <w:tcW w:w="1762" w:type="dxa"/>
            <w:tcBorders>
              <w:top w:val="single" w:sz="4" w:space="0" w:color="000000"/>
              <w:left w:val="single" w:sz="4" w:space="0" w:color="000000"/>
              <w:bottom w:val="single" w:sz="4" w:space="0" w:color="000000"/>
              <w:right w:val="single" w:sz="4" w:space="0" w:color="000000"/>
            </w:tcBorders>
          </w:tcPr>
          <w:p w:rsidR="00F004C5" w:rsidRDefault="00BB4307">
            <w:pPr>
              <w:spacing w:after="7" w:line="259" w:lineRule="auto"/>
              <w:ind w:left="0" w:firstLine="0"/>
              <w:jc w:val="left"/>
            </w:pPr>
            <w:r>
              <w:rPr>
                <w:sz w:val="20"/>
              </w:rPr>
              <w:t xml:space="preserve"> </w:t>
            </w:r>
          </w:p>
          <w:p w:rsidR="00F004C5" w:rsidRDefault="00BB4307">
            <w:pPr>
              <w:tabs>
                <w:tab w:val="right" w:pos="1598"/>
              </w:tabs>
              <w:spacing w:after="24" w:line="259" w:lineRule="auto"/>
              <w:ind w:left="0" w:firstLine="0"/>
              <w:jc w:val="left"/>
            </w:pPr>
            <w:r>
              <w:rPr>
                <w:sz w:val="20"/>
              </w:rPr>
              <w:t xml:space="preserve">0,1–0,2 </w:t>
            </w:r>
            <w:r>
              <w:rPr>
                <w:sz w:val="20"/>
              </w:rPr>
              <w:tab/>
              <w:t xml:space="preserve">мг/кг </w:t>
            </w:r>
          </w:p>
          <w:p w:rsidR="00F004C5" w:rsidRDefault="00BB4307">
            <w:pPr>
              <w:spacing w:after="0" w:line="259" w:lineRule="auto"/>
              <w:ind w:left="0" w:firstLine="0"/>
              <w:jc w:val="left"/>
            </w:pPr>
            <w:r>
              <w:rPr>
                <w:sz w:val="20"/>
              </w:rPr>
              <w:t xml:space="preserve">разовая доза </w:t>
            </w:r>
          </w:p>
          <w:p w:rsidR="00F004C5" w:rsidRDefault="00BB4307">
            <w:pPr>
              <w:spacing w:after="0" w:line="259" w:lineRule="auto"/>
              <w:ind w:left="0" w:firstLine="0"/>
              <w:jc w:val="left"/>
            </w:pPr>
            <w:r>
              <w:rPr>
                <w:sz w:val="20"/>
              </w:rPr>
              <w:t xml:space="preserve"> </w:t>
            </w:r>
          </w:p>
        </w:tc>
        <w:tc>
          <w:tcPr>
            <w:tcW w:w="1040" w:type="dxa"/>
            <w:tcBorders>
              <w:top w:val="single" w:sz="4" w:space="0" w:color="000000"/>
              <w:left w:val="single" w:sz="4" w:space="0" w:color="000000"/>
              <w:bottom w:val="single" w:sz="4" w:space="0" w:color="000000"/>
              <w:right w:val="single" w:sz="4" w:space="0" w:color="000000"/>
            </w:tcBorders>
          </w:tcPr>
          <w:p w:rsidR="00F004C5" w:rsidRDefault="00BB4307">
            <w:pPr>
              <w:spacing w:after="17" w:line="259" w:lineRule="auto"/>
              <w:ind w:left="2" w:firstLine="0"/>
              <w:jc w:val="left"/>
            </w:pPr>
            <w:r>
              <w:rPr>
                <w:sz w:val="20"/>
              </w:rPr>
              <w:t xml:space="preserve">10–20 </w:t>
            </w:r>
          </w:p>
          <w:p w:rsidR="00F004C5" w:rsidRDefault="00BB4307">
            <w:pPr>
              <w:spacing w:after="0" w:line="259" w:lineRule="auto"/>
              <w:ind w:left="2" w:firstLine="0"/>
              <w:jc w:val="left"/>
            </w:pPr>
            <w:r>
              <w:rPr>
                <w:sz w:val="20"/>
              </w:rPr>
              <w:t xml:space="preserve">минут </w:t>
            </w:r>
          </w:p>
          <w:p w:rsidR="00F004C5" w:rsidRDefault="00BB4307">
            <w:pPr>
              <w:spacing w:after="0" w:line="259" w:lineRule="auto"/>
              <w:ind w:left="2" w:firstLine="0"/>
              <w:jc w:val="left"/>
            </w:pPr>
            <w:r>
              <w:rPr>
                <w:sz w:val="20"/>
              </w:rPr>
              <w:t xml:space="preserve"> </w:t>
            </w:r>
          </w:p>
          <w:p w:rsidR="00F004C5" w:rsidRDefault="00BB4307">
            <w:pPr>
              <w:spacing w:after="0" w:line="259" w:lineRule="auto"/>
              <w:ind w:left="2" w:firstLine="0"/>
              <w:jc w:val="left"/>
            </w:pPr>
            <w:r>
              <w:rPr>
                <w:sz w:val="20"/>
              </w:rPr>
              <w:t xml:space="preserve"> </w:t>
            </w:r>
          </w:p>
        </w:tc>
        <w:tc>
          <w:tcPr>
            <w:tcW w:w="2599" w:type="dxa"/>
            <w:tcBorders>
              <w:top w:val="single" w:sz="4" w:space="0" w:color="000000"/>
              <w:left w:val="single" w:sz="4" w:space="0" w:color="000000"/>
              <w:bottom w:val="single" w:sz="4" w:space="0" w:color="000000"/>
              <w:right w:val="single" w:sz="4" w:space="0" w:color="000000"/>
            </w:tcBorders>
          </w:tcPr>
          <w:p w:rsidR="00F004C5" w:rsidRDefault="00BB4307">
            <w:pPr>
              <w:spacing w:after="38" w:line="240" w:lineRule="auto"/>
              <w:ind w:left="2" w:right="53" w:firstLine="0"/>
            </w:pPr>
            <w:r>
              <w:rPr>
                <w:sz w:val="20"/>
              </w:rPr>
              <w:t xml:space="preserve">Противопоказан при подозрении на двусторонний стеноз </w:t>
            </w:r>
          </w:p>
          <w:p w:rsidR="00F004C5" w:rsidRDefault="00BB4307">
            <w:pPr>
              <w:spacing w:after="0" w:line="259" w:lineRule="auto"/>
              <w:ind w:left="2" w:firstLine="0"/>
              <w:jc w:val="left"/>
            </w:pPr>
            <w:r>
              <w:rPr>
                <w:sz w:val="20"/>
              </w:rPr>
              <w:t xml:space="preserve">почечных артерий </w:t>
            </w:r>
          </w:p>
        </w:tc>
      </w:tr>
    </w:tbl>
    <w:p w:rsidR="00F004C5" w:rsidRDefault="00BB4307">
      <w:pPr>
        <w:spacing w:after="108" w:line="259" w:lineRule="auto"/>
        <w:ind w:left="2976" w:firstLine="0"/>
        <w:jc w:val="left"/>
      </w:pPr>
      <w:r>
        <w:rPr>
          <w:b/>
        </w:rPr>
        <w:t xml:space="preserve"> </w:t>
      </w:r>
    </w:p>
    <w:p w:rsidR="00F004C5" w:rsidRDefault="00BB4307">
      <w:pPr>
        <w:ind w:left="10" w:right="65"/>
      </w:pPr>
      <w:r>
        <w:t>Lurbe E., Agabiti-</w:t>
      </w:r>
      <w:r>
        <w:t xml:space="preserve">Roseic E., Cruickshankd J.K, Dominiczake A., Erdinef S., Hirthg A., et.al. 2016 European Society of Hypertension guidelines for the management of high blood pressure in children and adolescents. J Hypertens. 2016. Oct;  34(10): 1887-920. doi: </w:t>
      </w:r>
    </w:p>
    <w:p w:rsidR="00F004C5" w:rsidRDefault="00BB4307">
      <w:pPr>
        <w:ind w:left="10" w:right="65"/>
      </w:pPr>
      <w:r>
        <w:t>10.1097/HJH.</w:t>
      </w:r>
      <w:r>
        <w:t xml:space="preserve">0000000000001039  </w:t>
      </w:r>
    </w:p>
    <w:p w:rsidR="00F004C5" w:rsidRDefault="00BB4307">
      <w:pPr>
        <w:ind w:left="10" w:right="65"/>
      </w:pPr>
      <w:r>
        <w:t>Flynn JT, Kaelber DC, Baker-Smith CM, Blowey D, Carroll AE, Daniels SR, de Ferranti SD, Dionne JM, Falkner B, Flinn SK, Gidding SS, Goodwin C, Leu MG, Powers ME, Rea C, Samuels J, Simasek M, Thaker VV, Urbina EM. Clinical Practice Guidel</w:t>
      </w:r>
      <w:r>
        <w:t xml:space="preserve">ine for Screening and Management of High Blood Pressure in Children and Adolescents. Pediatrics. 2017; 140(3): e20171904.  </w:t>
      </w:r>
    </w:p>
    <w:p w:rsidR="00F004C5" w:rsidRDefault="00BB4307">
      <w:pPr>
        <w:ind w:left="10" w:right="65"/>
      </w:pPr>
      <w:r>
        <w:t xml:space="preserve">Baracco R, Mattoo TK Pediatric hypertensive emergencies. Curr Hypertens Rep. 2014;16(8):4 56 pmid:24908135 </w:t>
      </w:r>
    </w:p>
    <w:p w:rsidR="00F004C5" w:rsidRDefault="00BB4307">
      <w:pPr>
        <w:ind w:left="10" w:right="65"/>
      </w:pPr>
      <w:r>
        <w:t>Patel NH, Romero SK, Kae</w:t>
      </w:r>
      <w:r>
        <w:t xml:space="preserve">lber DC. Evaluation and management of pediatric hypertensive crises: hypertensive urgency and hypertensive emergencies. Open Access Emerg Med. 2012;4: 85–92.  </w:t>
      </w:r>
    </w:p>
    <w:p w:rsidR="00F004C5" w:rsidRDefault="00BB4307">
      <w:pPr>
        <w:ind w:left="10" w:right="65"/>
      </w:pPr>
      <w:r>
        <w:t>Hammer GB, Lewandowski A, Drover DR, et al. Safety and efficacy of sodium nitroprusside during p</w:t>
      </w:r>
      <w:r>
        <w:t xml:space="preserve">rolonged infusion in pediatric patients. Pediatr Crit Care Med. 2015;16(5): 397–403. </w:t>
      </w:r>
    </w:p>
    <w:p w:rsidR="00F004C5" w:rsidRDefault="00BB4307">
      <w:pPr>
        <w:spacing w:after="21" w:line="259" w:lineRule="auto"/>
        <w:ind w:left="0" w:firstLine="0"/>
        <w:jc w:val="left"/>
      </w:pPr>
      <w:r>
        <w:t xml:space="preserve"> </w:t>
      </w:r>
    </w:p>
    <w:p w:rsidR="00F004C5" w:rsidRDefault="00BB4307">
      <w:pPr>
        <w:spacing w:after="115" w:line="259" w:lineRule="auto"/>
        <w:ind w:left="2976" w:firstLine="0"/>
        <w:jc w:val="left"/>
      </w:pPr>
      <w:r>
        <w:rPr>
          <w:b/>
        </w:rPr>
        <w:t xml:space="preserve"> </w:t>
      </w:r>
    </w:p>
    <w:p w:rsidR="00F004C5" w:rsidRDefault="00BB4307">
      <w:pPr>
        <w:spacing w:after="0" w:line="259" w:lineRule="auto"/>
        <w:ind w:left="2976" w:firstLine="0"/>
        <w:jc w:val="left"/>
      </w:pPr>
      <w:r>
        <w:rPr>
          <w:b/>
        </w:rPr>
        <w:t xml:space="preserve"> </w:t>
      </w:r>
    </w:p>
    <w:p w:rsidR="00F004C5" w:rsidRDefault="00F004C5">
      <w:pPr>
        <w:sectPr w:rsidR="00F004C5">
          <w:headerReference w:type="even" r:id="rId34"/>
          <w:headerReference w:type="default" r:id="rId35"/>
          <w:footerReference w:type="even" r:id="rId36"/>
          <w:footerReference w:type="default" r:id="rId37"/>
          <w:headerReference w:type="first" r:id="rId38"/>
          <w:footerReference w:type="first" r:id="rId39"/>
          <w:pgSz w:w="16841" w:h="11906" w:orient="landscape"/>
          <w:pgMar w:top="681" w:right="1629" w:bottom="965" w:left="1418" w:header="720" w:footer="6" w:gutter="0"/>
          <w:cols w:space="720"/>
        </w:sectPr>
      </w:pPr>
    </w:p>
    <w:p w:rsidR="00F004C5" w:rsidRDefault="00BB4307">
      <w:pPr>
        <w:pStyle w:val="Heading2"/>
        <w:spacing w:after="60" w:line="259" w:lineRule="auto"/>
        <w:ind w:left="1000" w:right="997"/>
        <w:jc w:val="center"/>
      </w:pPr>
      <w:r>
        <w:t xml:space="preserve">Приложение Г21. Расшифровка примечаний </w:t>
      </w:r>
    </w:p>
    <w:p w:rsidR="00F004C5" w:rsidRDefault="00BB4307">
      <w:pPr>
        <w:spacing w:line="397" w:lineRule="auto"/>
        <w:ind w:left="0" w:right="65" w:firstLine="708"/>
      </w:pPr>
      <w:r>
        <w:rPr>
          <w:b/>
        </w:rPr>
        <w:t xml:space="preserve">** – </w:t>
      </w:r>
      <w:r>
        <w:t xml:space="preserve">лекарственный препарат, входящий в Перечень жизненно необходимых и важнейших лекарственных препаратов для медицинского применения </w:t>
      </w:r>
    </w:p>
    <w:p w:rsidR="00F004C5" w:rsidRDefault="00BB4307">
      <w:pPr>
        <w:spacing w:line="380" w:lineRule="auto"/>
        <w:ind w:left="0" w:firstLine="708"/>
      </w:pPr>
      <w:r>
        <w:rPr>
          <w:b/>
        </w:rPr>
        <w:t>#</w:t>
      </w:r>
      <w:r>
        <w:rPr>
          <w:b/>
          <w:sz w:val="16"/>
        </w:rPr>
        <w:t xml:space="preserve"> </w:t>
      </w:r>
      <w:r>
        <w:rPr>
          <w:b/>
        </w:rPr>
        <w:t>– «</w:t>
      </w:r>
      <w:r>
        <w:t>сведения о способе применения лекарственного препарата и дозе, длительности его приема с указанием ссылок на клинические</w:t>
      </w:r>
      <w:r>
        <w:t xml:space="preserve"> исследования эффективности и безопасности применяемого режима дозирования при данном заболевании либо ссылок на соответствующие источники литературы, в случае, если тезис-рекомендация относится к лекарственному препарату для медицинского применения, испол</w:t>
      </w:r>
      <w:r>
        <w:t xml:space="preserve">ьзуемому в не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 (off labеl). </w:t>
      </w:r>
    </w:p>
    <w:sectPr w:rsidR="00F004C5">
      <w:headerReference w:type="even" r:id="rId40"/>
      <w:headerReference w:type="default" r:id="rId41"/>
      <w:footerReference w:type="even" r:id="rId42"/>
      <w:footerReference w:type="default" r:id="rId43"/>
      <w:headerReference w:type="first" r:id="rId44"/>
      <w:footerReference w:type="first" r:id="rId45"/>
      <w:pgSz w:w="11906" w:h="16838"/>
      <w:pgMar w:top="1440" w:right="847" w:bottom="1440" w:left="170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BB4307">
      <w:pPr>
        <w:spacing w:after="0" w:line="240" w:lineRule="auto"/>
      </w:pPr>
      <w:r>
        <w:separator/>
      </w:r>
    </w:p>
  </w:endnote>
  <w:endnote w:type="continuationSeparator" w:id="0">
    <w:p w:rsidR="00000000" w:rsidRDefault="00BB43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4C5" w:rsidRDefault="00BB4307">
    <w:pPr>
      <w:spacing w:after="0" w:line="259" w:lineRule="auto"/>
      <w:ind w:left="996" w:firstLine="0"/>
      <w:jc w:val="center"/>
    </w:pPr>
    <w:r>
      <w:fldChar w:fldCharType="begin"/>
    </w:r>
    <w:r>
      <w:instrText xml:space="preserve"> PAGE   \* MERGEFORMAT </w:instrText>
    </w:r>
    <w:r>
      <w:fldChar w:fldCharType="separate"/>
    </w:r>
    <w:r>
      <w:t>2</w:t>
    </w:r>
    <w:r>
      <w:fldChar w:fldCharType="end"/>
    </w:r>
    <w:r>
      <w:t xml:space="preserve"> </w: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4C5" w:rsidRDefault="00F004C5">
    <w:pPr>
      <w:spacing w:after="160" w:line="259" w:lineRule="auto"/>
      <w:ind w:left="0" w:firstLine="0"/>
      <w:jc w:val="left"/>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4C5" w:rsidRDefault="00F004C5">
    <w:pPr>
      <w:spacing w:after="160" w:line="259" w:lineRule="auto"/>
      <w:ind w:left="0" w:firstLine="0"/>
      <w:jc w:val="left"/>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4C5" w:rsidRDefault="00F004C5">
    <w:pPr>
      <w:spacing w:after="16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4C5" w:rsidRDefault="00BB4307">
    <w:pPr>
      <w:spacing w:after="0" w:line="259" w:lineRule="auto"/>
      <w:ind w:left="996" w:firstLine="0"/>
      <w:jc w:val="center"/>
    </w:pPr>
    <w:r>
      <w:fldChar w:fldCharType="begin"/>
    </w:r>
    <w:r>
      <w:instrText xml:space="preserve"> PAGE   \* MERGEFORMAT </w:instrText>
    </w:r>
    <w:r>
      <w:fldChar w:fldCharType="separate"/>
    </w:r>
    <w:r>
      <w:t>2</w:t>
    </w:r>
    <w: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4C5" w:rsidRDefault="00F004C5">
    <w:pPr>
      <w:spacing w:after="160" w:line="259" w:lineRule="auto"/>
      <w:ind w:lef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4C5" w:rsidRDefault="00BB4307">
    <w:pPr>
      <w:spacing w:after="0" w:line="259" w:lineRule="auto"/>
      <w:ind w:left="703" w:firstLine="0"/>
      <w:jc w:val="center"/>
    </w:pPr>
    <w:r>
      <w:fldChar w:fldCharType="begin"/>
    </w:r>
    <w:r>
      <w:instrText xml:space="preserve"> PAGE   \* MERGEFORMAT </w:instrText>
    </w:r>
    <w:r>
      <w:fldChar w:fldCharType="separate"/>
    </w:r>
    <w:r>
      <w:t>137</w:t>
    </w:r>
    <w:r>
      <w:fldChar w:fldCharType="end"/>
    </w:r>
    <w: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4C5" w:rsidRDefault="00BB4307">
    <w:pPr>
      <w:spacing w:after="0" w:line="259" w:lineRule="auto"/>
      <w:ind w:left="703" w:firstLine="0"/>
      <w:jc w:val="center"/>
    </w:pPr>
    <w:r>
      <w:fldChar w:fldCharType="begin"/>
    </w:r>
    <w:r>
      <w:instrText xml:space="preserve"> PAGE   \* MERGEFORMAT </w:instrText>
    </w:r>
    <w:r>
      <w:fldChar w:fldCharType="separate"/>
    </w:r>
    <w:r>
      <w:t>137</w:t>
    </w:r>
    <w:r>
      <w:fldChar w:fldCharType="end"/>
    </w:r>
    <w: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4C5" w:rsidRDefault="00BB4307">
    <w:pPr>
      <w:spacing w:after="0" w:line="259" w:lineRule="auto"/>
      <w:ind w:left="703" w:firstLine="0"/>
      <w:jc w:val="center"/>
    </w:pPr>
    <w:r>
      <w:fldChar w:fldCharType="begin"/>
    </w:r>
    <w:r>
      <w:instrText xml:space="preserve"> PAGE   \* MERGEFORMAT </w:instrText>
    </w:r>
    <w:r>
      <w:fldChar w:fldCharType="separate"/>
    </w:r>
    <w:r>
      <w:t>137</w:t>
    </w:r>
    <w:r>
      <w:fldChar w:fldCharType="end"/>
    </w:r>
    <w: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4C5" w:rsidRDefault="00BB4307">
    <w:pPr>
      <w:spacing w:after="0" w:line="259" w:lineRule="auto"/>
      <w:ind w:left="2904" w:firstLine="0"/>
      <w:jc w:val="center"/>
    </w:pPr>
    <w:r>
      <w:fldChar w:fldCharType="begin"/>
    </w:r>
    <w:r>
      <w:instrText xml:space="preserve"> PAGE   \* MERGEFORMAT </w:instrText>
    </w:r>
    <w:r>
      <w:fldChar w:fldCharType="separate"/>
    </w:r>
    <w:r>
      <w:t>141</w:t>
    </w:r>
    <w:r>
      <w:fldChar w:fldCharType="end"/>
    </w:r>
    <w: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4C5" w:rsidRDefault="00BB4307">
    <w:pPr>
      <w:spacing w:after="0" w:line="259" w:lineRule="auto"/>
      <w:ind w:left="2904" w:firstLine="0"/>
      <w:jc w:val="center"/>
    </w:pPr>
    <w:r>
      <w:fldChar w:fldCharType="begin"/>
    </w:r>
    <w:r>
      <w:instrText xml:space="preserve"> PAGE   \* MERGEFORMAT </w:instrText>
    </w:r>
    <w:r>
      <w:fldChar w:fldCharType="separate"/>
    </w:r>
    <w:r>
      <w:t>141</w:t>
    </w:r>
    <w:r>
      <w:fldChar w:fldCharType="end"/>
    </w:r>
    <w: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4C5" w:rsidRDefault="00BB4307">
    <w:pPr>
      <w:spacing w:after="0" w:line="259" w:lineRule="auto"/>
      <w:ind w:left="2904" w:firstLine="0"/>
      <w:jc w:val="center"/>
    </w:pPr>
    <w:r>
      <w:fldChar w:fldCharType="begin"/>
    </w:r>
    <w:r>
      <w:instrText xml:space="preserve"> PAGE   \* MERGEFORMAT </w:instrText>
    </w:r>
    <w:r>
      <w:fldChar w:fldCharType="separate"/>
    </w:r>
    <w:r>
      <w:t>141</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BB4307">
      <w:pPr>
        <w:spacing w:after="0" w:line="240" w:lineRule="auto"/>
      </w:pPr>
      <w:r>
        <w:separator/>
      </w:r>
    </w:p>
  </w:footnote>
  <w:footnote w:type="continuationSeparator" w:id="0">
    <w:p w:rsidR="00000000" w:rsidRDefault="00BB43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4C5" w:rsidRDefault="00F004C5">
    <w:pPr>
      <w:spacing w:after="160" w:line="259" w:lineRule="auto"/>
      <w:ind w:left="0" w:firstLine="0"/>
      <w:jc w:val="lef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4C5" w:rsidRDefault="00F004C5">
    <w:pPr>
      <w:spacing w:after="160" w:line="259" w:lineRule="auto"/>
      <w:ind w:left="0" w:firstLine="0"/>
      <w:jc w:val="left"/>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4C5" w:rsidRDefault="00F004C5">
    <w:pPr>
      <w:spacing w:after="160" w:line="259" w:lineRule="auto"/>
      <w:ind w:left="0" w:firstLine="0"/>
      <w:jc w:val="left"/>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4C5" w:rsidRDefault="00F004C5">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4C5" w:rsidRDefault="00F004C5">
    <w:pPr>
      <w:spacing w:after="160" w:line="259" w:lineRule="auto"/>
      <w:ind w:lef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4C5" w:rsidRDefault="00F004C5">
    <w:pPr>
      <w:spacing w:after="160" w:line="259" w:lineRule="auto"/>
      <w:ind w:lef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4C5" w:rsidRDefault="00BB4307">
    <w:pPr>
      <w:spacing w:after="0" w:line="259" w:lineRule="auto"/>
      <w:ind w:left="0" w:firstLine="0"/>
      <w:jc w:val="left"/>
    </w:pPr>
    <w:r>
      <w:rPr>
        <w:i/>
      </w:rPr>
      <w:t xml:space="preserve"> </w:t>
    </w:r>
  </w:p>
  <w:p w:rsidR="00F004C5" w:rsidRDefault="00BB4307">
    <w:pPr>
      <w:spacing w:after="117" w:line="259" w:lineRule="auto"/>
      <w:ind w:left="708" w:firstLine="0"/>
      <w:jc w:val="left"/>
    </w:pPr>
    <w:r>
      <w:t xml:space="preserve"> </w:t>
    </w:r>
  </w:p>
  <w:p w:rsidR="00F004C5" w:rsidRDefault="00BB4307">
    <w:pPr>
      <w:spacing w:after="0" w:line="259" w:lineRule="auto"/>
      <w:ind w:left="0" w:firstLine="0"/>
      <w:jc w:val="left"/>
    </w:pPr>
    <w:r>
      <w:rPr>
        <w:b/>
      </w:rPr>
      <w:t>Приложение Г1</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4C5" w:rsidRDefault="00BB4307">
    <w:pPr>
      <w:spacing w:after="0" w:line="259" w:lineRule="auto"/>
      <w:ind w:left="0" w:firstLine="0"/>
      <w:jc w:val="left"/>
    </w:pPr>
    <w:r>
      <w:rPr>
        <w:i/>
      </w:rPr>
      <w:t xml:space="preserve"> </w:t>
    </w:r>
  </w:p>
  <w:p w:rsidR="00F004C5" w:rsidRDefault="00BB4307">
    <w:pPr>
      <w:spacing w:after="117" w:line="259" w:lineRule="auto"/>
      <w:ind w:left="708" w:firstLine="0"/>
      <w:jc w:val="left"/>
    </w:pPr>
    <w:r>
      <w:t xml:space="preserve"> </w:t>
    </w:r>
  </w:p>
  <w:p w:rsidR="00F004C5" w:rsidRDefault="00BB4307">
    <w:pPr>
      <w:spacing w:after="0" w:line="259" w:lineRule="auto"/>
      <w:ind w:left="0" w:firstLine="0"/>
      <w:jc w:val="left"/>
    </w:pPr>
    <w:r>
      <w:rPr>
        <w:b/>
      </w:rPr>
      <w:t>Приложение Г1</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4C5" w:rsidRDefault="00BB4307">
    <w:pPr>
      <w:spacing w:after="0" w:line="259" w:lineRule="auto"/>
      <w:ind w:left="0" w:firstLine="0"/>
      <w:jc w:val="left"/>
    </w:pPr>
    <w:r>
      <w:rPr>
        <w:i/>
      </w:rPr>
      <w:t xml:space="preserve"> </w:t>
    </w:r>
  </w:p>
  <w:p w:rsidR="00F004C5" w:rsidRDefault="00BB4307">
    <w:pPr>
      <w:spacing w:after="117" w:line="259" w:lineRule="auto"/>
      <w:ind w:left="708" w:firstLine="0"/>
      <w:jc w:val="left"/>
    </w:pPr>
    <w:r>
      <w:t xml:space="preserve"> </w:t>
    </w:r>
  </w:p>
  <w:p w:rsidR="00F004C5" w:rsidRDefault="00BB4307">
    <w:pPr>
      <w:spacing w:after="0" w:line="259" w:lineRule="auto"/>
      <w:ind w:left="0" w:firstLine="0"/>
      <w:jc w:val="left"/>
    </w:pPr>
    <w:r>
      <w:rPr>
        <w:b/>
      </w:rPr>
      <w:t>Приложение Г1</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4C5" w:rsidRDefault="00F004C5">
    <w:pPr>
      <w:spacing w:after="160" w:line="259" w:lineRule="auto"/>
      <w:ind w:left="0" w:firstLine="0"/>
      <w:jc w:val="lef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4C5" w:rsidRDefault="00F004C5">
    <w:pPr>
      <w:spacing w:after="160" w:line="259" w:lineRule="auto"/>
      <w:ind w:left="0" w:firstLine="0"/>
      <w:jc w:val="lef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4C5" w:rsidRDefault="00F004C5">
    <w:pPr>
      <w:spacing w:after="160" w:line="259" w:lineRule="auto"/>
      <w:ind w:lef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D32EE"/>
    <w:multiLevelType w:val="hybridMultilevel"/>
    <w:tmpl w:val="20F49E6A"/>
    <w:lvl w:ilvl="0" w:tplc="BCD248B2">
      <w:start w:val="1"/>
      <w:numFmt w:val="bullet"/>
      <w:lvlText w:val=""/>
      <w:lvlJc w:val="left"/>
      <w:pPr>
        <w:ind w:left="141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3AC29E40">
      <w:start w:val="1"/>
      <w:numFmt w:val="bullet"/>
      <w:lvlText w:val="o"/>
      <w:lvlJc w:val="left"/>
      <w:pPr>
        <w:ind w:left="150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A687966">
      <w:start w:val="1"/>
      <w:numFmt w:val="bullet"/>
      <w:lvlText w:val="▪"/>
      <w:lvlJc w:val="left"/>
      <w:pPr>
        <w:ind w:left="222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100A592">
      <w:start w:val="1"/>
      <w:numFmt w:val="bullet"/>
      <w:lvlText w:val="•"/>
      <w:lvlJc w:val="left"/>
      <w:pPr>
        <w:ind w:left="29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44C4760">
      <w:start w:val="1"/>
      <w:numFmt w:val="bullet"/>
      <w:lvlText w:val="o"/>
      <w:lvlJc w:val="left"/>
      <w:pPr>
        <w:ind w:left="366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E0846A4">
      <w:start w:val="1"/>
      <w:numFmt w:val="bullet"/>
      <w:lvlText w:val="▪"/>
      <w:lvlJc w:val="left"/>
      <w:pPr>
        <w:ind w:left="438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538802C">
      <w:start w:val="1"/>
      <w:numFmt w:val="bullet"/>
      <w:lvlText w:val="•"/>
      <w:lvlJc w:val="left"/>
      <w:pPr>
        <w:ind w:left="51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8E280F8">
      <w:start w:val="1"/>
      <w:numFmt w:val="bullet"/>
      <w:lvlText w:val="o"/>
      <w:lvlJc w:val="left"/>
      <w:pPr>
        <w:ind w:left="582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3109E92">
      <w:start w:val="1"/>
      <w:numFmt w:val="bullet"/>
      <w:lvlText w:val="▪"/>
      <w:lvlJc w:val="left"/>
      <w:pPr>
        <w:ind w:left="654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48217A7"/>
    <w:multiLevelType w:val="hybridMultilevel"/>
    <w:tmpl w:val="07F20CF4"/>
    <w:lvl w:ilvl="0" w:tplc="704C7A30">
      <w:start w:val="1"/>
      <w:numFmt w:val="bullet"/>
      <w:lvlText w:val=""/>
      <w:lvlJc w:val="left"/>
      <w:pPr>
        <w:ind w:left="148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0B62EC0C">
      <w:start w:val="1"/>
      <w:numFmt w:val="bullet"/>
      <w:lvlText w:val="o"/>
      <w:lvlJc w:val="left"/>
      <w:pPr>
        <w:ind w:left="150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8446DFA">
      <w:start w:val="1"/>
      <w:numFmt w:val="bullet"/>
      <w:lvlText w:val="▪"/>
      <w:lvlJc w:val="left"/>
      <w:pPr>
        <w:ind w:left="222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D80493C">
      <w:start w:val="1"/>
      <w:numFmt w:val="bullet"/>
      <w:lvlText w:val="•"/>
      <w:lvlJc w:val="left"/>
      <w:pPr>
        <w:ind w:left="29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0ACF510">
      <w:start w:val="1"/>
      <w:numFmt w:val="bullet"/>
      <w:lvlText w:val="o"/>
      <w:lvlJc w:val="left"/>
      <w:pPr>
        <w:ind w:left="366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B26B7C2">
      <w:start w:val="1"/>
      <w:numFmt w:val="bullet"/>
      <w:lvlText w:val="▪"/>
      <w:lvlJc w:val="left"/>
      <w:pPr>
        <w:ind w:left="438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CFE2F7E">
      <w:start w:val="1"/>
      <w:numFmt w:val="bullet"/>
      <w:lvlText w:val="•"/>
      <w:lvlJc w:val="left"/>
      <w:pPr>
        <w:ind w:left="51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F2CFD8A">
      <w:start w:val="1"/>
      <w:numFmt w:val="bullet"/>
      <w:lvlText w:val="o"/>
      <w:lvlJc w:val="left"/>
      <w:pPr>
        <w:ind w:left="582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0DA5E6C">
      <w:start w:val="1"/>
      <w:numFmt w:val="bullet"/>
      <w:lvlText w:val="▪"/>
      <w:lvlJc w:val="left"/>
      <w:pPr>
        <w:ind w:left="654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734163A"/>
    <w:multiLevelType w:val="hybridMultilevel"/>
    <w:tmpl w:val="C150A472"/>
    <w:lvl w:ilvl="0" w:tplc="15360152">
      <w:start w:val="1"/>
      <w:numFmt w:val="bullet"/>
      <w:lvlText w:val=""/>
      <w:lvlJc w:val="left"/>
      <w:pPr>
        <w:ind w:left="136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FDC2C39C">
      <w:start w:val="1"/>
      <w:numFmt w:val="bullet"/>
      <w:lvlText w:val="o"/>
      <w:lvlJc w:val="left"/>
      <w:pPr>
        <w:ind w:left="172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C54ADF8">
      <w:start w:val="1"/>
      <w:numFmt w:val="bullet"/>
      <w:lvlText w:val="▪"/>
      <w:lvlJc w:val="left"/>
      <w:pPr>
        <w:ind w:left="244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F3406C0">
      <w:start w:val="1"/>
      <w:numFmt w:val="bullet"/>
      <w:lvlText w:val="•"/>
      <w:lvlJc w:val="left"/>
      <w:pPr>
        <w:ind w:left="31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CC064F0">
      <w:start w:val="1"/>
      <w:numFmt w:val="bullet"/>
      <w:lvlText w:val="o"/>
      <w:lvlJc w:val="left"/>
      <w:pPr>
        <w:ind w:left="388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3345FE8">
      <w:start w:val="1"/>
      <w:numFmt w:val="bullet"/>
      <w:lvlText w:val="▪"/>
      <w:lvlJc w:val="left"/>
      <w:pPr>
        <w:ind w:left="460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700EFBA">
      <w:start w:val="1"/>
      <w:numFmt w:val="bullet"/>
      <w:lvlText w:val="•"/>
      <w:lvlJc w:val="left"/>
      <w:pPr>
        <w:ind w:left="53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7B09C42">
      <w:start w:val="1"/>
      <w:numFmt w:val="bullet"/>
      <w:lvlText w:val="o"/>
      <w:lvlJc w:val="left"/>
      <w:pPr>
        <w:ind w:left="604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DC2BCDE">
      <w:start w:val="1"/>
      <w:numFmt w:val="bullet"/>
      <w:lvlText w:val="▪"/>
      <w:lvlJc w:val="left"/>
      <w:pPr>
        <w:ind w:left="676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7E04970"/>
    <w:multiLevelType w:val="hybridMultilevel"/>
    <w:tmpl w:val="2BF006DC"/>
    <w:lvl w:ilvl="0" w:tplc="78721830">
      <w:start w:val="1"/>
      <w:numFmt w:val="decimal"/>
      <w:lvlText w:val="%1."/>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CD88A3C">
      <w:start w:val="1"/>
      <w:numFmt w:val="lowerLetter"/>
      <w:lvlText w:val="%2"/>
      <w:lvlJc w:val="left"/>
      <w:pPr>
        <w:ind w:left="1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CDAA542">
      <w:start w:val="1"/>
      <w:numFmt w:val="lowerRoman"/>
      <w:lvlText w:val="%3"/>
      <w:lvlJc w:val="left"/>
      <w:pPr>
        <w:ind w:left="19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466099C">
      <w:start w:val="1"/>
      <w:numFmt w:val="decimal"/>
      <w:lvlText w:val="%4"/>
      <w:lvlJc w:val="left"/>
      <w:pPr>
        <w:ind w:left="26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538901A">
      <w:start w:val="1"/>
      <w:numFmt w:val="lowerLetter"/>
      <w:lvlText w:val="%5"/>
      <w:lvlJc w:val="left"/>
      <w:pPr>
        <w:ind w:left="33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F3C7B34">
      <w:start w:val="1"/>
      <w:numFmt w:val="lowerRoman"/>
      <w:lvlText w:val="%6"/>
      <w:lvlJc w:val="left"/>
      <w:pPr>
        <w:ind w:left="41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68AEE80">
      <w:start w:val="1"/>
      <w:numFmt w:val="decimal"/>
      <w:lvlText w:val="%7"/>
      <w:lvlJc w:val="left"/>
      <w:pPr>
        <w:ind w:left="48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11E6668">
      <w:start w:val="1"/>
      <w:numFmt w:val="lowerLetter"/>
      <w:lvlText w:val="%8"/>
      <w:lvlJc w:val="left"/>
      <w:pPr>
        <w:ind w:left="55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B40023E">
      <w:start w:val="1"/>
      <w:numFmt w:val="lowerRoman"/>
      <w:lvlText w:val="%9"/>
      <w:lvlJc w:val="left"/>
      <w:pPr>
        <w:ind w:left="62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A365BC1"/>
    <w:multiLevelType w:val="hybridMultilevel"/>
    <w:tmpl w:val="9DE60B3C"/>
    <w:lvl w:ilvl="0" w:tplc="5C6C0EF8">
      <w:start w:val="1"/>
      <w:numFmt w:val="bullet"/>
      <w:lvlText w:val="•"/>
      <w:lvlJc w:val="left"/>
      <w:pPr>
        <w:ind w:left="7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E042B7C">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2229264">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C2A0D56">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0F0445A">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75AD17C">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426323C">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624A180">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9C22424">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CCD3870"/>
    <w:multiLevelType w:val="hybridMultilevel"/>
    <w:tmpl w:val="9E664FDC"/>
    <w:lvl w:ilvl="0" w:tplc="1EB0B23E">
      <w:start w:val="1"/>
      <w:numFmt w:val="bullet"/>
      <w:lvlText w:val=""/>
      <w:lvlJc w:val="left"/>
      <w:pPr>
        <w:ind w:left="106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93245CCA">
      <w:start w:val="1"/>
      <w:numFmt w:val="bullet"/>
      <w:lvlText w:val="o"/>
      <w:lvlJc w:val="left"/>
      <w:pPr>
        <w:ind w:left="123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443E85C0">
      <w:start w:val="1"/>
      <w:numFmt w:val="bullet"/>
      <w:lvlText w:val="▪"/>
      <w:lvlJc w:val="left"/>
      <w:pPr>
        <w:ind w:left="195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89E0CFF6">
      <w:start w:val="1"/>
      <w:numFmt w:val="bullet"/>
      <w:lvlText w:val="•"/>
      <w:lvlJc w:val="left"/>
      <w:pPr>
        <w:ind w:left="267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875094F8">
      <w:start w:val="1"/>
      <w:numFmt w:val="bullet"/>
      <w:lvlText w:val="o"/>
      <w:lvlJc w:val="left"/>
      <w:pPr>
        <w:ind w:left="339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7C566FD6">
      <w:start w:val="1"/>
      <w:numFmt w:val="bullet"/>
      <w:lvlText w:val="▪"/>
      <w:lvlJc w:val="left"/>
      <w:pPr>
        <w:ind w:left="411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FB56CAE4">
      <w:start w:val="1"/>
      <w:numFmt w:val="bullet"/>
      <w:lvlText w:val="•"/>
      <w:lvlJc w:val="left"/>
      <w:pPr>
        <w:ind w:left="483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421EE824">
      <w:start w:val="1"/>
      <w:numFmt w:val="bullet"/>
      <w:lvlText w:val="o"/>
      <w:lvlJc w:val="left"/>
      <w:pPr>
        <w:ind w:left="555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5FBC3296">
      <w:start w:val="1"/>
      <w:numFmt w:val="bullet"/>
      <w:lvlText w:val="▪"/>
      <w:lvlJc w:val="left"/>
      <w:pPr>
        <w:ind w:left="627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87B4E50"/>
    <w:multiLevelType w:val="hybridMultilevel"/>
    <w:tmpl w:val="1090A282"/>
    <w:lvl w:ilvl="0" w:tplc="FD7C03D4">
      <w:start w:val="1"/>
      <w:numFmt w:val="decimal"/>
      <w:lvlText w:val="%1."/>
      <w:lvlJc w:val="left"/>
      <w:pPr>
        <w:ind w:left="13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18CCEA6">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58455A8">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99A92B0">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7D2D36C">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E49CFE">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88AF3A">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85A0720">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C3AB408">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A736068"/>
    <w:multiLevelType w:val="hybridMultilevel"/>
    <w:tmpl w:val="9446DB66"/>
    <w:lvl w:ilvl="0" w:tplc="82600A9E">
      <w:start w:val="1"/>
      <w:numFmt w:val="decimal"/>
      <w:lvlText w:val="%1."/>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B961AEA">
      <w:start w:val="1"/>
      <w:numFmt w:val="lowerLetter"/>
      <w:lvlText w:val="%2"/>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478B408">
      <w:start w:val="1"/>
      <w:numFmt w:val="lowerRoman"/>
      <w:lvlText w:val="%3"/>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6C0E11E">
      <w:start w:val="1"/>
      <w:numFmt w:val="decimal"/>
      <w:lvlText w:val="%4"/>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7FC524E">
      <w:start w:val="1"/>
      <w:numFmt w:val="lowerLetter"/>
      <w:lvlText w:val="%5"/>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D1035B8">
      <w:start w:val="1"/>
      <w:numFmt w:val="lowerRoman"/>
      <w:lvlText w:val="%6"/>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6045D84">
      <w:start w:val="1"/>
      <w:numFmt w:val="decimal"/>
      <w:lvlText w:val="%7"/>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A9AD3E0">
      <w:start w:val="1"/>
      <w:numFmt w:val="lowerLetter"/>
      <w:lvlText w:val="%8"/>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A56AD24">
      <w:start w:val="1"/>
      <w:numFmt w:val="lowerRoman"/>
      <w:lvlText w:val="%9"/>
      <w:lvlJc w:val="left"/>
      <w:pPr>
        <w:ind w:left="65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BB05ED5"/>
    <w:multiLevelType w:val="hybridMultilevel"/>
    <w:tmpl w:val="D332E740"/>
    <w:lvl w:ilvl="0" w:tplc="0CFA51CE">
      <w:start w:val="1"/>
      <w:numFmt w:val="bullet"/>
      <w:lvlText w:val="•"/>
      <w:lvlJc w:val="left"/>
      <w:pPr>
        <w:ind w:left="1065"/>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1" w:tplc="BAE2E162">
      <w:start w:val="1"/>
      <w:numFmt w:val="bullet"/>
      <w:lvlText w:val="o"/>
      <w:lvlJc w:val="left"/>
      <w:pPr>
        <w:ind w:left="1774"/>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2" w:tplc="0C50CE44">
      <w:start w:val="1"/>
      <w:numFmt w:val="bullet"/>
      <w:lvlText w:val="▪"/>
      <w:lvlJc w:val="left"/>
      <w:pPr>
        <w:ind w:left="2494"/>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3" w:tplc="7B445684">
      <w:start w:val="1"/>
      <w:numFmt w:val="bullet"/>
      <w:lvlText w:val="•"/>
      <w:lvlJc w:val="left"/>
      <w:pPr>
        <w:ind w:left="3214"/>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4" w:tplc="84E6DF68">
      <w:start w:val="1"/>
      <w:numFmt w:val="bullet"/>
      <w:lvlText w:val="o"/>
      <w:lvlJc w:val="left"/>
      <w:pPr>
        <w:ind w:left="3934"/>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5" w:tplc="1556F4B6">
      <w:start w:val="1"/>
      <w:numFmt w:val="bullet"/>
      <w:lvlText w:val="▪"/>
      <w:lvlJc w:val="left"/>
      <w:pPr>
        <w:ind w:left="4654"/>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6" w:tplc="B1F20DE0">
      <w:start w:val="1"/>
      <w:numFmt w:val="bullet"/>
      <w:lvlText w:val="•"/>
      <w:lvlJc w:val="left"/>
      <w:pPr>
        <w:ind w:left="5374"/>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7" w:tplc="8C46BB40">
      <w:start w:val="1"/>
      <w:numFmt w:val="bullet"/>
      <w:lvlText w:val="o"/>
      <w:lvlJc w:val="left"/>
      <w:pPr>
        <w:ind w:left="6094"/>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8" w:tplc="092C5D1C">
      <w:start w:val="1"/>
      <w:numFmt w:val="bullet"/>
      <w:lvlText w:val="▪"/>
      <w:lvlJc w:val="left"/>
      <w:pPr>
        <w:ind w:left="6814"/>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CAF2659"/>
    <w:multiLevelType w:val="hybridMultilevel"/>
    <w:tmpl w:val="C0C853B6"/>
    <w:lvl w:ilvl="0" w:tplc="EAAA2A3C">
      <w:start w:val="1"/>
      <w:numFmt w:val="bullet"/>
      <w:lvlText w:val="●"/>
      <w:lvlJc w:val="left"/>
      <w:pPr>
        <w:ind w:left="1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9E40D80">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A9EBEA8">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57E0F76">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ED64DD6">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4F64814">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9D28702">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B16BC4A">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75E7364">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E526441"/>
    <w:multiLevelType w:val="multilevel"/>
    <w:tmpl w:val="C72C87A6"/>
    <w:lvl w:ilvl="0">
      <w:start w:val="1"/>
      <w:numFmt w:val="decimal"/>
      <w:lvlText w:val="%1."/>
      <w:lvlJc w:val="left"/>
      <w:pPr>
        <w:ind w:left="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13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260A7BCD"/>
    <w:multiLevelType w:val="hybridMultilevel"/>
    <w:tmpl w:val="928EC3CA"/>
    <w:lvl w:ilvl="0" w:tplc="90768C2A">
      <w:start w:val="1"/>
      <w:numFmt w:val="bullet"/>
      <w:lvlText w:val=""/>
      <w:lvlJc w:val="left"/>
      <w:pPr>
        <w:ind w:left="17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A6A8F4A8">
      <w:start w:val="1"/>
      <w:numFmt w:val="bullet"/>
      <w:lvlText w:val="o"/>
      <w:lvlJc w:val="left"/>
      <w:pPr>
        <w:ind w:left="150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1B61CC6">
      <w:start w:val="1"/>
      <w:numFmt w:val="bullet"/>
      <w:lvlText w:val="▪"/>
      <w:lvlJc w:val="left"/>
      <w:pPr>
        <w:ind w:left="222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5C0A428">
      <w:start w:val="1"/>
      <w:numFmt w:val="bullet"/>
      <w:lvlText w:val="•"/>
      <w:lvlJc w:val="left"/>
      <w:pPr>
        <w:ind w:left="29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B8672FE">
      <w:start w:val="1"/>
      <w:numFmt w:val="bullet"/>
      <w:lvlText w:val="o"/>
      <w:lvlJc w:val="left"/>
      <w:pPr>
        <w:ind w:left="366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3E84010">
      <w:start w:val="1"/>
      <w:numFmt w:val="bullet"/>
      <w:lvlText w:val="▪"/>
      <w:lvlJc w:val="left"/>
      <w:pPr>
        <w:ind w:left="438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670CB92">
      <w:start w:val="1"/>
      <w:numFmt w:val="bullet"/>
      <w:lvlText w:val="•"/>
      <w:lvlJc w:val="left"/>
      <w:pPr>
        <w:ind w:left="51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C4A3210">
      <w:start w:val="1"/>
      <w:numFmt w:val="bullet"/>
      <w:lvlText w:val="o"/>
      <w:lvlJc w:val="left"/>
      <w:pPr>
        <w:ind w:left="582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EE6A9FC">
      <w:start w:val="1"/>
      <w:numFmt w:val="bullet"/>
      <w:lvlText w:val="▪"/>
      <w:lvlJc w:val="left"/>
      <w:pPr>
        <w:ind w:left="654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7E53E5C"/>
    <w:multiLevelType w:val="hybridMultilevel"/>
    <w:tmpl w:val="0F989A9E"/>
    <w:lvl w:ilvl="0" w:tplc="2B00EA42">
      <w:start w:val="1"/>
      <w:numFmt w:val="bullet"/>
      <w:lvlText w:val="-"/>
      <w:lvlJc w:val="left"/>
      <w:pPr>
        <w:ind w:left="12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004ADE8">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4AAC28A">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ECA9ECE">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78A40B6">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282550A">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65456A6">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E84FCF2">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EE1A92">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2A011F26"/>
    <w:multiLevelType w:val="hybridMultilevel"/>
    <w:tmpl w:val="53847234"/>
    <w:lvl w:ilvl="0" w:tplc="BBB82892">
      <w:start w:val="1"/>
      <w:numFmt w:val="decimal"/>
      <w:lvlText w:val="%1."/>
      <w:lvlJc w:val="left"/>
      <w:pPr>
        <w:ind w:left="3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B7E8592">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B52EC68">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DA8D35E">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1D6C99E">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9DC65EE">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3B8966E">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15079D6">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0C410CC">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2B966003"/>
    <w:multiLevelType w:val="multilevel"/>
    <w:tmpl w:val="2AA6A320"/>
    <w:lvl w:ilvl="0">
      <w:start w:val="5"/>
      <w:numFmt w:val="decimal"/>
      <w:lvlText w:val="%1."/>
      <w:lvlJc w:val="left"/>
      <w:pPr>
        <w:ind w:left="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300F7A93"/>
    <w:multiLevelType w:val="hybridMultilevel"/>
    <w:tmpl w:val="5C848BA2"/>
    <w:lvl w:ilvl="0" w:tplc="6B7A98F6">
      <w:start w:val="1"/>
      <w:numFmt w:val="decimal"/>
      <w:lvlText w:val="%1)"/>
      <w:lvlJc w:val="left"/>
      <w:pPr>
        <w:ind w:left="1075"/>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1" w:tplc="B05E9EA6">
      <w:start w:val="1"/>
      <w:numFmt w:val="lowerLetter"/>
      <w:lvlText w:val="%2"/>
      <w:lvlJc w:val="left"/>
      <w:pPr>
        <w:ind w:left="1505"/>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2" w:tplc="F2E85A38">
      <w:start w:val="1"/>
      <w:numFmt w:val="lowerRoman"/>
      <w:lvlText w:val="%3"/>
      <w:lvlJc w:val="left"/>
      <w:pPr>
        <w:ind w:left="2225"/>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3" w:tplc="A7BC89D6">
      <w:start w:val="1"/>
      <w:numFmt w:val="decimal"/>
      <w:lvlText w:val="%4"/>
      <w:lvlJc w:val="left"/>
      <w:pPr>
        <w:ind w:left="2945"/>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4" w:tplc="71346098">
      <w:start w:val="1"/>
      <w:numFmt w:val="lowerLetter"/>
      <w:lvlText w:val="%5"/>
      <w:lvlJc w:val="left"/>
      <w:pPr>
        <w:ind w:left="3665"/>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5" w:tplc="3326B0C4">
      <w:start w:val="1"/>
      <w:numFmt w:val="lowerRoman"/>
      <w:lvlText w:val="%6"/>
      <w:lvlJc w:val="left"/>
      <w:pPr>
        <w:ind w:left="4385"/>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6" w:tplc="FFCA989C">
      <w:start w:val="1"/>
      <w:numFmt w:val="decimal"/>
      <w:lvlText w:val="%7"/>
      <w:lvlJc w:val="left"/>
      <w:pPr>
        <w:ind w:left="5105"/>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7" w:tplc="05526444">
      <w:start w:val="1"/>
      <w:numFmt w:val="lowerLetter"/>
      <w:lvlText w:val="%8"/>
      <w:lvlJc w:val="left"/>
      <w:pPr>
        <w:ind w:left="5825"/>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8" w:tplc="F6748A1E">
      <w:start w:val="1"/>
      <w:numFmt w:val="lowerRoman"/>
      <w:lvlText w:val="%9"/>
      <w:lvlJc w:val="left"/>
      <w:pPr>
        <w:ind w:left="6545"/>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323A1E15"/>
    <w:multiLevelType w:val="multilevel"/>
    <w:tmpl w:val="8C144C6C"/>
    <w:lvl w:ilvl="0">
      <w:start w:val="3"/>
      <w:numFmt w:val="decimal"/>
      <w:lvlText w:val="%1."/>
      <w:lvlJc w:val="left"/>
      <w:pPr>
        <w:ind w:left="3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36A6391A"/>
    <w:multiLevelType w:val="hybridMultilevel"/>
    <w:tmpl w:val="C8A4E23A"/>
    <w:lvl w:ilvl="0" w:tplc="8D30D25E">
      <w:start w:val="1"/>
      <w:numFmt w:val="decimal"/>
      <w:lvlText w:val="%1)"/>
      <w:lvlJc w:val="left"/>
      <w:pPr>
        <w:ind w:left="17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9E4B12">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BBAAB40">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C5AB51C">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B9CEA6C">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8FA4992">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C0A3A26">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4F01226">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5E833B0">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3C124B74"/>
    <w:multiLevelType w:val="hybridMultilevel"/>
    <w:tmpl w:val="DAA6B76A"/>
    <w:lvl w:ilvl="0" w:tplc="E3E438F8">
      <w:start w:val="1"/>
      <w:numFmt w:val="bullet"/>
      <w:lvlText w:val="•"/>
      <w:lvlJc w:val="left"/>
      <w:pPr>
        <w:ind w:left="11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CBCF7D6">
      <w:start w:val="1"/>
      <w:numFmt w:val="bullet"/>
      <w:lvlText w:val="o"/>
      <w:lvlJc w:val="left"/>
      <w:pPr>
        <w:ind w:left="14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EE0AF92">
      <w:start w:val="1"/>
      <w:numFmt w:val="bullet"/>
      <w:lvlText w:val="▪"/>
      <w:lvlJc w:val="left"/>
      <w:pPr>
        <w:ind w:left="21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C0EC9FA">
      <w:start w:val="1"/>
      <w:numFmt w:val="bullet"/>
      <w:lvlText w:val="•"/>
      <w:lvlJc w:val="left"/>
      <w:pPr>
        <w:ind w:left="28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D023682">
      <w:start w:val="1"/>
      <w:numFmt w:val="bullet"/>
      <w:lvlText w:val="o"/>
      <w:lvlJc w:val="left"/>
      <w:pPr>
        <w:ind w:left="35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A488E6A">
      <w:start w:val="1"/>
      <w:numFmt w:val="bullet"/>
      <w:lvlText w:val="▪"/>
      <w:lvlJc w:val="left"/>
      <w:pPr>
        <w:ind w:left="43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D9417AE">
      <w:start w:val="1"/>
      <w:numFmt w:val="bullet"/>
      <w:lvlText w:val="•"/>
      <w:lvlJc w:val="left"/>
      <w:pPr>
        <w:ind w:left="50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FE8F0AC">
      <w:start w:val="1"/>
      <w:numFmt w:val="bullet"/>
      <w:lvlText w:val="o"/>
      <w:lvlJc w:val="left"/>
      <w:pPr>
        <w:ind w:left="57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CA62474">
      <w:start w:val="1"/>
      <w:numFmt w:val="bullet"/>
      <w:lvlText w:val="▪"/>
      <w:lvlJc w:val="left"/>
      <w:pPr>
        <w:ind w:left="64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3EDA739D"/>
    <w:multiLevelType w:val="hybridMultilevel"/>
    <w:tmpl w:val="2F8C9E98"/>
    <w:lvl w:ilvl="0" w:tplc="CB1C747A">
      <w:start w:val="1"/>
      <w:numFmt w:val="decimal"/>
      <w:lvlText w:val="%1."/>
      <w:lvlJc w:val="left"/>
      <w:pPr>
        <w:ind w:left="7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8A311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2A2BCC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B24F20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43218B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4B4AC5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1BA061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4C4196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710187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422D04D4"/>
    <w:multiLevelType w:val="hybridMultilevel"/>
    <w:tmpl w:val="ABAC5B82"/>
    <w:lvl w:ilvl="0" w:tplc="FD9E2D94">
      <w:start w:val="1"/>
      <w:numFmt w:val="bullet"/>
      <w:lvlText w:val="•"/>
      <w:lvlJc w:val="left"/>
      <w:pPr>
        <w:ind w:left="10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FB83CD8">
      <w:start w:val="1"/>
      <w:numFmt w:val="bullet"/>
      <w:lvlText w:val="o"/>
      <w:lvlJc w:val="left"/>
      <w:pPr>
        <w:ind w:left="122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9983222">
      <w:start w:val="1"/>
      <w:numFmt w:val="bullet"/>
      <w:lvlText w:val="▪"/>
      <w:lvlJc w:val="left"/>
      <w:pPr>
        <w:ind w:left="194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3BE394E">
      <w:start w:val="1"/>
      <w:numFmt w:val="bullet"/>
      <w:lvlText w:val="•"/>
      <w:lvlJc w:val="left"/>
      <w:pPr>
        <w:ind w:left="26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1EAC02C">
      <w:start w:val="1"/>
      <w:numFmt w:val="bullet"/>
      <w:lvlText w:val="o"/>
      <w:lvlJc w:val="left"/>
      <w:pPr>
        <w:ind w:left="338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F1EE23A">
      <w:start w:val="1"/>
      <w:numFmt w:val="bullet"/>
      <w:lvlText w:val="▪"/>
      <w:lvlJc w:val="left"/>
      <w:pPr>
        <w:ind w:left="410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53824D4">
      <w:start w:val="1"/>
      <w:numFmt w:val="bullet"/>
      <w:lvlText w:val="•"/>
      <w:lvlJc w:val="left"/>
      <w:pPr>
        <w:ind w:left="48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F9ECF50">
      <w:start w:val="1"/>
      <w:numFmt w:val="bullet"/>
      <w:lvlText w:val="o"/>
      <w:lvlJc w:val="left"/>
      <w:pPr>
        <w:ind w:left="554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414CCDC">
      <w:start w:val="1"/>
      <w:numFmt w:val="bullet"/>
      <w:lvlText w:val="▪"/>
      <w:lvlJc w:val="left"/>
      <w:pPr>
        <w:ind w:left="626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45B164E8"/>
    <w:multiLevelType w:val="multilevel"/>
    <w:tmpl w:val="E9FCE7B4"/>
    <w:lvl w:ilvl="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5"/>
      <w:numFmt w:val="decimal"/>
      <w:lvlText w:val="%1.%2"/>
      <w:lvlJc w:val="left"/>
      <w:pPr>
        <w:ind w:left="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467A799A"/>
    <w:multiLevelType w:val="multilevel"/>
    <w:tmpl w:val="A5C28496"/>
    <w:lvl w:ilvl="0">
      <w:start w:val="6"/>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4C5F2852"/>
    <w:multiLevelType w:val="hybridMultilevel"/>
    <w:tmpl w:val="03FE8CCC"/>
    <w:lvl w:ilvl="0" w:tplc="11F2C212">
      <w:start w:val="1"/>
      <w:numFmt w:val="decimal"/>
      <w:lvlText w:val="%1)"/>
      <w:lvlJc w:val="left"/>
      <w:pPr>
        <w:ind w:left="1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D2E048A">
      <w:start w:val="1"/>
      <w:numFmt w:val="lowerLetter"/>
      <w:lvlText w:val="%2"/>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5F4C7BC">
      <w:start w:val="1"/>
      <w:numFmt w:val="lowerRoman"/>
      <w:lvlText w:val="%3"/>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AA60630">
      <w:start w:val="1"/>
      <w:numFmt w:val="decimal"/>
      <w:lvlText w:val="%4"/>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2DCC3D8">
      <w:start w:val="1"/>
      <w:numFmt w:val="lowerLetter"/>
      <w:lvlText w:val="%5"/>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A56021C">
      <w:start w:val="1"/>
      <w:numFmt w:val="lowerRoman"/>
      <w:lvlText w:val="%6"/>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95416DC">
      <w:start w:val="1"/>
      <w:numFmt w:val="decimal"/>
      <w:lvlText w:val="%7"/>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6B26C9E">
      <w:start w:val="1"/>
      <w:numFmt w:val="lowerLetter"/>
      <w:lvlText w:val="%8"/>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C462164">
      <w:start w:val="1"/>
      <w:numFmt w:val="lowerRoman"/>
      <w:lvlText w:val="%9"/>
      <w:lvlJc w:val="left"/>
      <w:pPr>
        <w:ind w:left="65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588E7930"/>
    <w:multiLevelType w:val="hybridMultilevel"/>
    <w:tmpl w:val="F55ECC38"/>
    <w:lvl w:ilvl="0" w:tplc="2840761E">
      <w:start w:val="7"/>
      <w:numFmt w:val="decimal"/>
      <w:lvlText w:val="%1."/>
      <w:lvlJc w:val="left"/>
      <w:pPr>
        <w:ind w:left="3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3B2C130">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FC42D94">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488CDE6">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E747752">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8E7F46">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05A6248">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0A86406">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7AE3F5A">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5C17174D"/>
    <w:multiLevelType w:val="hybridMultilevel"/>
    <w:tmpl w:val="1FB01156"/>
    <w:lvl w:ilvl="0" w:tplc="981263EC">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7D462B8">
      <w:start w:val="1"/>
      <w:numFmt w:val="bullet"/>
      <w:lvlText w:val="o"/>
      <w:lvlJc w:val="left"/>
      <w:pPr>
        <w:ind w:left="17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F5C3410">
      <w:start w:val="1"/>
      <w:numFmt w:val="bullet"/>
      <w:lvlText w:val="▪"/>
      <w:lvlJc w:val="left"/>
      <w:pPr>
        <w:ind w:left="243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7C8FE8E">
      <w:start w:val="1"/>
      <w:numFmt w:val="bullet"/>
      <w:lvlText w:val="•"/>
      <w:lvlJc w:val="left"/>
      <w:pPr>
        <w:ind w:left="31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8DC7F4C">
      <w:start w:val="1"/>
      <w:numFmt w:val="bullet"/>
      <w:lvlText w:val="o"/>
      <w:lvlJc w:val="left"/>
      <w:pPr>
        <w:ind w:left="38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59EB65C">
      <w:start w:val="1"/>
      <w:numFmt w:val="bullet"/>
      <w:lvlText w:val="▪"/>
      <w:lvlJc w:val="left"/>
      <w:pPr>
        <w:ind w:left="459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A2C45D0">
      <w:start w:val="1"/>
      <w:numFmt w:val="bullet"/>
      <w:lvlText w:val="•"/>
      <w:lvlJc w:val="left"/>
      <w:pPr>
        <w:ind w:left="531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492E742">
      <w:start w:val="1"/>
      <w:numFmt w:val="bullet"/>
      <w:lvlText w:val="o"/>
      <w:lvlJc w:val="left"/>
      <w:pPr>
        <w:ind w:left="603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32EBBE6">
      <w:start w:val="1"/>
      <w:numFmt w:val="bullet"/>
      <w:lvlText w:val="▪"/>
      <w:lvlJc w:val="left"/>
      <w:pPr>
        <w:ind w:left="675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5C6F4B6A"/>
    <w:multiLevelType w:val="hybridMultilevel"/>
    <w:tmpl w:val="DA824ACC"/>
    <w:lvl w:ilvl="0" w:tplc="EF74B5EC">
      <w:start w:val="1"/>
      <w:numFmt w:val="bullet"/>
      <w:lvlText w:val="-"/>
      <w:lvlJc w:val="left"/>
      <w:pPr>
        <w:ind w:left="10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CAAC224">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918D8D4">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08C1AAC">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4EEB1F8">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35E2886">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B8C42A6">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598E722">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5FAA874">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602F3BA1"/>
    <w:multiLevelType w:val="hybridMultilevel"/>
    <w:tmpl w:val="C4C8EA52"/>
    <w:lvl w:ilvl="0" w:tplc="D1125ACE">
      <w:start w:val="1"/>
      <w:numFmt w:val="bullet"/>
      <w:lvlText w:val=""/>
      <w:lvlJc w:val="left"/>
      <w:pPr>
        <w:ind w:left="12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1F8A7636">
      <w:start w:val="1"/>
      <w:numFmt w:val="bullet"/>
      <w:lvlText w:val="o"/>
      <w:lvlJc w:val="left"/>
      <w:pPr>
        <w:ind w:left="138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47886C2">
      <w:start w:val="1"/>
      <w:numFmt w:val="bullet"/>
      <w:lvlText w:val="▪"/>
      <w:lvlJc w:val="left"/>
      <w:pPr>
        <w:ind w:left="210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3307EAE">
      <w:start w:val="1"/>
      <w:numFmt w:val="bullet"/>
      <w:lvlText w:val="•"/>
      <w:lvlJc w:val="left"/>
      <w:pPr>
        <w:ind w:left="28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D8296F8">
      <w:start w:val="1"/>
      <w:numFmt w:val="bullet"/>
      <w:lvlText w:val="o"/>
      <w:lvlJc w:val="left"/>
      <w:pPr>
        <w:ind w:left="354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C863C76">
      <w:start w:val="1"/>
      <w:numFmt w:val="bullet"/>
      <w:lvlText w:val="▪"/>
      <w:lvlJc w:val="left"/>
      <w:pPr>
        <w:ind w:left="426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EB05782">
      <w:start w:val="1"/>
      <w:numFmt w:val="bullet"/>
      <w:lvlText w:val="•"/>
      <w:lvlJc w:val="left"/>
      <w:pPr>
        <w:ind w:left="49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3721DCE">
      <w:start w:val="1"/>
      <w:numFmt w:val="bullet"/>
      <w:lvlText w:val="o"/>
      <w:lvlJc w:val="left"/>
      <w:pPr>
        <w:ind w:left="570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186CEDA">
      <w:start w:val="1"/>
      <w:numFmt w:val="bullet"/>
      <w:lvlText w:val="▪"/>
      <w:lvlJc w:val="left"/>
      <w:pPr>
        <w:ind w:left="642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60D92145"/>
    <w:multiLevelType w:val="hybridMultilevel"/>
    <w:tmpl w:val="FFF26B74"/>
    <w:lvl w:ilvl="0" w:tplc="C8108170">
      <w:start w:val="1"/>
      <w:numFmt w:val="bullet"/>
      <w:lvlText w:val=""/>
      <w:lvlJc w:val="left"/>
      <w:pPr>
        <w:ind w:left="150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401489FA">
      <w:start w:val="1"/>
      <w:numFmt w:val="bullet"/>
      <w:lvlText w:val="o"/>
      <w:lvlJc w:val="left"/>
      <w:pPr>
        <w:ind w:left="186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AF165CEA">
      <w:start w:val="1"/>
      <w:numFmt w:val="bullet"/>
      <w:lvlText w:val="▪"/>
      <w:lvlJc w:val="left"/>
      <w:pPr>
        <w:ind w:left="258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0DA0F2F0">
      <w:start w:val="1"/>
      <w:numFmt w:val="bullet"/>
      <w:lvlText w:val="•"/>
      <w:lvlJc w:val="left"/>
      <w:pPr>
        <w:ind w:left="330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9E804048">
      <w:start w:val="1"/>
      <w:numFmt w:val="bullet"/>
      <w:lvlText w:val="o"/>
      <w:lvlJc w:val="left"/>
      <w:pPr>
        <w:ind w:left="402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73446B04">
      <w:start w:val="1"/>
      <w:numFmt w:val="bullet"/>
      <w:lvlText w:val="▪"/>
      <w:lvlJc w:val="left"/>
      <w:pPr>
        <w:ind w:left="474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EECA7750">
      <w:start w:val="1"/>
      <w:numFmt w:val="bullet"/>
      <w:lvlText w:val="•"/>
      <w:lvlJc w:val="left"/>
      <w:pPr>
        <w:ind w:left="546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AEE4FF0C">
      <w:start w:val="1"/>
      <w:numFmt w:val="bullet"/>
      <w:lvlText w:val="o"/>
      <w:lvlJc w:val="left"/>
      <w:pPr>
        <w:ind w:left="618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10D2A374">
      <w:start w:val="1"/>
      <w:numFmt w:val="bullet"/>
      <w:lvlText w:val="▪"/>
      <w:lvlJc w:val="left"/>
      <w:pPr>
        <w:ind w:left="690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61CC16A7"/>
    <w:multiLevelType w:val="hybridMultilevel"/>
    <w:tmpl w:val="59D0EB0A"/>
    <w:lvl w:ilvl="0" w:tplc="A29CB1E0">
      <w:start w:val="1"/>
      <w:numFmt w:val="bullet"/>
      <w:lvlText w:val=""/>
      <w:lvlJc w:val="left"/>
      <w:pPr>
        <w:ind w:left="17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70748784">
      <w:start w:val="1"/>
      <w:numFmt w:val="bullet"/>
      <w:lvlText w:val="o"/>
      <w:lvlJc w:val="left"/>
      <w:pPr>
        <w:ind w:left="150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C944C14">
      <w:start w:val="1"/>
      <w:numFmt w:val="bullet"/>
      <w:lvlText w:val="▪"/>
      <w:lvlJc w:val="left"/>
      <w:pPr>
        <w:ind w:left="222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1201B10">
      <w:start w:val="1"/>
      <w:numFmt w:val="bullet"/>
      <w:lvlText w:val="•"/>
      <w:lvlJc w:val="left"/>
      <w:pPr>
        <w:ind w:left="29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A5C760C">
      <w:start w:val="1"/>
      <w:numFmt w:val="bullet"/>
      <w:lvlText w:val="o"/>
      <w:lvlJc w:val="left"/>
      <w:pPr>
        <w:ind w:left="366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6827776">
      <w:start w:val="1"/>
      <w:numFmt w:val="bullet"/>
      <w:lvlText w:val="▪"/>
      <w:lvlJc w:val="left"/>
      <w:pPr>
        <w:ind w:left="438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A72D6FE">
      <w:start w:val="1"/>
      <w:numFmt w:val="bullet"/>
      <w:lvlText w:val="•"/>
      <w:lvlJc w:val="left"/>
      <w:pPr>
        <w:ind w:left="51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FD8E3D8">
      <w:start w:val="1"/>
      <w:numFmt w:val="bullet"/>
      <w:lvlText w:val="o"/>
      <w:lvlJc w:val="left"/>
      <w:pPr>
        <w:ind w:left="582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D945616">
      <w:start w:val="1"/>
      <w:numFmt w:val="bullet"/>
      <w:lvlText w:val="▪"/>
      <w:lvlJc w:val="left"/>
      <w:pPr>
        <w:ind w:left="654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649E50B5"/>
    <w:multiLevelType w:val="hybridMultilevel"/>
    <w:tmpl w:val="CAB86886"/>
    <w:lvl w:ilvl="0" w:tplc="7578E08C">
      <w:start w:val="1"/>
      <w:numFmt w:val="bullet"/>
      <w:lvlText w:val="•"/>
      <w:lvlJc w:val="left"/>
      <w:pPr>
        <w:ind w:left="10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892F96A">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A34AA5C">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CE6B946">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61A2A56">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B7ECFA2">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502769A">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B6A4860">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140328E">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650B150C"/>
    <w:multiLevelType w:val="hybridMultilevel"/>
    <w:tmpl w:val="624C929A"/>
    <w:lvl w:ilvl="0" w:tplc="800240F4">
      <w:start w:val="1"/>
      <w:numFmt w:val="bullet"/>
      <w:lvlText w:val="•"/>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CF68274">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BBE78B4">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CA868F0">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9C81AFC">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564FF4">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2E0F15E">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22693FA">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DD07F78">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6A5A49EA"/>
    <w:multiLevelType w:val="hybridMultilevel"/>
    <w:tmpl w:val="B7AA8628"/>
    <w:lvl w:ilvl="0" w:tplc="453C8AF8">
      <w:start w:val="1"/>
      <w:numFmt w:val="bullet"/>
      <w:lvlText w:val="•"/>
      <w:lvlJc w:val="left"/>
      <w:pPr>
        <w:ind w:left="1773"/>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1" w:tplc="EBA6C514">
      <w:start w:val="1"/>
      <w:numFmt w:val="bullet"/>
      <w:lvlText w:val="o"/>
      <w:lvlJc w:val="left"/>
      <w:pPr>
        <w:ind w:left="1505"/>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2" w:tplc="2340C384">
      <w:start w:val="1"/>
      <w:numFmt w:val="bullet"/>
      <w:lvlText w:val="▪"/>
      <w:lvlJc w:val="left"/>
      <w:pPr>
        <w:ind w:left="2225"/>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3" w:tplc="3B5CA926">
      <w:start w:val="1"/>
      <w:numFmt w:val="bullet"/>
      <w:lvlText w:val="•"/>
      <w:lvlJc w:val="left"/>
      <w:pPr>
        <w:ind w:left="2945"/>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4" w:tplc="CA5C9EA6">
      <w:start w:val="1"/>
      <w:numFmt w:val="bullet"/>
      <w:lvlText w:val="o"/>
      <w:lvlJc w:val="left"/>
      <w:pPr>
        <w:ind w:left="3665"/>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5" w:tplc="D8D85710">
      <w:start w:val="1"/>
      <w:numFmt w:val="bullet"/>
      <w:lvlText w:val="▪"/>
      <w:lvlJc w:val="left"/>
      <w:pPr>
        <w:ind w:left="4385"/>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6" w:tplc="6D6A1CBE">
      <w:start w:val="1"/>
      <w:numFmt w:val="bullet"/>
      <w:lvlText w:val="•"/>
      <w:lvlJc w:val="left"/>
      <w:pPr>
        <w:ind w:left="5105"/>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7" w:tplc="E75A2EB6">
      <w:start w:val="1"/>
      <w:numFmt w:val="bullet"/>
      <w:lvlText w:val="o"/>
      <w:lvlJc w:val="left"/>
      <w:pPr>
        <w:ind w:left="5825"/>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8" w:tplc="5274C418">
      <w:start w:val="1"/>
      <w:numFmt w:val="bullet"/>
      <w:lvlText w:val="▪"/>
      <w:lvlJc w:val="left"/>
      <w:pPr>
        <w:ind w:left="6545"/>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6B6E2414"/>
    <w:multiLevelType w:val="hybridMultilevel"/>
    <w:tmpl w:val="B1E4E9F2"/>
    <w:lvl w:ilvl="0" w:tplc="A3686F54">
      <w:start w:val="1"/>
      <w:numFmt w:val="bullet"/>
      <w:lvlText w:val="•"/>
      <w:lvlJc w:val="left"/>
      <w:pPr>
        <w:ind w:left="10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2AC32AC">
      <w:start w:val="1"/>
      <w:numFmt w:val="bullet"/>
      <w:lvlText w:val="o"/>
      <w:lvlJc w:val="left"/>
      <w:pPr>
        <w:ind w:left="136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76C0BBE">
      <w:start w:val="1"/>
      <w:numFmt w:val="bullet"/>
      <w:lvlText w:val="▪"/>
      <w:lvlJc w:val="left"/>
      <w:pPr>
        <w:ind w:left="208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70CC5DA">
      <w:start w:val="1"/>
      <w:numFmt w:val="bullet"/>
      <w:lvlText w:val="•"/>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71A8618">
      <w:start w:val="1"/>
      <w:numFmt w:val="bullet"/>
      <w:lvlText w:val="o"/>
      <w:lvlJc w:val="left"/>
      <w:pPr>
        <w:ind w:left="352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75256C2">
      <w:start w:val="1"/>
      <w:numFmt w:val="bullet"/>
      <w:lvlText w:val="▪"/>
      <w:lvlJc w:val="left"/>
      <w:pPr>
        <w:ind w:left="424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9CA6F46">
      <w:start w:val="1"/>
      <w:numFmt w:val="bullet"/>
      <w:lvlText w:val="•"/>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0BCA5CE">
      <w:start w:val="1"/>
      <w:numFmt w:val="bullet"/>
      <w:lvlText w:val="o"/>
      <w:lvlJc w:val="left"/>
      <w:pPr>
        <w:ind w:left="568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BACD3DA">
      <w:start w:val="1"/>
      <w:numFmt w:val="bullet"/>
      <w:lvlText w:val="▪"/>
      <w:lvlJc w:val="left"/>
      <w:pPr>
        <w:ind w:left="640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6C5B2DEF"/>
    <w:multiLevelType w:val="hybridMultilevel"/>
    <w:tmpl w:val="E2823B7A"/>
    <w:lvl w:ilvl="0" w:tplc="182C8ED4">
      <w:start w:val="1"/>
      <w:numFmt w:val="decimal"/>
      <w:lvlText w:val="%1."/>
      <w:lvlJc w:val="left"/>
      <w:pPr>
        <w:ind w:left="9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C2A1206">
      <w:start w:val="1"/>
      <w:numFmt w:val="lowerLetter"/>
      <w:lvlText w:val="%2"/>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95AFEC4">
      <w:start w:val="1"/>
      <w:numFmt w:val="lowerRoman"/>
      <w:lvlText w:val="%3"/>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672B0C2">
      <w:start w:val="1"/>
      <w:numFmt w:val="decimal"/>
      <w:lvlText w:val="%4"/>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2B6A7EE">
      <w:start w:val="1"/>
      <w:numFmt w:val="lowerLetter"/>
      <w:lvlText w:val="%5"/>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1FAC882">
      <w:start w:val="1"/>
      <w:numFmt w:val="lowerRoman"/>
      <w:lvlText w:val="%6"/>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5F88BB8">
      <w:start w:val="1"/>
      <w:numFmt w:val="decimal"/>
      <w:lvlText w:val="%7"/>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A3A6CF2">
      <w:start w:val="1"/>
      <w:numFmt w:val="lowerLetter"/>
      <w:lvlText w:val="%8"/>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7C2D1D2">
      <w:start w:val="1"/>
      <w:numFmt w:val="lowerRoman"/>
      <w:lvlText w:val="%9"/>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6CF07C74"/>
    <w:multiLevelType w:val="hybridMultilevel"/>
    <w:tmpl w:val="665E7E8E"/>
    <w:lvl w:ilvl="0" w:tplc="84A42D06">
      <w:start w:val="1"/>
      <w:numFmt w:val="bullet"/>
      <w:lvlText w:val="•"/>
      <w:lvlJc w:val="left"/>
      <w:pPr>
        <w:ind w:left="1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344C0E6">
      <w:start w:val="1"/>
      <w:numFmt w:val="bullet"/>
      <w:lvlText w:val="o"/>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FDE56C0">
      <w:start w:val="1"/>
      <w:numFmt w:val="bullet"/>
      <w:lvlText w:val="▪"/>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6045B54">
      <w:start w:val="1"/>
      <w:numFmt w:val="bullet"/>
      <w:lvlText w:val="•"/>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3E831D8">
      <w:start w:val="1"/>
      <w:numFmt w:val="bullet"/>
      <w:lvlText w:val="o"/>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BBE7372">
      <w:start w:val="1"/>
      <w:numFmt w:val="bullet"/>
      <w:lvlText w:val="▪"/>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0348A26">
      <w:start w:val="1"/>
      <w:numFmt w:val="bullet"/>
      <w:lvlText w:val="•"/>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7AC09DC">
      <w:start w:val="1"/>
      <w:numFmt w:val="bullet"/>
      <w:lvlText w:val="o"/>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BAA5B64">
      <w:start w:val="1"/>
      <w:numFmt w:val="bullet"/>
      <w:lvlText w:val="▪"/>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6F026B61"/>
    <w:multiLevelType w:val="hybridMultilevel"/>
    <w:tmpl w:val="655275CA"/>
    <w:lvl w:ilvl="0" w:tplc="2FBA8176">
      <w:start w:val="1"/>
      <w:numFmt w:val="bullet"/>
      <w:lvlText w:val="•"/>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6AE19A4">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B7C6D3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5EE8CFC">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55A8B3E">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72A4DC8">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F2E4E50">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0E6E5A0">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A8E2D7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6FEA30A0"/>
    <w:multiLevelType w:val="hybridMultilevel"/>
    <w:tmpl w:val="28861838"/>
    <w:lvl w:ilvl="0" w:tplc="66264DFE">
      <w:start w:val="1"/>
      <w:numFmt w:val="bullet"/>
      <w:lvlText w:val="•"/>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FAEFF3C">
      <w:start w:val="1"/>
      <w:numFmt w:val="bullet"/>
      <w:lvlText w:val="o"/>
      <w:lvlJc w:val="left"/>
      <w:pPr>
        <w:ind w:left="115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E88F068">
      <w:start w:val="1"/>
      <w:numFmt w:val="bullet"/>
      <w:lvlText w:val="▪"/>
      <w:lvlJc w:val="left"/>
      <w:pPr>
        <w:ind w:left="187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59ADF52">
      <w:start w:val="1"/>
      <w:numFmt w:val="bullet"/>
      <w:lvlText w:val="•"/>
      <w:lvlJc w:val="left"/>
      <w:pPr>
        <w:ind w:left="259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E20D6FC">
      <w:start w:val="1"/>
      <w:numFmt w:val="bullet"/>
      <w:lvlText w:val="o"/>
      <w:lvlJc w:val="left"/>
      <w:pPr>
        <w:ind w:left="331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76CB986">
      <w:start w:val="1"/>
      <w:numFmt w:val="bullet"/>
      <w:lvlText w:val="▪"/>
      <w:lvlJc w:val="left"/>
      <w:pPr>
        <w:ind w:left="403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F46DE26">
      <w:start w:val="1"/>
      <w:numFmt w:val="bullet"/>
      <w:lvlText w:val="•"/>
      <w:lvlJc w:val="left"/>
      <w:pPr>
        <w:ind w:left="47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7B4E76C">
      <w:start w:val="1"/>
      <w:numFmt w:val="bullet"/>
      <w:lvlText w:val="o"/>
      <w:lvlJc w:val="left"/>
      <w:pPr>
        <w:ind w:left="547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9F43948">
      <w:start w:val="1"/>
      <w:numFmt w:val="bullet"/>
      <w:lvlText w:val="▪"/>
      <w:lvlJc w:val="left"/>
      <w:pPr>
        <w:ind w:left="619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72771894"/>
    <w:multiLevelType w:val="hybridMultilevel"/>
    <w:tmpl w:val="3612CA90"/>
    <w:lvl w:ilvl="0" w:tplc="AF2813D8">
      <w:start w:val="1"/>
      <w:numFmt w:val="decimal"/>
      <w:lvlText w:val="%1."/>
      <w:lvlJc w:val="left"/>
      <w:pPr>
        <w:ind w:left="17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AE23CF0">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D02EDEC">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C0CEA28">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80EC216">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27C435C">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15ACE2A">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80AF19E">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A7E55EC">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7B7F0443"/>
    <w:multiLevelType w:val="hybridMultilevel"/>
    <w:tmpl w:val="703C2C86"/>
    <w:lvl w:ilvl="0" w:tplc="9752C06C">
      <w:start w:val="1"/>
      <w:numFmt w:val="bullet"/>
      <w:lvlText w:val="•"/>
      <w:lvlJc w:val="left"/>
      <w:pPr>
        <w:ind w:left="3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BB61AFC">
      <w:start w:val="1"/>
      <w:numFmt w:val="bullet"/>
      <w:lvlText w:val="o"/>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A80E8E2C">
      <w:start w:val="1"/>
      <w:numFmt w:val="bullet"/>
      <w:lvlText w:val="▪"/>
      <w:lvlJc w:val="left"/>
      <w:pPr>
        <w:ind w:left="25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F469296">
      <w:start w:val="1"/>
      <w:numFmt w:val="bullet"/>
      <w:lvlText w:val="•"/>
      <w:lvlJc w:val="left"/>
      <w:pPr>
        <w:ind w:left="32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E387144">
      <w:start w:val="1"/>
      <w:numFmt w:val="bullet"/>
      <w:lvlText w:val="o"/>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9E968AE4">
      <w:start w:val="1"/>
      <w:numFmt w:val="bullet"/>
      <w:lvlText w:val="▪"/>
      <w:lvlJc w:val="left"/>
      <w:pPr>
        <w:ind w:left="46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1E0CD5A">
      <w:start w:val="1"/>
      <w:numFmt w:val="bullet"/>
      <w:lvlText w:val="•"/>
      <w:lvlJc w:val="left"/>
      <w:pPr>
        <w:ind w:left="53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4AA784E">
      <w:start w:val="1"/>
      <w:numFmt w:val="bullet"/>
      <w:lvlText w:val="o"/>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5FCD8F6">
      <w:start w:val="1"/>
      <w:numFmt w:val="bullet"/>
      <w:lvlText w:val="▪"/>
      <w:lvlJc w:val="left"/>
      <w:pPr>
        <w:ind w:left="68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7E107807"/>
    <w:multiLevelType w:val="hybridMultilevel"/>
    <w:tmpl w:val="EFC01808"/>
    <w:lvl w:ilvl="0" w:tplc="4D3A0440">
      <w:start w:val="1"/>
      <w:numFmt w:val="bullet"/>
      <w:lvlText w:val="•"/>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166EBC2">
      <w:start w:val="1"/>
      <w:numFmt w:val="bullet"/>
      <w:lvlText w:val="o"/>
      <w:lvlJc w:val="left"/>
      <w:pPr>
        <w:ind w:left="115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4FE64DE">
      <w:start w:val="1"/>
      <w:numFmt w:val="bullet"/>
      <w:lvlText w:val="▪"/>
      <w:lvlJc w:val="left"/>
      <w:pPr>
        <w:ind w:left="187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F8E05C4">
      <w:start w:val="1"/>
      <w:numFmt w:val="bullet"/>
      <w:lvlText w:val="•"/>
      <w:lvlJc w:val="left"/>
      <w:pPr>
        <w:ind w:left="259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D3CC354">
      <w:start w:val="1"/>
      <w:numFmt w:val="bullet"/>
      <w:lvlText w:val="o"/>
      <w:lvlJc w:val="left"/>
      <w:pPr>
        <w:ind w:left="331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61CCA1E">
      <w:start w:val="1"/>
      <w:numFmt w:val="bullet"/>
      <w:lvlText w:val="▪"/>
      <w:lvlJc w:val="left"/>
      <w:pPr>
        <w:ind w:left="403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6200892">
      <w:start w:val="1"/>
      <w:numFmt w:val="bullet"/>
      <w:lvlText w:val="•"/>
      <w:lvlJc w:val="left"/>
      <w:pPr>
        <w:ind w:left="47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72AEB2A">
      <w:start w:val="1"/>
      <w:numFmt w:val="bullet"/>
      <w:lvlText w:val="o"/>
      <w:lvlJc w:val="left"/>
      <w:pPr>
        <w:ind w:left="547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A9283D2">
      <w:start w:val="1"/>
      <w:numFmt w:val="bullet"/>
      <w:lvlText w:val="▪"/>
      <w:lvlJc w:val="left"/>
      <w:pPr>
        <w:ind w:left="619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7EDD33C5"/>
    <w:multiLevelType w:val="hybridMultilevel"/>
    <w:tmpl w:val="9B5CA418"/>
    <w:lvl w:ilvl="0" w:tplc="C994AA08">
      <w:start w:val="1"/>
      <w:numFmt w:val="bullet"/>
      <w:lvlText w:val=""/>
      <w:lvlJc w:val="left"/>
      <w:pPr>
        <w:ind w:left="7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A816F546">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5B639C2">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5C6A9F8">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4C4C56E">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33636EA">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79CD802">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5C67AD4">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6F809D6">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7F3E39DF"/>
    <w:multiLevelType w:val="hybridMultilevel"/>
    <w:tmpl w:val="B0DEDC58"/>
    <w:lvl w:ilvl="0" w:tplc="A2843498">
      <w:start w:val="1"/>
      <w:numFmt w:val="bullet"/>
      <w:lvlText w:val="•"/>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6E4566">
      <w:start w:val="1"/>
      <w:numFmt w:val="bullet"/>
      <w:lvlText w:val="o"/>
      <w:lvlJc w:val="left"/>
      <w:pPr>
        <w:ind w:left="115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5F4B3C8">
      <w:start w:val="1"/>
      <w:numFmt w:val="bullet"/>
      <w:lvlText w:val="▪"/>
      <w:lvlJc w:val="left"/>
      <w:pPr>
        <w:ind w:left="187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9AC2AB6">
      <w:start w:val="1"/>
      <w:numFmt w:val="bullet"/>
      <w:lvlText w:val="•"/>
      <w:lvlJc w:val="left"/>
      <w:pPr>
        <w:ind w:left="259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16E04EE">
      <w:start w:val="1"/>
      <w:numFmt w:val="bullet"/>
      <w:lvlText w:val="o"/>
      <w:lvlJc w:val="left"/>
      <w:pPr>
        <w:ind w:left="331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5AC7F06">
      <w:start w:val="1"/>
      <w:numFmt w:val="bullet"/>
      <w:lvlText w:val="▪"/>
      <w:lvlJc w:val="left"/>
      <w:pPr>
        <w:ind w:left="403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080D47E">
      <w:start w:val="1"/>
      <w:numFmt w:val="bullet"/>
      <w:lvlText w:val="•"/>
      <w:lvlJc w:val="left"/>
      <w:pPr>
        <w:ind w:left="47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DEC4036">
      <w:start w:val="1"/>
      <w:numFmt w:val="bullet"/>
      <w:lvlText w:val="o"/>
      <w:lvlJc w:val="left"/>
      <w:pPr>
        <w:ind w:left="547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8E47D6C">
      <w:start w:val="1"/>
      <w:numFmt w:val="bullet"/>
      <w:lvlText w:val="▪"/>
      <w:lvlJc w:val="left"/>
      <w:pPr>
        <w:ind w:left="619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7FA3706B"/>
    <w:multiLevelType w:val="hybridMultilevel"/>
    <w:tmpl w:val="FDBA55D2"/>
    <w:lvl w:ilvl="0" w:tplc="DEE0C1A6">
      <w:start w:val="1"/>
      <w:numFmt w:val="decimal"/>
      <w:lvlText w:val="%1."/>
      <w:lvlJc w:val="left"/>
      <w:pPr>
        <w:ind w:left="3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546F664">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1509FD6">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F8E2F88">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1C05EC4">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DF22EDC">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DA472EC">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E06857E">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DA64BB2">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7FF37422"/>
    <w:multiLevelType w:val="hybridMultilevel"/>
    <w:tmpl w:val="30CA13AE"/>
    <w:lvl w:ilvl="0" w:tplc="5E40334C">
      <w:start w:val="1"/>
      <w:numFmt w:val="bullet"/>
      <w:lvlText w:val="●"/>
      <w:lvlJc w:val="left"/>
      <w:pPr>
        <w:ind w:left="3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2FE7F46">
      <w:start w:val="1"/>
      <w:numFmt w:val="bullet"/>
      <w:lvlText w:val="o"/>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258BC10">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5D8D8EA">
      <w:start w:val="1"/>
      <w:numFmt w:val="bullet"/>
      <w:lvlText w:val="•"/>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C4418C">
      <w:start w:val="1"/>
      <w:numFmt w:val="bullet"/>
      <w:lvlText w:val="o"/>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5F8B3E6">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BFA625C">
      <w:start w:val="1"/>
      <w:numFmt w:val="bullet"/>
      <w:lvlText w:val="•"/>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800B222">
      <w:start w:val="1"/>
      <w:numFmt w:val="bullet"/>
      <w:lvlText w:val="o"/>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D962950">
      <w:start w:val="1"/>
      <w:numFmt w:val="bullet"/>
      <w:lvlText w:val="▪"/>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0"/>
  </w:num>
  <w:num w:numId="2">
    <w:abstractNumId w:val="21"/>
  </w:num>
  <w:num w:numId="3">
    <w:abstractNumId w:val="16"/>
  </w:num>
  <w:num w:numId="4">
    <w:abstractNumId w:val="14"/>
  </w:num>
  <w:num w:numId="5">
    <w:abstractNumId w:val="22"/>
  </w:num>
  <w:num w:numId="6">
    <w:abstractNumId w:val="33"/>
  </w:num>
  <w:num w:numId="7">
    <w:abstractNumId w:val="38"/>
  </w:num>
  <w:num w:numId="8">
    <w:abstractNumId w:val="34"/>
  </w:num>
  <w:num w:numId="9">
    <w:abstractNumId w:val="5"/>
  </w:num>
  <w:num w:numId="10">
    <w:abstractNumId w:val="0"/>
  </w:num>
  <w:num w:numId="11">
    <w:abstractNumId w:val="30"/>
  </w:num>
  <w:num w:numId="12">
    <w:abstractNumId w:val="41"/>
  </w:num>
  <w:num w:numId="13">
    <w:abstractNumId w:val="35"/>
  </w:num>
  <w:num w:numId="14">
    <w:abstractNumId w:val="17"/>
  </w:num>
  <w:num w:numId="15">
    <w:abstractNumId w:val="8"/>
  </w:num>
  <w:num w:numId="16">
    <w:abstractNumId w:val="15"/>
  </w:num>
  <w:num w:numId="17">
    <w:abstractNumId w:val="1"/>
  </w:num>
  <w:num w:numId="18">
    <w:abstractNumId w:val="29"/>
  </w:num>
  <w:num w:numId="19">
    <w:abstractNumId w:val="3"/>
  </w:num>
  <w:num w:numId="20">
    <w:abstractNumId w:val="20"/>
  </w:num>
  <w:num w:numId="21">
    <w:abstractNumId w:val="28"/>
  </w:num>
  <w:num w:numId="22">
    <w:abstractNumId w:val="4"/>
  </w:num>
  <w:num w:numId="23">
    <w:abstractNumId w:val="32"/>
  </w:num>
  <w:num w:numId="24">
    <w:abstractNumId w:val="11"/>
  </w:num>
  <w:num w:numId="25">
    <w:abstractNumId w:val="27"/>
  </w:num>
  <w:num w:numId="26">
    <w:abstractNumId w:val="2"/>
  </w:num>
  <w:num w:numId="27">
    <w:abstractNumId w:val="7"/>
  </w:num>
  <w:num w:numId="28">
    <w:abstractNumId w:val="37"/>
  </w:num>
  <w:num w:numId="29">
    <w:abstractNumId w:val="42"/>
  </w:num>
  <w:num w:numId="30">
    <w:abstractNumId w:val="40"/>
  </w:num>
  <w:num w:numId="31">
    <w:abstractNumId w:val="26"/>
  </w:num>
  <w:num w:numId="32">
    <w:abstractNumId w:val="43"/>
  </w:num>
  <w:num w:numId="33">
    <w:abstractNumId w:val="12"/>
  </w:num>
  <w:num w:numId="34">
    <w:abstractNumId w:val="23"/>
  </w:num>
  <w:num w:numId="35">
    <w:abstractNumId w:val="18"/>
  </w:num>
  <w:num w:numId="36">
    <w:abstractNumId w:val="36"/>
  </w:num>
  <w:num w:numId="37">
    <w:abstractNumId w:val="31"/>
  </w:num>
  <w:num w:numId="38">
    <w:abstractNumId w:val="19"/>
  </w:num>
  <w:num w:numId="39">
    <w:abstractNumId w:val="6"/>
  </w:num>
  <w:num w:numId="40">
    <w:abstractNumId w:val="9"/>
  </w:num>
  <w:num w:numId="41">
    <w:abstractNumId w:val="13"/>
  </w:num>
  <w:num w:numId="42">
    <w:abstractNumId w:val="24"/>
  </w:num>
  <w:num w:numId="43">
    <w:abstractNumId w:val="25"/>
  </w:num>
  <w:num w:numId="44">
    <w:abstractNumId w:val="39"/>
  </w:num>
  <w:num w:numId="45">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4C5"/>
    <w:rsid w:val="00BB4307"/>
    <w:rsid w:val="00F004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05EB8A71-F6FD-407F-BC22-0D68619E8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71" w:lineRule="auto"/>
      <w:ind w:left="370"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spacing w:after="0"/>
      <w:ind w:left="301" w:hanging="10"/>
      <w:outlineLvl w:val="0"/>
    </w:pPr>
    <w:rPr>
      <w:rFonts w:ascii="Times New Roman" w:eastAsia="Times New Roman" w:hAnsi="Times New Roman" w:cs="Times New Roman"/>
      <w:b/>
      <w:color w:val="000000"/>
      <w:sz w:val="28"/>
    </w:rPr>
  </w:style>
  <w:style w:type="paragraph" w:styleId="Heading2">
    <w:name w:val="heading 2"/>
    <w:next w:val="Normal"/>
    <w:link w:val="Heading2Char"/>
    <w:uiPriority w:val="9"/>
    <w:unhideWhenUsed/>
    <w:qFormat/>
    <w:pPr>
      <w:keepNext/>
      <w:keepLines/>
      <w:spacing w:after="291" w:line="265" w:lineRule="auto"/>
      <w:ind w:left="850" w:hanging="10"/>
      <w:outlineLvl w:val="1"/>
    </w:pPr>
    <w:rPr>
      <w:rFonts w:ascii="Times New Roman" w:eastAsia="Times New Roman" w:hAnsi="Times New Roman" w:cs="Times New Roman"/>
      <w:b/>
      <w:color w:val="000000"/>
      <w:sz w:val="24"/>
    </w:rPr>
  </w:style>
  <w:style w:type="paragraph" w:styleId="Heading3">
    <w:name w:val="heading 3"/>
    <w:next w:val="Normal"/>
    <w:link w:val="Heading3Char"/>
    <w:uiPriority w:val="9"/>
    <w:unhideWhenUsed/>
    <w:qFormat/>
    <w:pPr>
      <w:keepNext/>
      <w:keepLines/>
      <w:spacing w:after="3"/>
      <w:ind w:left="370" w:hanging="10"/>
      <w:jc w:val="both"/>
      <w:outlineLvl w:val="2"/>
    </w:pPr>
    <w:rPr>
      <w:rFonts w:ascii="Times New Roman" w:eastAsia="Times New Roman" w:hAnsi="Times New Roman" w:cs="Times New Roman"/>
      <w:b/>
      <w:color w:val="000000"/>
      <w:sz w:val="24"/>
      <w:u w:val="single" w:color="000000"/>
    </w:rPr>
  </w:style>
  <w:style w:type="paragraph" w:styleId="Heading4">
    <w:name w:val="heading 4"/>
    <w:next w:val="Normal"/>
    <w:link w:val="Heading4Char"/>
    <w:uiPriority w:val="9"/>
    <w:unhideWhenUsed/>
    <w:qFormat/>
    <w:pPr>
      <w:keepNext/>
      <w:keepLines/>
      <w:spacing w:after="291" w:line="265" w:lineRule="auto"/>
      <w:ind w:left="850" w:hanging="10"/>
      <w:outlineLvl w:val="3"/>
    </w:pPr>
    <w:rPr>
      <w:rFonts w:ascii="Times New Roman" w:eastAsia="Times New Roman" w:hAnsi="Times New Roman" w:cs="Times New Roman"/>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8"/>
    </w:rPr>
  </w:style>
  <w:style w:type="character" w:customStyle="1" w:styleId="Heading2Char">
    <w:name w:val="Heading 2 Char"/>
    <w:link w:val="Heading2"/>
    <w:rPr>
      <w:rFonts w:ascii="Times New Roman" w:eastAsia="Times New Roman" w:hAnsi="Times New Roman" w:cs="Times New Roman"/>
      <w:b/>
      <w:color w:val="000000"/>
      <w:sz w:val="24"/>
    </w:rPr>
  </w:style>
  <w:style w:type="character" w:customStyle="1" w:styleId="Heading3Char">
    <w:name w:val="Heading 3 Char"/>
    <w:link w:val="Heading3"/>
    <w:rPr>
      <w:rFonts w:ascii="Times New Roman" w:eastAsia="Times New Roman" w:hAnsi="Times New Roman" w:cs="Times New Roman"/>
      <w:b/>
      <w:color w:val="000000"/>
      <w:sz w:val="24"/>
      <w:u w:val="single" w:color="000000"/>
    </w:rPr>
  </w:style>
  <w:style w:type="character" w:customStyle="1" w:styleId="Heading4Char">
    <w:name w:val="Heading 4 Char"/>
    <w:link w:val="Heading4"/>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doi.org/10.1007/s00467-019-04314-7" TargetMode="External"/><Relationship Id="rId18" Type="http://schemas.openxmlformats.org/officeDocument/2006/relationships/hyperlink" Target="https://pubmed.ncbi.nlm.nih.gov/?term=Tran+AH&amp;cauthor_id=32579976" TargetMode="External"/><Relationship Id="rId26" Type="http://schemas.openxmlformats.org/officeDocument/2006/relationships/header" Target="header3.xml"/><Relationship Id="rId39" Type="http://schemas.openxmlformats.org/officeDocument/2006/relationships/footer" Target="footer9.xml"/><Relationship Id="rId21" Type="http://schemas.openxmlformats.org/officeDocument/2006/relationships/image" Target="media/image3.jpg"/><Relationship Id="rId34" Type="http://schemas.openxmlformats.org/officeDocument/2006/relationships/header" Target="header7.xml"/><Relationship Id="rId42" Type="http://schemas.openxmlformats.org/officeDocument/2006/relationships/footer" Target="footer10.xml"/><Relationship Id="rId47"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doi.org/10.1007/s00467-019-04314-7" TargetMode="External"/><Relationship Id="rId29"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007/s00467-019-04314-7" TargetMode="External"/><Relationship Id="rId24" Type="http://schemas.openxmlformats.org/officeDocument/2006/relationships/footer" Target="footer1.xml"/><Relationship Id="rId32" Type="http://schemas.openxmlformats.org/officeDocument/2006/relationships/header" Target="header6.xml"/><Relationship Id="rId37" Type="http://schemas.openxmlformats.org/officeDocument/2006/relationships/footer" Target="footer8.xml"/><Relationship Id="rId40" Type="http://schemas.openxmlformats.org/officeDocument/2006/relationships/header" Target="header10.xml"/><Relationship Id="rId45" Type="http://schemas.openxmlformats.org/officeDocument/2006/relationships/footer" Target="footer12.xml"/><Relationship Id="rId5" Type="http://schemas.openxmlformats.org/officeDocument/2006/relationships/footnotes" Target="footnotes.xml"/><Relationship Id="rId15" Type="http://schemas.openxmlformats.org/officeDocument/2006/relationships/hyperlink" Target="https://doi.org/10.1007/s00467-019-04314-7" TargetMode="External"/><Relationship Id="rId23" Type="http://schemas.openxmlformats.org/officeDocument/2006/relationships/header" Target="header2.xml"/><Relationship Id="rId28" Type="http://schemas.openxmlformats.org/officeDocument/2006/relationships/header" Target="header4.xml"/><Relationship Id="rId36" Type="http://schemas.openxmlformats.org/officeDocument/2006/relationships/footer" Target="footer7.xml"/><Relationship Id="rId10" Type="http://schemas.openxmlformats.org/officeDocument/2006/relationships/hyperlink" Target="https://doi.org/10.1007/s00467-019-04314-7" TargetMode="External"/><Relationship Id="rId19" Type="http://schemas.openxmlformats.org/officeDocument/2006/relationships/hyperlink" Target="https://pubmed.ncbi.nlm.nih.gov/?term=Urbina+EM&amp;cauthor_id=32579976" TargetMode="External"/><Relationship Id="rId31" Type="http://schemas.openxmlformats.org/officeDocument/2006/relationships/footer" Target="footer5.xml"/><Relationship Id="rId44" Type="http://schemas.openxmlformats.org/officeDocument/2006/relationships/header" Target="header12.xml"/><Relationship Id="rId4" Type="http://schemas.openxmlformats.org/officeDocument/2006/relationships/webSettings" Target="webSettings.xml"/><Relationship Id="rId9" Type="http://schemas.openxmlformats.org/officeDocument/2006/relationships/hyperlink" Target="https://doi.org/10.1007/s00467-019-04314-7" TargetMode="External"/><Relationship Id="rId14" Type="http://schemas.openxmlformats.org/officeDocument/2006/relationships/hyperlink" Target="https://doi.org/10.1007/s00467-019-04314-7" TargetMode="Externa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footer" Target="footer4.xml"/><Relationship Id="rId35" Type="http://schemas.openxmlformats.org/officeDocument/2006/relationships/header" Target="header8.xml"/><Relationship Id="rId43" Type="http://schemas.openxmlformats.org/officeDocument/2006/relationships/footer" Target="footer11.xml"/><Relationship Id="rId8" Type="http://schemas.openxmlformats.org/officeDocument/2006/relationships/image" Target="media/image2.png"/><Relationship Id="rId3" Type="http://schemas.openxmlformats.org/officeDocument/2006/relationships/settings" Target="settings.xml"/><Relationship Id="rId12" Type="http://schemas.openxmlformats.org/officeDocument/2006/relationships/hyperlink" Target="https://doi.org/10.1007/s00467-019-04314-7" TargetMode="External"/><Relationship Id="rId17" Type="http://schemas.openxmlformats.org/officeDocument/2006/relationships/hyperlink" Target="https://pubmed.ncbi.nlm.nih.gov/?term=Tran+AH&amp;cauthor_id=32579976" TargetMode="External"/><Relationship Id="rId25" Type="http://schemas.openxmlformats.org/officeDocument/2006/relationships/footer" Target="footer2.xml"/><Relationship Id="rId33" Type="http://schemas.openxmlformats.org/officeDocument/2006/relationships/footer" Target="footer6.xml"/><Relationship Id="rId38" Type="http://schemas.openxmlformats.org/officeDocument/2006/relationships/header" Target="header9.xml"/><Relationship Id="rId46" Type="http://schemas.openxmlformats.org/officeDocument/2006/relationships/fontTable" Target="fontTable.xml"/><Relationship Id="rId20" Type="http://schemas.openxmlformats.org/officeDocument/2006/relationships/hyperlink" Target="https://pubmed.ncbi.nlm.nih.gov/?term=Urbina+EM&amp;cauthor_id=32579976" TargetMode="External"/><Relationship Id="rId41" Type="http://schemas.openxmlformats.org/officeDocument/2006/relationships/header" Target="header1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41657</Words>
  <Characters>237448</Characters>
  <Application>Microsoft Office Word</Application>
  <DocSecurity>4</DocSecurity>
  <Lines>1978</Lines>
  <Paragraphs>557</Paragraphs>
  <ScaleCrop>false</ScaleCrop>
  <Company/>
  <LinksUpToDate>false</LinksUpToDate>
  <CharactersWithSpaces>278548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ФГБУ "ЦЭККМП" Минздрава России</dc:creator>
  <cp:keywords/>
  <cp:lastModifiedBy>word</cp:lastModifiedBy>
  <cp:revision>2</cp:revision>
  <dcterms:created xsi:type="dcterms:W3CDTF">2025-04-08T11:39:00Z</dcterms:created>
  <dcterms:modified xsi:type="dcterms:W3CDTF">2025-04-08T11:39:00Z</dcterms:modified>
</cp:coreProperties>
</file>