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58C" w:rsidRPr="0008058C" w:rsidRDefault="0008058C" w:rsidP="0008058C">
      <w:pPr>
        <w:spacing w:after="0" w:line="240" w:lineRule="auto"/>
        <w:jc w:val="center"/>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000000"/>
          <w:spacing w:val="4"/>
          <w:sz w:val="24"/>
          <w:szCs w:val="24"/>
          <w:lang w:eastAsia="ru-RU"/>
        </w:rPr>
        <w:br/>
      </w:r>
      <w:r w:rsidRPr="0008058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E16C7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8058C" w:rsidRPr="0008058C" w:rsidRDefault="0008058C" w:rsidP="0008058C">
      <w:pPr>
        <w:spacing w:after="0" w:line="240" w:lineRule="auto"/>
        <w:jc w:val="center"/>
        <w:rPr>
          <w:rFonts w:ascii="Inter" w:eastAsia="Times New Roman" w:hAnsi="Inter" w:cs="Times New Roman"/>
          <w:color w:val="000000"/>
          <w:spacing w:val="4"/>
          <w:sz w:val="24"/>
          <w:szCs w:val="24"/>
          <w:lang w:eastAsia="ru-RU"/>
        </w:rPr>
      </w:pPr>
      <w:r w:rsidRPr="0008058C">
        <w:rPr>
          <w:rFonts w:ascii="Inter" w:eastAsia="Times New Roman" w:hAnsi="Inter" w:cs="Times New Roman"/>
          <w:b/>
          <w:bCs/>
          <w:color w:val="575756"/>
          <w:spacing w:val="4"/>
          <w:sz w:val="27"/>
          <w:szCs w:val="27"/>
          <w:lang w:eastAsia="ru-RU"/>
        </w:rPr>
        <w:t>Министерство</w:t>
      </w:r>
      <w:r w:rsidRPr="0008058C">
        <w:rPr>
          <w:rFonts w:ascii="Inter" w:eastAsia="Times New Roman" w:hAnsi="Inter" w:cs="Times New Roman"/>
          <w:b/>
          <w:bCs/>
          <w:color w:val="575756"/>
          <w:spacing w:val="4"/>
          <w:sz w:val="27"/>
          <w:szCs w:val="27"/>
          <w:lang w:eastAsia="ru-RU"/>
        </w:rPr>
        <w:br/>
        <w:t>Здравоохранения</w:t>
      </w:r>
      <w:r w:rsidRPr="0008058C">
        <w:rPr>
          <w:rFonts w:ascii="Inter" w:eastAsia="Times New Roman" w:hAnsi="Inter" w:cs="Times New Roman"/>
          <w:b/>
          <w:bCs/>
          <w:color w:val="575756"/>
          <w:spacing w:val="4"/>
          <w:sz w:val="27"/>
          <w:szCs w:val="27"/>
          <w:lang w:eastAsia="ru-RU"/>
        </w:rPr>
        <w:br/>
        <w:t>Российской Федерации</w:t>
      </w:r>
    </w:p>
    <w:p w:rsidR="0008058C" w:rsidRPr="0008058C" w:rsidRDefault="0008058C" w:rsidP="0008058C">
      <w:pPr>
        <w:spacing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808080"/>
          <w:spacing w:val="4"/>
          <w:sz w:val="27"/>
          <w:szCs w:val="27"/>
          <w:lang w:eastAsia="ru-RU"/>
        </w:rPr>
        <w:t>Клинические рекомендации</w:t>
      </w:r>
      <w:r w:rsidRPr="0008058C">
        <w:rPr>
          <w:rFonts w:ascii="Inter" w:eastAsia="Times New Roman" w:hAnsi="Inter" w:cs="Times New Roman"/>
          <w:b/>
          <w:bCs/>
          <w:color w:val="008000"/>
          <w:spacing w:val="4"/>
          <w:sz w:val="42"/>
          <w:szCs w:val="42"/>
          <w:lang w:eastAsia="ru-RU"/>
        </w:rPr>
        <w:t>Дефект аортолегочной перегородки</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8058C">
        <w:rPr>
          <w:rFonts w:ascii="Inter" w:eastAsia="Times New Roman" w:hAnsi="Inter" w:cs="Times New Roman"/>
          <w:b/>
          <w:bCs/>
          <w:color w:val="000000"/>
          <w:spacing w:val="4"/>
          <w:sz w:val="27"/>
          <w:szCs w:val="27"/>
          <w:lang w:eastAsia="ru-RU"/>
        </w:rPr>
        <w:t>Q21.4, I27.8</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9E9E9E"/>
          <w:spacing w:val="4"/>
          <w:sz w:val="27"/>
          <w:szCs w:val="27"/>
          <w:lang w:eastAsia="ru-RU"/>
        </w:rPr>
        <w:t>Год утверждения (частота пересмотра):</w:t>
      </w:r>
      <w:r w:rsidRPr="0008058C">
        <w:rPr>
          <w:rFonts w:ascii="Inter" w:eastAsia="Times New Roman" w:hAnsi="Inter" w:cs="Times New Roman"/>
          <w:b/>
          <w:bCs/>
          <w:color w:val="000000"/>
          <w:spacing w:val="4"/>
          <w:sz w:val="27"/>
          <w:szCs w:val="27"/>
          <w:lang w:eastAsia="ru-RU"/>
        </w:rPr>
        <w:t>2025</w:t>
      </w:r>
      <w:r w:rsidRPr="0008058C">
        <w:rPr>
          <w:rFonts w:ascii="Inter" w:eastAsia="Times New Roman" w:hAnsi="Inter" w:cs="Times New Roman"/>
          <w:color w:val="9E9E9E"/>
          <w:spacing w:val="4"/>
          <w:sz w:val="27"/>
          <w:szCs w:val="27"/>
          <w:lang w:eastAsia="ru-RU"/>
        </w:rPr>
        <w:t>Пересмотр не позднее:</w:t>
      </w:r>
      <w:r w:rsidRPr="0008058C">
        <w:rPr>
          <w:rFonts w:ascii="Inter" w:eastAsia="Times New Roman" w:hAnsi="Inter" w:cs="Times New Roman"/>
          <w:b/>
          <w:bCs/>
          <w:color w:val="000000"/>
          <w:spacing w:val="4"/>
          <w:sz w:val="27"/>
          <w:szCs w:val="27"/>
          <w:lang w:eastAsia="ru-RU"/>
        </w:rPr>
        <w:t>2027</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9E9E9E"/>
          <w:spacing w:val="4"/>
          <w:sz w:val="27"/>
          <w:szCs w:val="27"/>
          <w:lang w:eastAsia="ru-RU"/>
        </w:rPr>
        <w:t>ID:</w:t>
      </w:r>
      <w:r w:rsidRPr="0008058C">
        <w:rPr>
          <w:rFonts w:ascii="Inter" w:eastAsia="Times New Roman" w:hAnsi="Inter" w:cs="Times New Roman"/>
          <w:b/>
          <w:bCs/>
          <w:color w:val="000000"/>
          <w:spacing w:val="4"/>
          <w:sz w:val="27"/>
          <w:szCs w:val="27"/>
          <w:lang w:eastAsia="ru-RU"/>
        </w:rPr>
        <w:t>730_2</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9E9E9E"/>
          <w:spacing w:val="4"/>
          <w:sz w:val="27"/>
          <w:szCs w:val="27"/>
          <w:lang w:eastAsia="ru-RU"/>
        </w:rPr>
        <w:t>Возрастная категория:</w:t>
      </w:r>
      <w:r w:rsidRPr="0008058C">
        <w:rPr>
          <w:rFonts w:ascii="Inter" w:eastAsia="Times New Roman" w:hAnsi="Inter" w:cs="Times New Roman"/>
          <w:b/>
          <w:bCs/>
          <w:color w:val="000000"/>
          <w:spacing w:val="4"/>
          <w:sz w:val="27"/>
          <w:szCs w:val="27"/>
          <w:lang w:eastAsia="ru-RU"/>
        </w:rPr>
        <w:t>Взрослые, Дети</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9E9E9E"/>
          <w:spacing w:val="4"/>
          <w:sz w:val="27"/>
          <w:szCs w:val="27"/>
          <w:lang w:eastAsia="ru-RU"/>
        </w:rPr>
        <w:t>Специальность:</w:t>
      </w:r>
    </w:p>
    <w:p w:rsidR="0008058C" w:rsidRPr="0008058C" w:rsidRDefault="0008058C" w:rsidP="0008058C">
      <w:pPr>
        <w:spacing w:after="0"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808080"/>
          <w:spacing w:val="4"/>
          <w:sz w:val="27"/>
          <w:szCs w:val="27"/>
          <w:lang w:eastAsia="ru-RU"/>
        </w:rPr>
        <w:t>Разработчик клинической рекомендации</w:t>
      </w:r>
      <w:r w:rsidRPr="0008058C">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w:t>
      </w:r>
    </w:p>
    <w:p w:rsidR="0008058C" w:rsidRPr="0008058C" w:rsidRDefault="0008058C" w:rsidP="0008058C">
      <w:pPr>
        <w:spacing w:line="240" w:lineRule="auto"/>
        <w:rPr>
          <w:rFonts w:ascii="Inter" w:eastAsia="Times New Roman" w:hAnsi="Inter" w:cs="Times New Roman"/>
          <w:color w:val="000000"/>
          <w:spacing w:val="4"/>
          <w:sz w:val="24"/>
          <w:szCs w:val="24"/>
          <w:lang w:eastAsia="ru-RU"/>
        </w:rPr>
      </w:pPr>
      <w:r w:rsidRPr="0008058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Оглавление</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Список сокращений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Термины и определения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2.1 Жалобы и анамнез</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2.2 Физикальное обследование</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2.3 Лабораторные диагностические исследования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2.5 Иные диагностические исследования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6. Организация оказания медицинской помощи</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Критерии оценки качества медицинской помощи</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Список литературы</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Б. Алгоритмы действий врача</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В. Информация для пациента</w:t>
      </w:r>
    </w:p>
    <w:p w:rsidR="0008058C" w:rsidRPr="0008058C" w:rsidRDefault="0008058C" w:rsidP="0008058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08058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Список сокращений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БКК — большой круг кровообращения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ВПС — врожденные пороки сердца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ВОПЖ — выводной отдел правого желудочка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ДАЛП — дефект аортолегочной перегородки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ДМПП — дефект межпредсердной перегородки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ЕОК — Европейское общество кардиологов</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ИЭ — инфекционный эндокардит</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КТ — компьютерная томография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ЛЖ — левый желудочек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ЛА — лёгочная артерия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ЛГ — лёгочная гипертензия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ЛП — левое предсердие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ЛСС — легочное сосудистое сопротивление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МКК — малый круг кровообращения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НК — недостаточность кровообращения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ОПС — общее периферическое сопротивление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ПЖ — правый желудочек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ПП — правое предсердие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ТШХ — тест 6-минутной ходьбы</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ЭКГ — электрокардиография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ЭхоКГ — эхокардиография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Qp/Qs — соотношение объемов кровотока малого круга кровообращения к большому</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Термины и определения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Катетеризация сердца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Легочная гипертензия – патофизиологическое состояние, которое характеризуется повышением среднего давления в легочной артерии &gt; 25 мм рт.ст. с развитием правожелудочковой сердечной недостаточности, как наиболее частой причины гибели пациентов.</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Синдром Эйзенменгера – все большие внутрисердечные и внесердечные системно-легочные дефекты, которые приводят к значительному повышению </w:t>
      </w:r>
      <w:r w:rsidRPr="0008058C">
        <w:rPr>
          <w:rFonts w:ascii="Times New Roman" w:eastAsia="Times New Roman" w:hAnsi="Times New Roman" w:cs="Times New Roman"/>
          <w:color w:val="222222"/>
          <w:spacing w:val="4"/>
          <w:sz w:val="27"/>
          <w:szCs w:val="27"/>
          <w:lang w:eastAsia="ru-RU"/>
        </w:rPr>
        <w:lastRenderedPageBreak/>
        <w:t>ЛСС, обратному  или двунаправленному шунтированию крови; развитию цианоза, вторичного эритроцитоза,</w:t>
      </w:r>
      <w:r w:rsidRPr="0008058C">
        <w:rPr>
          <w:rFonts w:ascii="Times New Roman" w:eastAsia="Times New Roman" w:hAnsi="Times New Roman" w:cs="Times New Roman"/>
          <w:b/>
          <w:bCs/>
          <w:color w:val="222222"/>
          <w:spacing w:val="4"/>
          <w:sz w:val="27"/>
          <w:szCs w:val="27"/>
          <w:lang w:eastAsia="ru-RU"/>
        </w:rPr>
        <w:t> </w:t>
      </w:r>
      <w:r w:rsidRPr="0008058C">
        <w:rPr>
          <w:rFonts w:ascii="Times New Roman" w:eastAsia="Times New Roman" w:hAnsi="Times New Roman" w:cs="Times New Roman"/>
          <w:color w:val="222222"/>
          <w:spacing w:val="4"/>
          <w:sz w:val="27"/>
          <w:szCs w:val="27"/>
          <w:lang w:eastAsia="ru-RU"/>
        </w:rPr>
        <w:t>мультиорганным поражениям.</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Уровень достоверности доказательств (УДД) – степень уверенности в том, что найденный эффект от применения медицинского вмешательства является истинным [1].</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Уровень убедительности рекомендаций (УУР)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Эндокардит</w:t>
      </w:r>
      <w:r w:rsidRPr="0008058C">
        <w:rPr>
          <w:rFonts w:ascii="Times New Roman" w:eastAsia="Times New Roman" w:hAnsi="Times New Roman" w:cs="Times New Roman"/>
          <w:b/>
          <w:bCs/>
          <w:color w:val="222222"/>
          <w:spacing w:val="4"/>
          <w:sz w:val="27"/>
          <w:szCs w:val="27"/>
          <w:lang w:eastAsia="ru-RU"/>
        </w:rPr>
        <w:t> </w:t>
      </w:r>
      <w:r w:rsidRPr="0008058C">
        <w:rPr>
          <w:rFonts w:ascii="Times New Roman" w:eastAsia="Times New Roman" w:hAnsi="Times New Roman" w:cs="Times New Roman"/>
          <w:color w:val="222222"/>
          <w:spacing w:val="4"/>
          <w:sz w:val="27"/>
          <w:szCs w:val="27"/>
          <w:lang w:eastAsia="ru-RU"/>
        </w:rPr>
        <w:t>– воспаление внутренней оболочки сердца с поражением клапанных структур.</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Эхокардиография</w:t>
      </w:r>
      <w:r w:rsidRPr="0008058C">
        <w:rPr>
          <w:rFonts w:ascii="Times New Roman" w:eastAsia="Times New Roman" w:hAnsi="Times New Roman" w:cs="Times New Roman"/>
          <w:b/>
          <w:bCs/>
          <w:color w:val="222222"/>
          <w:spacing w:val="4"/>
          <w:sz w:val="27"/>
          <w:szCs w:val="27"/>
          <w:lang w:eastAsia="ru-RU"/>
        </w:rPr>
        <w:t> </w:t>
      </w:r>
      <w:r w:rsidRPr="0008058C">
        <w:rPr>
          <w:rFonts w:ascii="Times New Roman" w:eastAsia="Times New Roman" w:hAnsi="Times New Roman" w:cs="Times New Roman"/>
          <w:color w:val="222222"/>
          <w:spacing w:val="4"/>
          <w:sz w:val="27"/>
          <w:szCs w:val="27"/>
          <w:lang w:eastAsia="ru-RU"/>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Дефект аортолегочной перегородки (ДАЛП) – врожденный порок сердца (ВПС), характеризующийся наличием сообщения (окна) между прилегающими частями восходящей части аорты и легочным стволом при наличии двух раздельно сформированных полулунных клапанов. Синонимы: аортолегочное окно, аортолегочная фистула, фенестрация или септальный дефект, аортиколегочнаое окно, фистула, фенестрация или септальный дефект.</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Первый триместр беременности является критическим для формирования сердца с камерами и крупными сосудами, поскольку воздействие повреждающих факторов или спонтанные мутации именно в этот период приводят к нарушениям органогенеза. В связи с этим, основные пороки развития сердца и крупных сосудов возникают преимущественно на 3-8 неделе беременности. Особенно уязвимыми для сердечных структур являются X-XX стадии развития в соответствии с классификацией Стритера [2,3]. Дефекты аортолегочной перегородки (ДАЛП), как и другие ВПС имеют преимущественно полигенно-мультифакториальный тип наследования, однако, точные механизмы не установлены. Также, данный ВПС практически никогда не является частью других хромосомных аномалий, типичных для целого ряда других пороков (синдром делеции 22q11.2 или Ди Джорджи, синдром Дауна, синдром Сотоса, синдром Патау, CHARGE и др.) и имеет нормальный кариотип. Однако, при этом частота сопутствующей сердечной патологии высокая, включая сложные ВПС [3,4,5].  </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ДАЛП характеризуется патологическим сбросом крови из Ао в ЛА и имеет ряд закономерностей, типичных для ВПС с лево-правым сбросом. Изменения гемодинамики зависят от следующих факторов: расположения и размера дефекта, легочно-сосудистого сопротивления (ЛСС) и соотношения его с общепериферическим сопротивлением (ОПС), состояния миокарда правого (ПЖ) и левого желудочков (ЛЖ), давления в большом (БКК) и малом кругах кровообращения (МКК). Изменения со стороны ПЖ выражаются в его концентрической гипертрофии, поскольку нагрузка на миокард ПЖ происходит за счет работы в условиях повышенного давления. Объемная перегрузка ПЖ отсутствует, т.к. патологический сброс крови из Ао в ЛА происходит выше. Однако, сто стороны ЛЖ имеется и объемная перегрузка, поскольку постоянный сброс крови в МКК приводит к дилатации первого. В части случаев это может приводить к развитию сердечной недостаточности уже в раннем возрасте. Если этот период удается пережить, то весьма быстро, вследствие гиперволемии МКК, воздействия пульсового фактора систолического давления, повреждающего действия оксигенированной крови на эпителий сосудов МКК, происходит формирование ЛГ. Без оперативного лечения порока и, соответственно, существования ЛГ, в последующем формируется синдром Эйзенменгера [6-9].</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Синдром Эйзенменгера является следствием артерио-венозного сброса крови, сопровождающегося на различных этапах увеличением скорости кровотока в </w:t>
      </w:r>
      <w:r w:rsidRPr="0008058C">
        <w:rPr>
          <w:rFonts w:ascii="Times New Roman" w:eastAsia="Times New Roman" w:hAnsi="Times New Roman" w:cs="Times New Roman"/>
          <w:color w:val="222222"/>
          <w:spacing w:val="4"/>
          <w:sz w:val="27"/>
          <w:szCs w:val="27"/>
          <w:lang w:eastAsia="ru-RU"/>
        </w:rPr>
        <w:lastRenderedPageBreak/>
        <w:t>МКК, вазоспазомом с появлением феномена напряжения сдвига и турбулентности кровотока. На ранних этапах морфологические изменения, включающие гиперплазию интимы и гипертрофию медии сосудов МКК, обратимы. Течение заболевания сопровождается каскадной реакцией с продолжающимся повреждением эпителия, агрегацией тромбоцитов, выбросом тромбоксана А2 и вазоспазмом. ростом ДЛА. Турбулентный кровоток. Прогрессирование ЛГ в конечном итоге приводит к необратимым изменениям сосудов МКК в виде плексиформных поражений и артериита [1,9-12].</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ДАЛП не является распространенным врожденным пороком сердца (ВПС). В структуре ВПС ДАЛП составляет 0,2 – 0,3% [1,13,14]. По другим данным частота еще меньше – 0,1% [15]. Однако, неблагоприятное течение порока определяет важность его своевременной диагностики. Это отражено в цифрах аутопсий, по данным которых ДАЛП составляет 1% от всех ВПС [15]. Нередко, ДАЛП встречается в сочетании с другими ВПС. Если раньше считалась, что наиболее часто ДАЛП сочетается с ОАП (до 12%), то по последним данным различные аномалии и ВПС при данном пороке встречаются более чем в 50% случаях [4,5]. К последним относятся как часто встречающиеся (транспозиция магистральных сосудов, тетрада Фалло, септальные дефекты, частичный аномальный дренаж легочных вен, праволежащая дуга Ао и др.), так и очень редкие ВПС, но сочетания при этом типичные (аномальное отхождение правой коронарной артерии от ствола ЛА) [5-9]. Летальным считается сочетание дистального ДАЛП с гипоплазией перешейка дуги аорты, отхождением правой ветви ЛА от аорты и интактной МЖП (синдром Берри) [16]. По данным аутопсийного материала описаны также сочетания со слингом ЛА, стенозом клапана ЛА, митрального клапана, добавочной верхней полой веной и др. [17]. Сообщается о преобладании мужского пола c соотношением 3:1 [18]. По другим данным распределение по полу явной диспропорции не имеет [19].</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В отличие от других, более распространенных септальных дефектов, развитие ЛГ и синдром Эйзенменгера более быстрое и злокачественное. Так, в регистре взрослых больных с ДМПП или ДМЖП Euro Heart Survey не менее 28% имели </w:t>
      </w:r>
      <w:r w:rsidRPr="0008058C">
        <w:rPr>
          <w:rFonts w:ascii="Times New Roman" w:eastAsia="Times New Roman" w:hAnsi="Times New Roman" w:cs="Times New Roman"/>
          <w:color w:val="222222"/>
          <w:spacing w:val="4"/>
          <w:sz w:val="27"/>
          <w:szCs w:val="27"/>
          <w:lang w:eastAsia="ru-RU"/>
        </w:rPr>
        <w:lastRenderedPageBreak/>
        <w:t>ЛГ и 12% - синдром Эйзенменгера [20]. Те же наблюдения, которые касаются взрослых больных с ДАЛП, во-первых, сравнительно малочисленные из-за естественного неблагоприятного течения. Во-вторых, ЛГ или синдром Эйзенменгера присутствуют во всех случаях [1,21-25].</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Размеры ДАЛП важны для прогноза, но не менее чем в 90% случаях дефект большой [26]. Однако, при любых размерах, ДАЛП тенденции к спонтанному закрытию не описаны [27]. Больших размеров ДАЛП сопровождается выраженными нарушениями гемодинамики и тяжелым клиническим течением, обуславливают низкую выживаемость больных и возможностью в среднем дожить только до 15 лет, что существенно ниже чем при других септальных дефектах или открытом артериальном протоке [13]. Для порока характерна и ранняя смертность в грудном возрасте, когда, без оперативного лечения, не достигнув года погибает 40% больных [28]. В тех редких случаях, когда порок выявляется в более старшем возрасте, на первый план выходит ЛГ или синдром Эйзенменгера.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Выживаемость пациентов с ДАЛП и синдромом Эйзенменгера имеет сходство с больших размерами ДМЖП или ОАП. Однако, немногие больные доживают до 3-го или 4-го десятилетия, а тем более до пятидесятилетнего возраста [26,29]. Правожелудочковая сердечная недостаточность и прогрессирующее ухудшение переносимости физических нагрузок являются негативными прогностическими факторами, как и при других ВПС, осложнившихся высокой ЛГ с обратным или «право-левым» сбросом крови [13].</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Q 21.4 – Дефект аортолегочной перегородки (Дефект перегородки между аортой и легочной артерией – МКБ 10).</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 27.8 – Другие уточненные формы легочно-сердечной недостаточности.</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08058C" w:rsidRPr="0008058C" w:rsidRDefault="0008058C" w:rsidP="0008058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 локализации в соответствии с классификацией, применяемой Северомариканской Ассоциацией Торакальных Хирургов (STS Congenital Heart Surgery, Database Committee) и Европейской Ассоциацией Кардио-Торакальных Хирургов (European Association for Cardiothoracic Surgery), Mori K. (1978) c соавт. в модификации Ho S. с соавт. (1994) [2,13,30-32,36]:</w:t>
      </w:r>
    </w:p>
    <w:p w:rsidR="0008058C" w:rsidRPr="0008058C" w:rsidRDefault="0008058C" w:rsidP="0008058C">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 тип, проксимальный (непосредственно или в нескольких мм выше полулунных клапанов);</w:t>
      </w:r>
    </w:p>
    <w:p w:rsidR="0008058C" w:rsidRPr="0008058C" w:rsidRDefault="0008058C" w:rsidP="0008058C">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II тип, дистальный (расположен в верхней части дуги восходящей аорты);</w:t>
      </w:r>
    </w:p>
    <w:p w:rsidR="0008058C" w:rsidRPr="0008058C" w:rsidRDefault="0008058C" w:rsidP="0008058C">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III тип, полный или тотальный (имеется лишь трункальная перегродка для полулунных клапанов, разделение аорты и легочной артерии отсутствует на протяжении);</w:t>
      </w:r>
    </w:p>
    <w:p w:rsidR="0008058C" w:rsidRPr="0008058C" w:rsidRDefault="0008058C" w:rsidP="0008058C">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IV тип, промежуточный (дефект удаленный, но с краями, подходящими для эндоваскулярного закрытия).</w:t>
      </w:r>
    </w:p>
    <w:p w:rsidR="0008058C" w:rsidRPr="0008058C" w:rsidRDefault="0008058C" w:rsidP="0008058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 локализации в соответствии с классификацией ИССХ им. А.Н. Бакулева АМН (1987).</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Дефект между аортой и легочной артерией находится в средней части аортолегочной перегородки и имеет выраженные края.</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Собственно аортолегочное окно, расположенное непосредственно над синусами Вальсальвы, имеет значительную протяженность (классическая форма).</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Дефект между аортой и легочной артерией расположен дистально, однако ниже устьев ветвей легочной артерии. В проксимальном отделе выражен гребень, разделяющий устья аорты и легочной артерии.</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Дефект расположен дистально и захватывает область отхождения правой легочной артерии. В результате имеется сообщение аорты как с легочной артерией, так и с ее правой ветвью.</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Полное отсутствие аортолегочной перегородки. Обе легочные артерии берут свое начало от задней поверхности общего ствола, однако отсутствие межжелудочкового дефекта и наличие изолированных друг от друга клапанов аорты и легочной артерии характерные признаки, которые отличают данную форму порока от ОАС I—II типа.</w:t>
      </w:r>
    </w:p>
    <w:p w:rsidR="0008058C" w:rsidRPr="0008058C" w:rsidRDefault="0008058C" w:rsidP="0008058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 размеру [30,32]:</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Рестриктивные (3-4 мм, отношение Qp/Qs ≥ 1.5);</w:t>
      </w:r>
    </w:p>
    <w:p w:rsidR="0008058C" w:rsidRPr="0008058C" w:rsidRDefault="0008058C" w:rsidP="0008058C">
      <w:pPr>
        <w:numPr>
          <w:ilvl w:val="1"/>
          <w:numId w:val="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Нерестриктивные (отношение Qp/Qs &lt; 1.5, сопровождающиеся НК и/или развитием ЛГ).</w:t>
      </w:r>
    </w:p>
    <w:p w:rsidR="0008058C" w:rsidRPr="0008058C" w:rsidRDefault="0008058C" w:rsidP="000805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 гемодинамической  значимости (применительно ко всем  септальным ВПС с исходно «лево-правым» сбросом) [32-35]:</w:t>
      </w:r>
    </w:p>
    <w:p w:rsidR="0008058C" w:rsidRPr="0008058C" w:rsidRDefault="0008058C" w:rsidP="0008058C">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Малые: соотношение систолического давления в легочной артерии и систолического системного артериального давления &lt;0,3 и Qp/Qs&lt;1,4.</w:t>
      </w:r>
    </w:p>
    <w:p w:rsidR="0008058C" w:rsidRPr="0008058C" w:rsidRDefault="0008058C" w:rsidP="0008058C">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Средние: соотношение систолического давления в легочной артерии и систолического системного артериального давления &lt;0,3 и Qp/Qs=1,4-2,2.</w:t>
      </w:r>
    </w:p>
    <w:p w:rsidR="0008058C" w:rsidRPr="0008058C" w:rsidRDefault="0008058C" w:rsidP="0008058C">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Большие: соотношение систолического давления в легочной  артерии и систолического системного артериального давления &gt;0,3 и Qp/Qs&gt;2,2.</w:t>
      </w:r>
    </w:p>
    <w:p w:rsidR="0008058C" w:rsidRPr="0008058C" w:rsidRDefault="0008058C" w:rsidP="0008058C">
      <w:pPr>
        <w:numPr>
          <w:ilvl w:val="1"/>
          <w:numId w:val="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ДАЛП с синдромом Эйзенменгера: соотношение систолического давления в легочной  артерии и систолического системного артериального давления &gt;0,9 и Qp/Qs&lt;1,5.</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 определенной поправкой на более злокачественное течение ДАЛП в сравнении с большинством других, более распространенных септальных дефектов, необходимо ориентироваться на рекомендации Европейского Общества Кардиологов по диагностике и лечению ЛГ 2009 г. в анатомо-патофизиологической классификации ЛГ вследствие септальных дефектов для детальной характеристики пациента (Таблица 1) [34,35].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1.</w:t>
      </w:r>
      <w:r w:rsidRPr="0008058C">
        <w:rPr>
          <w:rFonts w:ascii="Times New Roman" w:eastAsia="Times New Roman" w:hAnsi="Times New Roman" w:cs="Times New Roman"/>
          <w:i/>
          <w:iCs/>
          <w:color w:val="333333"/>
          <w:spacing w:val="4"/>
          <w:sz w:val="27"/>
          <w:szCs w:val="27"/>
          <w:lang w:eastAsia="ru-RU"/>
        </w:rPr>
        <w:t> Анатомо-патофизиологическая классификация врожденных системно-легочных шунтов, связанных с легочной артериальной гипертензией</w:t>
      </w:r>
      <w:r w:rsidRPr="0008058C">
        <w:rPr>
          <w:rFonts w:ascii="Times New Roman" w:eastAsia="Times New Roman" w:hAnsi="Times New Roman" w:cs="Times New Roman"/>
          <w:color w:val="222222"/>
          <w:spacing w:val="4"/>
          <w:sz w:val="27"/>
          <w:szCs w:val="27"/>
          <w:lang w:eastAsia="ru-RU"/>
        </w:rPr>
        <w:t> </w:t>
      </w:r>
    </w:p>
    <w:tbl>
      <w:tblPr>
        <w:tblW w:w="13958" w:type="dxa"/>
        <w:tblCellMar>
          <w:left w:w="0" w:type="dxa"/>
          <w:right w:w="0" w:type="dxa"/>
        </w:tblCellMar>
        <w:tblLook w:val="04A0" w:firstRow="1" w:lastRow="0" w:firstColumn="1" w:lastColumn="0" w:noHBand="0" w:noVBand="1"/>
      </w:tblPr>
      <w:tblGrid>
        <w:gridCol w:w="13958"/>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lastRenderedPageBreak/>
              <w:t>Размер</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Гемодинамические (указать Qp/QS)</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Рестриктивные (градиент давления через дефект)</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Нерестриктивные</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Анатомические *</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От легких до умеренных (диаметр ≤ 1,0 см)</w:t>
            </w:r>
          </w:p>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Большие (диаметр &gt; 1,0 см)</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Направление шунта</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Преимущественно системно-легочный</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Преимущественно легочно-системный</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Двунаправленный</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Ассоциированные кардиологические и экстракардиальные нарушения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Статус восстановления</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Неоперабельный</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Паллиативный [указать тип операции(й), возраст при проведении операции]</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Восстановительный [указать тип операции(й), возраст при проведении операции]</w:t>
            </w:r>
          </w:p>
        </w:tc>
      </w:tr>
    </w:tbl>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диаметр, превышающий 1 см, является большим или нерестрективным, что ориентировочно для любого межжелудочкового дефекта и применимо только по отношению к взрослым. В отношении ДАЛП диаметр нерестриктивный может быть использован уже при размере превышающем 3-4 мм.   </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Согласно рекомендациям Европейского Общества Кардиологов по диагностике и лечению ЛГ в 2015 г. в клинической классификации выделяется четыре группы ЛГ вследствие ВПС: 1) синдром Эйзенменгера, 2) ЛГ, ассоциированная с преимущественно системно-легочными шунтами, 3) ЛГ при малых, случайных дефектах, 4) ЛГ после хирургической коррекции ДМЖП [35].</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В 90% случаях ДАЛП является нерестриктивным и, примерно во стольких же процентах случаях, относится к проксимальным дефектам, т.е. I типа по локализации. В этих случаях аорто-легочное окно может менять пространственную анатомию устьев коронарных артерий. Отсутствие </w:t>
      </w:r>
      <w:r w:rsidRPr="0008058C">
        <w:rPr>
          <w:rFonts w:ascii="Times New Roman" w:eastAsia="Times New Roman" w:hAnsi="Times New Roman" w:cs="Times New Roman"/>
          <w:color w:val="222222"/>
          <w:spacing w:val="4"/>
          <w:sz w:val="27"/>
          <w:szCs w:val="27"/>
          <w:lang w:eastAsia="ru-RU"/>
        </w:rPr>
        <w:lastRenderedPageBreak/>
        <w:t>перегородки со стороны ЛА может приводить к транспонированию устья коронарной артерии в просвет выше указанного магистрального сосуда. Таким образом может формироваться аномальное отхождение коронарной артерии, чаще правой, от ствола ЛА.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Для ДАЛП, исключая поздние случаи выявления и терминальную стадию, характерен лево-правый сброс крови. Сброс крови из Ао в систему ЛА происходит как в систолу, так и в диастолу, что имеет сходство с гемодинамикой при открытом артериальном протоке. Непосредственно после рождения в силу физиологических особенностей новорожденного сброс может быть перекрестным или незначительным лево-правым. Физиологическая инволюция в строении сосудов МКК приводит к снижению ОЛС и давления в ЛА, что способствует увеличению объема сброса крови слева-направо. В этот период имеет место «гиперволемическая» стадия ЛГ, которая может сопровождаться явлениями СН с резким преобладанием уровня легочного кровотока над системным [2,13,15,26]. </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Таким образом, «сбросовый» поток крови через ДАЛП направляется в ЛА, сосуды легких и, пройдя МКК, возвращается в ЛП и ЛЖ. Таким образом, ЛА, ЛП и ЛЖ испытывают объемную перегрузку, что приводит к их дилатации. Направление и объем сброса определяются различной величиной давления в аорте и легочной артерии, размерами дефекта и величиной общелёгочного сопротивления или резистентности сосудов лёгких. Низкий уровень ЛСС обусловливает больший объем сброса крови, что особенно значимо для больших нерестриктивных ДАЛП. Длительная объемная перегрузка МКК приводит к увеличению резистентности сосудов легких и повышению давления в ЛА и ПЖ, т.е. к развитию ЛГ. Объем лево-правого сброса крови при этом уменьшается. При прогрессировании ЛГ сброс может стать перекрестным или даже право-левым. Высокая лёгочная гипертензия и право-левый сброс крови через ДАЛП являются признаками синдрома Эйзенменгера.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Клинические проявления заболевания зависят от объема лево-правого сброса крови и степени объемной перегрузки МКК и ЛЖ:</w:t>
      </w:r>
    </w:p>
    <w:p w:rsidR="0008058C" w:rsidRPr="0008058C" w:rsidRDefault="0008058C" w:rsidP="000805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дети с рестриктивным ДАЛП могут быть асимптомны;</w:t>
      </w:r>
    </w:p>
    <w:p w:rsidR="0008058C" w:rsidRPr="0008058C" w:rsidRDefault="0008058C" w:rsidP="000805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на практике, однако, чаще встречаются нерестриктивные ДАЛП имеются признаки недостаточности кровообращения, обусловленные гиперволемией МКК и объемной перегрузкой ЛЖ (снижение толерантности к физическим </w:t>
      </w:r>
      <w:r w:rsidRPr="0008058C">
        <w:rPr>
          <w:rFonts w:ascii="Times New Roman" w:eastAsia="Times New Roman" w:hAnsi="Times New Roman" w:cs="Times New Roman"/>
          <w:color w:val="222222"/>
          <w:spacing w:val="4"/>
          <w:sz w:val="27"/>
          <w:szCs w:val="27"/>
          <w:lang w:eastAsia="ru-RU"/>
        </w:rPr>
        <w:lastRenderedPageBreak/>
        <w:t>нагрузкам, одышка, тахикардия, затем присоединяются задержка физического развития, частые бронхолегочные заболевания);</w:t>
      </w:r>
    </w:p>
    <w:p w:rsidR="0008058C" w:rsidRPr="0008058C" w:rsidRDefault="0008058C" w:rsidP="000805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наиболее выраженная симптоматика характерна для младенцев в возрасте старше 1 месяца с большими (нерестриктивными) ДАЛП, когда наблюдается максимальное после рождения физиологическое снижение ОЛС и, как следствие, значительное увеличение лево-правого сброса крови;</w:t>
      </w:r>
    </w:p>
    <w:p w:rsidR="0008058C" w:rsidRPr="0008058C" w:rsidRDefault="0008058C" w:rsidP="000805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развитии синдрома Эйзенменгера появляется различной степени выраженности цианоз слизистых оболочек и кожных покровов. При этом может возникнуть мнимое улучшение состояния, проявляющейся снижением частоты респираторных заболеваний;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 большинства взрослых пациентов с коррекцией ДАЛП в детском возрасте или с сохранением небольшого остаточного дефекта после хирургического вмешательства, заболевание обычно протекает бессимптомно [34,37]. Как правило, при своевременно выполненной коррекции порока, наблюдается полный регресс ЛГ [38].</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появлении синдрома Эйзенменгера, обычно в случаях без хирургического лечения или дальнейшего прогрессирования ЛГ при несвоевременно диагностированном и корригированном ВПС, постепенно развивается клиническая картина, характерная для полиорганного прогрессирующего заболевания, включая центральный цианоз, одышку, утомляемость, кровохарканье, обмороки и, на поздних стадиях, правожелудочковую сердечную недостаточность [39-42].</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Симптомы повышенной вязкости крови включают головную боль, обмороки, головокружение, усталость, шум в ушах, помутнение зрения, парестезии губ, пальцев рук и ног, мышечные боли [4,13,43].</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058C" w:rsidRPr="0008058C" w:rsidRDefault="0008058C" w:rsidP="000805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058C">
        <w:rPr>
          <w:rFonts w:ascii="Times New Roman" w:eastAsia="Times New Roman" w:hAnsi="Times New Roman" w:cs="Times New Roman"/>
          <w:b/>
          <w:bCs/>
          <w:color w:val="222222"/>
          <w:spacing w:val="4"/>
          <w:sz w:val="33"/>
          <w:szCs w:val="33"/>
          <w:lang w:eastAsia="ru-RU"/>
        </w:rPr>
        <w:lastRenderedPageBreak/>
        <w:t>Критерии установления диагноза: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Клиническая картина сердечной недостаточности с наличием данных за критический ВПС с большим лево-правым сбросом крови, сопровождающегося гиперволемией малого круга кровообращения и обеднением большого круга. </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Подтверждение анатомического диагноза ДАЛП на основании комплексного обследования, включающего как клиническую оценку специалистом, так и применение спектра современных визуализирующих методик сердца и сосудов.</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2.1 Жалобы и анамнез</w:t>
      </w:r>
    </w:p>
    <w:p w:rsidR="0008058C" w:rsidRPr="0008058C" w:rsidRDefault="0008058C" w:rsidP="0008058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сбор анамнеза и жалоб у всех пациентов с ДАЛП [2,4,13,26].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Критерием установления диагноза это не является, поскольку жалобы неспецифичные и характерны для целой группы ВПС с лево-правым сбросом крови. В зависимости от степени нарушения гемодинамики возможна значительная вариабельность клинического течения ДАЛП, однако, порок редко протекает совсем бессимптомно. Состояние больного зависит от размера дефекта, ЛСС и их изменений с возрастом. Следует уточнять наличие у пациентов одышки, сердцебиений, ухудшения переносимости физических нагрузок; плохой прибавки массы тела, частых инфекционных бронхолёгочных заболеваний [3,4,13,15,16,26].</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2.2 Физикальное обследование</w:t>
      </w:r>
    </w:p>
    <w:p w:rsidR="0008058C" w:rsidRPr="0008058C" w:rsidRDefault="0008058C" w:rsidP="0008058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 с подозрением на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первичная консультация врача-детского кардиолога и/или консультация врача-кардиолога, и/или врача-сердечно сосудистого хирурга для установления диагноза [2,4,13,26].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 всех пациентов с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проводить физикальный осмотр с определением формы грудной клетки и пальпацией области сердца [3,4,13,15,16,26].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 xml:space="preserve">Достаточно быстро формируется сердечный горб, который наблюдается прекордиально больше слева и выявляется при осмотре в 70% </w:t>
      </w:r>
      <w:r w:rsidRPr="0008058C">
        <w:rPr>
          <w:rFonts w:ascii="Times New Roman" w:eastAsia="Times New Roman" w:hAnsi="Times New Roman" w:cs="Times New Roman"/>
          <w:i/>
          <w:iCs/>
          <w:color w:val="333333"/>
          <w:spacing w:val="4"/>
          <w:sz w:val="27"/>
          <w:szCs w:val="27"/>
          <w:lang w:eastAsia="ru-RU"/>
        </w:rPr>
        <w:lastRenderedPageBreak/>
        <w:t>случаях [4,13]. Механизм его формирования для детей первого года жизни с большими (нерестриктивными) ДАЛП аналогичен, как и при других ВПС, сопровождающихся большим объемом шунтирования крови, развивающегося в результате длительного давления увеличенных отделов сердца на переднюю стенку грудной клетки. У пациентов с синдромом Эйзенменгера определяется центральный цианоз, на поздних стадиях-  признаки правожелудочковой сердечной недостаточности, что клинически неотличимо от любого другого ВПС, естественное течение которого без оперативного лечения приводит к данном осложнению [4,22,44]. Границы сердечной тупости расширены в обе стороны и в третьем межреберье слева при больших размерах дефекта определяется систолическое дрожание ("кошачье мурлыканье"). Симптом выявляется только при наличии лево-правого сброса крови и отсутствует при высокой ЛГ или малых размерах ДАЛП.</w:t>
      </w:r>
    </w:p>
    <w:p w:rsidR="0008058C" w:rsidRPr="0008058C" w:rsidRDefault="0008058C" w:rsidP="0008058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w:t>
      </w:r>
      <w:r w:rsidRPr="0008058C">
        <w:rPr>
          <w:rFonts w:ascii="Times New Roman" w:eastAsia="Times New Roman" w:hAnsi="Times New Roman" w:cs="Times New Roman"/>
          <w:b/>
          <w:bCs/>
          <w:color w:val="222222"/>
          <w:spacing w:val="4"/>
          <w:sz w:val="27"/>
          <w:szCs w:val="27"/>
          <w:lang w:eastAsia="ru-RU"/>
        </w:rPr>
        <w:t> рекомендуется</w:t>
      </w:r>
      <w:r w:rsidRPr="0008058C">
        <w:rPr>
          <w:rFonts w:ascii="Times New Roman" w:eastAsia="Times New Roman" w:hAnsi="Times New Roman" w:cs="Times New Roman"/>
          <w:color w:val="222222"/>
          <w:spacing w:val="4"/>
          <w:sz w:val="27"/>
          <w:szCs w:val="27"/>
          <w:lang w:eastAsia="ru-RU"/>
        </w:rPr>
        <w:t> выполнить аускультацию сердца (аускультация при патологии сердца и перикарда) [3,4,15,16,26,44].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Несмотря на возможность заподозрить данную патологию при аускультации, специфической аускультативной картины порок не имеет.</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при аускультации у пациентов с ДАЛП определяется:</w:t>
      </w:r>
    </w:p>
    <w:p w:rsidR="0008058C" w:rsidRPr="0008058C" w:rsidRDefault="0008058C" w:rsidP="000805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 лиц с высокой ЛГ отмечается значительное преобладание легочного компонента II тона, что определяется как акцент II тона в точке аускультации ЛА;</w:t>
      </w:r>
    </w:p>
    <w:p w:rsidR="0008058C" w:rsidRPr="0008058C" w:rsidRDefault="0008058C" w:rsidP="000805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классический «машинный» шум систоло-диастолического сброса выслушивается при небольших ДАЛП в отсутствие высокой ЛГ, т.е. примерно в 10-15% случаях, максимально во II-III межреберье, что несколько ниже чем punctum maximum при ОАП;</w:t>
      </w:r>
    </w:p>
    <w:p w:rsidR="0008058C" w:rsidRPr="0008058C" w:rsidRDefault="0008058C" w:rsidP="000805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чаще определяется только систолический, различной  интенсивности шум сброса крови через ДАЛП на основании сердца, также максимально во II-III межреберье и несколько ниже, чем при ОАП;</w:t>
      </w:r>
    </w:p>
    <w:p w:rsidR="0008058C" w:rsidRPr="0008058C" w:rsidRDefault="0008058C" w:rsidP="000805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нежный диастолический шум относительного гемодинамического стеноза МК на верхушке сердца (при значительном по объему лево-правом сбросе);</w:t>
      </w:r>
    </w:p>
    <w:p w:rsidR="0008058C" w:rsidRPr="0008058C" w:rsidRDefault="0008058C" w:rsidP="000805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 пациентов с высокой ЛГ в проекции ЛА может выслушиваться нежный диастолический шум гемодинамической недостаточности клапана ЛА (шум Грехема-Стилла) на фоне ее выраженной дилатации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[2,4,10,16,26,44].</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 пациентов с неосложненным ДАЛП не являются специфичными.</w:t>
      </w:r>
    </w:p>
    <w:p w:rsidR="0008058C" w:rsidRPr="0008058C" w:rsidRDefault="0008058C" w:rsidP="0008058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 с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при необходимости [44,66,102].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EОК IС (УУР C,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Проведение общего (клинического) анализа крови всем пациентам с ДАЛП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исследование уровня железа сыворотки крови, исследование уровня ферритина в крови, исследование уровня трансферина сыворотки крови и обшей железосвязываюшей способности сыворотки с целью своевременной коррекции железодефицитных состояний. У пациентов со средним объемом эритроцитов более 100 фл целесообразно определение уровня витамина B12 (цианокобаламин) в крови и исследование уровня фолиевой кислоты в сыворотке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 [66,188,189].</w:t>
      </w:r>
    </w:p>
    <w:p w:rsidR="0008058C" w:rsidRPr="0008058C" w:rsidRDefault="0008058C" w:rsidP="0008058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 </w:t>
      </w:r>
      <w:r w:rsidRPr="0008058C">
        <w:rPr>
          <w:rFonts w:ascii="Times New Roman" w:eastAsia="Times New Roman" w:hAnsi="Times New Roman" w:cs="Times New Roman"/>
          <w:color w:val="222222"/>
          <w:spacing w:val="4"/>
          <w:sz w:val="27"/>
          <w:szCs w:val="27"/>
          <w:lang w:eastAsia="ru-RU"/>
        </w:rPr>
        <w:t xml:space="preserve">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мочевой кислоты в крови,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всем пациентам с ДАЛП в рамках первичного обследования, при поступлении в стационар, в т.ч. для </w:t>
      </w:r>
      <w:r w:rsidRPr="0008058C">
        <w:rPr>
          <w:rFonts w:ascii="Times New Roman" w:eastAsia="Times New Roman" w:hAnsi="Times New Roman" w:cs="Times New Roman"/>
          <w:color w:val="222222"/>
          <w:spacing w:val="4"/>
          <w:sz w:val="27"/>
          <w:szCs w:val="27"/>
          <w:lang w:eastAsia="ru-RU"/>
        </w:rPr>
        <w:lastRenderedPageBreak/>
        <w:t>оперативного лечения, в процессе динамического наблюдения не менее 1 раза в год, а также в послеоперационном периоде при необходимости [26,44,66,102,130].</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EОК IС (УУР С, УДД 5)</w:t>
      </w:r>
    </w:p>
    <w:p w:rsidR="0008058C" w:rsidRPr="0008058C" w:rsidRDefault="0008058C" w:rsidP="0008058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 </w:t>
      </w:r>
      <w:r w:rsidRPr="0008058C">
        <w:rPr>
          <w:rFonts w:ascii="Times New Roman" w:eastAsia="Times New Roman" w:hAnsi="Times New Roman" w:cs="Times New Roman"/>
          <w:color w:val="222222"/>
          <w:spacing w:val="4"/>
          <w:sz w:val="27"/>
          <w:szCs w:val="27"/>
          <w:lang w:eastAsia="ru-RU"/>
        </w:rPr>
        <w:t>исследование уровня N-терминального фрагмента натрийуретического пропептида мозгового (NT-proBNP) в крови  всем пациентам с ДАЛП в рамках первичного обследования, в т.ч. перед оперативным вмешательством, в процессе динамического наблюдения не менее 1 раза в год при условии наличия сердечной недостаточности, а также в послеоперационном периоде при необходимости (при условии сохраняющихся признаков сердечной недостаточности) [47,66,189-196].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 C-EO (УУР B, УДД 3)</w:t>
      </w:r>
    </w:p>
    <w:p w:rsidR="0008058C" w:rsidRPr="0008058C" w:rsidRDefault="0008058C" w:rsidP="0008058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всем пациентам с ДАЛП,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(МНО), исследование уровня фибриногена в крови) с целью исключения врожденных и приобретенных нарушений в системе свертывания крови, прогноза послеоперационных тромбозов и кровотечений [197-201].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В, УДД 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при наличии лабораторных признаков нарушения системы гемостаз хирургическое вмешательство разумно отсрочить до момента выявления причин данных нарушений и их устранения.</w:t>
      </w:r>
    </w:p>
    <w:p w:rsidR="0008058C" w:rsidRPr="0008058C" w:rsidRDefault="0008058C" w:rsidP="0008058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 с ДАЛП, которым после оперативного лечения проводится тромбопрофилактика препаратами нефракционированного или низкомолекулярного гепарина,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лабораторный контроль эффективности применения лекарственных препаратов [198,199,201,202].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В, УДД 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При применении нефракционированного гепарина (группа гепарина) необходимо определение активированного частичного тромбопластинового времени (оптимальный диапазон значений у взрослых – 40-60 с, у детей - 60-85 сек) и исследование уровня гепарина в крови (анти-Xа активности) (оптимальный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xml:space="preserve">(см. приложение А3). При применении препаратов </w:t>
      </w:r>
      <w:r w:rsidRPr="0008058C">
        <w:rPr>
          <w:rFonts w:ascii="Times New Roman" w:eastAsia="Times New Roman" w:hAnsi="Times New Roman" w:cs="Times New Roman"/>
          <w:i/>
          <w:iCs/>
          <w:color w:val="333333"/>
          <w:spacing w:val="4"/>
          <w:sz w:val="27"/>
          <w:szCs w:val="27"/>
          <w:lang w:eastAsia="ru-RU"/>
        </w:rPr>
        <w:lastRenderedPageBreak/>
        <w:t>низкомолекулярного гепарина (группа гепарина) необходимо исследование уровня гепарина в крови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стабильном клинико-лабораторном состоянии пациента мониторинг не требуется</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[198,199,201,202].</w:t>
      </w:r>
    </w:p>
    <w:p w:rsidR="0008058C" w:rsidRPr="0008058C" w:rsidRDefault="0008058C" w:rsidP="0008058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всем пациентам с ДАЛП, поступающим в стационар для оперативного лечения, которым предполагается переливание донорской крови и(или) ее компонентов (гемотрансфузия),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[203,204].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всем пациентам с ДАЛП,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[2,26,44,204,205].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8058C" w:rsidRPr="0008058C" w:rsidRDefault="0008058C" w:rsidP="0008058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w:t>
      </w:r>
      <w:r w:rsidRPr="0008058C">
        <w:rPr>
          <w:rFonts w:ascii="Times New Roman" w:eastAsia="Times New Roman" w:hAnsi="Times New Roman" w:cs="Times New Roman"/>
          <w:b/>
          <w:bCs/>
          <w:color w:val="222222"/>
          <w:spacing w:val="4"/>
          <w:sz w:val="27"/>
          <w:szCs w:val="27"/>
          <w:lang w:eastAsia="ru-RU"/>
        </w:rPr>
        <w:t> </w:t>
      </w:r>
      <w:r w:rsidRPr="0008058C">
        <w:rPr>
          <w:rFonts w:ascii="Times New Roman" w:eastAsia="Times New Roman" w:hAnsi="Times New Roman" w:cs="Times New Roman"/>
          <w:color w:val="222222"/>
          <w:spacing w:val="4"/>
          <w:sz w:val="27"/>
          <w:szCs w:val="27"/>
          <w:lang w:eastAsia="ru-RU"/>
        </w:rPr>
        <w:t>с ДАЛП</w:t>
      </w:r>
      <w:r w:rsidRPr="0008058C">
        <w:rPr>
          <w:rFonts w:ascii="Times New Roman" w:eastAsia="Times New Roman" w:hAnsi="Times New Roman" w:cs="Times New Roman"/>
          <w:b/>
          <w:bCs/>
          <w:color w:val="222222"/>
          <w:spacing w:val="4"/>
          <w:sz w:val="27"/>
          <w:szCs w:val="27"/>
          <w:lang w:eastAsia="ru-RU"/>
        </w:rPr>
        <w:t> рекомендуется</w:t>
      </w:r>
      <w:r w:rsidRPr="0008058C">
        <w:rPr>
          <w:rFonts w:ascii="Times New Roman" w:eastAsia="Times New Roman" w:hAnsi="Times New Roman" w:cs="Times New Roman"/>
          <w:color w:val="222222"/>
          <w:spacing w:val="4"/>
          <w:sz w:val="27"/>
          <w:szCs w:val="27"/>
          <w:lang w:eastAsia="ru-RU"/>
        </w:rPr>
        <w:t> регистрация электрокардиограммы (ЭКГ) для определения перегрузки левых и правых отделов сердца, оценки сердечного ритма и проводимости [3,4,15,16,35,48,187].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 xml:space="preserve">При малых (рестриктивных) ДАЛП патологические ЭКГ-признаки могут отсутствовать. У пациентов с нерестриктивными ДАЛП определяются ЭКГ-признаки гипертрофии и перегрузки ЛЖ, иногда ЛП. При наличии ЛГ определяются ЭКГ-признаки гипертрофии ПЖ. Нарушения ритма возникают на поздних стадиях заболевания, приводят к декомпенсации </w:t>
      </w:r>
      <w:r w:rsidRPr="0008058C">
        <w:rPr>
          <w:rFonts w:ascii="Times New Roman" w:eastAsia="Times New Roman" w:hAnsi="Times New Roman" w:cs="Times New Roman"/>
          <w:i/>
          <w:iCs/>
          <w:color w:val="333333"/>
          <w:spacing w:val="4"/>
          <w:sz w:val="27"/>
          <w:szCs w:val="27"/>
          <w:lang w:eastAsia="ru-RU"/>
        </w:rPr>
        <w:lastRenderedPageBreak/>
        <w:t>сердечной недостаточности [45]. Трепетание или фибрилляция предсердий значительно ухудшают прогноз пациентов [51].</w:t>
      </w:r>
    </w:p>
    <w:p w:rsidR="0008058C" w:rsidRPr="0008058C" w:rsidRDefault="0008058C" w:rsidP="0008058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Регистрация электрокардиограммы с интервалом 12 мес.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при амбулаторном наблюдении пациентов с ДАЛП, высокой ЛГ и синдромом Эйзенменгера в динамике c целью выявления или оценки изменений степени гипертрофии и/или дилатации правых камер сердца [35,48]. </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При наличии ЛГ определяются P pulmonale, отклонение ЭОС вправо, гипертрофия ПЖ, перегрузка ПЖ по типу «стрейн», БПНПГ, удлинение сегмента QT [52]. Последние два признака свидетельствуют о явной выраженности заболевания, тогда как гипертрофия и признаки перегрузки обладают достаточной чувствительностью и специфичностью для скрининговых исследований [53,54,187].  </w:t>
      </w:r>
    </w:p>
    <w:p w:rsidR="0008058C" w:rsidRPr="0008058C" w:rsidRDefault="0008058C" w:rsidP="0008058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 с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для определения конфигурации сердца и состояния малого круга кровообращения [3,4,15,16,19,23,35,48,55]. При синдроме Эйзенменгера кратность исследования в случаях наличия симптомов и функциональном классе III-IV исследование рекомендуется проводить каждые 12-24 мес. В остальных случаях по необходимости [35,48,187].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Данные рентгенологического исследования имеют сходство с таковыми у детей до года и более старшего возраста, имеющих гемодинамически значимые ДМЖП или ОАП [55]. Степень кардиомегалии и выраженности легочного рисунка напрямую зависит от величины шунта. Для детей первых 1,5-3 месяцев жизни с большими (нерестриктивными) дефектами характерно нарастание степени выраженности легочной гиперволемии в динамике, что связано с физиологическим снижением общего легочного сопротивления и увеличением сброса слева направо. При наличии большого сброса крови слева направо имеются признаки увеличения левого предсердия, ЛЖ и усиление легочного рисунка. У пациентов с выраженной ЛГ отсутствует увеличение ЛЖ, но имеется выбухание дуги легочной артерии и ослабление легочного рисунка на периферии легких</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[19]</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У пациентов с небольшими (рестриктивными) ДАЛП рентгенография грудной клетки будет нормальной.</w:t>
      </w:r>
    </w:p>
    <w:p w:rsidR="0008058C" w:rsidRPr="0008058C" w:rsidRDefault="0008058C" w:rsidP="0008058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Всем пациентам с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выполнение эхокардиографии (ЭхоКГ) с ультразвуковой допплерографией, что является основным диагностическим инструментом в постановке диагноза ДАЛП, определении его размера, локализации, объема и направления шунтирования крови [3,4,19,35,48]. При синдроме Эйзенменгера кратность исследования в случаях наличия симптомов и функциональном классе III-IV исследование рекомендуется проводить каждые 12 мес. В остальных случаях через 12-24 мес. [35,48,187].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IС (УУР C, УДД</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Эхокардиография (ЭхоКГ) - ключевой метод диагностики для установления диагноза ДАЛП и оценки тяжести пациентов: позволяет получить информацию о локализации, размере дефекта, выраженности объемной перегрузки левого желудочка, степени ЛГ. До сравнительно недавнего времени это был основополагающим методом визуализации для ДАЛП [56]. Эхокардиографическим признаком ДАЛП является перерыв эхосигнала в перегородке между аортой и ЛА с наличием сброса, выявляемого в режиме цветного и непрерывно-волнового допплера</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[44]</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Поток крови направлен при этом в ЛА антеградно</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[57]. Важную информацию также несет измерение градиента давления между аортой и ЛА, которое осуществляется с использованием непрерывного допплеровского метода. По аналогии с рестриктивными септальными дефектами и ОАП, высокоградиентным сброс считается, если он превышает 50 мм рт.ст., низкоградиентным – менее 30 мм рт.ст. Важно и определение направления сброса, взаимоотношение с другими структурами, размеры ЛЖ, Qp/Qs (если речь идет об изолированном ДАЛП). Доступы для визуализации могут быть различные, включая парастернальную и субокостальную позиции. При постановке диагноза необходимо определить наличие сформированных аортального и легочного клапанов, что исключает общий артериальный ствол</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Наиболее хорошо визуализируются с использованием двухмерной ЭхоКГ в сочетании с цветовым допплеровским картированием I и III типы ДАЛП, т.е. расположенные вблизи полулунных клапанов [58]. В отношении дефектов, располагающиеся дистально (II и IV типы), возможности эхокардиографической визуализации ограничены</w:t>
      </w:r>
      <w:r w:rsidRPr="0008058C">
        <w:rPr>
          <w:rFonts w:ascii="Times New Roman" w:eastAsia="Times New Roman" w:hAnsi="Times New Roman" w:cs="Times New Roman"/>
          <w:color w:val="222222"/>
          <w:spacing w:val="4"/>
          <w:sz w:val="27"/>
          <w:szCs w:val="27"/>
          <w:lang w:eastAsia="ru-RU"/>
        </w:rPr>
        <w:t>. Также, д</w:t>
      </w:r>
      <w:r w:rsidRPr="0008058C">
        <w:rPr>
          <w:rFonts w:ascii="Times New Roman" w:eastAsia="Times New Roman" w:hAnsi="Times New Roman" w:cs="Times New Roman"/>
          <w:i/>
          <w:iCs/>
          <w:color w:val="333333"/>
          <w:spacing w:val="4"/>
          <w:sz w:val="27"/>
          <w:szCs w:val="27"/>
          <w:lang w:eastAsia="ru-RU"/>
        </w:rPr>
        <w:t xml:space="preserve">ля правильной оценки величины ЛГ при ДАЛП у детей старше 6 мес. метода эхокардиографии недостаточно и в этих случаях рассматривается вопрос о катетеризации полостей сердца и сосудов (зондирование камер сердца; </w:t>
      </w:r>
      <w:r w:rsidRPr="0008058C">
        <w:rPr>
          <w:rFonts w:ascii="Times New Roman" w:eastAsia="Times New Roman" w:hAnsi="Times New Roman" w:cs="Times New Roman"/>
          <w:i/>
          <w:iCs/>
          <w:color w:val="333333"/>
          <w:spacing w:val="4"/>
          <w:sz w:val="27"/>
          <w:szCs w:val="27"/>
          <w:lang w:eastAsia="ru-RU"/>
        </w:rPr>
        <w:lastRenderedPageBreak/>
        <w:t>ретроградная катетеризация левых отделов сердца; панаортография) [56,59,60].</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Важно, что при наличии высокой степени ЛГ, когда величина сброса крови на уровне ДАЛП минимальная, отсутствует или уравненная, возможности ЭхоКГ и допплерографии в частности в постановке диагноза снижаются.  ДАЛП может выявляться случайно, после событий связанных с родами или по другим причинам [106,107]. Описаны случаи аутопсийной постановки диагноза без каких-либо симптомов в анамнезе у внезапно умерших взрослых и беременных [108,109].</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Чреспищеводная эхокардиография (ЧПЭхоКГ)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взрослым пациентам с ДАЛП, когда данные трансторакальной визуализации являются неопределенными (небольшой дефект) или технически ограниченными (избыточная масса тела пациента, деформации грудной клетки, аномалии формирования или расположения сердца и другие особенности, уменьшающие диагностические возможности трансторакальной ЭхоКГ, или при сочетании ДАЛП с клапанной или другой внутрисердечной патологией) [34,45,59,133,134].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В,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Проведение чреспищеводной и/или ЭхоКГ трехмерной в сочетании с другими методами визуализации (магнитно-резонансной томографией сердца и магистральных сосудов, спиральной компьютерной томографии сердца с ЭКГ-синхронизацией) значительно улучшает диагностические возможности при ДАЛП. В настоящее время внедряются ЭхоКГ-технологии для улучшения диагностики с использованием трехмерных изображений и тканевой ультразвуковой</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допплерографии.</w:t>
      </w:r>
    </w:p>
    <w:p w:rsidR="0008058C" w:rsidRPr="0008058C" w:rsidRDefault="0008058C" w:rsidP="0008058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выполнение компьютерной томографии сердца с контрастированием всем пациентам с ДАЛП для уточнения данных ЭхоКГ (если результаты ЭхоКГ неубедительны (небольшой дефект) или при подозрение на сочетание ДАЛП с другими сердечными и/или внесердечными аномалиями развития)  при планировании хирургического лечения (при отсутствии медицинских противопоказаний) [34,45,61-63].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IIaC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 xml:space="preserve">КТ играет все более важную роль в диагностике ДАЛП как у детей, так и у взрослых пациентов: обеспечивает отличное пространственное разрешение и быстрое получение данных, позволяет визуализировать эпикардиальные коронарные артерии и коллатерали </w:t>
      </w:r>
      <w:r w:rsidRPr="0008058C">
        <w:rPr>
          <w:rFonts w:ascii="Times New Roman" w:eastAsia="Times New Roman" w:hAnsi="Times New Roman" w:cs="Times New Roman"/>
          <w:i/>
          <w:iCs/>
          <w:color w:val="333333"/>
          <w:spacing w:val="4"/>
          <w:sz w:val="27"/>
          <w:szCs w:val="27"/>
          <w:lang w:eastAsia="ru-RU"/>
        </w:rPr>
        <w:lastRenderedPageBreak/>
        <w:t>артерий, выявить паренхиматозные заболевания легких. Размеры и функцию желудочков можно оценить с меньшими затратами времени в сравнении с МРТ. КТ в настоящее время более широко доступна, чем МРТ, и поэтому играет особую роль в экстренных ситуациях. КТ сердца является альтернативой МРТ у пациентов с имплантированными кардиостимуляторами или дефибрилляторами. Основным недостатком большинства современных систем считалась высокая доза ионизирующего излучения и снижение качества визуализации у детей из-за высокой частоты сердечных сокращений. Однако, недавние усовершенствования, такие как ЭКГ-синхронизация, новые ротационные техники, уменьшают дозу излучения, что в ближайшие годы может сделать КТ более привлекательным методом визуализации [24,34,35,48,64].</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Кратность исследований при амбулаторном наблюдении определяется индивидуально.</w:t>
      </w:r>
    </w:p>
    <w:p w:rsidR="0008058C" w:rsidRPr="0008058C" w:rsidRDefault="0008058C" w:rsidP="0008058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и магистральных сосудов взрослым пациентам с ДАЛП (при диспансерном наблюдении при появлении повторных жалоб или ухудшении состояния и невозможности определения причины другими инструментальными методами) (при отсутствии медицинских противопоказаний) [35,63,135,136].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МРТ сердца улучшает возможности визуализации, особенно для оценки перегрузки желудочков сердца и количественного определения шунта. Метод позволяет получить трехмерные анатомические реконструкции с высоким пространственным и временным разрешением, проводить объемные измерения, оценку сосудов и фиброзных изменений миокарда. МРТ применяется у взрослых с ДАЛП в следующих клинических ситуациях:</w:t>
      </w:r>
    </w:p>
    <w:p w:rsidR="0008058C" w:rsidRPr="0008058C" w:rsidRDefault="0008058C" w:rsidP="0008058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в качестве альтернативы ЭхоКГ, когда оба метода могут дать сходную информацию. ЭхоКГ превосходит МРТ при оценке градиентов и уровня давления в легочной артерии, выявлении небольших, высокомобильных структур, таких как вегетации;</w:t>
      </w:r>
    </w:p>
    <w:p w:rsidR="0008058C" w:rsidRPr="0008058C" w:rsidRDefault="0008058C" w:rsidP="0008058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как дополнительный метод, когда получены неоднозначные или пограничные данные ЭхоКГ, например, объемы и фракция выброса ЛЖ, что может иметь решающее значение в тактике лечения взрослых пациентов с ДАЛП, например, в оценке объема перегрузки и клапанных регургитаций;</w:t>
      </w:r>
    </w:p>
    <w:p w:rsidR="0008058C" w:rsidRPr="0008058C" w:rsidRDefault="0008058C" w:rsidP="0008058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 xml:space="preserve">МРТ более информативна в сравнении с ЭхоКГ  при количественной оценке объемов и фракции выброса ПЖ,  обструкции выносящего тракта ПЖ, </w:t>
      </w:r>
      <w:r w:rsidRPr="0008058C">
        <w:rPr>
          <w:rFonts w:ascii="Times New Roman" w:eastAsia="Times New Roman" w:hAnsi="Times New Roman" w:cs="Times New Roman"/>
          <w:i/>
          <w:iCs/>
          <w:color w:val="333333"/>
          <w:spacing w:val="4"/>
          <w:sz w:val="27"/>
          <w:szCs w:val="27"/>
          <w:lang w:eastAsia="ru-RU"/>
        </w:rPr>
        <w:lastRenderedPageBreak/>
        <w:t>легочной регургитации, оценке легочных артерий (стенозов, аневризм) и аорты (аневризма, расслоение, коарктация); системных и легочных вен (аномальный дренаж, обструкции и т.д.), коллатералей и артериовенозных мальформаций (превосходит возможности КТ), при ишемической болезни сердца (ИБС) (уступает КТ), оценке внутри- и экстракардиальных масс (уступает КТ), количественной оценке массы миокарда (ЛЖ и ПЖ), выявление и количественная оценка фиброза миокарда/рубца (при исследовании с гадолинием выявляется улучшение в отсроченную фазу); характеристика ткани (фиброз, жир и т.д.)</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[63].</w:t>
      </w:r>
    </w:p>
    <w:p w:rsidR="0008058C" w:rsidRPr="0008058C" w:rsidRDefault="0008058C" w:rsidP="0008058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МРТ в целом показано при недостаточной информативности полученных данных при стандартном ЭхоКГ исследовании [48]</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 маленьких детей в настоящее время методика имеет ограниченное применение из-за технических ограничений</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[64].</w:t>
      </w:r>
    </w:p>
    <w:p w:rsidR="0008058C" w:rsidRPr="0008058C" w:rsidRDefault="0008058C" w:rsidP="0008058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зондирование камер сердца пациентам с ДАЛП старше 6 месяцев при повышении давления в легочной артерии по данным ЭхоКГ для определения легочного сосудистого сопротивления, в том числе при подозрении на синдром Эйзенменгера [3,4,15,16,23,43,49,63,65,134,136,137,139,187].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IC-EO (УУР С, УДД 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Для диагностики изолированных форм ДАЛП проведение зондирования камер сердца сегодня не применяется рутинно в отношении детей до 6 мес. [56,59,60]. Напротив, при обследовании детей старше 6 месяцев и взрослых с наличием ЛГ инвазивное обследование обычно показано</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[60].</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xml:space="preserve">План обследования при этом не должен быть чрезмерным и, в случае сочетания ДАЛП с синдромом Эйзенменгера или высокой ЛГ, от проведения зондирования камер сердца, ангиографии легочной артерии и ее ветвей, при наличии информации об анатомии дефекта по данным других методов, и вовсе следует воздержаться, выполнив только чрезвенозную катетеризацию сердца с определением давления в камерах сердца и расчетом величины периферического сопротивления. Чрезвенозная катетеризация сердца и ретроградная катетеризация левых отделов сердца предполагают измерение давлений (систолического, диастолического, среднего) в легочной артерии и аорте, исследование кислотно-основного состояния и газов крови в обоих предсердиях, лёгочной артерии и аорте, и расчёт показателя ЛСС. Также катетеризация сердца (чрезвенозная катетеризация сердца и ретроградная катетеризация левых отделов сердца) остается стандартным исследованием для точной постановки диагноза ЛГ и выбора метода </w:t>
      </w:r>
      <w:r w:rsidRPr="0008058C">
        <w:rPr>
          <w:rFonts w:ascii="Times New Roman" w:eastAsia="Times New Roman" w:hAnsi="Times New Roman" w:cs="Times New Roman"/>
          <w:i/>
          <w:iCs/>
          <w:color w:val="333333"/>
          <w:spacing w:val="4"/>
          <w:sz w:val="27"/>
          <w:szCs w:val="27"/>
          <w:lang w:eastAsia="ru-RU"/>
        </w:rPr>
        <w:lastRenderedPageBreak/>
        <w:t>оптимального лечения у взрослых больных с ДАЛП и ЛГ. Более детальная информация, учитывающая необходимые этапы обследования, представлена в клинических рекомендациях «Легочная гипертензия, в том числе хроническая тромбоэмболическая легочная гипертензия»</w:t>
      </w:r>
      <w:r w:rsidRPr="0008058C">
        <w:rPr>
          <w:rFonts w:ascii="Times New Roman" w:eastAsia="Times New Roman" w:hAnsi="Times New Roman" w:cs="Times New Roman"/>
          <w:color w:val="222222"/>
          <w:spacing w:val="4"/>
          <w:sz w:val="27"/>
          <w:szCs w:val="27"/>
          <w:lang w:eastAsia="ru-RU"/>
        </w:rPr>
        <w:t> (ID 159_2) </w:t>
      </w:r>
      <w:r w:rsidRPr="0008058C">
        <w:rPr>
          <w:rFonts w:ascii="Times New Roman" w:eastAsia="Times New Roman" w:hAnsi="Times New Roman" w:cs="Times New Roman"/>
          <w:i/>
          <w:iCs/>
          <w:color w:val="333333"/>
          <w:spacing w:val="4"/>
          <w:sz w:val="27"/>
          <w:szCs w:val="27"/>
          <w:lang w:eastAsia="ru-RU"/>
        </w:rPr>
        <w:t>[187].  </w:t>
      </w:r>
    </w:p>
    <w:p w:rsidR="0008058C" w:rsidRPr="0008058C" w:rsidRDefault="0008058C" w:rsidP="0008058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всем взрослым больным c синдромом Эйзенменгера после зондирования камер сердца проведение дополнительных исследований, направленных на диагностическую визуализацию (магнитно-резонансной томографии сердца и магистральных сосудов, и/или спиральной компьютерной томографии сердца с ЭКГ-синхронизацией) с целью уточнения дальнейшей тактики ведения пациента [34,35,43,45,48,49,187].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 С-EO (УУР А,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проведение зондирование камер сердца и исследований, направленных на диагностическую визуализацию при синдроме Эйзенменгера, необходимо для получения необходимых данных и исключения других потенциальных причин, способствующих право-левому сбросу или ЛГ [34,35,43,45,48,49].</w:t>
      </w:r>
    </w:p>
    <w:p w:rsidR="0008058C" w:rsidRPr="0008058C" w:rsidRDefault="0008058C" w:rsidP="0008058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проведение чрезвенозная катетеризация сердца и ретроградная катетеризация левых отделов сердца с проведением проб для установления операбельности – возможности закрытии шунта у больных с ДАЛП и ЛГ [3,4,15,16,23,43,49,63,65-68,187].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IC (УУР В,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см. клинические рекомендации по ЛГ, в том числе хронической тромбоэмболической ЛГ [187].</w:t>
      </w:r>
    </w:p>
    <w:p w:rsidR="0008058C" w:rsidRPr="0008058C" w:rsidRDefault="0008058C" w:rsidP="0008058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проведение коронарографии взрослым пациентам с ДАЛП перед операцией коррекции ВПС при наличии симптомов стенокардии или факторов риска ишемической болезни сердца [34,71,134,136].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IIaB (УУР С, УДД 4)</w:t>
      </w:r>
    </w:p>
    <w:p w:rsidR="0008058C" w:rsidRPr="0008058C" w:rsidRDefault="0008058C" w:rsidP="0008058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у взрослых пациентов с ДАЛП, с низким или промежуточным риском коронарного атеросклероза, при планировании оперативного лечения в качестве альтернативы коронарографии выполнять компьютерно-томографическую коронарографию [34,71,134,136,138].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IIaB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компьютерно-томографическую коронарография является «полуинвазивным» исследованием в отличие от коронарографии [34].</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2.5 Иные диагностические исследования</w:t>
      </w:r>
    </w:p>
    <w:p w:rsidR="0008058C" w:rsidRPr="0008058C" w:rsidRDefault="0008058C" w:rsidP="0008058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Рекомендуется</w:t>
      </w:r>
      <w:r w:rsidRPr="0008058C">
        <w:rPr>
          <w:rFonts w:ascii="Times New Roman" w:eastAsia="Times New Roman" w:hAnsi="Times New Roman" w:cs="Times New Roman"/>
          <w:color w:val="222222"/>
          <w:spacing w:val="4"/>
          <w:sz w:val="27"/>
          <w:szCs w:val="27"/>
          <w:lang w:eastAsia="ru-RU"/>
        </w:rPr>
        <w:t> проведение теста 6-минутной ходьбы (или проведение теста с физической нагрузкой с использованием эргометра) для исследования переносимости физических нагрузок с оценкой индекса одышки по Боргу у взрослых пациентов с ДАЛП, осложненным ЛГ [34,35,43,45,48-50,139,157-159,187].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IС (УУР 4, УДД С)</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Тест 6-минутной ходьбы (ТШХ) является наиболее простым методом оценки функциональных возможностей пациентов</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[35]. Дистанция в ТШХ обратно коррелирует с функциональным классом (ВОЗ). Тест дополняется оценкой индекса одышки по Боргу и пульсоксиметрией [35]. Снижение насыщения кислородом артериальной крови более чем на 10% во время ТШХ указывает на повышенный риск летальности. Динамика</w:t>
      </w:r>
      <w:r w:rsidRPr="0008058C">
        <w:rPr>
          <w:rFonts w:ascii="Times New Roman" w:eastAsia="Times New Roman" w:hAnsi="Times New Roman" w:cs="Times New Roman"/>
          <w:b/>
          <w:bCs/>
          <w:i/>
          <w:iCs/>
          <w:color w:val="333333"/>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дистанции в ТШХ явилась  первичной конечной точкой в большинстве рандомизированных исследований у больных с ЛГ [35,48].</w:t>
      </w:r>
    </w:p>
    <w:p w:rsidR="0008058C" w:rsidRPr="0008058C" w:rsidRDefault="0008058C" w:rsidP="0008058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Перед выпиской из стационара всем пациентам с ДАЛП с целью контроля после выполненного оперативного вмешательства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выполнить регистрацию электрокардиограммы [2,26,44,61]</w:t>
      </w:r>
      <w:r w:rsidRPr="0008058C">
        <w:rPr>
          <w:rFonts w:ascii="Times New Roman" w:eastAsia="Times New Roman" w:hAnsi="Times New Roman" w:cs="Times New Roman"/>
          <w:b/>
          <w:bCs/>
          <w:color w:val="222222"/>
          <w:spacing w:val="4"/>
          <w:sz w:val="27"/>
          <w:szCs w:val="27"/>
          <w:lang w:eastAsia="ru-RU"/>
        </w:rPr>
        <w:t>.</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Перед выпиской из стационара всем пациентам с ДАЛП с целью контроля после выполненного оперативного вмешательства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выполнить эхокардиографию [2,26,44,61]</w:t>
      </w:r>
      <w:r w:rsidRPr="0008058C">
        <w:rPr>
          <w:rFonts w:ascii="Times New Roman" w:eastAsia="Times New Roman" w:hAnsi="Times New Roman" w:cs="Times New Roman"/>
          <w:b/>
          <w:bCs/>
          <w:color w:val="222222"/>
          <w:spacing w:val="4"/>
          <w:sz w:val="27"/>
          <w:szCs w:val="27"/>
          <w:lang w:eastAsia="ru-RU"/>
        </w:rPr>
        <w:t>.</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058C" w:rsidRPr="0008058C" w:rsidRDefault="0008058C" w:rsidP="0008058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058C">
        <w:rPr>
          <w:rFonts w:ascii="Times New Roman" w:eastAsia="Times New Roman" w:hAnsi="Times New Roman" w:cs="Times New Roman"/>
          <w:b/>
          <w:bCs/>
          <w:color w:val="000000"/>
          <w:spacing w:val="4"/>
          <w:kern w:val="36"/>
          <w:sz w:val="48"/>
          <w:szCs w:val="48"/>
          <w:lang w:eastAsia="ru-RU"/>
        </w:rPr>
        <w:t>3.1 Консервативное лечение</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Поддерживающая терапия</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lastRenderedPageBreak/>
        <w:t>Тактика лечения ДАЛП определяется гемодинамической значимостью дефекта и известным для него прогнозом. Для детей, поддающихся терапии, возможно отсрочить проведение оперативного вмешательства в случаях высокого риска оперативного лечения.  </w:t>
      </w:r>
    </w:p>
    <w:p w:rsidR="0008058C" w:rsidRPr="0008058C" w:rsidRDefault="0008058C" w:rsidP="0008058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отсутствии прогрессирования явлений НК, нарастания ЛГ и удовлетворительном наборе массы тела ребенком, хирургическое вмешательство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проводить по достижению возраста 3 мес. [74].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Новорожденным пациентам и пациентам первых 3-х месяцев жизни с высоким риском оперативного лечения в случаях наличия у них клинической картины перегрузки малого круга кровообращения (одышки, частых респираторных заболеваний, нарастания ЛГ) и явлениях недостаточности кровообращения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назначение медикаментозной терапии [2,4,10,16,41,44,61,75].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у новорожденных пациентов</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с признаками сердечной недостаточности и перегрузки малого круга кровообращения при высоком риске оперативного лечения по причине сопутствующих ВПС и/или иных отягощающих факторов целесообразно прибегнуть к консервативной терапии с использованием диуретиков, бета-адреноблокаторов, ингибиторов АПФ. Лечение не должно быть длительным. При эффективности терапии – хирургическая коррекция выполняется по достижению возраста 2-3 мес</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Новорожденным пациентам и пациентам первых 3-х месяцев жизни в случаях наличия у них клинической картины перегрузки малого круга кровообращения (одышки, частых респираторных заболеваний, нарастания ЛГ) и явлений недостаточности кровообращения, и отсутствия ответа на консервативную терапию,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выполнение оперативного лечения до достижения возраста 3 мес. [72,73].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способ хирургической коррекции ДАЛП</w:t>
      </w:r>
      <w:r w:rsidRPr="0008058C">
        <w:rPr>
          <w:rFonts w:ascii="Times New Roman" w:eastAsia="Times New Roman" w:hAnsi="Times New Roman" w:cs="Times New Roman"/>
          <w:b/>
          <w:bCs/>
          <w:i/>
          <w:iCs/>
          <w:color w:val="333333"/>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с или</w:t>
      </w:r>
      <w:r w:rsidRPr="0008058C">
        <w:rPr>
          <w:rFonts w:ascii="Times New Roman" w:eastAsia="Times New Roman" w:hAnsi="Times New Roman" w:cs="Times New Roman"/>
          <w:b/>
          <w:bCs/>
          <w:i/>
          <w:iCs/>
          <w:color w:val="333333"/>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без искусственного кровообращения (в том числе и с применением гибридного метода) определяется оперирующим хирургом.</w:t>
      </w:r>
    </w:p>
    <w:p w:rsidR="0008058C" w:rsidRPr="0008058C" w:rsidRDefault="0008058C" w:rsidP="0008058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Назначение антитромботических средств не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взрослым пациентам с ДАЛП и ЛГ в связи с повышенным риском кровотечений и недоказанной эффективностью [76].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IIaB</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Комментарии: </w:t>
      </w:r>
      <w:r w:rsidRPr="0008058C">
        <w:rPr>
          <w:rFonts w:ascii="Times New Roman" w:eastAsia="Times New Roman" w:hAnsi="Times New Roman" w:cs="Times New Roman"/>
          <w:i/>
          <w:iCs/>
          <w:color w:val="333333"/>
          <w:spacing w:val="4"/>
          <w:sz w:val="27"/>
          <w:szCs w:val="27"/>
          <w:lang w:eastAsia="ru-RU"/>
        </w:rPr>
        <w:t>Рандомизированные контролируемые исследования с целью изучения эффективности/безопасности терапии антикоагулянтной у пациентов с ДАЛП, в том числе с ЛГ, не проводились. Антикоагулянты (антитромботические средства) применяются при наличии показаний для лечения сопутствующей патологии.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Сердечная недостаточность – наиболее возможная проблема взрослых пациентов с персистирующими ДАЛП или резидуальными ДАЛП после хирургической коррекции порока. Терапия в таких случаях осуществляется с использованием принятых рекомендаций по лечению сердечной недостаточности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[66,77].</w:t>
      </w:r>
    </w:p>
    <w:p w:rsidR="0008058C" w:rsidRPr="0008058C" w:rsidRDefault="0008058C" w:rsidP="0008058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«Петлевые» диуретики и антагонисты альдостерона </w:t>
      </w:r>
      <w:r w:rsidRPr="0008058C">
        <w:rPr>
          <w:rFonts w:ascii="Times New Roman" w:eastAsia="Times New Roman" w:hAnsi="Times New Roman" w:cs="Times New Roman"/>
          <w:b/>
          <w:bCs/>
          <w:color w:val="222222"/>
          <w:spacing w:val="4"/>
          <w:sz w:val="27"/>
          <w:szCs w:val="27"/>
          <w:lang w:eastAsia="ru-RU"/>
        </w:rPr>
        <w:t>рекомендуются</w:t>
      </w:r>
      <w:r w:rsidRPr="0008058C">
        <w:rPr>
          <w:rFonts w:ascii="Times New Roman" w:eastAsia="Times New Roman" w:hAnsi="Times New Roman" w:cs="Times New Roman"/>
          <w:color w:val="222222"/>
          <w:spacing w:val="4"/>
          <w:sz w:val="27"/>
          <w:szCs w:val="27"/>
          <w:lang w:eastAsia="ru-RU"/>
        </w:rPr>
        <w:t> пациентам с ДАЛП с сердечной недостаточностью для купирования отечного синдрома [76,163,164,165].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Рандомизированные контролируемые исследования по применению диуретиков при ДАЛП, как и при многих других ВПС, отсутствуют, однако клинические данные демонстрируют отчетливое улучшение симптоматики при использовании «петлевых» диуретиков у пациентов с НК. При назначении диуретиков следует избегать форсированного диуреза и в первые дни необходимо проводить суточное мониторирование артериального давления, исследовать уровень натрия, калия, креатинина в крови, исследовать уровень мочевины в крови и проводить оценку гематокрита, чтобы избежать гемоконцентрации в ответ на снижение внутрисосудистого объема крови, гипокалиемии, преренальной недостаточности. В условиях выраженной системной гипотонии и анасарки целесообразно непрерывное внутривенное введение лекарственных препаратов (фуросемида**) под контролем системного АД (измерение артериального давления на периферических артериях), проводить измерение центрального венозного давления и почасового диуреза. Длительность терапии и дозировка подбирается индивидуально врачом-детским кардиологом или врачом кардиологом, но в соответствии с инструкцией к препарату. При наличии показаний следует рассматривать инотропную поддержку под контролем гемодинамики в условиях реанимационного отделения</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[27,140,141].</w:t>
      </w:r>
    </w:p>
    <w:p w:rsidR="0008058C" w:rsidRPr="0008058C" w:rsidRDefault="0008058C" w:rsidP="0008058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xml:space="preserve"> назначение #дигоксина** (твердая лекарственная форма off-label у детей до 3-х лет) пациентам с ВПС, сопровождающимся большим лево-правым сбросом крови и явлениями недостаточности кровообращения, </w:t>
      </w:r>
      <w:r w:rsidRPr="0008058C">
        <w:rPr>
          <w:rFonts w:ascii="Times New Roman" w:eastAsia="Times New Roman" w:hAnsi="Times New Roman" w:cs="Times New Roman"/>
          <w:color w:val="222222"/>
          <w:spacing w:val="4"/>
          <w:sz w:val="27"/>
          <w:szCs w:val="27"/>
          <w:lang w:eastAsia="ru-RU"/>
        </w:rPr>
        <w:lastRenderedPageBreak/>
        <w:t>в том числе с ДАЛП, для контроля частоты сердечных сокращений при сердечной недостаточности. Поддерживающая суточная доза делится у детей до 10 лет на два приема. Составляет 8-10 мкг/кг/сут для новорожденных при пероральном приеме, у детей старше периода новорожденности и до возраста 2 лет – 10-12 мкг/кг/сут и старше 2 лет – 8-10 мкг/кг/сут; при внутривенном пути введения доза составляет 75% от пероральной [166,167,168].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IB (УУР A,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#Дигоксин** (твердая лекарственная форма off-label у детей до 3-х лет) позволяет контролировать частоту сердечных сокращений у больных с наджелудочковыми аритмиями, которые ассоциируются с дисфункцией желудочков. Препарат повышает сократительную функцию ПЖ у больных с ЛГ, при патологии легких и бивентрикулярной хронической сердечной недостаточности. Требуется контроль терапевтического уровня (исследование уровня лекарственных препаратов в крови) дигоксина** в сыворотке крови (от 0,8 до 2 нг/мл) [27,79]</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назначение препаратов у пациентов грудного возраста с ВПС и лево-правым сбросом, к которым относится ДАЛП, при декомпенсации НК для улучшения регионарной перфузии, сократительной способности желудочков сердца и купирования застойных явлений, терапии в различных комбинациях: бета-адреноблокаторы, #дигоксин** и диуретики [27,79,168,178].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изолированное назначение в этой ситуации #дигоксина** неэффективно и клинический эффект монотерапии существенно ниже, нежели комбинированного лечения.</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Дозировка #пропранолола (раствор для приема внутрь) увеличивается в течение 10-15 дней, начиная с 1 мг/кг/сутки, до достижения целевой дозы 2 мг/кг/сутки (титрование дозы происходит под контролем клинического ответа (снижение признаков сердечной недостаточности по шкале Ross) и частоты сердечных сокращений (оптимальный уровень ЧСС: 110–120/мин)). #Дигоксин**(твердая лекарственная форма off-label у детей до 3-х лет) назначается в поддерживающей суточной дозе, которая делится на два приема (дозировка</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8-10 мкг/кг/сут для новорожденных, у детей старше периода новорожденности и до возраста 2 лет – 10-12 мкг/кг/сут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xml:space="preserve">Требуется контроль до достижения терапевтического уровня дигоксина** в сыворотке крови (от 0,8 до 2 нг/мл). Фуросемид назначается из расчета 2-3 мг/кг/сутки. </w:t>
      </w:r>
      <w:r w:rsidRPr="0008058C">
        <w:rPr>
          <w:rFonts w:ascii="Times New Roman" w:eastAsia="Times New Roman" w:hAnsi="Times New Roman" w:cs="Times New Roman"/>
          <w:i/>
          <w:iCs/>
          <w:color w:val="333333"/>
          <w:spacing w:val="4"/>
          <w:sz w:val="27"/>
          <w:szCs w:val="27"/>
          <w:lang w:eastAsia="ru-RU"/>
        </w:rPr>
        <w:lastRenderedPageBreak/>
        <w:t>Длительность терапии и корректировка доз подбирается индивидуально врачом-детским кардиологом [27,79,166-168].</w:t>
      </w:r>
    </w:p>
    <w:p w:rsidR="0008058C" w:rsidRPr="0008058C" w:rsidRDefault="0008058C" w:rsidP="0008058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назначение кардиотонических средств, кроме сердечных гликозидов (код АТХ С01С: C01CA и код С01СХ) (добутамин**, допамин**, |#левосимендан**) у пациентов с ВПС, включая ДАЛП, при декомпенсации НК для улучшения сократительной способности желудочков сердца и поддержания перфузионного давления [80,142].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A,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Для повышения сердечного выброса применяются кардиотонические средства, кроме сердечных гликозидов (добутамин**, допамин**, #левосимендан**, последний off-label у детей до 18 лет в нагрузочной дозе 10 мкг/кг и затем постоянная инфузия (непрерывное внутривенное введение лекарственных препаратов) в течение 24 часов в дозе 0.1 мкг/кг/мин, для взрослых режим дозирования – см. инструкцию) [142] и, при необходимости, для поддержания артериального давления, норэпинефрин**. Выбор в пользу добутамина** предпочтителен при высокой ЛГ, учитывая влияние препарата на величину ЛСС</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[45,142].</w:t>
      </w:r>
    </w:p>
    <w:p w:rsidR="0008058C" w:rsidRPr="0008058C" w:rsidRDefault="0008058C" w:rsidP="0008058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всем пациентам с ДАЛП при выявлении ЛГ проведение комплекса лечебно-диагностических мероприятий и процедур, в соответствии с соответствующими Российскими клиническими рекомендациями по ЛГ ("Легочная гипертензия, в том числе хроническая тромбоэмболическая легочная гипертензия" (ID 159_2)) [187].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IB</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клинические рекомендации по ЛГ, в том числе хронической тромбоэмболической ЛГ используются в зависимости от конкретной клинической ситуации применительно к каждому этапу обследования и лечения, включая проведение специфических исследований и тестов на обратимость ЛГ, назначение специфической современной моно- и комбинированной терапии ЛГ препаратами всех известных групп и оценку возможности оперативного лечения основного ВПС, приведшего к развитию ЛГ </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25,34,44,45,48,78,81,82,84,86,143-151,169,171,187]</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Пациентам с ДАЛП с высоким риском тромбоза после проведенного оперативного лечения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тромбопрофилактика препаратами низкомолекулярного или нефракционированного гепарина (антитромботические средства или группа гепарина) [198,199,201,202].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В, УДД 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Комментарии:</w:t>
      </w:r>
      <w:r w:rsidRPr="0008058C">
        <w:rPr>
          <w:rFonts w:ascii="Times New Roman" w:eastAsia="Times New Roman" w:hAnsi="Times New Roman" w:cs="Times New Roman"/>
          <w:i/>
          <w:iCs/>
          <w:color w:val="333333"/>
          <w:spacing w:val="4"/>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полиорганной недостаточностью.</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Тромбопрофилактика нефракционированным гепарином натрия** должна быть инициирована болюсом (внутривенное введение лекарственных препаратов), который у взрослых составляет 80 Ед/кг, у детей – 75 Ед/кг с последующей внутривенной инфузией (непрерывное внутривенное введение лекарственных препаратов) со скоростью: у детей младше 1 года – 28 Ед/кг/ч, у детей старше 1 года – 20 Ед/кг/ч, у взрослых - 18 Ед/кг/ч. Коррекция дозы производится на основании результатов лабораторных исследований (см. п 2.3, приложение А3)</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[198,201].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Тромбопрофилактика препаратами низкомолекулярного гепарина (группа гепарина) проводится из расчета: #эноксапарин натрия** (off-label у детей до 18 лет) у детей младше 2 месяцев – 0,75 мг/кг, у детей старше 2 месяцев – 0,5 мг/кг, у взрослых – 20 мг через 12 часов подкожно, далтепарин натрия – у детей от 1 месяца до 2 лет 150 Ед/кг, от 2 до 8 лет – 125 Ед/кг, старше 8 лет – 100 Ед/кг, у взрослых – 2500 Ед через 12 часов подкожно. #Фондапаринукс натрия может применяться у детей старше 1 года (off-label у детей до 17 лет) в дозе 0,1 мг/кг, у взрослых 2,5 мг в сутки подкожно. Коррекция дозы производится на основании результатов лабораторных исследований [198,199,201,202].</w:t>
      </w:r>
    </w:p>
    <w:p w:rsidR="0008058C" w:rsidRPr="0008058C" w:rsidRDefault="0008058C" w:rsidP="0008058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058C">
        <w:rPr>
          <w:rFonts w:ascii="Times New Roman" w:eastAsia="Times New Roman" w:hAnsi="Times New Roman" w:cs="Times New Roman"/>
          <w:b/>
          <w:bCs/>
          <w:color w:val="000000"/>
          <w:spacing w:val="4"/>
          <w:kern w:val="36"/>
          <w:sz w:val="48"/>
          <w:szCs w:val="48"/>
          <w:lang w:eastAsia="ru-RU"/>
        </w:rPr>
        <w:t>3.2 Хирургическое лечение</w:t>
      </w:r>
    </w:p>
    <w:p w:rsidR="0008058C" w:rsidRPr="0008058C" w:rsidRDefault="0008058C" w:rsidP="0008058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Хирургическое лечение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пациентам с ДАЛП с лево-правым сбросом или преимущественно лево-правым и проявлениями НК, не поддающимися терапевтическому лечению [44,48,66,74,102].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учитывая плохой прогноз и выраженность гемодинамических нарушений в типичных случаях из-за более чем в 90% наблюдений ДАЛП наличия большого сброса, следует иметь в виду высокую вероятность раннего развития ЛГ, кардиомегалии, рецидивирующих пневмоний, изменений миокарда и летального исхода. Соответственно своевременное оперативное лечение необходимо проводить у детей грудного возраста и элективно у новорожденных. Сообщается и о возможности радикального лечения в группах больных в возрасте старше 2 лет, и даже 4 лет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xml:space="preserve">[103]. Однако, это отдельные наблюдения или выборочные группы пациентов, которые сохранили возможность ответа на лечение с обратимыми изменениями в </w:t>
      </w:r>
      <w:r w:rsidRPr="0008058C">
        <w:rPr>
          <w:rFonts w:ascii="Times New Roman" w:eastAsia="Times New Roman" w:hAnsi="Times New Roman" w:cs="Times New Roman"/>
          <w:i/>
          <w:iCs/>
          <w:color w:val="333333"/>
          <w:spacing w:val="4"/>
          <w:sz w:val="27"/>
          <w:szCs w:val="27"/>
          <w:lang w:eastAsia="ru-RU"/>
        </w:rPr>
        <w:lastRenderedPageBreak/>
        <w:t>легких и положительными тестами на вазореактивность [6-8,13,103]. Успешное оперативное лечение в более старшем возрасте и у взрослых является предметом редких сообщений </w:t>
      </w:r>
      <w:r w:rsidRPr="0008058C">
        <w:rPr>
          <w:rFonts w:ascii="Times New Roman" w:eastAsia="Times New Roman" w:hAnsi="Times New Roman" w:cs="Times New Roman"/>
          <w:color w:val="222222"/>
          <w:spacing w:val="4"/>
          <w:sz w:val="27"/>
          <w:szCs w:val="27"/>
          <w:lang w:eastAsia="ru-RU"/>
        </w:rPr>
        <w:t>[104].</w:t>
      </w:r>
      <w:r w:rsidRPr="0008058C">
        <w:rPr>
          <w:rFonts w:ascii="Times New Roman" w:eastAsia="Times New Roman" w:hAnsi="Times New Roman" w:cs="Times New Roman"/>
          <w:i/>
          <w:iCs/>
          <w:color w:val="333333"/>
          <w:spacing w:val="4"/>
          <w:sz w:val="27"/>
          <w:szCs w:val="27"/>
          <w:lang w:eastAsia="ru-RU"/>
        </w:rPr>
        <w:t> При этом невозможность хирургического лечения и назначение консервативной терапии у взрослых с ДАЛП и синдромом Эйзенменгера описывается чаще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[23,105]</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Хирургическое лечение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пациентам с ВПС (в том числе с ДАЛП) с лево-правым сбросом при соотношении объемов кровотока по малому и большому кругам кровообращения (Qp/Qs) более 1,5 при величине систолического давления в лёгочной артерии менее 50% от системного давления и ЛСС не более 1/3 от системного [44,48,66].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IC (УУР С, УДД 5)</w:t>
      </w:r>
    </w:p>
    <w:p w:rsidR="0008058C" w:rsidRPr="0008058C" w:rsidRDefault="0008058C" w:rsidP="0008058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Хирургическое лечение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пациентам с ДАЛП с лево-правым сбросом или преимущественно лево-правым и проявлениями НК, поддающимися терапевтическому лечению в возрасте 3 месяцев [44,48,66,74,102].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для случаев, когда выраженность клинических проявлений и степень ЛГ минимальная, а стандартная терапия НК позволяет контролировать состояние пациента, допускается тактика консервативного ведения до достижения более старшего возраста после периода новорожденности [103].</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Откладывание оперативного лечения до возраста старше года вероятнее всего потребует инвазивного обследования с оценкой степени ЛГ</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[44].</w:t>
      </w:r>
    </w:p>
    <w:p w:rsidR="0008058C" w:rsidRPr="0008058C" w:rsidRDefault="0008058C" w:rsidP="0008058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Одномоментное хирургическое лечение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пациентам с ДАЛП с лево-правым сбросом или преимущественно лево-правым и проявлениями НК, при сочетании с другими ВПС [44,48,66,74,102].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для случаев, когда выраженность клинических проявлений и степень ЛГ значимая и терапия НК не позволяет рассчитывать на стабилизацию состояния больного с ДАЛП в сочетании с другими ВПС, необходимо рассмотреть вопрос об одномоментной коррекции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[103].</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Несмотря на то, что послеоперационная летальность в этих случаях высокая, тактика откладывания оперативного лечения нецелесообразна при сопутствующих критических ВПС, требующих хирургического лечения и имеющих без операции неблагоприятный прогноз</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[16,44,110]</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xml:space="preserve"> В случаях, когда радикальная коррекция в условиях искусственного кровообращения сопряжена с чрезмерным риском (низкая </w:t>
      </w:r>
      <w:r w:rsidRPr="0008058C">
        <w:rPr>
          <w:rFonts w:ascii="Times New Roman" w:eastAsia="Times New Roman" w:hAnsi="Times New Roman" w:cs="Times New Roman"/>
          <w:i/>
          <w:iCs/>
          <w:color w:val="333333"/>
          <w:spacing w:val="4"/>
          <w:sz w:val="27"/>
          <w:szCs w:val="27"/>
          <w:lang w:eastAsia="ru-RU"/>
        </w:rPr>
        <w:lastRenderedPageBreak/>
        <w:t>масса тела, недоношенность, сложная анатомия сопутствующих ВПС и др.), рассматривается возможность этапного паллиативного лечения или гибридного метода [72,73].  </w:t>
      </w:r>
    </w:p>
    <w:p w:rsidR="0008058C" w:rsidRPr="0008058C" w:rsidRDefault="0008058C" w:rsidP="0008058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Операцию по поводу изолированного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 типичных случаях выполнять путем закрытия (закрытие дефекта перегородки сердца; эндоваскулярное закрытие дефекта перегородки сердца с помощью окклюдера) любым сертифицированным материалом (медицинским устройством, имеющее регистрационное удостоверение: заплата сердечно-сосудистая, животного происхождения***, заплата сердечно-сосудистая, синтетическая***, окклюдер кардиологический***) [26,38,44,111].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для доступа к ДАЛП предпочтительнее использовать аортотомию (пластика аорты заплатой) с возможностью визуализации всех краев дефекта, что при необходимости позволяет применить технику «сэндвича» при устранении дефекта при помощи заплаты [112].</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Применение заплаты для устранения порока наиболее часто описываемая сегодня методика, хотя детали доступа к дефекту являются предметом обсуждения [119]. Вскрытие аорты также позволяет контролировать устья коронарных артерий и с учетом их анатомии моделировать нео-перегородку между аортой и легочной артерией. Авторы, имеющие опыт сравнения различных методик, сообщают о снижении количества осложнений и отсутствие летальности именно при операциях, когда присутствует возможность использования искусственного кровообращения и использования аортотомного доступа к ДАЛП</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[38].</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Хирургическое закрытие ДАЛП (закрытие дефекта перегородки сердца; эндоваскулярное закрытие дефекта перегородки сердца с помощью окклюдера)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пациентам с развившейся  легочной гипертензией с ОЛС&gt;3-5 единиц Вуда и сохраняющимся гемодинамически значимым лево-правым сбросом (Qp/Qs&gt;1,5) [33,66].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IIaC (УУР С, УДД 5)</w:t>
      </w:r>
    </w:p>
    <w:p w:rsidR="0008058C" w:rsidRPr="0008058C" w:rsidRDefault="0008058C" w:rsidP="0008058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Разделение изолированного ДАЛП с последующим ушиванием или закрытием аортального и легочного концов, также как перевязку и клипирование </w:t>
      </w:r>
      <w:r w:rsidRPr="0008058C">
        <w:rPr>
          <w:rFonts w:ascii="Times New Roman" w:eastAsia="Times New Roman" w:hAnsi="Times New Roman" w:cs="Times New Roman"/>
          <w:b/>
          <w:bCs/>
          <w:color w:val="222222"/>
          <w:spacing w:val="4"/>
          <w:sz w:val="27"/>
          <w:szCs w:val="27"/>
          <w:lang w:eastAsia="ru-RU"/>
        </w:rPr>
        <w:t>не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выполнять рутинно, если этого не требует конкретная анатомическая ситуация [2,26,38].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III 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xml:space="preserve"> не смотря на предпочтительность операции в условиях искусственного кровообращения с доступом для визуализации ДАЛП через </w:t>
      </w:r>
      <w:r w:rsidRPr="0008058C">
        <w:rPr>
          <w:rFonts w:ascii="Times New Roman" w:eastAsia="Times New Roman" w:hAnsi="Times New Roman" w:cs="Times New Roman"/>
          <w:i/>
          <w:iCs/>
          <w:color w:val="333333"/>
          <w:spacing w:val="4"/>
          <w:sz w:val="27"/>
          <w:szCs w:val="27"/>
          <w:lang w:eastAsia="ru-RU"/>
        </w:rPr>
        <w:lastRenderedPageBreak/>
        <w:t>аорту, техника коррекции выбирается с учетом индивидуальных особенностей. Техника разделения и сегодня рассматривается как устаревшая, хотя и позволяющая достигать необходимого результата [113]. В некоторых случаях при выраженности краев, наличии «удобной» и достаточной по протяженности «ампулы», возможно также клипирование или перревязка ДАЛП, особенно если ситуация это оправдывает (необходимость избежать искусственного кровообращения, низкая и крайне масса тела и т.д.). Однако, следует учитывать риск кровотечения и особенности коронарной анатомии [44].</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 пациентов с легочной гипертензией при ОЛС≥5 единиц Вуда закрытие ДАЛП (закрытие дефекта перегородки сердца; эндоваскулярное закрытие дефекта перегородки сердца с помощью окклюдера) может быть </w:t>
      </w:r>
      <w:r w:rsidRPr="0008058C">
        <w:rPr>
          <w:rFonts w:ascii="Times New Roman" w:eastAsia="Times New Roman" w:hAnsi="Times New Roman" w:cs="Times New Roman"/>
          <w:b/>
          <w:bCs/>
          <w:color w:val="222222"/>
          <w:spacing w:val="4"/>
          <w:sz w:val="27"/>
          <w:szCs w:val="27"/>
          <w:lang w:eastAsia="ru-RU"/>
        </w:rPr>
        <w:t>рекомендовано </w:t>
      </w:r>
      <w:r w:rsidRPr="0008058C">
        <w:rPr>
          <w:rFonts w:ascii="Times New Roman" w:eastAsia="Times New Roman" w:hAnsi="Times New Roman" w:cs="Times New Roman"/>
          <w:color w:val="222222"/>
          <w:spacing w:val="4"/>
          <w:sz w:val="27"/>
          <w:szCs w:val="27"/>
          <w:lang w:eastAsia="ru-RU"/>
        </w:rPr>
        <w:t>при сохраняющемся гемодинамически значимом лево-правым сбросе (Qp/Qs&gt;1,5), однако,  в каждом случае решение следует принимать  индивидуально [33,66].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IIbC (УУР C, УДД 5)</w:t>
      </w:r>
    </w:p>
    <w:p w:rsidR="0008058C" w:rsidRPr="0008058C" w:rsidRDefault="0008058C" w:rsidP="0008058C">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Хирургическая коррекция ДАЛП (закрытие дефекта перегородки сердца; эндоваскулярное закрытие дефекта перегородки сердца с помощью окклюдера) </w:t>
      </w:r>
      <w:r w:rsidRPr="0008058C">
        <w:rPr>
          <w:rFonts w:ascii="Times New Roman" w:eastAsia="Times New Roman" w:hAnsi="Times New Roman" w:cs="Times New Roman"/>
          <w:b/>
          <w:bCs/>
          <w:color w:val="222222"/>
          <w:spacing w:val="4"/>
          <w:sz w:val="27"/>
          <w:szCs w:val="27"/>
          <w:lang w:eastAsia="ru-RU"/>
        </w:rPr>
        <w:t>не рекомендуется</w:t>
      </w:r>
      <w:r w:rsidRPr="0008058C">
        <w:rPr>
          <w:rFonts w:ascii="Times New Roman" w:eastAsia="Times New Roman" w:hAnsi="Times New Roman" w:cs="Times New Roman"/>
          <w:color w:val="222222"/>
          <w:spacing w:val="4"/>
          <w:sz w:val="27"/>
          <w:szCs w:val="27"/>
          <w:lang w:eastAsia="ru-RU"/>
        </w:rPr>
        <w:t> при синдроме Эйзенменгера и выраженной легочной гипертензии, которая сопровождается десатурацией, вызванной физической нагрузкой [66].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IIIC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Клинические данные не позволяют точно определить пороговые значения десатурации, однако, по опыту большинства исследователей, за пороговые значения принимается сатурации кислорода в артериальной  крови менее 90%</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[66]</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Персистенция ДАЛП сопряжена со следующими рисками у взрослых пациентов:</w:t>
      </w:r>
    </w:p>
    <w:p w:rsidR="0008058C" w:rsidRPr="0008058C" w:rsidRDefault="0008058C" w:rsidP="0008058C">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развитие синдрома Эйзенменгера при недооценке размера дефекта;</w:t>
      </w:r>
    </w:p>
    <w:p w:rsidR="0008058C" w:rsidRPr="0008058C" w:rsidRDefault="0008058C" w:rsidP="0008058C">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риск парадоксальных тромбоэмболий при венозных тромбозах или трансвенозной электрокардиостимуляции;</w:t>
      </w:r>
    </w:p>
    <w:p w:rsidR="0008058C" w:rsidRPr="0008058C" w:rsidRDefault="0008058C" w:rsidP="0008058C">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риск развития аритмий, в том числе жизнеугрожающих аритмий, при синдроме Эйзенменгера;</w:t>
      </w:r>
    </w:p>
    <w:p w:rsidR="0008058C" w:rsidRPr="0008058C" w:rsidRDefault="0008058C" w:rsidP="0008058C">
      <w:pPr>
        <w:numPr>
          <w:ilvl w:val="0"/>
          <w:numId w:val="5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риск развития и прогрессирования НК, чаще - правожелудочковой</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[114]</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xml:space="preserve"> трансплантация легких с коррекцией ДАЛП (закрытие дефекта перегородки сердца; эндоваскулярное закрытие дефекта перегородки сердца с помощью окклюдера) или трансплантация комплекса </w:t>
      </w:r>
      <w:r w:rsidRPr="0008058C">
        <w:rPr>
          <w:rFonts w:ascii="Times New Roman" w:eastAsia="Times New Roman" w:hAnsi="Times New Roman" w:cs="Times New Roman"/>
          <w:color w:val="222222"/>
          <w:spacing w:val="4"/>
          <w:sz w:val="27"/>
          <w:szCs w:val="27"/>
          <w:lang w:eastAsia="ru-RU"/>
        </w:rPr>
        <w:lastRenderedPageBreak/>
        <w:t>сердце-легкие пациентам с ЛГ при неэффективности комбинированной специфической терапии [35,64,65,115,116,156].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IIbC (УУР C,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Трансплантация легких с коррекцией ВПС или комбинированная трансплантация комплекса сердце–легкие показана пациентам с синдромом Эйзенменгера при наличии предикторов неблагоприятного прогноза – прогрессирующее ухудшение функционального и гемодинамического статуса, рефрактерная НК. Согласно данным регистра Международного общества трансплантации сердца и легких, при синдроме Эйзенменгера вследствие простых пороков изолированная трансплантация легкого с одновременной коррекцией порока может быть методом выбора. Однако при септальных дефектах лучшие исходы наблюдаются при трансплантации </w:t>
      </w:r>
      <w:r w:rsidRPr="0008058C">
        <w:rPr>
          <w:rFonts w:ascii="Times New Roman" w:eastAsia="Times New Roman" w:hAnsi="Times New Roman" w:cs="Times New Roman"/>
          <w:color w:val="222222"/>
          <w:spacing w:val="4"/>
          <w:sz w:val="27"/>
          <w:szCs w:val="27"/>
          <w:lang w:eastAsia="ru-RU"/>
        </w:rPr>
        <w:t>комплекса </w:t>
      </w:r>
      <w:r w:rsidRPr="0008058C">
        <w:rPr>
          <w:rFonts w:ascii="Times New Roman" w:eastAsia="Times New Roman" w:hAnsi="Times New Roman" w:cs="Times New Roman"/>
          <w:i/>
          <w:iCs/>
          <w:color w:val="333333"/>
          <w:spacing w:val="4"/>
          <w:sz w:val="27"/>
          <w:szCs w:val="27"/>
          <w:lang w:eastAsia="ru-RU"/>
        </w:rPr>
        <w:t>сердце–легкие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[115]. За последнее годы улучшились результаты лечения: 5- и 10-летняя выживаемость достигла 52-75% и 45-66% соответственно</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[115,116]. Согласно данным этого же регистра, частота трансплантаций комплекса сердце-легкие по поводу ВПС составляет 35.7% от общего количества диагнозов у реципиентов, ЛГ соответственно - 27.6%.</w:t>
      </w:r>
    </w:p>
    <w:p w:rsidR="0008058C" w:rsidRPr="0008058C" w:rsidRDefault="0008058C" w:rsidP="0008058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058C">
        <w:rPr>
          <w:rFonts w:ascii="Times New Roman" w:eastAsia="Times New Roman" w:hAnsi="Times New Roman" w:cs="Times New Roman"/>
          <w:b/>
          <w:bCs/>
          <w:color w:val="000000"/>
          <w:spacing w:val="4"/>
          <w:kern w:val="36"/>
          <w:sz w:val="48"/>
          <w:szCs w:val="48"/>
          <w:lang w:eastAsia="ru-RU"/>
        </w:rPr>
        <w:t>3.3 Эндоваскулярные вмешательства</w:t>
      </w:r>
    </w:p>
    <w:p w:rsidR="0008058C" w:rsidRPr="0008058C" w:rsidRDefault="0008058C" w:rsidP="0008058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Закрытие у детей ДАЛП окклюдером кардиологическим*** (закрытие дефекта перегородки сердца с помощью окклюдера) в настоящее время </w:t>
      </w:r>
      <w:r w:rsidRPr="0008058C">
        <w:rPr>
          <w:rFonts w:ascii="Times New Roman" w:eastAsia="Times New Roman" w:hAnsi="Times New Roman" w:cs="Times New Roman"/>
          <w:b/>
          <w:bCs/>
          <w:color w:val="222222"/>
          <w:spacing w:val="4"/>
          <w:sz w:val="27"/>
          <w:szCs w:val="27"/>
          <w:lang w:eastAsia="ru-RU"/>
        </w:rPr>
        <w:t>не рекомендуется</w:t>
      </w:r>
      <w:r w:rsidRPr="0008058C">
        <w:rPr>
          <w:rFonts w:ascii="Times New Roman" w:eastAsia="Times New Roman" w:hAnsi="Times New Roman" w:cs="Times New Roman"/>
          <w:color w:val="222222"/>
          <w:spacing w:val="4"/>
          <w:sz w:val="27"/>
          <w:szCs w:val="27"/>
          <w:lang w:eastAsia="ru-RU"/>
        </w:rPr>
        <w:t> при сочетании со сложными ВПС, требующими открытой хирургической коррекции [119].</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ЕОК III C (УУР С, УДД </w:t>
      </w:r>
      <w:r w:rsidRPr="0008058C">
        <w:rPr>
          <w:rFonts w:ascii="Times New Roman" w:eastAsia="Times New Roman" w:hAnsi="Times New Roman" w:cs="Times New Roman"/>
          <w:color w:val="222222"/>
          <w:spacing w:val="4"/>
          <w:sz w:val="27"/>
          <w:szCs w:val="27"/>
          <w:lang w:eastAsia="ru-RU"/>
        </w:rPr>
        <w:t>4</w:t>
      </w:r>
      <w:r w:rsidRPr="0008058C">
        <w:rPr>
          <w:rFonts w:ascii="Times New Roman" w:eastAsia="Times New Roman" w:hAnsi="Times New Roman" w:cs="Times New Roman"/>
          <w:b/>
          <w:bCs/>
          <w:color w:val="222222"/>
          <w:spacing w:val="4"/>
          <w:sz w:val="27"/>
          <w:szCs w:val="27"/>
          <w:lang w:eastAsia="ru-RU"/>
        </w:rPr>
        <w:t>)</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Чрескожное закрытие ДАЛП сегодня рассматривается как сложная, сопряженная с рисками осложнений процедура, крайне редко выполняемая при массе тела менее 4 кг [120]</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Так, на примере ОАП, если последний имеет «тип анатомии ДАЛП» или тип В, эндоваскулярное лечение обычно не рекомендуется [117,118].</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То же самое касается низкой массы тела при рождении и любого анатомического типа, кроме IV (промежуточный) по принятой классификации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[30,121].</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xml:space="preserve">При планировании выполнить процедуру эндоваскулярно, наряду с анатомией т.н. промежуточного типа ДАЛП, важен выбор размера устройства, поскольку осложнения могут включать </w:t>
      </w:r>
      <w:r w:rsidRPr="0008058C">
        <w:rPr>
          <w:rFonts w:ascii="Times New Roman" w:eastAsia="Times New Roman" w:hAnsi="Times New Roman" w:cs="Times New Roman"/>
          <w:i/>
          <w:iCs/>
          <w:color w:val="333333"/>
          <w:spacing w:val="4"/>
          <w:sz w:val="27"/>
          <w:szCs w:val="27"/>
          <w:lang w:eastAsia="ru-RU"/>
        </w:rPr>
        <w:lastRenderedPageBreak/>
        <w:t>повреждение полулунных клапанов, протрузию устройства в просвет магистрального сосуда и компрессию коронарных артерий, и ограниченный размер ДАЛП у детей раннего возраста по имеющимся данным порядка 8 мм </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121-124].</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  </w:t>
      </w:r>
    </w:p>
    <w:p w:rsidR="0008058C" w:rsidRPr="0008058C" w:rsidRDefault="0008058C" w:rsidP="0008058C">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Эндоваскулярное закрытие дефекта перегородки сердца с помощью окклюдера (окклюдер кардиологический***)  у взрослых больных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при расположении дефекта на достаточном расстоянии от полулунных клапанов аорты и легочной артерии [121-128].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ЕОК нет (УУР С, УДД 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Чрескожное закрытие ДАЛП представляет собой определенную альтернативу хирургическому лечению у взрослых пациентов с подходящей анатомией (IV или промежуточный тип) при условии соответствия критериям операбельности по степени ЛГ до развития необратимых изменений и синдрома Эйзенменгера. Не смотря на имеющиеся в литературе данные о возможности закрытия ДАЛП размером до 12 мм для взрослых пациентов, консенсуса в вопросе о возможностях и оптимальном размере, нет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[126]. Технические ограничения связаны с размерами самих устройств, а также развитием необратимой ЛГ в старшем возрасте, вероятность которой возрастает при больших размерах ДАЛП, что уже является самостоятельным противопоказанием к закрытию ДАЛП.     </w:t>
      </w:r>
    </w:p>
    <w:p w:rsidR="0008058C" w:rsidRPr="0008058C" w:rsidRDefault="0008058C" w:rsidP="0008058C">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наличии показаний для закрытия изолированного ДАЛП I, II и III типов у детей при выборе метода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отдавать предпочтение открытому хирургическому лечению (закрытие дефекта перегородки сердца) [125,126,132].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4)</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058C" w:rsidRPr="0008058C" w:rsidRDefault="0008058C" w:rsidP="0008058C">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xml:space="preserve"> пациентам с ДАЛП модификация образа жизни для повышения физической активности с целью первичной профилактики </w:t>
      </w:r>
      <w:r w:rsidRPr="0008058C">
        <w:rPr>
          <w:rFonts w:ascii="Times New Roman" w:eastAsia="Times New Roman" w:hAnsi="Times New Roman" w:cs="Times New Roman"/>
          <w:color w:val="222222"/>
          <w:spacing w:val="4"/>
          <w:sz w:val="27"/>
          <w:szCs w:val="27"/>
          <w:lang w:eastAsia="ru-RU"/>
        </w:rPr>
        <w:lastRenderedPageBreak/>
        <w:t>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со сложным КСА или другими факторами риска (наличие кардиостимулятора, кардиовертер-дефибрилятор, каналопатии и др.) [206-215].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C,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Комментарий. </w:t>
      </w:r>
      <w:r w:rsidRPr="0008058C">
        <w:rPr>
          <w:rFonts w:ascii="Times New Roman" w:eastAsia="Times New Roman" w:hAnsi="Times New Roman" w:cs="Times New Roman"/>
          <w:i/>
          <w:iCs/>
          <w:color w:val="333333"/>
          <w:spacing w:val="4"/>
          <w:sz w:val="27"/>
          <w:szCs w:val="27"/>
          <w:lang w:eastAsia="ru-RU"/>
        </w:rPr>
        <w:t>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десятилетия, что привело к увеличению числа доживших до взрослого возраста</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[207].</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[208,209].</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 [210].</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Это подчеркивает необходимость первичной профилактики, поэтому необходимы вмешательства в образ жизни для повышения физической активности (ФА) детей с ВПС</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поскольку физическая активность незаменима для физического, эмоционального и психосоциального развития детей</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[211–215].</w:t>
      </w:r>
    </w:p>
    <w:p w:rsidR="0008058C" w:rsidRPr="0008058C" w:rsidRDefault="0008058C" w:rsidP="0008058C">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Детям с ДАЛП без признаков сердечной недостаточности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ежедневная физическая активность, определенная ВОЗ на уровне &gt; 60 минут, без ограничений, а также участие во всех видах развлекательных/соревновательных видов спорта с обязательной оценкой тяжести состояния не реже одного раза в год [216-217].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Детям с ДАЛП и умеренными признаками сердечной недостаточностью до или после хирургической коррекции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[216].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ЕОК нет (УУР С, УДД 5)</w:t>
      </w:r>
    </w:p>
    <w:p w:rsidR="0008058C" w:rsidRPr="0008058C" w:rsidRDefault="0008058C" w:rsidP="0008058C">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Детям с тяжелым течением ДАЛП (выраженные признаки сердечной недостаточности до или после хирургической коррекции)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[216].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 течение 6 месяцев после выполнения хирургической коррекции ДАЛП в условиях искусственного кровообращения пациенту с осложнённым течением послеоперационного периода (резидуальная ЛГ, НК, инфекционные осложнения, повторные хирургические вмешательства в течение одной госпитализации)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пройти реабилитацию в условиях специализированного лечебного учреждения кардиологического профиля [16,76,79].</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После коррекции ДАЛП могут встречаться следующие состояния:</w:t>
      </w:r>
    </w:p>
    <w:p w:rsidR="0008058C" w:rsidRPr="0008058C" w:rsidRDefault="0008058C" w:rsidP="0008058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Остаточный сброс или реканализация ДАЛП могут встречаться в 30% случаев после коррекции порока. В подобных случаях реоперация показана только при гемодинамически значимом сбросе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[80].</w:t>
      </w:r>
    </w:p>
    <w:p w:rsidR="0008058C" w:rsidRPr="0008058C" w:rsidRDefault="0008058C" w:rsidP="0008058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Персистенция ЛГ может наблюдаться и после успешной коррекции ВПС. Персистирующая ЛГ после коррекции ДАЛП относится к 1-ой группе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[81].</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При наличии клинических проявлений, её лечение осуществляется в соответствии с имеющимися рекомендациями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[19]</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Аортальная регургитация. Может явиться следствием исходной анатомии дефекта (пролапс створки при подаортальном или перимембранозном ДАЛП), либо вовлечением в шов створки аортального клапана. Её частота достигает 5-20%</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[82,83,84]</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Аортальная регургитация может прогрессировать и её встречаемость увеличивается с возрастом. Прогрессирует обычно медленно и этот процесс весьма индивидуален. Наблюдение и (при необходимости) хирургическое лечение осуществляются в соответствии с принятыми рекомендациями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[85].</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Хотя взгляды на оптимальное время и способ коррекции остаются противоречивыми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[84].</w:t>
      </w:r>
    </w:p>
    <w:p w:rsidR="0008058C" w:rsidRPr="0008058C" w:rsidRDefault="0008058C" w:rsidP="0008058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 xml:space="preserve">Нарушения ритма и проводимости (желудочковые, наджелудочковые аритмии, блокада ножек пучка Гиса, атриовентрикулярные блокады и </w:t>
      </w:r>
      <w:r w:rsidRPr="0008058C">
        <w:rPr>
          <w:rFonts w:ascii="Times New Roman" w:eastAsia="Times New Roman" w:hAnsi="Times New Roman" w:cs="Times New Roman"/>
          <w:i/>
          <w:iCs/>
          <w:color w:val="333333"/>
          <w:spacing w:val="4"/>
          <w:sz w:val="27"/>
          <w:szCs w:val="27"/>
          <w:lang w:eastAsia="ru-RU"/>
        </w:rPr>
        <w:lastRenderedPageBreak/>
        <w:t>внезапная сердечная смерть) могут возникать как непосредственно после хирургической коррекции, так и в более отдаленные сроки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[80,86].</w:t>
      </w:r>
    </w:p>
    <w:p w:rsidR="0008058C" w:rsidRPr="0008058C" w:rsidRDefault="0008058C" w:rsidP="0008058C">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ограничить физическую нагрузку в течение трех месяцев с момента выписки из стационара [87,88,218].</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Через 6 месяцев после устранения ДАЛП пациенты могут быть допущены к занятиям всеми соревновательными видами спорта при отсутствии: 1) признаков легочной артериальной гипертензии; 2) симптомных тахиаритмий или АВ блокады II или III степени; 3) признаков дисфункции миокарда; 4) желудочковой или предсердной тахикардии.</w:t>
      </w:r>
    </w:p>
    <w:p w:rsidR="0008058C" w:rsidRPr="0008058C" w:rsidRDefault="0008058C" w:rsidP="0008058C">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Направление на санаторно-курортное лечение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детям с скорректированным ДАЛП без нарушения гемодинамики, без прогностически значимых нарушений сердечного ритма и проводимости [206].</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Комментарий</w:t>
      </w:r>
      <w:r w:rsidRPr="0008058C">
        <w:rPr>
          <w:rFonts w:ascii="Times New Roman" w:eastAsia="Times New Roman" w:hAnsi="Times New Roman" w:cs="Times New Roman"/>
          <w:color w:val="222222"/>
          <w:spacing w:val="4"/>
          <w:sz w:val="27"/>
          <w:szCs w:val="27"/>
          <w:lang w:eastAsia="ru-RU"/>
        </w:rPr>
        <w:t>:</w:t>
      </w:r>
      <w:r w:rsidRPr="0008058C">
        <w:rPr>
          <w:rFonts w:ascii="Times New Roman" w:eastAsia="Times New Roman" w:hAnsi="Times New Roman" w:cs="Times New Roman"/>
          <w:i/>
          <w:iCs/>
          <w:color w:val="333333"/>
          <w:spacing w:val="4"/>
          <w:sz w:val="27"/>
          <w:szCs w:val="27"/>
          <w:lang w:eastAsia="ru-RU"/>
        </w:rPr>
        <w:t> 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ванны суховоздушные</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(А20.30.022),</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ванны местные (2-4 камерные) лечебные (А20.30.009).</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Прогноз после хирургической или эндоваскулярной коррекции ДАЛП благоприятный при условии своевременной коррекции ВПС. Продолжительность жизни и физическая работоспособность могут быть ограничены при наличии лёгочной гипертензии. В наибольшей степени это выражено у пациентов с синдромом Эйзенменгера. У пациентов с не оперированными гемодинамически незначимыми ДАЛП прогноз благоприятный в отсутствии риска развития осложнений (бактериальный эндокардит, недостаточность аортального клапана) [15,20].</w:t>
      </w:r>
    </w:p>
    <w:p w:rsidR="0008058C" w:rsidRPr="0008058C" w:rsidRDefault="0008058C" w:rsidP="0008058C">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диспансерное наблюдение за пациентами с ДАЛП после хирургического или эндоваскулярного вмешательства [28,60,74].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IIaB</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C,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lastRenderedPageBreak/>
        <w:t>Комментарии: </w:t>
      </w:r>
      <w:r w:rsidRPr="0008058C">
        <w:rPr>
          <w:rFonts w:ascii="Times New Roman" w:eastAsia="Times New Roman" w:hAnsi="Times New Roman" w:cs="Times New Roman"/>
          <w:i/>
          <w:iCs/>
          <w:color w:val="333333"/>
          <w:spacing w:val="4"/>
          <w:sz w:val="27"/>
          <w:szCs w:val="27"/>
          <w:lang w:eastAsia="ru-RU"/>
        </w:rPr>
        <w:t>Частота диспансерного наблюдения у врача-детского кардиолога/врача-кардиолога - через месяц, 3, 6 и 12 месяцев после операции. В комплекс диспансерного наблюдения включаются регистрация электрокардиограммы (ЭКГ) и ЭхоКГ, а также при необходимости, тесты с дозированной физической нагрузкой (проведение теста с однократной физической нагрузкой меняющейся интенсивности; велоэргометрия: эргоспирометрия) и пульсоксиметрия. Дальнейшее наблюдение пациентов осуществляется с интервалом 3-36 месяцев</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[28,60].</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После выполнения операции (открытой/эндоваскулярной) рекомендуется находиться на диспансерном учёте в течение года, далее по показаниям. Пациенты с дисфункцией ЛЖ, остаточным шунтом, ЛГ, аортальной регургитацией, обструкцией выносящего тракта желудочков сердца должны наблюдаться ежегодно в специализированных центрах. У пациентов с небольшим врожденным или остаточным ДАЛП при сохранной функции ЛЖ, отсутствии ЛГ и других поражений возможно рассматривать визиты наблюдения с интервалом 3-5 лет. После эндоваскулярного вмешательства необходимо регулярное наблюдение в течение первых 2 лет, далее в зависимости от результата - каждые 2–4 года.</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При определении кратности наблюдения следует руководствоваться наличием симптомов сердечной недостаточности, состоянием гемодинамики, наличием нарушений ритма сердца, гипоксемии и др. В зависимости от этих факторов всех пациентов с ВПC можно разделить на четыре группы (A,B,C,D):</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Группа А</w:t>
      </w:r>
    </w:p>
    <w:p w:rsidR="0008058C" w:rsidRPr="0008058C" w:rsidRDefault="0008058C" w:rsidP="0008058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сердечная недостаточность ФК I;</w:t>
      </w:r>
    </w:p>
    <w:p w:rsidR="0008058C" w:rsidRPr="0008058C" w:rsidRDefault="0008058C" w:rsidP="0008058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отсутствие анатомических гемодинамических нарушений;</w:t>
      </w:r>
    </w:p>
    <w:p w:rsidR="0008058C" w:rsidRPr="0008058C" w:rsidRDefault="0008058C" w:rsidP="0008058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отсутствие нарушений ритма сердца;</w:t>
      </w:r>
    </w:p>
    <w:p w:rsidR="0008058C" w:rsidRPr="0008058C" w:rsidRDefault="0008058C" w:rsidP="0008058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нормальная функция печени, почек и лёгких.</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Группа B</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сердечная недостаточность ФК II;</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минимальный стеноз и/или недостаточность клапанов (I степени),</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незначительная дилатация аорты или желудочка (-ов);</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ФВ ЛЖ не менее 50 %, ФВ правого желудочка не менее 40%;</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гемодинамически не значимые внутрисердечные шунты (Qp/Qs&lt;1,5);</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отсутствие гипоксемии;</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нарушения ритма сердца, не требующие лечения;</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отсутствие признаков ЛГ;</w:t>
      </w:r>
    </w:p>
    <w:p w:rsidR="0008058C" w:rsidRPr="0008058C" w:rsidRDefault="0008058C" w:rsidP="0008058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lastRenderedPageBreak/>
        <w:t>нормальная функция почек и печени.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Группа C</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сердечная недостаточность ФК III;</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ФВ ЛЖ 40-49 %, ФВ ПЖ 35-39%;</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гемодинамически значимые внутрисердечные шунты (Qp/Qs ≥1,5);</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умеренно выраженная гипоксемия (SatpO2 ≥ 85%);</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нарушения ритма сердца, контролируемые терапией;</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лёгочная гипертензия (ФК лёгочной гипертензии I-II);</w:t>
      </w:r>
    </w:p>
    <w:p w:rsidR="0008058C" w:rsidRPr="0008058C" w:rsidRDefault="0008058C" w:rsidP="0008058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нарушения функций внутренних органов, контролируемые терапией.</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Группа D</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сердечная недостаточность ФК IV;</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значительная дилатация аорты;</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выраженная гипоксемии (SatpO2 &lt; 85%);</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нарушения ритма сердца, рефрактерные к терапии;</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лёгочная гипертензия (ФК лёгочной гипертензии III-IV);</w:t>
      </w:r>
    </w:p>
    <w:p w:rsidR="0008058C" w:rsidRPr="0008058C" w:rsidRDefault="0008058C" w:rsidP="0008058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нарушения функций внутренних органов рефрактерные к проводимой терапии.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i/>
          <w:iCs/>
          <w:color w:val="333333"/>
          <w:spacing w:val="4"/>
          <w:sz w:val="27"/>
          <w:szCs w:val="27"/>
          <w:lang w:eastAsia="ru-RU"/>
        </w:rPr>
        <w:t> В зависимости от принадлежности пациента с корригированным или некорригированным ДАЛП к той или иной группе, рекомендуется различная кратность наблюдения и объём необходимых при этом исследований:</w:t>
      </w:r>
    </w:p>
    <w:p w:rsidR="0008058C" w:rsidRPr="0008058C" w:rsidRDefault="0008058C" w:rsidP="0008058C">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проводить пульсоксиметрию пациентам на визитах наблюдения при наличии показаний (жалоб пациента на одышку, снижению толерантности к физической нагрузке, подозрении на цианоз или развитие легочной гипертензии) [87].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IIbB (УУР В, УДД 3)</w:t>
      </w:r>
    </w:p>
    <w:p w:rsidR="0008058C" w:rsidRPr="0008058C" w:rsidRDefault="0008058C" w:rsidP="0008058C">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проведение ЭхоКГ всем пациентам с ДАЛП на визитах наблюдения не зависимо от возраста [74,87].</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IB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ЭхоКГ позволяет установить наличие аортальной или трикуспидальной регургитации, остаточного шунта, дисфункции желудочков, повышение давления в легочной артерии, развитие субаортального стеноза.</w:t>
      </w:r>
    </w:p>
    <w:p w:rsidR="0008058C" w:rsidRPr="0008058C" w:rsidRDefault="0008058C" w:rsidP="0008058C">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регистрация электрокардиограммы (ЭКГ) всем пациентам с ДАЛП на визитах наблюдения не зависимо от возраста [74,89].</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EOK IB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Риск развития полной атриовентрикулярной блокады требует особого внимания у пациентов после закрытия ДАЛП в случае развития бифасцикулярной блокады или транзиторной трехпучковой  блокады.</w:t>
      </w:r>
    </w:p>
    <w:p w:rsidR="0008058C" w:rsidRPr="0008058C" w:rsidRDefault="0008058C" w:rsidP="0008058C">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наблюдении пациентов после эндоваскулярного (транскатетерного) закрытия ДАЛП не зависимо от возраста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применение антиагрегантов (АТХ группы другие анальгетики и антипиретики, антиагреганты, кроме гепарина) в течение 6 месяцев [74,199,201,219].</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IIaB</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Комментарии:</w:t>
      </w:r>
      <w:r w:rsidRPr="0008058C">
        <w:rPr>
          <w:rFonts w:ascii="Times New Roman" w:eastAsia="Times New Roman" w:hAnsi="Times New Roman" w:cs="Times New Roman"/>
          <w:i/>
          <w:iCs/>
          <w:color w:val="333333"/>
          <w:spacing w:val="4"/>
          <w:sz w:val="27"/>
          <w:szCs w:val="27"/>
          <w:lang w:eastAsia="ru-RU"/>
        </w:rPr>
        <w:t> В качестве антиагрегантов (антитромботические средства) используются при размерах имплантированного устройства 30 мм и менее #ацетилсалициловая кислота** (off-label у детей до 18 лет) в дозе 1-5 мг/кг/сутки в один приём (не более 325 мг/сутки) в течение 6 мес., при размерах имплантированного устройства более 30 мм применяется к #ацетилсалициловой кислоте** в той же дозе дополнительно #клопидогрел** из расчета (off-label у детей до 18 лет) 0,2-1 мг/кг/сутки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[74,199,201,219].</w:t>
      </w:r>
    </w:p>
    <w:p w:rsidR="0008058C" w:rsidRPr="0008058C" w:rsidRDefault="0008058C" w:rsidP="0008058C">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Детям, перенесшим операцию по коррекции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выполнять вакцинацию не ранее, чем через три месяца [23].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нет (УУР С, УДД 5)</w:t>
      </w:r>
    </w:p>
    <w:p w:rsidR="0008058C" w:rsidRPr="0008058C" w:rsidRDefault="0008058C" w:rsidP="0008058C">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наблюдении пациентов после хирургического или эндоваскулярного (транскатетерного) закрытия ДАЛП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профилактика инфекционного эндокардита в течение 6 месяцев не зависимо от возраста [74,91].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IB (УУР С, УДД 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 xml:space="preserve">При любом типе врождённого порока сердца при коррекции которого использовались синтетические материалы/протезы,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или регургитация на клапанах. 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периапикальной зоне зуба и т.д.). Профилактика инфекционного эндокардита заключается в приёме внутрь за 30-60 минут до процедуры амоксициллина** в дозе 50 мг/кг (детская дозировка), но не более 2 гр. (взрослая дозировка) или внутривенном введении </w:t>
      </w:r>
      <w:r w:rsidRPr="0008058C">
        <w:rPr>
          <w:rFonts w:ascii="Times New Roman" w:eastAsia="Times New Roman" w:hAnsi="Times New Roman" w:cs="Times New Roman"/>
          <w:i/>
          <w:iCs/>
          <w:color w:val="333333"/>
          <w:spacing w:val="4"/>
          <w:sz w:val="27"/>
          <w:szCs w:val="27"/>
          <w:lang w:eastAsia="ru-RU"/>
        </w:rPr>
        <w:lastRenderedPageBreak/>
        <w:t>(внутривенное введение лекарственных препаратов) (при невозможности приема препарата внутрь) ампициллина** в той же дозе внутримышечно (внутримышечное введение лекарственных препаратов) или внутривенно (внутривенное введение лекарственных препаратов)  за 30 минут до процедуры (при аллергии на бензилпенициллин** или ампициллин** используется #клиндамицин** (off-label у детей до 12-ти лет) в дозе 20 мг/кг, но не более 600 мг (дозировка для взрослых))</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[36,177].</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наличие симптомов сердечной недостаточности;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наличие лёгочной гипертензии;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3) плановое оперативное лечение.</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ухудшение функционального статуса пациента в связи с прогрессированием симптомов недостаточности кровообращения, нарушениями ритма сердца;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инфекционный эндокардит;</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3) лёгочная гипертензия, требующая подбора/коррекции терапии.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отсутствие значимого сброса на межжелудочковой перегородке после хирургической коррекции порока;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отсутствие/компенсация симптомов недостаточности кровообращения.</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8058C" w:rsidRPr="0008058C" w:rsidRDefault="0008058C" w:rsidP="0008058C">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Пациентам с ДАЛП и ЛГ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избегать избыточной физической активности, которая провоцирует возникновение таких потенциально опасных симптомов, как выраженная одышка и слабость, головокружение, синкопе, боли в груди [18,87]. </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lastRenderedPageBreak/>
        <w:t>EOK IB (УУР С, УДД 4)</w:t>
      </w:r>
    </w:p>
    <w:p w:rsidR="0008058C" w:rsidRPr="0008058C" w:rsidRDefault="0008058C" w:rsidP="0008058C">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регионарная анестезия (эпидуральная анестезия) при плановых хирургических вмешательствах у пациентов с ДАЛП и ЛГ для предупреждения осложнений [92].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IIaA</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В, УДД 2)</w:t>
      </w:r>
    </w:p>
    <w:p w:rsidR="0008058C" w:rsidRPr="0008058C" w:rsidRDefault="0008058C" w:rsidP="0008058C">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вакцинация против вируса гриппа и пневмококковой инфекции пациентам с ДАЛП и ЛГ для предупреждения прогрессирования заболевания на фоне интеркуррентной инфекции [18,45].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ЕОК  нет</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5)</w:t>
      </w:r>
    </w:p>
    <w:p w:rsidR="0008058C" w:rsidRPr="0008058C" w:rsidRDefault="0008058C" w:rsidP="0008058C">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У взрослых пациентов с инфекционным эндокардитом в анамнезе, а также с некорригированным ДАЛП или резидуальным шунтом,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профилактика инфекционного эндокардита [93].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IA (УУР A, УДД 1)</w:t>
      </w:r>
    </w:p>
    <w:p w:rsidR="0008058C" w:rsidRPr="0008058C" w:rsidRDefault="0008058C" w:rsidP="0008058C">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дополнительное назначение кислорода при авиаперелетах пациентам с ДАЛП и ЛГ III–IV функционального класса (ВОЗ) с напряжением кислорода в артериальной крови &lt; 8 кПа (60 мм рт.ст.) [18,19,25].</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IIaA</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b/>
          <w:bCs/>
          <w:color w:val="222222"/>
          <w:spacing w:val="4"/>
          <w:sz w:val="27"/>
          <w:szCs w:val="27"/>
          <w:lang w:eastAsia="ru-RU"/>
        </w:rPr>
        <w:t>(УУР С, УДД 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Авиаперелеты на высоте до 1500 м обычно хорошо переносятся пациентами</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[18,25].</w:t>
      </w:r>
    </w:p>
    <w:p w:rsidR="0008058C" w:rsidRPr="0008058C" w:rsidRDefault="0008058C" w:rsidP="0008058C">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08058C">
        <w:rPr>
          <w:rFonts w:ascii="Times New Roman" w:eastAsia="Times New Roman" w:hAnsi="Times New Roman" w:cs="Times New Roman"/>
          <w:b/>
          <w:bCs/>
          <w:color w:val="222222"/>
          <w:spacing w:val="4"/>
          <w:sz w:val="15"/>
          <w:szCs w:val="15"/>
          <w:lang w:eastAsia="ru-RU"/>
        </w:rPr>
        <w:t>Беременность и роды</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Беременность и роды обычно хорошо переносятся [93]:</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на фоне корригированного ДАЛП;</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у пациентов с сохраненной функцией ЛЖ;</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при I-II функциональных классах NYHA;</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при отсутствии значимой легочной гипертензии и значимой обструкции выводного отдела правого желудочка;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при малых ДАЛП.</w:t>
      </w:r>
    </w:p>
    <w:p w:rsidR="0008058C" w:rsidRPr="0008058C" w:rsidRDefault="0008058C" w:rsidP="0008058C">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Не рекомендуется</w:t>
      </w:r>
      <w:r w:rsidRPr="0008058C">
        <w:rPr>
          <w:rFonts w:ascii="Times New Roman" w:eastAsia="Times New Roman" w:hAnsi="Times New Roman" w:cs="Times New Roman"/>
          <w:color w:val="222222"/>
          <w:spacing w:val="4"/>
          <w:sz w:val="27"/>
          <w:szCs w:val="27"/>
          <w:lang w:eastAsia="ru-RU"/>
        </w:rPr>
        <w:t> беременность пациенткам с ДАЛП при наличии цианоза и ЛГ [93,94].</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IIIB (УУР A, УДД 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Комментарии: </w:t>
      </w:r>
      <w:r w:rsidRPr="0008058C">
        <w:rPr>
          <w:rFonts w:ascii="Times New Roman" w:eastAsia="Times New Roman" w:hAnsi="Times New Roman" w:cs="Times New Roman"/>
          <w:i/>
          <w:iCs/>
          <w:color w:val="333333"/>
          <w:spacing w:val="4"/>
          <w:sz w:val="27"/>
          <w:szCs w:val="27"/>
          <w:lang w:eastAsia="ru-RU"/>
        </w:rPr>
        <w:t xml:space="preserve">Беременность абсолютно противопоказана при синдроме Эйзенменгера в связи с высокой материнской и младенческой </w:t>
      </w:r>
      <w:r w:rsidRPr="0008058C">
        <w:rPr>
          <w:rFonts w:ascii="Times New Roman" w:eastAsia="Times New Roman" w:hAnsi="Times New Roman" w:cs="Times New Roman"/>
          <w:i/>
          <w:iCs/>
          <w:color w:val="333333"/>
          <w:spacing w:val="4"/>
          <w:sz w:val="27"/>
          <w:szCs w:val="27"/>
          <w:lang w:eastAsia="ru-RU"/>
        </w:rPr>
        <w:lastRenderedPageBreak/>
        <w:t>смертностью</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[93].</w:t>
      </w:r>
      <w:r w:rsidRPr="0008058C">
        <w:rPr>
          <w:rFonts w:ascii="Times New Roman" w:eastAsia="Times New Roman" w:hAnsi="Times New Roman" w:cs="Times New Roman"/>
          <w:color w:val="222222"/>
          <w:spacing w:val="4"/>
          <w:sz w:val="27"/>
          <w:szCs w:val="27"/>
          <w:lang w:eastAsia="ru-RU"/>
        </w:rPr>
        <w:t> </w:t>
      </w:r>
      <w:r w:rsidRPr="0008058C">
        <w:rPr>
          <w:rFonts w:ascii="Times New Roman" w:eastAsia="Times New Roman" w:hAnsi="Times New Roman" w:cs="Times New Roman"/>
          <w:i/>
          <w:iCs/>
          <w:color w:val="333333"/>
          <w:spacing w:val="4"/>
          <w:sz w:val="27"/>
          <w:szCs w:val="27"/>
          <w:lang w:eastAsia="ru-RU"/>
        </w:rPr>
        <w:t>Беременность у пациенток с цианозом, при отсутствии ЛГ сопряжена со значительным рискам для матери и плода. SpO2 &lt; 85% и гемоглобин &gt;200 г/л перед наступлением беременности являются наиболее важными предикторами материнской летальности [94]</w:t>
      </w:r>
      <w:r w:rsidRPr="0008058C">
        <w:rPr>
          <w:rFonts w:ascii="Times New Roman" w:eastAsia="Times New Roman" w:hAnsi="Times New Roman" w:cs="Times New Roman"/>
          <w:color w:val="222222"/>
          <w:spacing w:val="4"/>
          <w:sz w:val="27"/>
          <w:szCs w:val="27"/>
          <w:lang w:eastAsia="ru-RU"/>
        </w:rPr>
        <w:t>.</w:t>
      </w:r>
    </w:p>
    <w:p w:rsidR="0008058C" w:rsidRPr="0008058C" w:rsidRDefault="0008058C" w:rsidP="0008058C">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 наступлении беременности пациенткам с ДАЛП при наличии цианоза и ЛГ </w:t>
      </w:r>
      <w:r w:rsidRPr="0008058C">
        <w:rPr>
          <w:rFonts w:ascii="Times New Roman" w:eastAsia="Times New Roman" w:hAnsi="Times New Roman" w:cs="Times New Roman"/>
          <w:b/>
          <w:bCs/>
          <w:color w:val="222222"/>
          <w:spacing w:val="4"/>
          <w:sz w:val="27"/>
          <w:szCs w:val="27"/>
          <w:lang w:eastAsia="ru-RU"/>
        </w:rPr>
        <w:t>рекомендуется</w:t>
      </w:r>
      <w:r w:rsidRPr="0008058C">
        <w:rPr>
          <w:rFonts w:ascii="Times New Roman" w:eastAsia="Times New Roman" w:hAnsi="Times New Roman" w:cs="Times New Roman"/>
          <w:color w:val="222222"/>
          <w:spacing w:val="4"/>
          <w:sz w:val="27"/>
          <w:szCs w:val="27"/>
          <w:lang w:eastAsia="ru-RU"/>
        </w:rPr>
        <w:t> искусственное прерывание беременности (аборт) [93].</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EOK  IС  (УУР A, УДД 2)</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взрослым и детям при дефекте аортолегочной перегородки (коды по МКБ - 10: Q21.4, I27.8)</w:t>
      </w:r>
    </w:p>
    <w:tbl>
      <w:tblPr>
        <w:tblW w:w="13958" w:type="dxa"/>
        <w:tblCellMar>
          <w:left w:w="0" w:type="dxa"/>
          <w:right w:w="0" w:type="dxa"/>
        </w:tblCellMar>
        <w:tblLook w:val="04A0" w:firstRow="1" w:lastRow="0" w:firstColumn="1" w:lastColumn="0" w:noHBand="0" w:noVBand="1"/>
      </w:tblPr>
      <w:tblGrid>
        <w:gridCol w:w="972"/>
        <w:gridCol w:w="10459"/>
        <w:gridCol w:w="2527"/>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Оценка выполнения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прием (осмотр, консультация) врача-кардиолога первичный, и/или прием (осмотр, консультация)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 диспансерный прием (осмотр, консультация) врача-кардиолога или диспансерный прием (осмотр, консультация) 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взрослым и детям при дефекте аортолегочной перегородки (коды по МКБ - 10: Q21.4, I27.8)</w:t>
      </w:r>
    </w:p>
    <w:tbl>
      <w:tblPr>
        <w:tblW w:w="13958" w:type="dxa"/>
        <w:tblCellMar>
          <w:left w:w="0" w:type="dxa"/>
          <w:right w:w="0" w:type="dxa"/>
        </w:tblCellMar>
        <w:tblLook w:val="04A0" w:firstRow="1" w:lastRow="0" w:firstColumn="1" w:lastColumn="0" w:noHBand="0" w:noVBand="1"/>
      </w:tblPr>
      <w:tblGrid>
        <w:gridCol w:w="972"/>
        <w:gridCol w:w="10459"/>
        <w:gridCol w:w="2527"/>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Оценка выполнения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регистрация электрокардиограммы (при планировании хирургического лечения и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Выполнена  компьютерная томография сердца с контрастированием  и/или магнитно-резонансная томография сердца и магистральных сосудов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Выполнено зондирование камер сердца (при значимом повышении давления в легочной артерии по данным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Выполнено закрытие дефекта перегородки сердца (при гемодинамически значимом лево-правом сбросе и неэффективности консервативной терапии)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Да/Нет</w:t>
            </w:r>
          </w:p>
        </w:tc>
      </w:tr>
    </w:tbl>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Список литературы</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Бураковский В.И., Бокерия Л.А. Руководство по сердечно-сосудистой хирургии. Москва. Медицина. 1994.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Джонс Кеннет Л.. Наследственные синдромы по Дэвиду Смиту. Атлас-справочник. Москва. Практика. 2011.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Perloff Joseph K. Clinical recognition of Congenital Heart Disease. Fifth Edition. Saunders. 2003.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Fotaki A., Novaes J., Jicinska H., Carvalho J.S. Fetal aortopulmonary window: case series and review of the literature. Ultrasound Obstet Gynecol. 2017 Apr;49(4):533-539. doi: 10.1002/uog.15936.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Burakowskii V.I. Anomalous derivation of the right coronary artery from the pulmonary artery with an interventricular septal defect.Grud Knir 1981;2:5-10.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Burakowskii V.I. Diagnosis and surgical treatment of aorto-pulmonary defects associated with other congenital heart diseases. Grud Knir 1982;6: 13-21.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Talwar S., Agarwal P., Choudhary S.K., Kothari S.S., Juneja R., Saxena A., Airan B. Aortopulmonary window: Morphology, diagnosis, and long-term results. J Card Surg. 2017 Feb;32(2):138-144. doi: 10.1111/jocs.12936.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Бокерия Л.А., Горбачевский С.В., Шмальц А.А. Легочная артериальная гипертензия, ассоциированная с врожденными пороками сердца у взрослых (клиническая рекомендация). Грудная и сердечно-сосудистая хирургия. 2017; 59 (2): 135-147. DOI: 10.24022/0236-2791-2017-59-2-135-147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Авдеев С.Н., Горбачевский С.В., Алдашев А.А. Легочная гипертензия. ГЭОТАР-Медиа. 2015.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Tuder R.M., Abman S.H., Braun T., et al. Development and pathology of pulmonary hypertension. J Am Coll Cardiol 2009; 54:S3–S9.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Oechslin E., Kiowski W., Schindler R., et al. Systemic endothelial dysfunction in adults with cyanotic congenital heart disease. Circulation 2005; 112:1106–1112.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Белоконь Н.А., Подзолков В.П. Врожденные пороки сердца. Москва. Медицина. 1991.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Castaneda A.R., Jonas R.A., Mayer J.E., Hanley F.L. Cardiac surgery of the neonate and infant. Philadelphia: WB Saunders Company, 1994:295–300.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Банкл Г. Врожденные пороки сердца и крупных сосудов. Перевод с англ. Москва. Медицина. 1980.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Berry T.E., Bharati S., Muster A.J., Idriss F.S., Santucci B., Lev M., Paul M.H. Distal aortopulmonary septal defect, aortic origin of the right pulmonary artery, intact ventricular septum, patent ductus arteriosus and hypoplasia of the aortic </w:t>
      </w:r>
      <w:r w:rsidRPr="0008058C">
        <w:rPr>
          <w:rFonts w:ascii="Times New Roman" w:eastAsia="Times New Roman" w:hAnsi="Times New Roman" w:cs="Times New Roman"/>
          <w:color w:val="222222"/>
          <w:spacing w:val="4"/>
          <w:sz w:val="27"/>
          <w:szCs w:val="27"/>
          <w:lang w:eastAsia="ru-RU"/>
        </w:rPr>
        <w:lastRenderedPageBreak/>
        <w:t>isthmus: a newly recognized syndrome. Am J Cardiol. 1982 Jan;49(1):108-16. doi: 10.1016/0002-9149(82)90284-3.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Bharati S., Lev M. The Pathology of Congenital Heart Disease. A personal expierence of more than 6.300 Congenitally Malformed Hearts. Volume 1. P. 658.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Jacobs J.P., Quintessenza J.A., Gaynor J.W., Burke R.P., Mavroudis C. Congenital Heart Surgery Nomenclature and Database Project: aortopulmonary window. Ann Thorac Surg. 2000 Apr;69(4 Suppl):S44-9. doi: 10.1016/s0003-4975(99)01236-9.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Collinet P., Chatelet-Cheront C., Houze de l'Aulnoit D., Rey C. Prenatal diagnosis of an aortopulmonary window by fetal echocardiography. Fetal Diagn Ther 2002; 17: 302–307.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Engelfriet P.M., Duffels M.G., Möller T., Boersma E., Tijssen J.G., Thaulow E., Gatzoulis M.A., Mulder B.J. Pulmonary arterial hypertension in adults born with a heart septal defect: the Euro Heart Survey on adult congenital heart disease. Heart. 2007 Jun;93(6):682-7. doi: 10.1136/hrt.2006.098848.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El Dick J., El-Rassi I., Tayeh C., Bitar F., Arabi M. Aortopulmonary window in adults: A rare entity leading to Eisenmenger syndrome. Echocardiography. 2019 Jun;36(6):1173-1178. doi: 10.1111/echo.14368.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Cui M., Xia B., Wang H., Liu H., Yin X. A Rare Case of Adult Aortopulmonary Window Combined with Anomalous Origin of the Right Pulmonary Artery from the Aorta Leading to Eisenmenger Syndrome. J Int Med Res. 2021 Jan;49(1):300060520984656. doi: 10.1177/0300060520984656.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Базылев В.В., Черногривов А.Е., Черногривов И.Е. Крайне редкие врожденные аномалии отхождения одной из коронарных артерий от системы легочной артерии.</w:t>
      </w:r>
    </w:p>
    <w:p w:rsidR="0008058C" w:rsidRPr="0008058C" w:rsidRDefault="0008058C" w:rsidP="0008058C">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Москва. 2016.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Chen J., Guo J., Cao S. Unexplained pulmonary hypertension: an overlooked aortopulmonary window. Eur Heart J. 2020 Mar 14;41(11):1217. doi: 10.1093/eurheartj/ehaa021.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Franzen O., Le T.P., Cesnjevar R., Begemann P., Baldus S. Successful treatment of an adult patient with an aortopulmonary window and severe unilateral </w:t>
      </w:r>
      <w:r w:rsidRPr="0008058C">
        <w:rPr>
          <w:rFonts w:ascii="Times New Roman" w:eastAsia="Times New Roman" w:hAnsi="Times New Roman" w:cs="Times New Roman"/>
          <w:color w:val="222222"/>
          <w:spacing w:val="4"/>
          <w:sz w:val="27"/>
          <w:szCs w:val="27"/>
          <w:lang w:eastAsia="ru-RU"/>
        </w:rPr>
        <w:lastRenderedPageBreak/>
        <w:t>pulmonary hypertension. Congenit Heart Dis. 2009 Nov-Dec;4(6):478-80. doi: 10.1111/j.1747-0803.2009.00284.x.</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Kouchoukos N.T., Blackstone E.H., Hanley F.L., Kirklin J.K. Kirklin/Barratt-Boyes cardiac surgery: morphology, diagnostic criteria, natural history, techniques, results, and indications. – 4th ed. Philadelphia: Elsevier; 2013.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Myung K. Park. Miscellaneous Congenital Cardiac Conditions in Pediatric Cardiology for Practitioners (Fifth Edition), 2008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Tkebuchava T., von Segesser L.K., Vogt P.R., Bauersfeld U., Jenni R., Künzli A., Lachat M., Turina M. Congenital aortopulumonary window: diagnosis, surgical technique and long-term results. Eur J Cardiothorac Surg. 1997 Feb;11(2):293-7. doi: 10.1016/s1010-7940(96)01048-2.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Doty D.B., Richardson J.V., Falkovsky G.E., Gordonova M.I., Burakovsky V.I. Aortopulmonary septal defect: hemodynamics, angiography, and operation. Ann Thorac Surg. 1981 Sep;32(3):244-50. doi: 10.1016/s0003-4975(10)61046-6.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Jacobs M.L. Congenital Heart Surgery Nomenclature and Database Project: truncus arteriosus. Ann Thorac Surg. 2000 Apr;69(4 Suppl):S50-5. doi: 10.1016/s0003-4975(99)01320-x.</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Mori K., Ando M., Takao A., Ishikawa S., Imai Y. Distal type of aortopulmonary window. Report of 4 cases. Br Heart J. 1978 Jun;40(6):681-9. doi: 10.1136/hrt.40.6.681.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Tiradoa A.M., Santos de Sotoa J., Monteroa J.C., Camachoa I.L.G. et al. Aortopulmonary window: clinical assessment and surgical results. Revista Española de Cardiología. Vol. 55. Issue 3. pages 266-270 (March 2002)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Silversides CK, Marelli A, Beauchesne L, et al. Canadian Cardiovascular Society 2009 consensus conference on the management of adults with congenital heart disease: executive summary. Can J Cardiol. 2010;26: 143–50.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Galie N., Hoeper M.M., Humbert M., et al. Guidelines for the diagnosis and treatment of pulmonary hypertension: The Task Force for the Diagnosis and Treatment of Pulmonary Hypertension of the European Society of Cardiology (ESC) and the European Respiratory Society (ERS), endorsed by the International </w:t>
      </w:r>
      <w:r w:rsidRPr="0008058C">
        <w:rPr>
          <w:rFonts w:ascii="Times New Roman" w:eastAsia="Times New Roman" w:hAnsi="Times New Roman" w:cs="Times New Roman"/>
          <w:color w:val="222222"/>
          <w:spacing w:val="4"/>
          <w:sz w:val="27"/>
          <w:szCs w:val="27"/>
          <w:lang w:eastAsia="ru-RU"/>
        </w:rPr>
        <w:lastRenderedPageBreak/>
        <w:t>Society of Heart and Lung Transplantation (ISHLT). Eur Heart J. 2009. 30:2493-2537.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Galie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Eur. Heart J. 2016. 37:67–119.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Ho S.Y., Gerlis L.M., Anderson C., Devine W.A., Smith A. The morphology of aortopulmonary window with regard to their classification and morphogenesis. Cardiol Young 1994;4: 146–55.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Gabriel H.M., Heger M., Innerhofer P., et al. Long-term outcome of patients with ventricular septal defect considered not to require surgical closure during childhood. J Am Coll Cardiol2002;39:1066–1071.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Backer C.L., Mavroudis C., Surgical management of aortopulmonary window: a 40-year experience, European Journal of Cardio-Thoracic Surgery, Volume 21, Issue 5, May 2002, Pages 773–779, https://doi.org/10.1016/S1010-7940(02)00056-8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Soufflet V., Van de B.A., Troost E., et al. Behavior of unrepaired perimembranous ventricular septal defect in young adults. Am J Cardiol 2010; 105: 404–407.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Joud El Dick, Issam El-Rassi, Christelle Tayeh, Fadi Bitar, Mariam Arabi. Aortopulmonary window in adults: A rare entity leading to Eisenmenger syndrome. doi.org/10.1111/echo.14368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Castaneda AR, Jonas RA, Mayer JE Jr, Hanley FL. Cardiac Surgery of the Neonate and Infant. Philadelphia, PA: W.B. Saunders Company; 1994.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Gowda D, Gajjar T, Rao JN, et al. Surgical management of aortopulmonary window: 24 years of experience and lessons learned. Interact Cardiovasc Thorac Surg. 2017;25(2):302–309.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Клинические рекомендации: Легочная гипертензия. http://cr.rosminzdrav.ru/#!/schema/136 (дата обращения 22.03.2020г.).</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Бокерия Л.А., Шаталов К.В. Детская кардиохирургия. Руководство для врачей. Москва. НЦССХ им. А.Н. Бакулева. 2016.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Чазова И.Е., Мартынюк Т.В., Валиева З.С., др. Евразийские клинические рекомендации по диагностике и лечению легочной гипертензии. Евразийский кардиологический журнал 2020; 1: 78-122.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Perloff J.K. Systemic complications of cyanosis in adults with congenital heart disease. Hematologic derangements, renal function, and urate metabolism. Cardiol Clin 1993;11:689–699.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Mauritz G.J., Rizopoulos D., Groepenhoff H. et al. Usefulness of serial N-terminal pro-B-type natriuretic peptide measurements for determining prognosis in patients with pulmonary arterial hypertension. Am J Cardiol. 2011. 108(11):1645-50.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Stout K.K., Daniels C.J., Aboulhosn J.A. et al. 2018 AHA/ACC Guideline for the Management of Adults With Congenital Heart Disease: Executive Summary: A Report of the American College of Cardiology/American Heart Association Task Force on Clinical Practice Guidelines. Circulation. 2019 Apr 2;139(14):e637-e697. doi: 10.1161/CIR.0000000000000602.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Горбачевский С.В. Легочная гипертензия при дефекте межжелудочковой перегородки. Кардиология, 1990, 30 (3):116-9.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Inuzuka R., Diller G., Borgia F., et al. Comprehensive Use of Cardiopulmonary Exercise Testing Identifies Adults With Congenital Heart Disease at Increased Mortality Risk in the Medium Term. Circulation. 2012; 25: 250–259.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Broberg C.S., Ujita M., Prasad S., et al. Pulmonary arterial thrombosis in Eisenmenger syndrome is associated with biventricular dysfunction and decreased pulmonary flow velocity. J Am Coll Cardiol 2007;50: 634–642.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Bonderman D., Wexberg P., Martischnig A.M., Heinzl H., Lang M.B., Sadushi R., Skoro-Sajer N., Lang I.M. A noninvasive algorithm to exclude pre-capillary pulmonary hypertension. Eur Respir J 2011;37:1096–1103.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Rich J.D., Thenappan T., Freed B., Patel A.R., Thisted R.A., Childers R., Archer S.L. QTc prolongation is associated with impaired right ventricular function and predicts mortality in pulmonary hypertension. Int J Cardiol 2013;167:669–676.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Sun P.Y., Jiang X., Gomberg-Maitland M., Zhao Q.H., He J., Yuan P., Zhang R., Jing Z.C. Prolonged QRS duration: a new predictor of adverse outcome in idiopathic pulmonary arterial hypertension. Chest 2012;141:374–380.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Blieden L.C., Moller J.H. Aorticopulmonary septal defect. An experience with 17 patients. Br Heart J. 1974;36(7):630-635. doi:10.1136/hrt.36.7.630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McElhinney D.B., Reddy V.M., Tworetzky W., Silverman N.H., Hanley .FL. Early and late results after repair of aortopulmonary septal defect and associated anomalies in infants &lt;6 months of age. Am J Cardiol. 1998 Jan 15;81(2):195-201. doi: 10.1016/s0002-9149(97)00881-3.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Шиллер Н.Б., Осипов М.А. Клиническая эхокардиография. Медпресс-информ. 2021.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Balaji S., Burch M., Sullivan I.D. Accuracy of cross-sectional echocardiography in diagnosis of aortopulmonary window. Am J Cardiol. 1991 Mar 15;67(7):650-3. doi: 10.1016/0002-9149(91)90910-d.</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Chellappan S., Katewa A., Sathe Y.C. Transesophageal Echocardiography in a Distal Aortopulmonary Window. J Cardiovasc Echogr. 2016;26(4):131-134. doi:10.4103/2211-4122.192182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Deepak G., Trushar G., Nageswar R., Praveen C., Aaditya S., Naveen P., Neelam D., Surgical management of aortopulmonary window: 24 years of experience and lessons learned, Interactive CardioVascular and Thoracic Surgery, Volume 25, Issue 2, August 2017, Pages 302–309, https://doi.org/10.1093/icvts/ivx099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Myung K. Park. Pediatric Cardiology for Practitioners. Mosby; 6 edition, 2014.-688 p.</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Broberg C.S., Ujita M., Prasad S., et al. Pulmonary arterial thrombosis in Eisenmenger syndrome is associated with biventricular dysfunction and decreased pulmonary flow velocity. J Am Coll Cardiol 2007;50: 634–642.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Debl K., Djavidani B., Buchner S., et al. Quantification of left-to-right shunting in adult congenital heart disease: phase-contrast cine MRI compared with invasive oximetry. Br J Radiol. 2009; 82(977):386-91.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Saremi F. Cardiac CT and MR for Adult Congenital Heart Disease. Springer. 2014.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Engelfriet P.M., Duffels M.G., Möller T., et al. // Pulmonary arterial hypertension in adults born with a heart septal defect: the Euro Heart Survey on adult congenital heart disease.// Heart. 2007; 93 (6): 682-7.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Baumgartner H, De Backer J, Babu-Narayan SV, Budts W, Chessa M, Diller GP, Lung B, Kluin J, Lang IM, Meijboom F, Moons P, Mulder BJM, Oechslin E, Roos-Hesselink JW, Schwerzmann M, Sondergaard L, Zeppenfeld K; ESC Scientific Document Group. 2020 ESC Guidelines for the management of adult congenital heart disease. Eur Heart J. 2021 Feb 11;42(6):563-645.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Zabal C., García-Montes J.A., Buendía Hernández A., et al. Percutaneous closure of hypertensive ductus arteriosus. Heart. 2010;96:625–9.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Yan C., Zhao S., Jiang S., et al. Transcatheter closure of patent ductus arteriosus with severe pulmonary arterial hypertension in adults. Heart. 2007; 93:514–8.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Sitbon O., Humbert M., Jaı¨s X., Ioos V., Hamid A.M., Provencher S., Garcia G., Parent F., Herve P., Simonneau G. Long-term response to calcium channel blockers in idiopathic pulmonary arterial hypertension. Circulation 2005;111:3105–3111.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Barst R., McGoon M., Torbicki A., Sitbon O., Krowka M.J., Olschewski A., Gaine S. Diagnosis and differential assessment of pulmonary arterial hypertension. J Am Coll Cardiol 2004;43(Suppl 1):S40–S47.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Knuuti J., Wijns W., Saraste A., et al. ESC Scientific Document Group. 2019 ESC Guidelines for the diagnosis and management of chronic coronary syndromes. Eur Heart J 2019 Aug 31. pii: ehz425.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Kawata H., Kishimoto H., Ueno T., Nakajima T., Inamura N, Nakada T. Repair of aortopulmonary window in an infant with extremely low birth weight. Ann Thorac Surg. 1996 Dec;62(6):1843-5. doi: 10.1016/s0003-4975(96)00550-4.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Lin M.C., Wang C.C., Fu Y.C. Hybrid therapy for interrupted aortic arch with aortopulmonary window in a low birth weight infant. Catheter Cardiovasc Interv. 2011 Nov 15;78(6):945-7. doi: 10.1002/ccd.23160.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Saxena A., Relan J., Agarwal R., et al. Working group on Management of Congenital Heart Disease in India. Indian Guidelines for Indications and Timing of Intervention for Common Congenital Heart Diseases: Revised and Updated </w:t>
      </w:r>
      <w:r w:rsidRPr="0008058C">
        <w:rPr>
          <w:rFonts w:ascii="Times New Roman" w:eastAsia="Times New Roman" w:hAnsi="Times New Roman" w:cs="Times New Roman"/>
          <w:color w:val="222222"/>
          <w:spacing w:val="4"/>
          <w:sz w:val="27"/>
          <w:szCs w:val="27"/>
          <w:lang w:eastAsia="ru-RU"/>
        </w:rPr>
        <w:lastRenderedPageBreak/>
        <w:t>Consensus Statement of the Working Group on Management of Congenital Heart Diseases. Abridged Secondary Publication. Indian Pediatr. 2020 Feb 15;57(2):143-157.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Hansmann G. Pulmonary Hypertension in Infants, Children, and Young Adults. J Am Coll Cardiol. 2017 May 23;69(20):2551-2569. doi: 10.1016/j.jacc.2017.03.575.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Kaemmerer H., Apitz C., Brockmeier K., et al. Pulmonary hypertension in adults with congenital heart disease: Updated recommendations from the Cologne Consensus Conference 2018. Int J Cardiol. 2018; 272S:79-88.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Dickstein K. et al. ESC Guidelines for the diagnosis and treatment of acute and chronic heart failure 2008: the Task Force for the Diagnosis and Treatment of Acute and Chronic Heart Failure 2008 of the European Society of Cardiology. Developed in collaboration with the Heart Failure Association of the ESC (HFA) and endorsed by the European Society of Intensive Care Medicine (ESICM). Eur Heart J 2008;29:2388–2442.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Grünig, E., Benjamin, N., Krüger, U., et al. General measures and supportive therapy for pulmonary arterial hypertension: Updated recommendations from the Cologne Consensus Conference 2018.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Buchhorn R., Hulpke-Wette M., Hilgers R., Bartmus D., Wessel A., Bürsch J. Propranolol treatment of congestive heart failure in infants with congenital heart disease: The CHF-PRO-INFANT Trial. Congestive heart failure in infants treated with propanol. Int J Cardiol. 2001 Jul;79(2-3):167-73. doi: 10.1016/s0167-5273(01)00413-2.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Jentzer, J.C., Mathier, M.A. Pulmonary Hypertension in the Intensive Care Unit. Journal of Intensive Care Medicine. 2015; 31(6): 369–385.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Чазова И.Е., Авдеев С.Н., Царева Н.А., др. Клинические рекомендации по диагностике и лечению легочной гипертензии. Тер.архив 2014; 9: 4–23.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Чазова И.Е., Мартынюк Т.В., др. Диагностика и лечение легочной гипертензии. Российские рекомендации. Кардиоваскулярная терапия и профилактика. 2007; 6: Приложение 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Galie N, Manes A, Branzi A. Prostanoids for pulmonary arterial hypertension. Am J Respir Med 2003; 2:123-137.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Galie` N, Ghofrani HA, Torbicki A, et al, the Sildenafil Use in Pulmonary Arterial Hypertension (SUPER) Study Group. Sildenafil citrate therapy for pulmonary arterial hypertension. N Engl J Med 2005; 353:2148–2157.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Евтушенко А.В. Оценка фармакологических параметров препарата мацитентан – нового антагониста рецепторов эндотелина для лечения легочной артериальной гипертензии. Кардиология. 2015; 3: 81-83.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Gatzoulis M.A., Beghetti M., Galie N., et al. Longer-term bosentan therapy improves functional capacity in Eisenmenger syndrome: Results of the BREATHE-5 open-label extension study. Int J Cardiol 2008; Vol.127 (1): 27-32.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Dimopoulos K., Inuzuka R., Goletto S., et al. Improved survival among patients with Eisenmenger syndrome receiving advanced therapy for pulmonary arterial hypertension. Circulation. 2010;121:20–5.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Baptista R., Castro G., da Silva A.M., et al. Long-term effect of bosentan in pulmonary hypertension associated with complex congenital heart disease. Rev Port Cardiol. 2013;32:123–9.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Rubin L.J., Badesch D.B., Barst R.J., Galie` N., Black C.M., Keogh A., Pulido T., Frost A., Roux S., Leconte I., Landzberg M., Simonneau G. Bosentan therapy for pulmonary arterial hypertension. N Engl J Med 2002;346:896–903.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Humbert M., Barst R.J., Robbins I.M., Channick R.N., Galie` N., Boonstra A., Rubin L.J., Horn E.M., Manes A., Simonneau G. Combination of bosentan with epoprostenol in pulmonary arterial hypertension: BREATHE-2. Eur Respir J 2004;24:353–359.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Channick R.N., Simonneau G., Sitbon O., Robbins I.M., Frost A., Tapson V.F., Badesch D.B., Roux S., Rainisio M., Bodin F., Rubin L.J. Effects of the dual endothelinreceptor antagonist bosentan in patients with pulmonary hypertension: a randomized placebo-controlled study. Lancet 2001;358:1119–1123.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Simonneau G., Torbicki A., Hoeper M.M., Delcroix M., Karlocai K., Galie` N., Degano B., Bonderman D., Kurzyna M., Efficace M., Giorgino R., Lang I.M. </w:t>
      </w:r>
      <w:r w:rsidRPr="0008058C">
        <w:rPr>
          <w:rFonts w:ascii="Times New Roman" w:eastAsia="Times New Roman" w:hAnsi="Times New Roman" w:cs="Times New Roman"/>
          <w:color w:val="222222"/>
          <w:spacing w:val="4"/>
          <w:sz w:val="27"/>
          <w:szCs w:val="27"/>
          <w:lang w:eastAsia="ru-RU"/>
        </w:rPr>
        <w:lastRenderedPageBreak/>
        <w:t>Selexipag, an oral, selective prostacyclin receptor agonist for the treatment of pulmonary arterial hypertension. Eur Respir J 2012;40:874–880.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Chen S.L., Zhang F.F., Xu J., Xie D.J., Zhou L., Nguyen T., Stone G.W. Pulmonary artery denervation to treat pulmonary arterial hypertension: the single-center, prospective, first-in-man PADN-1 study (first-in-man pulmonary artery denervation for treatment of pulmonary artery hypertension). J Am Coll Cardiol 2013;62: 1092–1100.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Gatzoulis M.A. Landzberg M., BeghettiM.. et al. Evaluation of Macitentan in Patients with Eisenmenger Syndrome: Results from the Randomized, Controlled MAESTRO Study. Circulation 2019; Vol.139 (1): 51–63.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Singh T.P., Rohit M., Grover A., et al. A randomized, placebocontrolled, double-blind, crossover study to evaluate the efficacy of oral sildenafil therapy in severe pulmonary artery hypertension. Am Heart J 2006; 151: 851.e1–851.e5.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Mukhopadhyay S., Sharma M., Ramakrishnan S., et al. Phosphodiesterase-5 inhibitor in Eisenmenger syndrome: a preliminary observational study. Circulation 2006; 114: 1807–1810.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McLaughlin V., Channick R.N., Ghofrani H.A., Lemarie´ J.C., Naeije R., Packer M., Souza R., Tapson V.F., Tolson J., Al Hit Hi, Meyer G., Hoeper M.M. Bosentan added to sildenafil therapy in patients with pulmonary arterial hypertension. Eur Respir J 2015;46:405–413.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Dardi F., Manes A., Palazzini M., Bachetti C., Mazzanti G., Rinaldi A., Albini A., Gotti E., Monti E., Bacchi Reggiani M.L., Galie` N. Combining bosentan and sildenafil in pulmonary arterial hypertension patients failing monotherapy: real-world insights. Eur Respir J 2015;46:414–421.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Galie` N., Palazzini M., Manes A. Pulmonary arterial hypertension: from the kingdom of the near-dead to multiple clinical trial meta-analyses. Eur Heart J 2010;31: 2080–2086.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Sitbon O., Jaı¨s X., Savale L., Cottin V., Bergot E., Macari E.A., Bouvaist H., Dauphin C., Picard F., Bulifon S., Montani D., Humbert M., Simonneau G. Upfront triple combination therapy in pulmonary arterial hypertension: a pilot study. Eur Respir J 2014; 43:1691–1697.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Galie` N., Barbera J.A., Frost A., Ghofrani A., Hoeper M., Mc Laughlin V.V., Peacock A., Simonneau G., Vachiery J.L., Grunig E., Oudiz R.G., Vonk-Nordegraaf A., White J., Blair C., Gillies H.C., Miller L., Harris J.H.N., Langley J., Rubin L.J. Initial Use of Ambrisentan plus Tadalafi in Pulmonary Arterial Hypertension. New Engl J Med 2015; 379(9):834–844.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Шарыкин А.С. Врожденные пороки сердца. Руководство для педиатров, кардиологов, неонатологов. М.: Теремок; 2005.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Talwar S., Siddharth B., Kumar G., et al, Aortopulmonary window: results of repair beyond infancy, Interactive CardioVascular and Thoracic Surgery, Volume 25, Issue 5, November 2017, Pages 740–744, https://doi.org/10.1093/icvts/ivx158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El Dick J., El-Rassi I., Tayeh C., Bitar F., Arabi M. Aortopulmonary window in adults: A rare entity leading to Eisenmenger syndrome. Echocardiography. 2019 Jun;36(6):1173-1178. doi: 10.1111/echo.14368.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Cui M., Xia B., Wang H., Liu H., Yin X. A Rare Case of Adult Aortopulmonary Window Combined with Anomalous Origin of the Right Pulmonary Artery from the Aorta Leading to Eisenmenger Syndrome. J Int Med Res. 2021 Jan;49(1):300060520984656. doi: 10.1177/0300060520984656.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Thirunavukkarasu B., Kithan L.S., Kumar N., Jain A., Bal A. Fatal outcome of congenital aortopulmonary window with patent ductus arteriosus complicating pregnancy. Autops Case Rep. 2021 Apr 15;11:e2021265. doi: 10.4322/acr.2021.265.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Khanna S., Mahajan S., Halder V., Gowda N. Incidental diagnosis of a large aortopulmonary window with reversible pulmonary arterial hypertension in adult age and its surgical management. J Card Surg. 2020 Jun;35(6):1364-1367. doi: 10.1111/jocs.14569.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Kose M., Ucar S., Emet S., Akpinar T.S., Yalin K. A Case of Aortopulmonary Window: Asymptomatic until the First Pregnancy. Case Rep Cardiol. 2015;2015:935253. doi: 10.1155/2015/935253.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Le Bret E., Lupoglazoff J.M., Bachet J., Carbognani D., Bouabdallah K., Folliguet T., Laborde F. Pulmonary artery dissection and rupture associated with aortopulmonary window. Ann Thorac Surg. 2004 Oct;78(4):e67-8. doi: 10.1016/j.athoracsur.2004.02.041.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Najm H.K., Jijeh A.M., El Moazamy Y.M., Mufti H.N., Abu-Sulaiman R., Mutairi M.A. Dextrocardia, aortopulmonary window with transposition of the great arteries, case report. J Saudi Heart Assoc. 2010 Apr;22(2):61-4. doi: 10.1016/j.jsha.2010.02.007.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Weil J. Guidelines for the Management of Congenital Heart Diseases in Childhood and Adolescence. Cardiology in the Young. 2017: 27(Suppl. 3): S1–S105.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Johansson L., Michaelsson M., Westerholm C.J., Aberg T. Aortopulmonary window: a new operative approach. Ann Thorac Surg. 1978 Jun;25(6):564-7. doi: 10.1016/s0003-4975(10)63611-9.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Putnam T.C., Gross R.E. Surgical management of aortopulmonary fenestration. Surgery. 1966 May;59(5):727-35.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Popelová J., Oechslin E., Kaemmerer H., Sutton M. Congenital Heart Disease in Adults 2008 Informa UK Ltd.- 183p. ISBN 13: 978 1 84184 584 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Christie J.D., Edwards L.B., Kucheryavaya A.Y. et al. The Registry of the International Society for Heart and Lung Transplantation: 29th official adult lung and heart-lung transplant report 2012. J. Heart Lung Transplant. 2012; 31:1073–1086.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Fadel E., Mercier O., Mussot S., et al. Long-term outcome of double-lung and heart-lung transplantation for pulmonary hypertension: a comparative retrospective study of 219 patients. Eur J Cardiothorac Surg 2010; 38:277–284.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Feltes T.F., Bacha E., Beekman R.H. 3rd, et al. American Heart Association Congenital Cardiac Defects Committee of the Council on Cardiovascular Disease in the Young; Council on Clinical Cardiology; Council on Cardiovascular Radiology and Intervention; American Heart Association. Indications for cardiac catheterization and intervention in pediatric cardiac disease: a scientific statement from the American Heart Association. Circulation. 2011 Jun 7;123(22):2607-52. doi: 10.1161/CIR.0b013e31821b1f10.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Krichenko A., Benson L.N., Burrows P., Mo¨es C.A., McLaughlin P., Freedom R.M. Angiographic classification of the isolated, persistently patent ductus arteriosus and implications for percutaneous catheter occlusion. Am J Cardiol. 1989;63:877– 880.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Alsoufi B., Schlosser B., McCracken C., Kogon B., Kanter K., Border W., Sachdeva R. Current Outcomes of Surgical Management of Aortopulmonary Window and Associated Cardiac Lesions. Ann Thorac Surg. 2016 Aug;102(2):608-14. doi: 10.1016/j.athoracsur.2016.02.035.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Yıldırım A., Erdem A., Türkmen Karaağaç A. Transcatheter closure of the aortopulmonary window in a three-month-old infant with a symmetric membranous ventricular septal defect occluder device. Turk Gogus Kalp Damar Cerrahisi Derg. 2021 Jan 13;29(1):101-104. doi: 10.5606/tgkdc.dergisi.2021.20988.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Stamato T., Benson L.N., Smallhorn J.F., Freedom R.M. Transcatheter closure of an aortopulmonary window with a modified double umbrella occluder system. Cathet Cardiovasc Diagn. 1995;35:165–167.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Campos-Quintero A., García-Montes J.A., Zabal-Cerdeira C., Cervantes-Salazar J.L., Calderón-Colmenero J., Sandoval J.P. Transcatheter device closure of aortopulmonary window. Is there a need for an alternative strategy to surgery. Rev Esp Cardiol (Engl Ed) 2019;72:349–351. [PubMed] [Google Scholar]</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Trehan V., Nigam A., Tyagi S. Percutaneous closure of nonrestrictive aortopulmonary window in three infants. Catheter Cardiovasc Interv. 2008;71:405–411.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Kosmač B., Eicken A., Kühn A., Heinrich M., Ewert P. Percutaneous device closure of an aortopulmonary window in a small infant. e102-3Int J Cardiol. 2013;168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Nayak H.K., Islam N., Bansal B.K. Transcatheter closure of aortopulmonary window with Amplatzer duct occluder II. Ann Pediatr Card 2017;10:93-4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Giordano M., Butera G. Percutaneous closure of an aortopulmonary window in a young adult patient: a case report of transcatheter closure with an occluder device, European Heart Journal - Case Reports, Volume 4, Issue 3, June 2020, Pages 1–4, https://doi.org/10.1093/ehjcr/ytaa059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Atiq M., Rashid N., Kazmi K.A., Qureshi S.A. Closure of aortopulmonary window with Amplatzer Duct Occluder device. Pediatr Cardiol 2003;24:298–299. [PubMed] [Google Scholar]</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Tulloh R.M., Rigby M.L. Transcatheter umbrella closure of aorto-pulmonary window. Heart 1997;77:479–480.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Timothy F. Feltes, Emile Bacha, Robert H. Beekman, John P. Cheatham, Jeffrey A. Feinstein, Antoinette S. Gomes, Ziyad M. Hijazi et al. Indications for Cardiac Catheterization and Intervention in Pediatric Cardiac disease: a scientific statement from the American Heart Association. // Circulation 2011; 123 (22):2607-52.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Рыбка М.М., Хинчагов Д.Я., Мумладзе К.В., др. Под ред. Л.А.Бокерия.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им.А.Н. Бакулева РАМН; 2014.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Рыбка М.М., Хинчагов Д.Я. Под ред. Л.А.Бокерия.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им.А.Н. Бакулева РАМН; 2015.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Hew C.C., Bacha E.A., Zurakowski D., del Nido PJ Jr., Jonas R.A. Optimal surgical approach for repair of aortopulmonary window. Cardiol Young. 2001 Jul;11(4):385-90. doi: 10.1017/s104795110100049x.</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Shyu K. G. et al. Diagnostic accuracy of transesophageal echocardiography for detecting patent ductus arteriosus in adolescents and adults //Chest. – 1995. – Т. 108. – №. 5. – С. 1201-1205.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Aggarwal S. K. et al. Aortopulmonary window in adults: diagnosis and treatment of late‐presenting patients //Congenital heart disease. – 2008. – Т. 3. – №. 5. – С. 341-346.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El Dick J. et al. Aortopulmonary window in adults: a rare entity leading to Eisenmenger syndrome //Echocardiography. – 2019. – Т. 36. – №. 6. – С. 1173-1178.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Kervancioglu S. et al. Aortopulmonary window: a rare adult case demonstration by echocardiography, MRI, CE-MRA and angiography </w:t>
      </w:r>
      <w:r w:rsidRPr="0008058C">
        <w:rPr>
          <w:rFonts w:ascii="Times New Roman" w:eastAsia="Times New Roman" w:hAnsi="Times New Roman" w:cs="Times New Roman"/>
          <w:color w:val="222222"/>
          <w:spacing w:val="4"/>
          <w:sz w:val="27"/>
          <w:szCs w:val="27"/>
          <w:lang w:eastAsia="ru-RU"/>
        </w:rPr>
        <w:lastRenderedPageBreak/>
        <w:t>//Cardiovascular and interventional radiology. – 2004. – Т. 27. – №. 2. – С. 175-178.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Doty D. B. et al. Aortopulmonary septal defect: hemodynamics, angiography, and operation //The Annals of thoracic surgery. – 1981. – Т. 32. – №. 3. – С. 244-250.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Kimura-Hayama E. T. et al. Uncommon congenital and acquired aortic diseases: role of multidetector CT angiography //Radiographics. – 2010. – Т. 30. – №. 1. – С. 79-98.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Hovnanian A., Jardim C., Souza R. Aortopulmonary window: a rare cause of pulmonary hypertension //Respiration. – 2008. – Т. 76. – №. 3. – С. 351.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Lowrie L. (2000). Diuretic therapy of heart failure in infants and children. Progress in pediatric cardiology. 12. 45-55. 10.1016/S1058-9813(00)00058-8.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Bhatia S., Mehdi M.Q., Jain S.K. Loop Diuretics in Infants with Heart Failure. Neoreviews. 2021 May;22(5):e309-e319. doi: 10.1542/neo.22-5-e309.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Jothinath K., Balakrishnan S., Raju V., Menon S., Osborn J. Clinical efficacy of levosimendan vs milrinone in preventing low cardiac output syndrome following pediatric cardiac surgery. Ann Card Anaesth. 2021;24(2):217-223. doi:10.4103/aca.ACA_160_19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Barst R., Ivy D., Widlitz A. C. et al. Pharmacokinetics, safety, and efficacy of bosentan in pediatric patients with pulmonary arterial hypertension // Clin Pharmacol Ther. 2003, 73: 372–382.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Rosenzweig E. B., Ivy D. D., Widlitz A. et al. Effects of long-term bosentan in children with pulmonary arterial hypertension // J Am Coll Cardiol. 2005, 46: 697–704.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Hislop A., Moledina S., Foster H et al. Long-term efficacy of bosentan in treatment of pulmonary arterial hypertension in children. Eur Respir J. 2011;38(1):70-77.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Barst R., Ivy D., Dingemanse J, et al. Pharmacokinetics, safety, and efficacy of bosentan in pediatric patients with pulmonary arterial hypertension. Clin Pharmacol Ther. 2003;73(4):372-382.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Beghetti M., Haworth S., Bonnet D. et al. Pharmacokinetic and clinical profile of a novel formulation of bosentan in children with pulmonary arterial hypertension: The FUTURE-1 study. Br J Clin Pharmacol. 2009;68(6):948-955.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Beghetti M., Hoeper M., Kiely D. et al. Safety experience with bosentan in 146 children 2-11years old with pulmonary arterial hypertension: Results from the european postmarketing surveillance program. Pediatr Res. 2008;64(2):200-204.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Rosenzweig E., Ivy D., Widlitz A. et al. Effects of long-term bosentan in children with pulmonary arterial hypertension. J Am Coll Cardiol. 2005;46(4):697-704.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Ivy D., Rosenzweig E., Lemarie J. et al. Long-term outcomes in children with pulmonary arterial hypertension treated with bosentan in real-world clinical settings. Am J Cardiol. 2010;106(9):1332-1338.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Souza R.o, Pulido T., Channick R.. et al. Long-Term Survival and Safety with Macitentan in Patients with Pulmonary Arterial Hypertension: Results from the SERAPHIN Study and Its Open-Label Extension. Pharmacological treatment of pulmonary hypertension 2017; May 1: A2294-A2294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Moledina S., Hislop A., Foster H. et al. Childhood idiopathic pulmonary arterial hypertension: A national cohort study. Heart 2010;96:1401-6.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Peacock A., Murphy N.., McMurrey,J. et al. An epidemiological study of pulmonary arterial hypertension. European Respiratory Journal 2007;30:104–109.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Souza R.О, Pulido T., Channick R.. et al. Long-Term Survival and Safety with Macitentan in Patients with Pulmonary Arterial Hypertension: Results from the SERAPHIN Study and Its Open-Label Extension. Pharmacological treatment of pulmonary hypertension 2017; May 1: A2294-A2294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Klinger J. The nitric oxide/cGMP signaling pathway in pulmonary hypertension. Clin Chest Med 2007;28(1):143–167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Shaddy R. (2000). Pulmonary hypertension in pediatric heart transplantation. Progress in pediatric cardiology. 11. 131-136. 10.1016/S1058-9813(00)00040-0.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Borg GAV. Psycho-physical bases of perceived exertion. Med Sci Sports Exerc 1982; 14: 377 - 381,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Borg, G. Borg"s Perceived Exertion and pain Scales. USA: Human Kinetics, 1998, p. 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Grant S, Aitchison T, Henderson E, Christie J, Zare S, McMurray J, Dargie H. A comparison of the reproducibility and the sensitivity to change of visual analogue scales, Borg scales, and Likert scales in normal subjects during submaximal exercise. Chest. 1999 Nov; 116(5): 1208 – 17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"ATS statement: guidelines for the six-minute walk test." Am J Respir Crit Care Med 166(1): 111 - 117.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Borg GA (1982). "Psychophysical bases of perceived exertion". Med Sci Sports Exerc. 14 (5): 377–81. doi:10.1249/00005768-198205000-00012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Malhotra R, Hess D, Lewis GD, Bloch KD, Waxman AB, Semigran MJ. Vasoreactivity to inhaled nitric oxide with oxygen predicts long-term survival in pulmonary arterial hypertension. Pulm Circ. 2011;1(2):250-258. doi:10.4103/2045-8932.83449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Сакалаускене Г., Цивинскене Г., Антушевас А., Цивинскас П. Фармакологические свойства петлевых диуретиков и их клинические эффекты. Кардиология. 2018;58(1):72–83.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Курлыкина Н. В., Середенина Е. М., Орлова Я. А. Современные аспекты применения петлевых диуретиков при сердечной недостаточности. Терапевтический архив. 2017;89(9):115-119. https://doi.org/10.17116/terarkh2017899115-119.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Бизунок, Н. А. Б59 Мочегонные средства : учеб.-метод. пособие / Н. А. Бизунок, А. В. Гайдук. – Минск : БГМУ. 2016. – 36 с. ISBN 978-985-567-557-1.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Andrews LM, Puiman PJ, van der Sijs H, van Beynum IM. Een zuigeling met een digoxine-intoxicatie [A baby with digoxin toxicity]. Ned Tijdschr Geneeskd. 2015;159:A8706. Dutch. PMID: 25944069.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Poole-Wilson PA, Robinson K. Digoxin--a redundant drug in congestive cardiac failure. Cardiovasc Drugs Ther. 1989 Jan;2(6):733-41. doi: 10.1007/BF00133201.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Jain S., Vaidyanathan B. Digoxin in management of heart failure in children: Should it be continued or relegated to the history books?. Ann Pediatr Cardiol. 2009;2(2):149-152. doi:10.4103/0974-2069.58317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Moreno-Galdó A, Torrent-Vernetta A, de Mir Messa I, Rovira Amigo S, Gran Piña F, Gartner S, Albert Brotons D. Use of inhaled iloprost in children with pulmonary hypertension. Pediatr Pulmonol. 2015 Apr;50(4):370-9. doi: 10.1002/ppul.23044.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Alehan D, Yıldırım I, Sahin M, Ozkutlu S, Ozer S, Karagöz T. Long-term inhaled iloprost use in children with pulmonary arterial hypertension. Cardiol Young. 2012 Aug;22(4):396-403. doi: 10.1017/S1047951111001843.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Beghetti M, Haworth SG, Bonnet D, Barst RJ, Acar P, Fraisse A, Ivy DD, Jais X, Schulze-Neick I, Galiè N, Morganti A, Dingemanse J, Kusic-Pajic A, Berger RM. Pharmacokinetic and clinical profile of a novel formulation of bosentan in children with pulmonary arterial hypertension: the FUTURE-1 study. Br J Clin Pharmacol. 2009 Dec;68(6):948-55. doi: 10.1111/j.1365-2125.2009.03532.x.</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Keating GM. Macitentan: A Review in Pulmonary Arterial Hypertension. Am J Cardiovasc Drugs. 2016 Dec;16(6):453-460. doi: 10.1007/s40256-016-0188-x.</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Belge C, Delcroix M. Treatment of pulmonary arterial hypertension with the dual endothelin receptor antagonist macitentan: clinical evidence and experience. Ther Adv Respir Dis. 2019 Jan-Dec;13:1753466618823440. doi: 10.1177/1753466618823440.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Albinni S, Pavo I, Kitzmueller E, Michel-Behnke I. Macitentan in infants and children with pulmonary hypertensive vascular disease. Feasibility, tolerability and practical issues - a single-centre experience. Pulm Circ. 2021;11(1):2045894020979503. Published 2021 Jan 20. doi:10.1177/2045894020979503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Durongpisitkul K., Chungsomprasong P., Vijarnsorn Ch. et al. Improved low-risk criteria scores for combination therapy of sildenafil and generic bosentan in patients with congenital heart disease with sever pulmonary hypertension: A </w:t>
      </w:r>
      <w:r w:rsidRPr="0008058C">
        <w:rPr>
          <w:rFonts w:ascii="Times New Roman" w:eastAsia="Times New Roman" w:hAnsi="Times New Roman" w:cs="Times New Roman"/>
          <w:color w:val="222222"/>
          <w:spacing w:val="4"/>
          <w:sz w:val="27"/>
          <w:szCs w:val="27"/>
          <w:lang w:eastAsia="ru-RU"/>
        </w:rPr>
        <w:lastRenderedPageBreak/>
        <w:t>prospective open label study. JRSM Cardiovascular Disease. 2021 Jan 21; 10:2048004020982213. https://doi.org/10.1177/2048004020982213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Vachiery JL., Galie N., Barbera JA., et al. Ambition study group. Initial combination therapy with ambrisentan+tadalafil on pulmonary arterial hypertension – related hospitalization in the AMBITION trial. J Heart Lung Transplant. 2019. Feb; 38 (2): 194-202. Doi: 10.1016/j.healun.2018.11.006.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Dajani A.S., Taubert K.A., Wilson W. et al: Prevention of bacterial endocarditis: Recommendations by the American Heart Association. JAMA, 1997; 277: 1794-1801.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Das B.B., Moskowitz W.B. Butler J. Current and Future Drug and Device therapies for Pediatric Heart Failure Patients: Potential Lessons from Adult Trials. Children. 2021, 8, 322. Htpps: //doi.org/10.3390/children8050322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Albinni S, Pavo I, Kitzmueller E, Michel-Behnke I. Macitentan in infants and children with pulmonary hypertensive vascular disease. Feasibility, tolerability and practical issues - a single-centre experience. Pulm Circ. 2021;11(1):2045894020979503. Published 2021 Jan 20. doi:10.1177/2045894020979503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Hansmann G, Meinel K, Bukova M, Chouvarine P, Wåhlander H, Koestenberger M; European Pediatric Pulmonary Vascular Disease Network (EPPVDN). Selexipag for the treatment of children with pulmonary arterial hypertension: First multicenter experience in drug safety and efficacy. J Heart Lung Transplant. 2020 Jul;39(7):695-706. doi: 10.1016/j.healun.2020.03.029.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Frost A, Janmohamed M, Fritz JS, McConnell JW, Poch D, Fortin TA, Miller CE, Chin KM, Fisher M, Eggert M, McEvoy C, Benza RL, Farber HW, Kim NH, Pfister T, Shiraga Y, McLaughlin V. Safety and tolerability of transition from inhaled treprostinil to oral selexipag in pulmonary arterial hypertension: Results from the TRANSIT-1 study. J Heart Lung Transplant. 2019 Jan;38(1):43-50. doi: 10.1016/j.healun.2018.09.003.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Simonca L, Tulloh R. Sildenafil in Infants and Children. Children (Basel). 2017;4(7):60. Published 2017 Jul 24. doi:10.3390/children4070060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Dhariwal AK, Bavdekar SB. Sildenafil in pediatric pulmonary arterial hypertension. J Postgrad Med. 2015;61(3):181-192. doi:10.4103/0022-3859.159421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https://clinicaltrials.gov/ct2/show/NCT02562235#moreinfo. Riociguat in Children With Pulmonary Arterial Hypertension (PAH) (PATENT-CHILD)</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Spreemann T, Bertram H, Happel CM, Kozlik-Feldmann R, Hansmann G. First-in-child use of the oral soluble guanylate cyclase stimulator riociguat in pulmonary arterial hypertension. Pulm Circ. 2018;8(1):2045893217743123. doi:10.1177/2045893217743123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Rosenzweig E, Ivy D, Doran A, et al., Effects of Long-Term Bosentan in Children With Pulmonary Arterial Hypertension, Journal of the American College of Cardiology, Volume 46, Issue 4, 2005, Pages 697-704, doi.org/10.1016/j.jacc.2005.01.066.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Легочная гипертензия, в том числе хроническая тромбоэмболическая легочная гипертензия. Клинические рекомендации. 2020. Министерство Здравоохранения Российской Федерации. https://cr.minzdrav.gov.ru/recomend/159_1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 Чебоксары: ИД «Среда». 2021. – 60 с.</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McDonagh TA, Metra M, Adamo M, Gardner RS, Baumbach A, Böhm M, Burri H, Butler J, Čelutkienė J, Chioncel O, Cleland JGF, Coats AJS, Crespo-Leiro MG, Farmakis D, Gilard M, Heymans S, Hoes AW, Jaarsma T, Jankowska EA, Lainscak M, Lam CSP, Lyon AR, McMurray JJV, Mebazaa A, Mindham R, Muneretto C, Francesco Piepoli M, Price S, Rosano GMC, Ruschitzka F, Kathrine Skibelund A; 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 J Heart Fail. 2022;24(1):4-131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Roberts E, Ludman AJ, Dworzynski K, Al-Mohammad A, Cowie MR, McMurray JJ, Mant J; NICE Guideline Development Group for Acute Heart Failure. The diagnostic accuracy of the natriuretic peptides in heart failure: </w:t>
      </w:r>
      <w:r w:rsidRPr="0008058C">
        <w:rPr>
          <w:rFonts w:ascii="Times New Roman" w:eastAsia="Times New Roman" w:hAnsi="Times New Roman" w:cs="Times New Roman"/>
          <w:color w:val="222222"/>
          <w:spacing w:val="4"/>
          <w:sz w:val="27"/>
          <w:szCs w:val="27"/>
          <w:lang w:eastAsia="ru-RU"/>
        </w:rPr>
        <w:lastRenderedPageBreak/>
        <w:t>systematic review and diagnostic meta-analysis in the acute care setting. BMJ. 2015 Mar 4;350:h910.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Yamamoto K, Burnett JC Jr, Bermudez EA, Jougasaki M, Bailey KR, Redfield MM. Clinical criteria and biochemical markers for the detection of systolic dysfunction. J Card Fail. 2000 Sep;6(3):194-200.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Svobodov A.A., Kupryashov A.A., Dobroserdova T.K., Levchenko E.G., Tumanyan M.R., Anderson A.G. A new approach to the interpretation of B-type natriuretic peptide concentration in children with congenital heart disease. Journal of Laboratory Medicine, 2023; 47(5):225-232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Hendriks PM, van den Bosch AE, Geenen LW, Baggen VJM, Eindhoven JA, Kauling RM, Cuypers JAAE, Boersma E, Roos-Hesselink JW. Blood Biomarkers Predict 10-Year Clinical Outcomes in Adult Patients With Congenital Heart Disease. JACC Adv. 2024 Jul 27;3(9):101130. doi: 10.1016/j.jacadv.2024.101130. PMID: 39157753; PMCID: PMC11327932.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Giglia T., Massicotte M., Tweddell J. et al. Prevention and Treatment of Thrombosis in Pediatric and Congenital Heart Disease: A Scientific Statement From the American Heart Association. Circulation.2013;128:2622-2703</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Kietaibl S, Ahmed A, Afshari A, Albaladejo P, Aldecoa C, Barauskas G, De Robertis E, Faraoni D, Filipescu DC, Fries D, Godier A, Haas T, Jacob M, Lancé 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Boucher AA, Heneghan JA, Jang S, Spillane KA, Abarbanell AM, Steiner ME, Meyer AD. A Narrative review of postoperative anticoagulation therapy for congenital cardiac disease. Front Surg. 2022 Jun 14;9:907782. doi: 10.3389/fsurg.2022.907782. PMID: 35774388; PMCID: PMC9237365.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w:t>
      </w:r>
      <w:r w:rsidRPr="0008058C">
        <w:rPr>
          <w:rFonts w:ascii="Times New Roman" w:eastAsia="Times New Roman" w:hAnsi="Times New Roman" w:cs="Times New Roman"/>
          <w:color w:val="222222"/>
          <w:spacing w:val="4"/>
          <w:sz w:val="27"/>
          <w:szCs w:val="27"/>
          <w:lang w:eastAsia="ru-RU"/>
        </w:rPr>
        <w:lastRenderedPageBreak/>
        <w:t>Клиническое использование эритроцитсодержащих компонентов донорской крови. Гематология и трансфузиология. 2018; 63(4):372-435.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Siaplaouras J, Niessner C, Helm PC, Jahn A, Flemming M, Urschitz MS, Sticker E, Abdul-Khaliq H, Bauer UM, Apitz C. Physical Activity Among Children With Congenital Heart Defects in Germany: A Nationwide Survey. Front Pediatr. 2020 Apr 30;8:170.</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Helm PC, Kaemmerer H, Breithardt G, Sticker EJ, Keuchen R, Neidenbach R, et al. Transition in patients with congenital heart disease in Germany: results of a nationwide patient survey. Front Pediatr. (2017) 5:115.19.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Pinto NM, Marino BS, Wernovsky G, De Ferranti SD, Walsh AZ, Laronde M, et al. Obesity is a common comorbidity in children with congenital and acquired heart disease. Pediatrics. (2007) 120:e1157–64.</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Tutarel O. Acquired heart conditions in adults with congenital heart disease: a growing problem. Heart. (2014) 100:1317–21.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Olsen M, Marino B, Kaltman J, Laursen H, Jakobsen L, Mahle W, et al. Myocardial infarction in adults with congenital heart disease. Am J Cardiol. (2017) 120:2272–77.</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Stefan MA, Hopman WM, Smythe JF. Effect of activity restriction owing to heart disease on obesity. Arch Pediatr Adolesc Med. (2005) 159:477–81.</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Dean PN, Gillespie CW, Greene EA, Pearson GD, Robb AS, Berul CI, et al. Sports participation and quality of life in adolescents and young adults with congenital heart disease. Congenit Heart Dis. (2015) 10:169–79.</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Hogan M, Kiefer M, Kubesch S, Collins P, Kilmartin L, Brosnan M. The interactive effects of physical fitness and acute aerobic exercise on electrophysiological coherence and cognitive performance in adolescents. Exp Brain Rec. (2013) 229:85–96.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Reybrouck T, Mertens L. Physical performance and physical activity in grown-up congenital heart disease. Eur J Cardiovasc Prev Rehabil. (2005) 12:498–502.</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Bjarnason-Wehrens B, Dordel S, Schickendantz S, Krumm C, Bott D, Sreeram N, et al. Motor development in children with congenital cardiac diseases compared to their healthy peers. Cardiol Young. (2007) 17:487–98.</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Takken T. and others,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Volume 19, Issue 5, 1 October 2012, Pages 1034–1065.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Fredriksen PM, Ingjer E, Thaulow E. Physical activity in children and adolescents with congenital heart disease. Aspects of measurements with an activity monitor. Cardiol Young, 2000; 10(2): 98–106.</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Подзолков В.П., Кассирский Г.И. (ред.). Реабилитация больных после хирургического лечения врожденных пороков сердца. М.: НЦССХ им. А.Н. Бакулева; 2015.</w:t>
      </w:r>
    </w:p>
    <w:p w:rsidR="0008058C" w:rsidRPr="0008058C" w:rsidRDefault="0008058C" w:rsidP="0008058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Guidelines for the Management of Congenital Heart Diseases in Childhood and Adolescence. Cardiol Young. 2017 Jun;27(S3):S1-S105.</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Авраменко А.А., (Самара)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Белов В.А., (Калининград)</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Богданов В.Н., (Челябинск)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Бокерия Л.А., академик РАН, "Ассоциация сердечно-сосудистых хирургов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Борисков М.В., д.м.н., (Краснодар)</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Бродский А.Г., к.м.н., (Сургут)</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Волков С.С., к.м.н.,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Гаврилов Р.Ю., "Ассоциация сердечно-сосудистых хирургов России", (Волгоград)</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Гладышев И.В., (Челябинск)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Горбатиков К.В., д.м.н., (Тюмень)</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Горбатых Ю.Н., д.м.н., (Новосибирск)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Гуляев Ю.В.,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Евтушенко А.В., "Российское кардиологическое общество", (Кемерово)</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Ермоленко М.Л., д.м.н. "Ассоциация детских кардиологов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Зеленикин М.А., д.м.н., "Ассоциация сердечно-сосудистых хирургов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Зеленикин М.М., д.м.н., "Ассоциация сердечно-сосудистых хирургов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Калашников С.В., к.м.н.,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Ким А.И., д.м.н., "Ассоциация сердечно-сосудистых хирургов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Ковалёв И.А., д.м.н., "Ассоциация детских кардиологов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Комиссаров М.И., (Санкт-Петербург)</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Кривощеков Е.В., д.м.н., (Томск)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Крупянко С.М., д.м.н., "Ассоциация детских кардиологов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Купряшов А.А., д.м.н.,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Левченко Е.Г.,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Лежнев А.А.,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Мовсесян Р.Р., д.м.н., "Ассоциация сердечно-сосудистых хирургов России", (Санкт-Петербург)</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Налимов К.А., (Хабаровск)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Никифоров А.Б.,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Петрушенко Д.Ю., (Казань)</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Плотников М.В., к.м.н., (Астрахань)</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Подоксенов А.Ю., (Томск)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Пурсанов М.Г., д.м.н.,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Свободов А.А., д.м.н.,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Синельников Ю.С., д.м.н., (Пермь)</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Теплов П.В., (Красноярск)</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Трунина И. И., д.м.н., "Ассоциация детских кардиологов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Туманян М.Р., проф. "Ассоциация детских кардиологов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Черногривов А.Е., д.м.н., "Ассоциация сердечно-сосудистых хирургов России", (Москва)</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Шехмаметьев Р.М., (Пермь)</w:t>
      </w:r>
    </w:p>
    <w:p w:rsidR="0008058C" w:rsidRPr="0008058C" w:rsidRDefault="0008058C" w:rsidP="0008058C">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Яковлева А.Н., (Санкт-Петербург)</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Конфликт интересов отсутствует.</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Врач-детский кардиолог</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Врач-кардиолог</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Врач-сердечно-сосудистый хирург</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Врач-хирург</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 ультразвуковой диагностики</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Врач-педиатр</w:t>
      </w:r>
    </w:p>
    <w:p w:rsidR="0008058C" w:rsidRPr="0008058C" w:rsidRDefault="0008058C" w:rsidP="0008058C">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(Таблицы 1 и 2), а также новая система шкал УДД и УУР для лечебных, реабилитационных, профилактических вмешательств и диагностических вмешательств (Таблицы 3, 4 и 5),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1. </w:t>
      </w:r>
      <w:r w:rsidRPr="0008058C">
        <w:rPr>
          <w:rFonts w:ascii="Times New Roman" w:eastAsia="Times New Roman" w:hAnsi="Times New Roman" w:cs="Times New Roman"/>
          <w:i/>
          <w:iCs/>
          <w:color w:val="333333"/>
          <w:spacing w:val="4"/>
          <w:sz w:val="27"/>
          <w:szCs w:val="27"/>
          <w:lang w:eastAsia="ru-RU"/>
        </w:rPr>
        <w:t>Классы показаний согласно рекомендациям Европейского общества кардиологов (ЕОК).</w:t>
      </w:r>
    </w:p>
    <w:tbl>
      <w:tblPr>
        <w:tblW w:w="13958" w:type="dxa"/>
        <w:tblCellMar>
          <w:left w:w="0" w:type="dxa"/>
          <w:right w:w="0" w:type="dxa"/>
        </w:tblCellMar>
        <w:tblLook w:val="04A0" w:firstRow="1" w:lastRow="0" w:firstColumn="1" w:lastColumn="0" w:noHBand="0" w:noVBand="1"/>
      </w:tblPr>
      <w:tblGrid>
        <w:gridCol w:w="2891"/>
        <w:gridCol w:w="6992"/>
        <w:gridCol w:w="4075"/>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Предлагаемая формулировка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Рекомендовано/показано</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II</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IIa</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lastRenderedPageBreak/>
              <w:t>Большинство данных/мнений в пользу эффективности/пользы диагностической процедуры, вмешательства, лечения</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lastRenderedPageBreak/>
              <w:t> </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Целесообразно применять</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w:t>
            </w:r>
          </w:p>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Можно применять</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Не рекомендуется применять</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2. </w:t>
      </w:r>
      <w:r w:rsidRPr="0008058C">
        <w:rPr>
          <w:rFonts w:ascii="Times New Roman" w:eastAsia="Times New Roman" w:hAnsi="Times New Roman" w:cs="Times New Roman"/>
          <w:i/>
          <w:iCs/>
          <w:color w:val="333333"/>
          <w:spacing w:val="4"/>
          <w:sz w:val="27"/>
          <w:szCs w:val="27"/>
          <w:lang w:eastAsia="ru-RU"/>
        </w:rPr>
        <w:t>Уровни достоверности доказательств согласно рекомендациям Европейского общества кардиологов (ЕОК).</w:t>
      </w:r>
    </w:p>
    <w:tbl>
      <w:tblPr>
        <w:tblW w:w="13958" w:type="dxa"/>
        <w:tblCellMar>
          <w:left w:w="0" w:type="dxa"/>
          <w:right w:w="0" w:type="dxa"/>
        </w:tblCellMar>
        <w:tblLook w:val="04A0" w:firstRow="1" w:lastRow="0" w:firstColumn="1" w:lastColumn="0" w:noHBand="0" w:noVBand="1"/>
      </w:tblPr>
      <w:tblGrid>
        <w:gridCol w:w="510"/>
        <w:gridCol w:w="13448"/>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Уровни достоверности доказательств ЕОК</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3. </w:t>
      </w:r>
      <w:r w:rsidRPr="0008058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Расшифровка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Несравнительные исследования, описание клинического случая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4. </w:t>
      </w:r>
      <w:r w:rsidRPr="0008058C">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954"/>
        <w:gridCol w:w="13004"/>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Расшифровка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Систематический обзор РКИ с применением метаанализа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i/>
          <w:iCs/>
          <w:color w:val="333333"/>
          <w:spacing w:val="4"/>
          <w:sz w:val="27"/>
          <w:szCs w:val="27"/>
          <w:lang w:eastAsia="ru-RU"/>
        </w:rPr>
        <w:t>Таблица 5. </w:t>
      </w:r>
      <w:r w:rsidRPr="0008058C">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3958" w:type="dxa"/>
        <w:tblCellMar>
          <w:left w:w="0" w:type="dxa"/>
          <w:right w:w="0" w:type="dxa"/>
        </w:tblCellMar>
        <w:tblLook w:val="04A0" w:firstRow="1" w:lastRow="0" w:firstColumn="1" w:lastColumn="0" w:noHBand="0" w:noVBand="1"/>
      </w:tblPr>
      <w:tblGrid>
        <w:gridCol w:w="896"/>
        <w:gridCol w:w="13062"/>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Расшифровка</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08058C">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Об основах охраны здоровья граждан в Российской Федерации (ФЗ №323 от 21.11.2011)</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Порядок оказания медицинской помощи больным с сердечно-сосудистыми заболеваниями (Приказ Минздрава России №918н от 15.11.2012)</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b/>
          <w:bCs/>
          <w:color w:val="222222"/>
          <w:spacing w:val="4"/>
          <w:sz w:val="27"/>
          <w:szCs w:val="27"/>
          <w:lang w:eastAsia="ru-RU"/>
        </w:rPr>
        <w:t>Мониторинг и коррекция дозы нефракционированного гепарина (гепарина натрия**) [198,201]</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Приложение Б. Алгоритмы действий врача</w:t>
      </w:r>
    </w:p>
    <w:p w:rsidR="0008058C" w:rsidRPr="0008058C" w:rsidRDefault="0008058C" w:rsidP="000805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t>Приложение В. Информация для пациента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Дефект аорто-легочной перегородки – достаточно редкий врожденный порок сердца. Дефект – это отверстие в аорто-легочной перегородке, которое в данном случае является сообщением между аортой и легочной артерией. Последние являются двумя основными сосудами, они же являются магистральными, и осуществляют в норме системное и легочное кровообращение соответственно. Режимы кровообращения в этих сосудах значительно отличаются, и в аорте, в норме, давление существенно выше, чем в легочной артерии. Также, в норме, после рождения эти сосуды, после закрытия фетальных коммуникаций, перестают сообщаться непосредственно. У плода магистральные сосуды формируются из зоны, относящейся к т.н. второму сердечному полю, из которого формируются выносящие тракты. На 4-5 неделе беременности область сосудистого пучка подвергается скручиванию и сосуды разделяется друг от друга. Если же этого по каким-то причинам не происходит, в перегородке между магистральными сосудами остается отверстие, или дефект. Вскоре после рождения и установления нормального кровотока в обоих кругах кровообращения возникает значительная разница в давлении между левым и правым желудочками и, соответственно, между аортой и легочной артерией. И тогда кровь из аорты начинает нагнетаться одновременно и в аорту, и в легочную артерию, т.е. где ее быть не должно. То есть при каждом сокращении сердца происходит сброс крови слева направо. В такой ситуации левый желудочек вынужден работать с увеличенной нагрузкой, чтобы перекачать этот лишний объем, да к тому же уже окисленной крови, снова в легкие и в левые отделы. Возрастает нагрузка и на правый желудочек, работающий под увеличенным давлением изгнания.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Дефекты аорто-легочной перегородки могут быть различными по размеру и локализации, т.е. занимать определенный участок перегородки будет отсутствовать ближе или дальше от клапанов аорты и легочной артерии. Они могут быть небольшими или, напротив, иметь весьма большие размеры с формированием выраженного дефицита тканей, представляющего сложности даже для хирургического лечения. Запомните все же, что обычно встречаются пусть не гигантские, но гемодинамически значимые или т.н. нерестриктивные аорто-легочные дефекты перегородки. Усугубляет ситуацию тот факт, что </w:t>
      </w:r>
      <w:r w:rsidRPr="0008058C">
        <w:rPr>
          <w:rFonts w:ascii="Times New Roman" w:eastAsia="Times New Roman" w:hAnsi="Times New Roman" w:cs="Times New Roman"/>
          <w:color w:val="222222"/>
          <w:spacing w:val="4"/>
          <w:sz w:val="27"/>
          <w:szCs w:val="27"/>
          <w:lang w:eastAsia="ru-RU"/>
        </w:rPr>
        <w:lastRenderedPageBreak/>
        <w:t>описания спонтанного закрытия или излечения от этого порока, в отличие, к примеру, от дефекта межжелудочковой перегородки, не существует. В большинстве случаев, такие дефекты приводят к быстрому формированию высокой легочной гипертензии, часто неоперабельному состоянию в ближайшие несколько лет. При этом крайне маловероятно, чтобы ребенок достиг хотя бы раннего или дошкольного возраста, оставаясь бессимптомным. Еще до развития легочной гипертензии таких детей ожидает ухудшение общего состояния, и это не только замедление общего развития. Резкие нарушения гемодинамики, которые возникают при данном пороке сердца, в типичных случаях сопровождающие большим сбросом крови в легкие через сам дефект, приводят к тяжелой сердечной недостаточности. Указанное осложнение может развиться уже в ближайшие недели, и даже дни после рождения. К тому же, назначение лекарственного лечения далеко не всегда позволяет контролировать состояние таких больных.</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Высокую опасность представляют респираторные заболевания, к которым при указанном пороке больные с дефектом аорто-легочной перегородки очень склонны. Дело в том, что при заболевании ребенка какой-либо детской инфекцией или даже при обычной простуде при наличии дефекта аорто-легочной перегородки возможно развитие тяжелого состояния. Фактически, эти факторы, т.е. наличие порока и осложнения со стороны легких, полностью взаимосвязаны и последние, являясь осложнением собственно порока сердца, отягощают его течение. Это ситуация, когда речь идет уже о сердечно-легочной недостаточности.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Таким образом, естественное течение порока в большинстве случаев имеет неблагоприятный прогноз, и большая часть таких детей не доживает до своего первого дня рождения.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Высокая легочная гипертензия - это уже другая история, которая в широком понимании имеет отношение к детям после периода новорожденности, но не менее опасная, чем сердечная недостаточность. Та незначительная когорта детей, которая переживает первые непростые месяцы своей жизни, подвергается другому испытанию. В тяжелой ситуации оказывается не только сердце, но и сосуды легких: правые отделы и сосуды легких переполняются возросшим объемом лишней крови, поступающей через дефект. Важнейшими показателями такого развития событий являются повышенное давление в легочной артерии и величина сброса. Эти данные дает сегодня ультразвуковое </w:t>
      </w:r>
      <w:r w:rsidRPr="0008058C">
        <w:rPr>
          <w:rFonts w:ascii="Times New Roman" w:eastAsia="Times New Roman" w:hAnsi="Times New Roman" w:cs="Times New Roman"/>
          <w:color w:val="222222"/>
          <w:spacing w:val="4"/>
          <w:sz w:val="27"/>
          <w:szCs w:val="27"/>
          <w:lang w:eastAsia="ru-RU"/>
        </w:rPr>
        <w:lastRenderedPageBreak/>
        <w:t>исследование (УЗИ) и зондирование полостей сердца. Повышение давления в малом круге говорит о легочной гипертензии - самом грозном последствии большого сброса слева направо. Включаются многочисленные механизмы компенсации: увеличивается мышечная масса желудочков, приспосабливаются и сосуды легких, вначале принимая в себя излишний объем крови, потом - утолщая стенки артерий и артериол, делая их более плотными и менее эластичными. Этот период - опасный, т.к. состояние ребенка может клинически существенно улучшиться, но это улучшение обманчиво, и момент оперативного вмешательства может быть упущен. Если эта ситуация продолжается довольно долго - несколько месяцев или лет, то в какой-то момент давления в правом и левом желудочках сравниваются во все фазы сердечного цикла и сброса через дефект уже не происходит. А потом давление в правом желудочке может оказаться выше, чем в левом, и тогда начинается так называемый "обратный сброс", и венозная кровь будет через дефект поступать в артериальную систему - в большой круг. Больной "синеет". Мы описали эту картину, чтобы было понятно, что такой порок, как дефект межжелудочковой перегородки, который очень просто и безопасно закрыть на ранних стадиях, становится пороком, при котором закрытие теряет свой смысл, и оперировать уже поздно. Речь тут идет, напомним, о значимых дефектах, которые встречаются, к сожалению, в большинстве случаев.</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 что же нужно обращать внимание, чтобы вовремя избежать такого развития событий?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Главный показатель периода новорожденности - прибавка веса. У детей постарше на этом фоне случаются частые простуды, которые становятся длительными и могут переходить в воспаления легких. Так может продолжаться несколько месяцев, и, если причина - ДАЛП, то симптомы сами не пройдут. Такой ребенок с момента постановки диагноза должен быть под постоянным наблюдением кардиолога, а если явления не проходят, вероятно, будут назначены препараты для купирования признаков сердечной недостаточности. На фоне лекарственной терапии симптомы могут пройти или значительно уменьшиться, и оперативное лечение может быть выполнено на фоне стабильного состояния, что существенно снижает его риск. Но если ничего не меняется, если размеры сердца увеличиваются и размеры дефекта на УЗИ остаются прежними - надо обращаться к хирургам как можно быстрее.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Еще раз следует подчеркнуть, что уже в первые несколько месяцев жизни дефекты аорто-легочной перегородки часто сопровождаются развитием тяжелых осложнений. Эти сообщения аорты и легочной артерии, даже не очень большие, не только не могут уменьшиться, тем более или закрыться самостоятельно. Если ребенку лучше не становится - ждать нельзя, поскольку ситуация может перейти в ту, которая была описана выше, и оперировать будет уже поздно.</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Самые лучшие результаты хирургии бывают после устранения больших ДАЛП в грудном возрасте, даже когда у ребенка есть признаки сердечной недостаточности. Тогда еще все процессы - обратимы. Сердце быстро уменьшается в размерах и кровоток в обоих кругах нормализуется.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Хирургическое лечение является единственным методом и позволяет полностью устранить порок и его последствия. Операция устранения дефекта аорто-легочной перегородки относится к открытым (хотя описаны и периодически рассматриваются и эндоваскулярные вмешательства), поскольку нужно вскрыть полости сердца, и поэтому она делается с применением искусственного кровообращения. Дефекты аорто-легочной перегородки закрывают перевязкой, клипированием отверстия, или чаще всего с помощью заплаты из синтетического материала, который быстро покрывается собственной тканью сердца. Как уже сказано, сейчас применяют и рентгенхирургические методы закрытия дефектов, но это не всегда возможно, зависит от анатомической локализации дефекта и квалификации врача по рентгенэндоваскулярной диагностике и лечению.</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ДАЛП при отсутствии хирургического лечения приводит к повышению давления в сосудах легких - ЛГ, при наличии дополнительных гемодинамических признаков – ЛГ. Больные обычно жалуются на одышку, головокружение и усталость, слабость, и выраженность этих признаков обычно усугубляется с развитием болезни. Имеется множество тестов и методов обследования, используемых для установления диагноза, о которых Вам расскажет лечащий врач.</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 xml:space="preserve">Большинство из тех немногочисленных пациентов, достигших взрослого состояния без оперативного лечения, отмечают, что им становится не по силам тот активный образ жизни, к которому они привыкли. Следует пересмотреть ритм повседневной активности и адаптироваться к тому уровню физических </w:t>
      </w:r>
      <w:r w:rsidRPr="0008058C">
        <w:rPr>
          <w:rFonts w:ascii="Times New Roman" w:eastAsia="Times New Roman" w:hAnsi="Times New Roman" w:cs="Times New Roman"/>
          <w:color w:val="222222"/>
          <w:spacing w:val="4"/>
          <w:sz w:val="27"/>
          <w:szCs w:val="27"/>
          <w:lang w:eastAsia="ru-RU"/>
        </w:rPr>
        <w:lastRenderedPageBreak/>
        <w:t>нагрузок, который не причиняет дискомфорта. При осложнении ЛГ развитием сердечной недостаточности следует ограничить объем выпитой жидкости: не рекомендуется выпивать более 1,5 литров в день, а также снизить употребление поваренной соли, в которой содержится натрий, регулирующий баланс жидкости в организме. Когда содержание жидкости в тканях увеличивается, объем крови также увеличивается, что повышает нагрузку на Ваше сердце. Один из самых эффективных способов снизить нагрузку на сердце – это уменьшение количества соли, употребляемой в пищу. Диета с низким содержанием соли окажет большее влияние на Ваше здоровье, если она будет сочетать продукты, богатые кальцием, магнием, калием, и фосфором.</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Для нормализации водного баланса измерьте количество жидкости, которую Вы пьете каждый день, по крайней мере, в течение первых нескольких недель. Учитывайте воду, которой Вы запиваете таблетки, а также супы, свежие овощи и фрукты мороженое, желе. Взвешивайтесь ежедневно. Увеличение веса – один из первых знаков, что Вы задерживаете жидкость. Если Вы отмечаете увеличение веса при прежнем режиме питания, необходимо уведомить об этом своего врача.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Если Вы вели до болезни спортивный образ жизни, посоветуйтесь со своим врачом, насколько целесообразны для Вас занятия спортом. Занятие необходимо остановить при появлении дурноты, усталости, ощущения сдавливания в груди, учащенного сердцебиения или усиления одышки. Избегайте физической активности на улице при низкой температуре, высокой влажности.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 настоящее время нет лекарства, излечивающего ЛГ. Однако имеются другие лекарственные препараты, способствующие улучшению и помогающие больным улучшать физическое состояние. Врач подберет адекватное лечение и объяснит достоинства и преимущества различных его вариантов. Подбор терапии осуществляется индивидуально, помните, что все пациенты разные, и Ваш доктор подберет Вам вариант лечения, лучший при вашем случае. Пациенту с установленным диагнозом ЛГ показано тщательное амбулаторное наблюдение с визитами к врачу каждые 6-12 мес.</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Всем пациентам, совершающим авиаперелеты в другие страны, рекомендуется иметь при себе медицинские документы о диагнозе, местонахождении ближайшего местного центра ЛГ, контактной информации с ним.</w:t>
      </w:r>
    </w:p>
    <w:p w:rsidR="0008058C" w:rsidRPr="0008058C" w:rsidRDefault="0008058C" w:rsidP="0008058C">
      <w:pPr>
        <w:spacing w:line="240" w:lineRule="auto"/>
        <w:outlineLvl w:val="0"/>
        <w:rPr>
          <w:rFonts w:ascii="Inter" w:eastAsia="Times New Roman" w:hAnsi="Inter" w:cs="Times New Roman"/>
          <w:b/>
          <w:bCs/>
          <w:color w:val="000000"/>
          <w:spacing w:val="4"/>
          <w:kern w:val="36"/>
          <w:sz w:val="48"/>
          <w:szCs w:val="48"/>
          <w:lang w:eastAsia="ru-RU"/>
        </w:rPr>
      </w:pPr>
      <w:r w:rsidRPr="0008058C">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Тест 6-минутной ходьбы</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Название на русском языке: тест 6-минутной ходьбы</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Оригинальное название: The six minute walking test (6MWT)</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Laboratories, A. T. S. C. o. P. S. f. C. P. F. (2002) ["ATS statement: guidelines for the six-minute walk test." Am J Respir Crit Care Med 166(1): 111 - 117. [160].</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Тип (подчеркнуть):</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шкала оценки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индекс</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вопросник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другое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Назначение: один из методов диагностики сердечной недостаточности, но используется больше не с целью ее подтверждения, а для определения функционального класса. Также предполагает определение выносливости пациентов с целью оценки эффективности терапии.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Содержание: В тесте оценивается дистанция в метрах, пройденная пациентом за 6 минут без вынужденных остановок.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Ключ (интерпретация): проводится сравнение с результатами теста, проведенного ранее (до начала терапии, на фоне терапии и т.д.)</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6MWT - тест 6-минутной ходьбы (6 minutes walking test, 6MWT)</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Тест прост в выполнении, не требует сложного оборудования, и его можно проводить как в стационарных, так и в амбулаторных условиях. Тест позволяет оценить уровень повседневной активности больных, а его результаты хорошо коррелируют с показателями качества жизни, кроме того, их можно использовать в качестве дополнительных критериев оценки эффективности лечения и реабилитации больных.</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Показания к проведению теста с 6-минутной ходьбой</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Оценка функционального статуса при ВПС, сопровождающихся ЛГ</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Оценка прогноза у таких больных в отношении развития осложнений при сердечной недостаточности и легочной гипертензии.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Следует помнить, что для данного теста имеются следующие абсолютные противопоказания: заболевания опорно-двигательного аппарата, препятствующие выполнению пробы, нестабильная стенокардия напряжения и инфаркт миокарда, давностью до 1 месяца. Относительными противопоказаниями являются: ЧСС выше 120/мин в покое, систолическое АД &gt; 180 мм.рт.ст. и диастолическое АД &gt; 100 мм.рт.ст. Стабильная стенокардия не является абсолютным противопоказанием для проведения теста, однако его следует проводить с осторожностью, на фоне приема антиангинальных препаратов по показаниям.</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появления: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 Боли в груди;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2. Непереносимой одышки;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3. Крампи в ногах;</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4. Резкой неустойчивости и пошатывания при ходьбе;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5. Чрезмерного потоотделения;</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6. Резкого изменения цвета кожных покровов (бледности).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6MWT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3 метра, а также точками поворотов/разворотов. Пациент получает инструкцию о необходимости идти с максимально возможной скоростью (но не бежать) в течение 6 минут.</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 тесте оценивается дистанция в метрах, пройденная пациентом за 6 минут без вынужденных остановок.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По истечении этих 6 минут нужно определить, сколько метров пройдено. По этой цифре определяется функциональный класс: если пройдено более 550 метров – то это норма, если 426-550 – то I ФК, 301– 425 – IIФК, 151-300 – IIIФК и менее 150 – IVФК. После завершения теста оценивается выраженность одышки по шкале Борга (см. ниже).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Тест оценки выраженности одышки по шкале Борга: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Название на русском языке: шкала субъективной оценки переносимости физической нагрузки (шкала Борга) (Borg scale)</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Оригинальное название: Borg rating of perceived exertion scale (RPE scale)</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https://www.brianmac.co.uk/borgscale.htm Borg GA (1982). "Psychophysical bases of perceived exertion". Med Sci Sports Exerc. 14 (5): 377–81. doi:10.1249/00005768-198205000-00012 [161].</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Тип (подчеркнуть):</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шкала оценки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индекс</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вопросник</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другое</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Назначение: субъективная оценка переносимости физической нагрузки</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lastRenderedPageBreak/>
        <w:t>Содержание: 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Ключ (интерпретация): проводится сравнение с результатами теста, проведенного ранее (до начала терапии, на фоне терапии и т.д.)</w:t>
      </w:r>
    </w:p>
    <w:p w:rsidR="0008058C" w:rsidRPr="0008058C" w:rsidRDefault="0008058C" w:rsidP="000805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058C">
        <w:rPr>
          <w:rFonts w:ascii="Times New Roman" w:eastAsia="Times New Roman" w:hAnsi="Times New Roman" w:cs="Times New Roman"/>
          <w:color w:val="222222"/>
          <w:spacing w:val="4"/>
          <w:sz w:val="27"/>
          <w:szCs w:val="27"/>
          <w:lang w:eastAsia="ru-RU"/>
        </w:rPr>
        <w:t>10-ти бальная шкала субъективной оценки одышки по Боргу [161].</w:t>
      </w:r>
    </w:p>
    <w:tbl>
      <w:tblPr>
        <w:tblW w:w="13958" w:type="dxa"/>
        <w:tblCellMar>
          <w:left w:w="0" w:type="dxa"/>
          <w:right w:w="0" w:type="dxa"/>
        </w:tblCellMar>
        <w:tblLook w:val="04A0" w:firstRow="1" w:lastRow="0" w:firstColumn="1" w:lastColumn="0" w:noHBand="0" w:noVBand="1"/>
      </w:tblPr>
      <w:tblGrid>
        <w:gridCol w:w="3372"/>
        <w:gridCol w:w="10586"/>
      </w:tblGrid>
      <w:tr w:rsidR="0008058C" w:rsidRPr="0008058C" w:rsidTr="000805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058C" w:rsidRPr="0008058C" w:rsidRDefault="0008058C" w:rsidP="0008058C">
            <w:pPr>
              <w:spacing w:after="0" w:line="240" w:lineRule="atLeast"/>
              <w:jc w:val="both"/>
              <w:rPr>
                <w:rFonts w:ascii="Verdana" w:eastAsia="Times New Roman" w:hAnsi="Verdana" w:cs="Times New Roman"/>
                <w:b/>
                <w:bCs/>
                <w:sz w:val="27"/>
                <w:szCs w:val="27"/>
                <w:lang w:eastAsia="ru-RU"/>
              </w:rPr>
            </w:pPr>
            <w:r w:rsidRPr="0008058C">
              <w:rPr>
                <w:rFonts w:ascii="Verdana" w:eastAsia="Times New Roman" w:hAnsi="Verdana" w:cs="Times New Roman"/>
                <w:b/>
                <w:bCs/>
                <w:sz w:val="27"/>
                <w:szCs w:val="27"/>
                <w:lang w:eastAsia="ru-RU"/>
              </w:rPr>
              <w:t>Интенсивность нагрузки</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одышка отсутствует</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очень-очень легкая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очень легкая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легкая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умеренная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несколько 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очень 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очень 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очень-очень тяжелая</w:t>
            </w:r>
          </w:p>
        </w:tc>
      </w:tr>
      <w:tr w:rsidR="0008058C" w:rsidRPr="0008058C" w:rsidTr="000805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058C" w:rsidRPr="0008058C" w:rsidRDefault="0008058C" w:rsidP="0008058C">
            <w:pPr>
              <w:spacing w:after="0" w:line="240" w:lineRule="atLeast"/>
              <w:jc w:val="both"/>
              <w:rPr>
                <w:rFonts w:ascii="Verdana" w:eastAsia="Times New Roman" w:hAnsi="Verdana" w:cs="Times New Roman"/>
                <w:sz w:val="27"/>
                <w:szCs w:val="27"/>
                <w:lang w:eastAsia="ru-RU"/>
              </w:rPr>
            </w:pPr>
            <w:r w:rsidRPr="0008058C">
              <w:rPr>
                <w:rFonts w:ascii="Verdana" w:eastAsia="Times New Roman" w:hAnsi="Verdana" w:cs="Times New Roman"/>
                <w:sz w:val="27"/>
                <w:szCs w:val="27"/>
                <w:lang w:eastAsia="ru-RU"/>
              </w:rPr>
              <w:t>максимальная</w:t>
            </w:r>
          </w:p>
        </w:tc>
      </w:tr>
    </w:tbl>
    <w:p w:rsidR="00593B73" w:rsidRDefault="00593B73">
      <w:bookmarkStart w:id="0" w:name="_GoBack"/>
      <w:bookmarkEnd w:id="0"/>
    </w:p>
    <w:sectPr w:rsidR="00593B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815"/>
    <w:multiLevelType w:val="multilevel"/>
    <w:tmpl w:val="7464B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56C81"/>
    <w:multiLevelType w:val="multilevel"/>
    <w:tmpl w:val="E540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90219"/>
    <w:multiLevelType w:val="multilevel"/>
    <w:tmpl w:val="6A3E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563AA"/>
    <w:multiLevelType w:val="multilevel"/>
    <w:tmpl w:val="6366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A83758"/>
    <w:multiLevelType w:val="multilevel"/>
    <w:tmpl w:val="B38C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0E7787"/>
    <w:multiLevelType w:val="multilevel"/>
    <w:tmpl w:val="6E1C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65275"/>
    <w:multiLevelType w:val="multilevel"/>
    <w:tmpl w:val="4758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896C75"/>
    <w:multiLevelType w:val="multilevel"/>
    <w:tmpl w:val="3DFE9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FD2223"/>
    <w:multiLevelType w:val="multilevel"/>
    <w:tmpl w:val="B44A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4288F"/>
    <w:multiLevelType w:val="multilevel"/>
    <w:tmpl w:val="5810C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4F513A"/>
    <w:multiLevelType w:val="multilevel"/>
    <w:tmpl w:val="BF607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F51565"/>
    <w:multiLevelType w:val="multilevel"/>
    <w:tmpl w:val="F4D89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27739"/>
    <w:multiLevelType w:val="multilevel"/>
    <w:tmpl w:val="49FC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51055F"/>
    <w:multiLevelType w:val="multilevel"/>
    <w:tmpl w:val="5F0A8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C21231"/>
    <w:multiLevelType w:val="multilevel"/>
    <w:tmpl w:val="1ECA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CA67F9"/>
    <w:multiLevelType w:val="multilevel"/>
    <w:tmpl w:val="1168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F82991"/>
    <w:multiLevelType w:val="multilevel"/>
    <w:tmpl w:val="B5E2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BF137B"/>
    <w:multiLevelType w:val="multilevel"/>
    <w:tmpl w:val="F0E413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014004"/>
    <w:multiLevelType w:val="multilevel"/>
    <w:tmpl w:val="4C4EC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783209"/>
    <w:multiLevelType w:val="multilevel"/>
    <w:tmpl w:val="88FE17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804A9D"/>
    <w:multiLevelType w:val="multilevel"/>
    <w:tmpl w:val="3FE4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B40E93"/>
    <w:multiLevelType w:val="multilevel"/>
    <w:tmpl w:val="7D0E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FF471E"/>
    <w:multiLevelType w:val="multilevel"/>
    <w:tmpl w:val="2ABA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3593E6E"/>
    <w:multiLevelType w:val="multilevel"/>
    <w:tmpl w:val="7486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113678"/>
    <w:multiLevelType w:val="multilevel"/>
    <w:tmpl w:val="A000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C21803"/>
    <w:multiLevelType w:val="multilevel"/>
    <w:tmpl w:val="D068A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E9700C"/>
    <w:multiLevelType w:val="multilevel"/>
    <w:tmpl w:val="796CA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DD6D19"/>
    <w:multiLevelType w:val="multilevel"/>
    <w:tmpl w:val="413C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9752426"/>
    <w:multiLevelType w:val="multilevel"/>
    <w:tmpl w:val="F2B2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7B148B"/>
    <w:multiLevelType w:val="multilevel"/>
    <w:tmpl w:val="9B24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B870F14"/>
    <w:multiLevelType w:val="multilevel"/>
    <w:tmpl w:val="633C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C9043CC"/>
    <w:multiLevelType w:val="multilevel"/>
    <w:tmpl w:val="52085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2531AA"/>
    <w:multiLevelType w:val="multilevel"/>
    <w:tmpl w:val="E828F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920CB1"/>
    <w:multiLevelType w:val="multilevel"/>
    <w:tmpl w:val="222E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27E3E95"/>
    <w:multiLevelType w:val="multilevel"/>
    <w:tmpl w:val="4E0C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EB1DD6"/>
    <w:multiLevelType w:val="multilevel"/>
    <w:tmpl w:val="C54C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A76C0F"/>
    <w:multiLevelType w:val="multilevel"/>
    <w:tmpl w:val="9812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F63BA2"/>
    <w:multiLevelType w:val="multilevel"/>
    <w:tmpl w:val="09EA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E4781F"/>
    <w:multiLevelType w:val="multilevel"/>
    <w:tmpl w:val="353C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62088C"/>
    <w:multiLevelType w:val="multilevel"/>
    <w:tmpl w:val="38E2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6C121C"/>
    <w:multiLevelType w:val="multilevel"/>
    <w:tmpl w:val="F7DA1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DDB3F55"/>
    <w:multiLevelType w:val="multilevel"/>
    <w:tmpl w:val="E1285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EE33F06"/>
    <w:multiLevelType w:val="multilevel"/>
    <w:tmpl w:val="31F27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220B32"/>
    <w:multiLevelType w:val="multilevel"/>
    <w:tmpl w:val="66ECF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13128A1"/>
    <w:multiLevelType w:val="multilevel"/>
    <w:tmpl w:val="DDD00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1D9696C"/>
    <w:multiLevelType w:val="multilevel"/>
    <w:tmpl w:val="2A20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084F39"/>
    <w:multiLevelType w:val="multilevel"/>
    <w:tmpl w:val="053A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570FC1"/>
    <w:multiLevelType w:val="multilevel"/>
    <w:tmpl w:val="33F4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84B359E"/>
    <w:multiLevelType w:val="multilevel"/>
    <w:tmpl w:val="58EE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A0E340A"/>
    <w:multiLevelType w:val="multilevel"/>
    <w:tmpl w:val="2A6A6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D33246"/>
    <w:multiLevelType w:val="multilevel"/>
    <w:tmpl w:val="D8BC3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F81410"/>
    <w:multiLevelType w:val="multilevel"/>
    <w:tmpl w:val="B4D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713E6D"/>
    <w:multiLevelType w:val="multilevel"/>
    <w:tmpl w:val="5C02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8C47F4"/>
    <w:multiLevelType w:val="multilevel"/>
    <w:tmpl w:val="4C0C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E3477F3"/>
    <w:multiLevelType w:val="multilevel"/>
    <w:tmpl w:val="E11A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36E679D"/>
    <w:multiLevelType w:val="multilevel"/>
    <w:tmpl w:val="7968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60F4A52"/>
    <w:multiLevelType w:val="multilevel"/>
    <w:tmpl w:val="BB64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6570AE2"/>
    <w:multiLevelType w:val="multilevel"/>
    <w:tmpl w:val="3D5C4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8C70687"/>
    <w:multiLevelType w:val="multilevel"/>
    <w:tmpl w:val="227AE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6B2068"/>
    <w:multiLevelType w:val="multilevel"/>
    <w:tmpl w:val="F19C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A344105"/>
    <w:multiLevelType w:val="multilevel"/>
    <w:tmpl w:val="3D3C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A426D88"/>
    <w:multiLevelType w:val="multilevel"/>
    <w:tmpl w:val="B6CA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A5D6220"/>
    <w:multiLevelType w:val="multilevel"/>
    <w:tmpl w:val="82B61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BAA557D"/>
    <w:multiLevelType w:val="multilevel"/>
    <w:tmpl w:val="EE90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CAF018E"/>
    <w:multiLevelType w:val="multilevel"/>
    <w:tmpl w:val="CBEC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D1403FF"/>
    <w:multiLevelType w:val="multilevel"/>
    <w:tmpl w:val="139A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BF6431"/>
    <w:multiLevelType w:val="multilevel"/>
    <w:tmpl w:val="0FAC9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0810E08"/>
    <w:multiLevelType w:val="multilevel"/>
    <w:tmpl w:val="EB5C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16B0063"/>
    <w:multiLevelType w:val="multilevel"/>
    <w:tmpl w:val="047E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184406A"/>
    <w:multiLevelType w:val="multilevel"/>
    <w:tmpl w:val="B66E2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40E48B9"/>
    <w:multiLevelType w:val="multilevel"/>
    <w:tmpl w:val="3D8ED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DE49A9"/>
    <w:multiLevelType w:val="multilevel"/>
    <w:tmpl w:val="1AF4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7BA1CE4"/>
    <w:multiLevelType w:val="multilevel"/>
    <w:tmpl w:val="2596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83A47E3"/>
    <w:multiLevelType w:val="multilevel"/>
    <w:tmpl w:val="0CFC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6F426E"/>
    <w:multiLevelType w:val="multilevel"/>
    <w:tmpl w:val="5BFC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8FA0BD3"/>
    <w:multiLevelType w:val="multilevel"/>
    <w:tmpl w:val="A7EEF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BF62A3"/>
    <w:multiLevelType w:val="multilevel"/>
    <w:tmpl w:val="A8FE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D897CDB"/>
    <w:multiLevelType w:val="multilevel"/>
    <w:tmpl w:val="759C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DB62525"/>
    <w:multiLevelType w:val="multilevel"/>
    <w:tmpl w:val="730E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E87121A"/>
    <w:multiLevelType w:val="multilevel"/>
    <w:tmpl w:val="66E4B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02A499C"/>
    <w:multiLevelType w:val="multilevel"/>
    <w:tmpl w:val="67D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2144759"/>
    <w:multiLevelType w:val="multilevel"/>
    <w:tmpl w:val="CD0E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6CD7146"/>
    <w:multiLevelType w:val="multilevel"/>
    <w:tmpl w:val="AB347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84417EC"/>
    <w:multiLevelType w:val="multilevel"/>
    <w:tmpl w:val="D27A2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96B5F04"/>
    <w:multiLevelType w:val="multilevel"/>
    <w:tmpl w:val="C822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AF56325"/>
    <w:multiLevelType w:val="multilevel"/>
    <w:tmpl w:val="91C25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2"/>
  </w:num>
  <w:num w:numId="3">
    <w:abstractNumId w:val="17"/>
  </w:num>
  <w:num w:numId="4">
    <w:abstractNumId w:val="19"/>
  </w:num>
  <w:num w:numId="5">
    <w:abstractNumId w:val="61"/>
  </w:num>
  <w:num w:numId="6">
    <w:abstractNumId w:val="15"/>
  </w:num>
  <w:num w:numId="7">
    <w:abstractNumId w:val="48"/>
  </w:num>
  <w:num w:numId="8">
    <w:abstractNumId w:val="84"/>
  </w:num>
  <w:num w:numId="9">
    <w:abstractNumId w:val="25"/>
  </w:num>
  <w:num w:numId="10">
    <w:abstractNumId w:val="81"/>
  </w:num>
  <w:num w:numId="11">
    <w:abstractNumId w:val="2"/>
  </w:num>
  <w:num w:numId="12">
    <w:abstractNumId w:val="32"/>
  </w:num>
  <w:num w:numId="13">
    <w:abstractNumId w:val="35"/>
  </w:num>
  <w:num w:numId="14">
    <w:abstractNumId w:val="69"/>
  </w:num>
  <w:num w:numId="15">
    <w:abstractNumId w:val="39"/>
  </w:num>
  <w:num w:numId="16">
    <w:abstractNumId w:val="36"/>
  </w:num>
  <w:num w:numId="17">
    <w:abstractNumId w:val="59"/>
  </w:num>
  <w:num w:numId="18">
    <w:abstractNumId w:val="58"/>
  </w:num>
  <w:num w:numId="19">
    <w:abstractNumId w:val="77"/>
  </w:num>
  <w:num w:numId="20">
    <w:abstractNumId w:val="38"/>
  </w:num>
  <w:num w:numId="21">
    <w:abstractNumId w:val="27"/>
  </w:num>
  <w:num w:numId="22">
    <w:abstractNumId w:val="18"/>
  </w:num>
  <w:num w:numId="23">
    <w:abstractNumId w:val="34"/>
  </w:num>
  <w:num w:numId="24">
    <w:abstractNumId w:val="3"/>
  </w:num>
  <w:num w:numId="25">
    <w:abstractNumId w:val="4"/>
  </w:num>
  <w:num w:numId="26">
    <w:abstractNumId w:val="28"/>
  </w:num>
  <w:num w:numId="27">
    <w:abstractNumId w:val="66"/>
  </w:num>
  <w:num w:numId="28">
    <w:abstractNumId w:val="43"/>
  </w:num>
  <w:num w:numId="29">
    <w:abstractNumId w:val="64"/>
  </w:num>
  <w:num w:numId="30">
    <w:abstractNumId w:val="72"/>
  </w:num>
  <w:num w:numId="31">
    <w:abstractNumId w:val="11"/>
  </w:num>
  <w:num w:numId="32">
    <w:abstractNumId w:val="22"/>
  </w:num>
  <w:num w:numId="33">
    <w:abstractNumId w:val="65"/>
  </w:num>
  <w:num w:numId="34">
    <w:abstractNumId w:val="79"/>
  </w:num>
  <w:num w:numId="35">
    <w:abstractNumId w:val="14"/>
  </w:num>
  <w:num w:numId="36">
    <w:abstractNumId w:val="62"/>
  </w:num>
  <w:num w:numId="37">
    <w:abstractNumId w:val="52"/>
  </w:num>
  <w:num w:numId="38">
    <w:abstractNumId w:val="8"/>
  </w:num>
  <w:num w:numId="39">
    <w:abstractNumId w:val="57"/>
  </w:num>
  <w:num w:numId="40">
    <w:abstractNumId w:val="6"/>
  </w:num>
  <w:num w:numId="41">
    <w:abstractNumId w:val="51"/>
  </w:num>
  <w:num w:numId="42">
    <w:abstractNumId w:val="24"/>
  </w:num>
  <w:num w:numId="43">
    <w:abstractNumId w:val="33"/>
  </w:num>
  <w:num w:numId="44">
    <w:abstractNumId w:val="60"/>
  </w:num>
  <w:num w:numId="45">
    <w:abstractNumId w:val="29"/>
  </w:num>
  <w:num w:numId="46">
    <w:abstractNumId w:val="56"/>
  </w:num>
  <w:num w:numId="47">
    <w:abstractNumId w:val="20"/>
  </w:num>
  <w:num w:numId="48">
    <w:abstractNumId w:val="80"/>
  </w:num>
  <w:num w:numId="49">
    <w:abstractNumId w:val="16"/>
  </w:num>
  <w:num w:numId="50">
    <w:abstractNumId w:val="49"/>
  </w:num>
  <w:num w:numId="51">
    <w:abstractNumId w:val="31"/>
  </w:num>
  <w:num w:numId="52">
    <w:abstractNumId w:val="75"/>
  </w:num>
  <w:num w:numId="53">
    <w:abstractNumId w:val="41"/>
  </w:num>
  <w:num w:numId="54">
    <w:abstractNumId w:val="13"/>
  </w:num>
  <w:num w:numId="55">
    <w:abstractNumId w:val="46"/>
  </w:num>
  <w:num w:numId="56">
    <w:abstractNumId w:val="68"/>
  </w:num>
  <w:num w:numId="57">
    <w:abstractNumId w:val="50"/>
  </w:num>
  <w:num w:numId="58">
    <w:abstractNumId w:val="37"/>
  </w:num>
  <w:num w:numId="59">
    <w:abstractNumId w:val="26"/>
  </w:num>
  <w:num w:numId="60">
    <w:abstractNumId w:val="74"/>
  </w:num>
  <w:num w:numId="61">
    <w:abstractNumId w:val="76"/>
  </w:num>
  <w:num w:numId="62">
    <w:abstractNumId w:val="78"/>
  </w:num>
  <w:num w:numId="63">
    <w:abstractNumId w:val="9"/>
  </w:num>
  <w:num w:numId="64">
    <w:abstractNumId w:val="7"/>
  </w:num>
  <w:num w:numId="65">
    <w:abstractNumId w:val="47"/>
  </w:num>
  <w:num w:numId="66">
    <w:abstractNumId w:val="21"/>
  </w:num>
  <w:num w:numId="67">
    <w:abstractNumId w:val="5"/>
  </w:num>
  <w:num w:numId="68">
    <w:abstractNumId w:val="71"/>
  </w:num>
  <w:num w:numId="69">
    <w:abstractNumId w:val="10"/>
  </w:num>
  <w:num w:numId="70">
    <w:abstractNumId w:val="70"/>
  </w:num>
  <w:num w:numId="71">
    <w:abstractNumId w:val="53"/>
  </w:num>
  <w:num w:numId="72">
    <w:abstractNumId w:val="0"/>
  </w:num>
  <w:num w:numId="73">
    <w:abstractNumId w:val="1"/>
  </w:num>
  <w:num w:numId="74">
    <w:abstractNumId w:val="45"/>
  </w:num>
  <w:num w:numId="75">
    <w:abstractNumId w:val="67"/>
  </w:num>
  <w:num w:numId="76">
    <w:abstractNumId w:val="55"/>
  </w:num>
  <w:num w:numId="77">
    <w:abstractNumId w:val="40"/>
  </w:num>
  <w:num w:numId="78">
    <w:abstractNumId w:val="73"/>
  </w:num>
  <w:num w:numId="79">
    <w:abstractNumId w:val="82"/>
  </w:num>
  <w:num w:numId="80">
    <w:abstractNumId w:val="85"/>
  </w:num>
  <w:num w:numId="81">
    <w:abstractNumId w:val="23"/>
  </w:num>
  <w:num w:numId="82">
    <w:abstractNumId w:val="54"/>
  </w:num>
  <w:num w:numId="83">
    <w:abstractNumId w:val="63"/>
  </w:num>
  <w:num w:numId="84">
    <w:abstractNumId w:val="44"/>
  </w:num>
  <w:num w:numId="85">
    <w:abstractNumId w:val="30"/>
  </w:num>
  <w:num w:numId="86">
    <w:abstractNumId w:val="8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C8"/>
    <w:rsid w:val="0008058C"/>
    <w:rsid w:val="00593B73"/>
    <w:rsid w:val="00EF7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00AB48-4239-45B8-9E62-731DE6AB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805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05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08058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058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058C"/>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08058C"/>
    <w:rPr>
      <w:rFonts w:ascii="Times New Roman" w:eastAsia="Times New Roman" w:hAnsi="Times New Roman" w:cs="Times New Roman"/>
      <w:b/>
      <w:bCs/>
      <w:sz w:val="15"/>
      <w:szCs w:val="15"/>
      <w:lang w:eastAsia="ru-RU"/>
    </w:rPr>
  </w:style>
  <w:style w:type="paragraph" w:customStyle="1" w:styleId="msonormal0">
    <w:name w:val="msonormal"/>
    <w:basedOn w:val="a"/>
    <w:rsid w:val="000805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8058C"/>
  </w:style>
  <w:style w:type="character" w:customStyle="1" w:styleId="titlename">
    <w:name w:val="title_name"/>
    <w:basedOn w:val="a0"/>
    <w:rsid w:val="0008058C"/>
  </w:style>
  <w:style w:type="character" w:customStyle="1" w:styleId="titlecontent">
    <w:name w:val="title_content"/>
    <w:basedOn w:val="a0"/>
    <w:rsid w:val="0008058C"/>
  </w:style>
  <w:style w:type="character" w:customStyle="1" w:styleId="titlenamecolumn">
    <w:name w:val="title_name_column"/>
    <w:basedOn w:val="a0"/>
    <w:rsid w:val="0008058C"/>
  </w:style>
  <w:style w:type="character" w:customStyle="1" w:styleId="titlename1">
    <w:name w:val="title_name1"/>
    <w:basedOn w:val="a0"/>
    <w:rsid w:val="0008058C"/>
  </w:style>
  <w:style w:type="character" w:customStyle="1" w:styleId="titlecontent1">
    <w:name w:val="title_content1"/>
    <w:basedOn w:val="a0"/>
    <w:rsid w:val="0008058C"/>
  </w:style>
  <w:style w:type="character" w:customStyle="1" w:styleId="titlecontent2">
    <w:name w:val="title_content2"/>
    <w:basedOn w:val="a0"/>
    <w:rsid w:val="0008058C"/>
  </w:style>
  <w:style w:type="paragraph" w:styleId="a3">
    <w:name w:val="Normal (Web)"/>
    <w:basedOn w:val="a"/>
    <w:uiPriority w:val="99"/>
    <w:semiHidden/>
    <w:unhideWhenUsed/>
    <w:rsid w:val="000805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058C"/>
    <w:rPr>
      <w:b/>
      <w:bCs/>
    </w:rPr>
  </w:style>
  <w:style w:type="character" w:styleId="a5">
    <w:name w:val="Emphasis"/>
    <w:basedOn w:val="a0"/>
    <w:uiPriority w:val="20"/>
    <w:qFormat/>
    <w:rsid w:val="0008058C"/>
    <w:rPr>
      <w:i/>
      <w:iCs/>
    </w:rPr>
  </w:style>
  <w:style w:type="paragraph" w:customStyle="1" w:styleId="marginl">
    <w:name w:val="marginl"/>
    <w:basedOn w:val="a"/>
    <w:rsid w:val="0008058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294207">
      <w:bodyDiv w:val="1"/>
      <w:marLeft w:val="0"/>
      <w:marRight w:val="0"/>
      <w:marTop w:val="0"/>
      <w:marBottom w:val="0"/>
      <w:divBdr>
        <w:top w:val="none" w:sz="0" w:space="0" w:color="auto"/>
        <w:left w:val="none" w:sz="0" w:space="0" w:color="auto"/>
        <w:bottom w:val="none" w:sz="0" w:space="0" w:color="auto"/>
        <w:right w:val="none" w:sz="0" w:space="0" w:color="auto"/>
      </w:divBdr>
      <w:divsChild>
        <w:div w:id="583341355">
          <w:marLeft w:val="0"/>
          <w:marRight w:val="0"/>
          <w:marTop w:val="0"/>
          <w:marBottom w:val="0"/>
          <w:divBdr>
            <w:top w:val="none" w:sz="0" w:space="0" w:color="auto"/>
            <w:left w:val="none" w:sz="0" w:space="0" w:color="auto"/>
            <w:bottom w:val="none" w:sz="0" w:space="0" w:color="auto"/>
            <w:right w:val="none" w:sz="0" w:space="0" w:color="auto"/>
          </w:divBdr>
          <w:divsChild>
            <w:div w:id="2128770719">
              <w:marLeft w:val="0"/>
              <w:marRight w:val="0"/>
              <w:marTop w:val="0"/>
              <w:marBottom w:val="0"/>
              <w:divBdr>
                <w:top w:val="none" w:sz="0" w:space="0" w:color="auto"/>
                <w:left w:val="none" w:sz="0" w:space="0" w:color="auto"/>
                <w:bottom w:val="none" w:sz="0" w:space="0" w:color="auto"/>
                <w:right w:val="none" w:sz="0" w:space="0" w:color="auto"/>
              </w:divBdr>
            </w:div>
            <w:div w:id="1261644735">
              <w:marLeft w:val="0"/>
              <w:marRight w:val="0"/>
              <w:marTop w:val="0"/>
              <w:marBottom w:val="0"/>
              <w:divBdr>
                <w:top w:val="none" w:sz="0" w:space="0" w:color="auto"/>
                <w:left w:val="none" w:sz="0" w:space="0" w:color="auto"/>
                <w:bottom w:val="none" w:sz="0" w:space="0" w:color="auto"/>
                <w:right w:val="none" w:sz="0" w:space="0" w:color="auto"/>
              </w:divBdr>
            </w:div>
            <w:div w:id="1529492028">
              <w:marLeft w:val="0"/>
              <w:marRight w:val="0"/>
              <w:marTop w:val="0"/>
              <w:marBottom w:val="0"/>
              <w:divBdr>
                <w:top w:val="none" w:sz="0" w:space="0" w:color="auto"/>
                <w:left w:val="none" w:sz="0" w:space="0" w:color="auto"/>
                <w:bottom w:val="none" w:sz="0" w:space="0" w:color="auto"/>
                <w:right w:val="none" w:sz="0" w:space="0" w:color="auto"/>
              </w:divBdr>
              <w:divsChild>
                <w:div w:id="1822307246">
                  <w:marLeft w:val="0"/>
                  <w:marRight w:val="0"/>
                  <w:marTop w:val="0"/>
                  <w:marBottom w:val="0"/>
                  <w:divBdr>
                    <w:top w:val="none" w:sz="0" w:space="0" w:color="auto"/>
                    <w:left w:val="none" w:sz="0" w:space="0" w:color="auto"/>
                    <w:bottom w:val="none" w:sz="0" w:space="0" w:color="auto"/>
                    <w:right w:val="none" w:sz="0" w:space="0" w:color="auto"/>
                  </w:divBdr>
                  <w:divsChild>
                    <w:div w:id="1447116747">
                      <w:marLeft w:val="0"/>
                      <w:marRight w:val="0"/>
                      <w:marTop w:val="0"/>
                      <w:marBottom w:val="1500"/>
                      <w:divBdr>
                        <w:top w:val="none" w:sz="0" w:space="0" w:color="auto"/>
                        <w:left w:val="none" w:sz="0" w:space="0" w:color="auto"/>
                        <w:bottom w:val="none" w:sz="0" w:space="0" w:color="auto"/>
                        <w:right w:val="none" w:sz="0" w:space="0" w:color="auto"/>
                      </w:divBdr>
                    </w:div>
                  </w:divsChild>
                </w:div>
                <w:div w:id="882788759">
                  <w:marLeft w:val="0"/>
                  <w:marRight w:val="0"/>
                  <w:marTop w:val="0"/>
                  <w:marBottom w:val="0"/>
                  <w:divBdr>
                    <w:top w:val="none" w:sz="0" w:space="0" w:color="auto"/>
                    <w:left w:val="none" w:sz="0" w:space="0" w:color="auto"/>
                    <w:bottom w:val="none" w:sz="0" w:space="0" w:color="auto"/>
                    <w:right w:val="none" w:sz="0" w:space="0" w:color="auto"/>
                  </w:divBdr>
                  <w:divsChild>
                    <w:div w:id="959533914">
                      <w:marLeft w:val="0"/>
                      <w:marRight w:val="0"/>
                      <w:marTop w:val="0"/>
                      <w:marBottom w:val="0"/>
                      <w:divBdr>
                        <w:top w:val="none" w:sz="0" w:space="0" w:color="auto"/>
                        <w:left w:val="none" w:sz="0" w:space="0" w:color="auto"/>
                        <w:bottom w:val="none" w:sz="0" w:space="0" w:color="auto"/>
                        <w:right w:val="none" w:sz="0" w:space="0" w:color="auto"/>
                      </w:divBdr>
                      <w:divsChild>
                        <w:div w:id="6968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842964">
                  <w:marLeft w:val="0"/>
                  <w:marRight w:val="0"/>
                  <w:marTop w:val="0"/>
                  <w:marBottom w:val="0"/>
                  <w:divBdr>
                    <w:top w:val="none" w:sz="0" w:space="0" w:color="auto"/>
                    <w:left w:val="none" w:sz="0" w:space="0" w:color="auto"/>
                    <w:bottom w:val="none" w:sz="0" w:space="0" w:color="auto"/>
                    <w:right w:val="none" w:sz="0" w:space="0" w:color="auto"/>
                  </w:divBdr>
                  <w:divsChild>
                    <w:div w:id="184444810">
                      <w:marLeft w:val="0"/>
                      <w:marRight w:val="0"/>
                      <w:marTop w:val="0"/>
                      <w:marBottom w:val="0"/>
                      <w:divBdr>
                        <w:top w:val="none" w:sz="0" w:space="0" w:color="auto"/>
                        <w:left w:val="none" w:sz="0" w:space="0" w:color="auto"/>
                        <w:bottom w:val="none" w:sz="0" w:space="0" w:color="auto"/>
                        <w:right w:val="none" w:sz="0" w:space="0" w:color="auto"/>
                      </w:divBdr>
                      <w:divsChild>
                        <w:div w:id="12868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3073">
                  <w:marLeft w:val="0"/>
                  <w:marRight w:val="0"/>
                  <w:marTop w:val="0"/>
                  <w:marBottom w:val="0"/>
                  <w:divBdr>
                    <w:top w:val="none" w:sz="0" w:space="0" w:color="auto"/>
                    <w:left w:val="none" w:sz="0" w:space="0" w:color="auto"/>
                    <w:bottom w:val="none" w:sz="0" w:space="0" w:color="auto"/>
                    <w:right w:val="none" w:sz="0" w:space="0" w:color="auto"/>
                  </w:divBdr>
                  <w:divsChild>
                    <w:div w:id="1702121017">
                      <w:marLeft w:val="0"/>
                      <w:marRight w:val="0"/>
                      <w:marTop w:val="0"/>
                      <w:marBottom w:val="0"/>
                      <w:divBdr>
                        <w:top w:val="none" w:sz="0" w:space="0" w:color="auto"/>
                        <w:left w:val="none" w:sz="0" w:space="0" w:color="auto"/>
                        <w:bottom w:val="none" w:sz="0" w:space="0" w:color="auto"/>
                        <w:right w:val="none" w:sz="0" w:space="0" w:color="auto"/>
                      </w:divBdr>
                      <w:divsChild>
                        <w:div w:id="1875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58150">
                  <w:marLeft w:val="0"/>
                  <w:marRight w:val="0"/>
                  <w:marTop w:val="0"/>
                  <w:marBottom w:val="0"/>
                  <w:divBdr>
                    <w:top w:val="none" w:sz="0" w:space="0" w:color="auto"/>
                    <w:left w:val="none" w:sz="0" w:space="0" w:color="auto"/>
                    <w:bottom w:val="none" w:sz="0" w:space="0" w:color="auto"/>
                    <w:right w:val="none" w:sz="0" w:space="0" w:color="auto"/>
                  </w:divBdr>
                  <w:divsChild>
                    <w:div w:id="840000182">
                      <w:marLeft w:val="0"/>
                      <w:marRight w:val="0"/>
                      <w:marTop w:val="0"/>
                      <w:marBottom w:val="0"/>
                      <w:divBdr>
                        <w:top w:val="none" w:sz="0" w:space="0" w:color="auto"/>
                        <w:left w:val="none" w:sz="0" w:space="0" w:color="auto"/>
                        <w:bottom w:val="none" w:sz="0" w:space="0" w:color="auto"/>
                        <w:right w:val="none" w:sz="0" w:space="0" w:color="auto"/>
                      </w:divBdr>
                      <w:divsChild>
                        <w:div w:id="312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81926">
                  <w:marLeft w:val="0"/>
                  <w:marRight w:val="0"/>
                  <w:marTop w:val="0"/>
                  <w:marBottom w:val="0"/>
                  <w:divBdr>
                    <w:top w:val="none" w:sz="0" w:space="0" w:color="auto"/>
                    <w:left w:val="none" w:sz="0" w:space="0" w:color="auto"/>
                    <w:bottom w:val="none" w:sz="0" w:space="0" w:color="auto"/>
                    <w:right w:val="none" w:sz="0" w:space="0" w:color="auto"/>
                  </w:divBdr>
                  <w:divsChild>
                    <w:div w:id="251821773">
                      <w:marLeft w:val="0"/>
                      <w:marRight w:val="0"/>
                      <w:marTop w:val="0"/>
                      <w:marBottom w:val="0"/>
                      <w:divBdr>
                        <w:top w:val="none" w:sz="0" w:space="0" w:color="auto"/>
                        <w:left w:val="none" w:sz="0" w:space="0" w:color="auto"/>
                        <w:bottom w:val="none" w:sz="0" w:space="0" w:color="auto"/>
                        <w:right w:val="none" w:sz="0" w:space="0" w:color="auto"/>
                      </w:divBdr>
                      <w:divsChild>
                        <w:div w:id="3758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8998">
                  <w:marLeft w:val="0"/>
                  <w:marRight w:val="0"/>
                  <w:marTop w:val="450"/>
                  <w:marBottom w:val="0"/>
                  <w:divBdr>
                    <w:top w:val="none" w:sz="0" w:space="0" w:color="auto"/>
                    <w:left w:val="none" w:sz="0" w:space="0" w:color="auto"/>
                    <w:bottom w:val="none" w:sz="0" w:space="0" w:color="auto"/>
                    <w:right w:val="none" w:sz="0" w:space="0" w:color="auto"/>
                  </w:divBdr>
                  <w:divsChild>
                    <w:div w:id="1780948751">
                      <w:marLeft w:val="0"/>
                      <w:marRight w:val="0"/>
                      <w:marTop w:val="0"/>
                      <w:marBottom w:val="0"/>
                      <w:divBdr>
                        <w:top w:val="none" w:sz="0" w:space="0" w:color="auto"/>
                        <w:left w:val="none" w:sz="0" w:space="0" w:color="auto"/>
                        <w:bottom w:val="none" w:sz="0" w:space="0" w:color="auto"/>
                        <w:right w:val="none" w:sz="0" w:space="0" w:color="auto"/>
                      </w:divBdr>
                    </w:div>
                  </w:divsChild>
                </w:div>
                <w:div w:id="1742826993">
                  <w:marLeft w:val="0"/>
                  <w:marRight w:val="0"/>
                  <w:marTop w:val="450"/>
                  <w:marBottom w:val="0"/>
                  <w:divBdr>
                    <w:top w:val="none" w:sz="0" w:space="0" w:color="auto"/>
                    <w:left w:val="none" w:sz="0" w:space="0" w:color="auto"/>
                    <w:bottom w:val="none" w:sz="0" w:space="0" w:color="auto"/>
                    <w:right w:val="none" w:sz="0" w:space="0" w:color="auto"/>
                  </w:divBdr>
                  <w:divsChild>
                    <w:div w:id="358361096">
                      <w:marLeft w:val="0"/>
                      <w:marRight w:val="0"/>
                      <w:marTop w:val="0"/>
                      <w:marBottom w:val="3750"/>
                      <w:divBdr>
                        <w:top w:val="none" w:sz="0" w:space="0" w:color="auto"/>
                        <w:left w:val="none" w:sz="0" w:space="0" w:color="auto"/>
                        <w:bottom w:val="none" w:sz="0" w:space="0" w:color="auto"/>
                        <w:right w:val="none" w:sz="0" w:space="0" w:color="auto"/>
                      </w:divBdr>
                    </w:div>
                    <w:div w:id="132384993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69619891">
              <w:marLeft w:val="0"/>
              <w:marRight w:val="0"/>
              <w:marTop w:val="0"/>
              <w:marBottom w:val="0"/>
              <w:divBdr>
                <w:top w:val="none" w:sz="0" w:space="0" w:color="auto"/>
                <w:left w:val="none" w:sz="0" w:space="0" w:color="auto"/>
                <w:bottom w:val="none" w:sz="0" w:space="0" w:color="auto"/>
                <w:right w:val="none" w:sz="0" w:space="0" w:color="auto"/>
              </w:divBdr>
              <w:divsChild>
                <w:div w:id="1128084183">
                  <w:marLeft w:val="0"/>
                  <w:marRight w:val="0"/>
                  <w:marTop w:val="900"/>
                  <w:marBottom w:val="600"/>
                  <w:divBdr>
                    <w:top w:val="none" w:sz="0" w:space="0" w:color="auto"/>
                    <w:left w:val="none" w:sz="0" w:space="0" w:color="auto"/>
                    <w:bottom w:val="none" w:sz="0" w:space="0" w:color="auto"/>
                    <w:right w:val="none" w:sz="0" w:space="0" w:color="auto"/>
                  </w:divBdr>
                </w:div>
                <w:div w:id="563758116">
                  <w:marLeft w:val="0"/>
                  <w:marRight w:val="0"/>
                  <w:marTop w:val="0"/>
                  <w:marBottom w:val="0"/>
                  <w:divBdr>
                    <w:top w:val="none" w:sz="0" w:space="0" w:color="auto"/>
                    <w:left w:val="none" w:sz="0" w:space="0" w:color="auto"/>
                    <w:bottom w:val="none" w:sz="0" w:space="0" w:color="auto"/>
                    <w:right w:val="none" w:sz="0" w:space="0" w:color="auto"/>
                  </w:divBdr>
                  <w:divsChild>
                    <w:div w:id="20033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970206">
              <w:marLeft w:val="0"/>
              <w:marRight w:val="0"/>
              <w:marTop w:val="0"/>
              <w:marBottom w:val="0"/>
              <w:divBdr>
                <w:top w:val="none" w:sz="0" w:space="0" w:color="auto"/>
                <w:left w:val="none" w:sz="0" w:space="0" w:color="auto"/>
                <w:bottom w:val="none" w:sz="0" w:space="0" w:color="auto"/>
                <w:right w:val="none" w:sz="0" w:space="0" w:color="auto"/>
              </w:divBdr>
              <w:divsChild>
                <w:div w:id="1203251483">
                  <w:marLeft w:val="0"/>
                  <w:marRight w:val="0"/>
                  <w:marTop w:val="900"/>
                  <w:marBottom w:val="600"/>
                  <w:divBdr>
                    <w:top w:val="none" w:sz="0" w:space="0" w:color="auto"/>
                    <w:left w:val="none" w:sz="0" w:space="0" w:color="auto"/>
                    <w:bottom w:val="none" w:sz="0" w:space="0" w:color="auto"/>
                    <w:right w:val="none" w:sz="0" w:space="0" w:color="auto"/>
                  </w:divBdr>
                </w:div>
                <w:div w:id="873424844">
                  <w:marLeft w:val="0"/>
                  <w:marRight w:val="0"/>
                  <w:marTop w:val="0"/>
                  <w:marBottom w:val="0"/>
                  <w:divBdr>
                    <w:top w:val="none" w:sz="0" w:space="0" w:color="auto"/>
                    <w:left w:val="none" w:sz="0" w:space="0" w:color="auto"/>
                    <w:bottom w:val="none" w:sz="0" w:space="0" w:color="auto"/>
                    <w:right w:val="none" w:sz="0" w:space="0" w:color="auto"/>
                  </w:divBdr>
                  <w:divsChild>
                    <w:div w:id="296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722">
              <w:marLeft w:val="0"/>
              <w:marRight w:val="0"/>
              <w:marTop w:val="0"/>
              <w:marBottom w:val="0"/>
              <w:divBdr>
                <w:top w:val="none" w:sz="0" w:space="0" w:color="auto"/>
                <w:left w:val="none" w:sz="0" w:space="0" w:color="auto"/>
                <w:bottom w:val="none" w:sz="0" w:space="0" w:color="auto"/>
                <w:right w:val="none" w:sz="0" w:space="0" w:color="auto"/>
              </w:divBdr>
              <w:divsChild>
                <w:div w:id="2033534182">
                  <w:marLeft w:val="0"/>
                  <w:marRight w:val="0"/>
                  <w:marTop w:val="900"/>
                  <w:marBottom w:val="600"/>
                  <w:divBdr>
                    <w:top w:val="none" w:sz="0" w:space="0" w:color="auto"/>
                    <w:left w:val="none" w:sz="0" w:space="0" w:color="auto"/>
                    <w:bottom w:val="none" w:sz="0" w:space="0" w:color="auto"/>
                    <w:right w:val="none" w:sz="0" w:space="0" w:color="auto"/>
                  </w:divBdr>
                </w:div>
                <w:div w:id="768279479">
                  <w:marLeft w:val="0"/>
                  <w:marRight w:val="0"/>
                  <w:marTop w:val="0"/>
                  <w:marBottom w:val="0"/>
                  <w:divBdr>
                    <w:top w:val="none" w:sz="0" w:space="0" w:color="auto"/>
                    <w:left w:val="none" w:sz="0" w:space="0" w:color="auto"/>
                    <w:bottom w:val="none" w:sz="0" w:space="0" w:color="auto"/>
                    <w:right w:val="none" w:sz="0" w:space="0" w:color="auto"/>
                  </w:divBdr>
                  <w:divsChild>
                    <w:div w:id="11885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17207">
              <w:marLeft w:val="0"/>
              <w:marRight w:val="0"/>
              <w:marTop w:val="0"/>
              <w:marBottom w:val="0"/>
              <w:divBdr>
                <w:top w:val="none" w:sz="0" w:space="0" w:color="auto"/>
                <w:left w:val="none" w:sz="0" w:space="0" w:color="auto"/>
                <w:bottom w:val="none" w:sz="0" w:space="0" w:color="auto"/>
                <w:right w:val="none" w:sz="0" w:space="0" w:color="auto"/>
              </w:divBdr>
              <w:divsChild>
                <w:div w:id="697195955">
                  <w:marLeft w:val="0"/>
                  <w:marRight w:val="0"/>
                  <w:marTop w:val="900"/>
                  <w:marBottom w:val="600"/>
                  <w:divBdr>
                    <w:top w:val="none" w:sz="0" w:space="0" w:color="auto"/>
                    <w:left w:val="none" w:sz="0" w:space="0" w:color="auto"/>
                    <w:bottom w:val="none" w:sz="0" w:space="0" w:color="auto"/>
                    <w:right w:val="none" w:sz="0" w:space="0" w:color="auto"/>
                  </w:divBdr>
                </w:div>
                <w:div w:id="1436486688">
                  <w:marLeft w:val="0"/>
                  <w:marRight w:val="0"/>
                  <w:marTop w:val="0"/>
                  <w:marBottom w:val="0"/>
                  <w:divBdr>
                    <w:top w:val="none" w:sz="0" w:space="0" w:color="auto"/>
                    <w:left w:val="none" w:sz="0" w:space="0" w:color="auto"/>
                    <w:bottom w:val="none" w:sz="0" w:space="0" w:color="auto"/>
                    <w:right w:val="none" w:sz="0" w:space="0" w:color="auto"/>
                  </w:divBdr>
                  <w:divsChild>
                    <w:div w:id="8711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83480">
              <w:marLeft w:val="0"/>
              <w:marRight w:val="0"/>
              <w:marTop w:val="0"/>
              <w:marBottom w:val="0"/>
              <w:divBdr>
                <w:top w:val="none" w:sz="0" w:space="0" w:color="auto"/>
                <w:left w:val="none" w:sz="0" w:space="0" w:color="auto"/>
                <w:bottom w:val="none" w:sz="0" w:space="0" w:color="auto"/>
                <w:right w:val="none" w:sz="0" w:space="0" w:color="auto"/>
              </w:divBdr>
              <w:divsChild>
                <w:div w:id="73866647">
                  <w:marLeft w:val="0"/>
                  <w:marRight w:val="0"/>
                  <w:marTop w:val="900"/>
                  <w:marBottom w:val="600"/>
                  <w:divBdr>
                    <w:top w:val="none" w:sz="0" w:space="0" w:color="auto"/>
                    <w:left w:val="none" w:sz="0" w:space="0" w:color="auto"/>
                    <w:bottom w:val="none" w:sz="0" w:space="0" w:color="auto"/>
                    <w:right w:val="none" w:sz="0" w:space="0" w:color="auto"/>
                  </w:divBdr>
                </w:div>
                <w:div w:id="221407675">
                  <w:marLeft w:val="0"/>
                  <w:marRight w:val="0"/>
                  <w:marTop w:val="0"/>
                  <w:marBottom w:val="0"/>
                  <w:divBdr>
                    <w:top w:val="none" w:sz="0" w:space="0" w:color="auto"/>
                    <w:left w:val="none" w:sz="0" w:space="0" w:color="auto"/>
                    <w:bottom w:val="none" w:sz="0" w:space="0" w:color="auto"/>
                    <w:right w:val="none" w:sz="0" w:space="0" w:color="auto"/>
                  </w:divBdr>
                  <w:divsChild>
                    <w:div w:id="121530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054834">
              <w:marLeft w:val="0"/>
              <w:marRight w:val="0"/>
              <w:marTop w:val="0"/>
              <w:marBottom w:val="0"/>
              <w:divBdr>
                <w:top w:val="none" w:sz="0" w:space="0" w:color="auto"/>
                <w:left w:val="none" w:sz="0" w:space="0" w:color="auto"/>
                <w:bottom w:val="none" w:sz="0" w:space="0" w:color="auto"/>
                <w:right w:val="none" w:sz="0" w:space="0" w:color="auto"/>
              </w:divBdr>
              <w:divsChild>
                <w:div w:id="1674380197">
                  <w:marLeft w:val="0"/>
                  <w:marRight w:val="0"/>
                  <w:marTop w:val="900"/>
                  <w:marBottom w:val="600"/>
                  <w:divBdr>
                    <w:top w:val="none" w:sz="0" w:space="0" w:color="auto"/>
                    <w:left w:val="none" w:sz="0" w:space="0" w:color="auto"/>
                    <w:bottom w:val="none" w:sz="0" w:space="0" w:color="auto"/>
                    <w:right w:val="none" w:sz="0" w:space="0" w:color="auto"/>
                  </w:divBdr>
                </w:div>
                <w:div w:id="82801091">
                  <w:marLeft w:val="0"/>
                  <w:marRight w:val="0"/>
                  <w:marTop w:val="0"/>
                  <w:marBottom w:val="0"/>
                  <w:divBdr>
                    <w:top w:val="none" w:sz="0" w:space="0" w:color="auto"/>
                    <w:left w:val="none" w:sz="0" w:space="0" w:color="auto"/>
                    <w:bottom w:val="none" w:sz="0" w:space="0" w:color="auto"/>
                    <w:right w:val="none" w:sz="0" w:space="0" w:color="auto"/>
                  </w:divBdr>
                  <w:divsChild>
                    <w:div w:id="146338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30274">
              <w:marLeft w:val="0"/>
              <w:marRight w:val="0"/>
              <w:marTop w:val="0"/>
              <w:marBottom w:val="0"/>
              <w:divBdr>
                <w:top w:val="none" w:sz="0" w:space="0" w:color="auto"/>
                <w:left w:val="none" w:sz="0" w:space="0" w:color="auto"/>
                <w:bottom w:val="none" w:sz="0" w:space="0" w:color="auto"/>
                <w:right w:val="none" w:sz="0" w:space="0" w:color="auto"/>
              </w:divBdr>
              <w:divsChild>
                <w:div w:id="133566956">
                  <w:marLeft w:val="0"/>
                  <w:marRight w:val="0"/>
                  <w:marTop w:val="900"/>
                  <w:marBottom w:val="600"/>
                  <w:divBdr>
                    <w:top w:val="none" w:sz="0" w:space="0" w:color="auto"/>
                    <w:left w:val="none" w:sz="0" w:space="0" w:color="auto"/>
                    <w:bottom w:val="none" w:sz="0" w:space="0" w:color="auto"/>
                    <w:right w:val="none" w:sz="0" w:space="0" w:color="auto"/>
                  </w:divBdr>
                </w:div>
                <w:div w:id="1091315835">
                  <w:marLeft w:val="0"/>
                  <w:marRight w:val="0"/>
                  <w:marTop w:val="0"/>
                  <w:marBottom w:val="0"/>
                  <w:divBdr>
                    <w:top w:val="none" w:sz="0" w:space="0" w:color="auto"/>
                    <w:left w:val="none" w:sz="0" w:space="0" w:color="auto"/>
                    <w:bottom w:val="none" w:sz="0" w:space="0" w:color="auto"/>
                    <w:right w:val="none" w:sz="0" w:space="0" w:color="auto"/>
                  </w:divBdr>
                  <w:divsChild>
                    <w:div w:id="2760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39151">
              <w:marLeft w:val="0"/>
              <w:marRight w:val="0"/>
              <w:marTop w:val="0"/>
              <w:marBottom w:val="0"/>
              <w:divBdr>
                <w:top w:val="none" w:sz="0" w:space="0" w:color="auto"/>
                <w:left w:val="none" w:sz="0" w:space="0" w:color="auto"/>
                <w:bottom w:val="none" w:sz="0" w:space="0" w:color="auto"/>
                <w:right w:val="none" w:sz="0" w:space="0" w:color="auto"/>
              </w:divBdr>
              <w:divsChild>
                <w:div w:id="137311688">
                  <w:marLeft w:val="0"/>
                  <w:marRight w:val="0"/>
                  <w:marTop w:val="900"/>
                  <w:marBottom w:val="600"/>
                  <w:divBdr>
                    <w:top w:val="none" w:sz="0" w:space="0" w:color="auto"/>
                    <w:left w:val="none" w:sz="0" w:space="0" w:color="auto"/>
                    <w:bottom w:val="none" w:sz="0" w:space="0" w:color="auto"/>
                    <w:right w:val="none" w:sz="0" w:space="0" w:color="auto"/>
                  </w:divBdr>
                </w:div>
                <w:div w:id="1697150099">
                  <w:marLeft w:val="0"/>
                  <w:marRight w:val="0"/>
                  <w:marTop w:val="0"/>
                  <w:marBottom w:val="0"/>
                  <w:divBdr>
                    <w:top w:val="none" w:sz="0" w:space="0" w:color="auto"/>
                    <w:left w:val="none" w:sz="0" w:space="0" w:color="auto"/>
                    <w:bottom w:val="none" w:sz="0" w:space="0" w:color="auto"/>
                    <w:right w:val="none" w:sz="0" w:space="0" w:color="auto"/>
                  </w:divBdr>
                  <w:divsChild>
                    <w:div w:id="49021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10045">
              <w:marLeft w:val="0"/>
              <w:marRight w:val="0"/>
              <w:marTop w:val="0"/>
              <w:marBottom w:val="0"/>
              <w:divBdr>
                <w:top w:val="none" w:sz="0" w:space="0" w:color="auto"/>
                <w:left w:val="none" w:sz="0" w:space="0" w:color="auto"/>
                <w:bottom w:val="none" w:sz="0" w:space="0" w:color="auto"/>
                <w:right w:val="none" w:sz="0" w:space="0" w:color="auto"/>
              </w:divBdr>
              <w:divsChild>
                <w:div w:id="1925459099">
                  <w:marLeft w:val="0"/>
                  <w:marRight w:val="0"/>
                  <w:marTop w:val="900"/>
                  <w:marBottom w:val="600"/>
                  <w:divBdr>
                    <w:top w:val="none" w:sz="0" w:space="0" w:color="auto"/>
                    <w:left w:val="none" w:sz="0" w:space="0" w:color="auto"/>
                    <w:bottom w:val="none" w:sz="0" w:space="0" w:color="auto"/>
                    <w:right w:val="none" w:sz="0" w:space="0" w:color="auto"/>
                  </w:divBdr>
                </w:div>
                <w:div w:id="992413661">
                  <w:marLeft w:val="0"/>
                  <w:marRight w:val="0"/>
                  <w:marTop w:val="0"/>
                  <w:marBottom w:val="0"/>
                  <w:divBdr>
                    <w:top w:val="none" w:sz="0" w:space="0" w:color="auto"/>
                    <w:left w:val="none" w:sz="0" w:space="0" w:color="auto"/>
                    <w:bottom w:val="none" w:sz="0" w:space="0" w:color="auto"/>
                    <w:right w:val="none" w:sz="0" w:space="0" w:color="auto"/>
                  </w:divBdr>
                  <w:divsChild>
                    <w:div w:id="15950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166285">
              <w:marLeft w:val="0"/>
              <w:marRight w:val="0"/>
              <w:marTop w:val="0"/>
              <w:marBottom w:val="0"/>
              <w:divBdr>
                <w:top w:val="none" w:sz="0" w:space="0" w:color="auto"/>
                <w:left w:val="none" w:sz="0" w:space="0" w:color="auto"/>
                <w:bottom w:val="none" w:sz="0" w:space="0" w:color="auto"/>
                <w:right w:val="none" w:sz="0" w:space="0" w:color="auto"/>
              </w:divBdr>
              <w:divsChild>
                <w:div w:id="1480341726">
                  <w:marLeft w:val="0"/>
                  <w:marRight w:val="0"/>
                  <w:marTop w:val="900"/>
                  <w:marBottom w:val="600"/>
                  <w:divBdr>
                    <w:top w:val="none" w:sz="0" w:space="0" w:color="auto"/>
                    <w:left w:val="none" w:sz="0" w:space="0" w:color="auto"/>
                    <w:bottom w:val="none" w:sz="0" w:space="0" w:color="auto"/>
                    <w:right w:val="none" w:sz="0" w:space="0" w:color="auto"/>
                  </w:divBdr>
                </w:div>
                <w:div w:id="1440485028">
                  <w:marLeft w:val="0"/>
                  <w:marRight w:val="0"/>
                  <w:marTop w:val="0"/>
                  <w:marBottom w:val="0"/>
                  <w:divBdr>
                    <w:top w:val="none" w:sz="0" w:space="0" w:color="auto"/>
                    <w:left w:val="none" w:sz="0" w:space="0" w:color="auto"/>
                    <w:bottom w:val="none" w:sz="0" w:space="0" w:color="auto"/>
                    <w:right w:val="none" w:sz="0" w:space="0" w:color="auto"/>
                  </w:divBdr>
                  <w:divsChild>
                    <w:div w:id="6209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658620">
              <w:marLeft w:val="0"/>
              <w:marRight w:val="0"/>
              <w:marTop w:val="0"/>
              <w:marBottom w:val="0"/>
              <w:divBdr>
                <w:top w:val="none" w:sz="0" w:space="0" w:color="auto"/>
                <w:left w:val="none" w:sz="0" w:space="0" w:color="auto"/>
                <w:bottom w:val="none" w:sz="0" w:space="0" w:color="auto"/>
                <w:right w:val="none" w:sz="0" w:space="0" w:color="auto"/>
              </w:divBdr>
              <w:divsChild>
                <w:div w:id="652954760">
                  <w:marLeft w:val="0"/>
                  <w:marRight w:val="0"/>
                  <w:marTop w:val="900"/>
                  <w:marBottom w:val="600"/>
                  <w:divBdr>
                    <w:top w:val="none" w:sz="0" w:space="0" w:color="auto"/>
                    <w:left w:val="none" w:sz="0" w:space="0" w:color="auto"/>
                    <w:bottom w:val="none" w:sz="0" w:space="0" w:color="auto"/>
                    <w:right w:val="none" w:sz="0" w:space="0" w:color="auto"/>
                  </w:divBdr>
                </w:div>
                <w:div w:id="1592734294">
                  <w:marLeft w:val="0"/>
                  <w:marRight w:val="0"/>
                  <w:marTop w:val="0"/>
                  <w:marBottom w:val="0"/>
                  <w:divBdr>
                    <w:top w:val="none" w:sz="0" w:space="0" w:color="auto"/>
                    <w:left w:val="none" w:sz="0" w:space="0" w:color="auto"/>
                    <w:bottom w:val="none" w:sz="0" w:space="0" w:color="auto"/>
                    <w:right w:val="none" w:sz="0" w:space="0" w:color="auto"/>
                  </w:divBdr>
                  <w:divsChild>
                    <w:div w:id="191739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56722">
              <w:marLeft w:val="0"/>
              <w:marRight w:val="0"/>
              <w:marTop w:val="0"/>
              <w:marBottom w:val="0"/>
              <w:divBdr>
                <w:top w:val="none" w:sz="0" w:space="0" w:color="auto"/>
                <w:left w:val="none" w:sz="0" w:space="0" w:color="auto"/>
                <w:bottom w:val="none" w:sz="0" w:space="0" w:color="auto"/>
                <w:right w:val="none" w:sz="0" w:space="0" w:color="auto"/>
              </w:divBdr>
              <w:divsChild>
                <w:div w:id="1963074427">
                  <w:marLeft w:val="0"/>
                  <w:marRight w:val="0"/>
                  <w:marTop w:val="900"/>
                  <w:marBottom w:val="600"/>
                  <w:divBdr>
                    <w:top w:val="none" w:sz="0" w:space="0" w:color="auto"/>
                    <w:left w:val="none" w:sz="0" w:space="0" w:color="auto"/>
                    <w:bottom w:val="none" w:sz="0" w:space="0" w:color="auto"/>
                    <w:right w:val="none" w:sz="0" w:space="0" w:color="auto"/>
                  </w:divBdr>
                </w:div>
                <w:div w:id="38208570">
                  <w:marLeft w:val="0"/>
                  <w:marRight w:val="0"/>
                  <w:marTop w:val="0"/>
                  <w:marBottom w:val="0"/>
                  <w:divBdr>
                    <w:top w:val="none" w:sz="0" w:space="0" w:color="auto"/>
                    <w:left w:val="none" w:sz="0" w:space="0" w:color="auto"/>
                    <w:bottom w:val="none" w:sz="0" w:space="0" w:color="auto"/>
                    <w:right w:val="none" w:sz="0" w:space="0" w:color="auto"/>
                  </w:divBdr>
                  <w:divsChild>
                    <w:div w:id="169746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1381">
              <w:marLeft w:val="0"/>
              <w:marRight w:val="0"/>
              <w:marTop w:val="0"/>
              <w:marBottom w:val="0"/>
              <w:divBdr>
                <w:top w:val="none" w:sz="0" w:space="0" w:color="auto"/>
                <w:left w:val="none" w:sz="0" w:space="0" w:color="auto"/>
                <w:bottom w:val="none" w:sz="0" w:space="0" w:color="auto"/>
                <w:right w:val="none" w:sz="0" w:space="0" w:color="auto"/>
              </w:divBdr>
              <w:divsChild>
                <w:div w:id="1780710892">
                  <w:marLeft w:val="0"/>
                  <w:marRight w:val="0"/>
                  <w:marTop w:val="900"/>
                  <w:marBottom w:val="600"/>
                  <w:divBdr>
                    <w:top w:val="none" w:sz="0" w:space="0" w:color="auto"/>
                    <w:left w:val="none" w:sz="0" w:space="0" w:color="auto"/>
                    <w:bottom w:val="none" w:sz="0" w:space="0" w:color="auto"/>
                    <w:right w:val="none" w:sz="0" w:space="0" w:color="auto"/>
                  </w:divBdr>
                </w:div>
                <w:div w:id="562368628">
                  <w:marLeft w:val="0"/>
                  <w:marRight w:val="0"/>
                  <w:marTop w:val="0"/>
                  <w:marBottom w:val="0"/>
                  <w:divBdr>
                    <w:top w:val="none" w:sz="0" w:space="0" w:color="auto"/>
                    <w:left w:val="none" w:sz="0" w:space="0" w:color="auto"/>
                    <w:bottom w:val="none" w:sz="0" w:space="0" w:color="auto"/>
                    <w:right w:val="none" w:sz="0" w:space="0" w:color="auto"/>
                  </w:divBdr>
                  <w:divsChild>
                    <w:div w:id="9597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414">
              <w:marLeft w:val="0"/>
              <w:marRight w:val="0"/>
              <w:marTop w:val="0"/>
              <w:marBottom w:val="0"/>
              <w:divBdr>
                <w:top w:val="none" w:sz="0" w:space="0" w:color="auto"/>
                <w:left w:val="none" w:sz="0" w:space="0" w:color="auto"/>
                <w:bottom w:val="none" w:sz="0" w:space="0" w:color="auto"/>
                <w:right w:val="none" w:sz="0" w:space="0" w:color="auto"/>
              </w:divBdr>
              <w:divsChild>
                <w:div w:id="257063123">
                  <w:marLeft w:val="0"/>
                  <w:marRight w:val="0"/>
                  <w:marTop w:val="900"/>
                  <w:marBottom w:val="600"/>
                  <w:divBdr>
                    <w:top w:val="none" w:sz="0" w:space="0" w:color="auto"/>
                    <w:left w:val="none" w:sz="0" w:space="0" w:color="auto"/>
                    <w:bottom w:val="none" w:sz="0" w:space="0" w:color="auto"/>
                    <w:right w:val="none" w:sz="0" w:space="0" w:color="auto"/>
                  </w:divBdr>
                </w:div>
                <w:div w:id="1628462918">
                  <w:marLeft w:val="0"/>
                  <w:marRight w:val="0"/>
                  <w:marTop w:val="0"/>
                  <w:marBottom w:val="0"/>
                  <w:divBdr>
                    <w:top w:val="none" w:sz="0" w:space="0" w:color="auto"/>
                    <w:left w:val="none" w:sz="0" w:space="0" w:color="auto"/>
                    <w:bottom w:val="none" w:sz="0" w:space="0" w:color="auto"/>
                    <w:right w:val="none" w:sz="0" w:space="0" w:color="auto"/>
                  </w:divBdr>
                  <w:divsChild>
                    <w:div w:id="10044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9418">
              <w:marLeft w:val="0"/>
              <w:marRight w:val="0"/>
              <w:marTop w:val="0"/>
              <w:marBottom w:val="0"/>
              <w:divBdr>
                <w:top w:val="none" w:sz="0" w:space="0" w:color="auto"/>
                <w:left w:val="none" w:sz="0" w:space="0" w:color="auto"/>
                <w:bottom w:val="none" w:sz="0" w:space="0" w:color="auto"/>
                <w:right w:val="none" w:sz="0" w:space="0" w:color="auto"/>
              </w:divBdr>
              <w:divsChild>
                <w:div w:id="1432159756">
                  <w:marLeft w:val="0"/>
                  <w:marRight w:val="0"/>
                  <w:marTop w:val="900"/>
                  <w:marBottom w:val="600"/>
                  <w:divBdr>
                    <w:top w:val="none" w:sz="0" w:space="0" w:color="auto"/>
                    <w:left w:val="none" w:sz="0" w:space="0" w:color="auto"/>
                    <w:bottom w:val="none" w:sz="0" w:space="0" w:color="auto"/>
                    <w:right w:val="none" w:sz="0" w:space="0" w:color="auto"/>
                  </w:divBdr>
                </w:div>
                <w:div w:id="1792819154">
                  <w:marLeft w:val="0"/>
                  <w:marRight w:val="0"/>
                  <w:marTop w:val="0"/>
                  <w:marBottom w:val="0"/>
                  <w:divBdr>
                    <w:top w:val="none" w:sz="0" w:space="0" w:color="auto"/>
                    <w:left w:val="none" w:sz="0" w:space="0" w:color="auto"/>
                    <w:bottom w:val="none" w:sz="0" w:space="0" w:color="auto"/>
                    <w:right w:val="none" w:sz="0" w:space="0" w:color="auto"/>
                  </w:divBdr>
                  <w:divsChild>
                    <w:div w:id="73921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90051">
              <w:marLeft w:val="0"/>
              <w:marRight w:val="0"/>
              <w:marTop w:val="0"/>
              <w:marBottom w:val="0"/>
              <w:divBdr>
                <w:top w:val="none" w:sz="0" w:space="0" w:color="auto"/>
                <w:left w:val="none" w:sz="0" w:space="0" w:color="auto"/>
                <w:bottom w:val="none" w:sz="0" w:space="0" w:color="auto"/>
                <w:right w:val="none" w:sz="0" w:space="0" w:color="auto"/>
              </w:divBdr>
              <w:divsChild>
                <w:div w:id="723677071">
                  <w:marLeft w:val="0"/>
                  <w:marRight w:val="0"/>
                  <w:marTop w:val="900"/>
                  <w:marBottom w:val="600"/>
                  <w:divBdr>
                    <w:top w:val="none" w:sz="0" w:space="0" w:color="auto"/>
                    <w:left w:val="none" w:sz="0" w:space="0" w:color="auto"/>
                    <w:bottom w:val="none" w:sz="0" w:space="0" w:color="auto"/>
                    <w:right w:val="none" w:sz="0" w:space="0" w:color="auto"/>
                  </w:divBdr>
                </w:div>
                <w:div w:id="460684276">
                  <w:marLeft w:val="0"/>
                  <w:marRight w:val="0"/>
                  <w:marTop w:val="0"/>
                  <w:marBottom w:val="0"/>
                  <w:divBdr>
                    <w:top w:val="none" w:sz="0" w:space="0" w:color="auto"/>
                    <w:left w:val="none" w:sz="0" w:space="0" w:color="auto"/>
                    <w:bottom w:val="none" w:sz="0" w:space="0" w:color="auto"/>
                    <w:right w:val="none" w:sz="0" w:space="0" w:color="auto"/>
                  </w:divBdr>
                  <w:divsChild>
                    <w:div w:id="156448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80443">
              <w:marLeft w:val="0"/>
              <w:marRight w:val="0"/>
              <w:marTop w:val="0"/>
              <w:marBottom w:val="0"/>
              <w:divBdr>
                <w:top w:val="none" w:sz="0" w:space="0" w:color="auto"/>
                <w:left w:val="none" w:sz="0" w:space="0" w:color="auto"/>
                <w:bottom w:val="none" w:sz="0" w:space="0" w:color="auto"/>
                <w:right w:val="none" w:sz="0" w:space="0" w:color="auto"/>
              </w:divBdr>
              <w:divsChild>
                <w:div w:id="1312900933">
                  <w:marLeft w:val="0"/>
                  <w:marRight w:val="0"/>
                  <w:marTop w:val="900"/>
                  <w:marBottom w:val="600"/>
                  <w:divBdr>
                    <w:top w:val="none" w:sz="0" w:space="0" w:color="auto"/>
                    <w:left w:val="none" w:sz="0" w:space="0" w:color="auto"/>
                    <w:bottom w:val="none" w:sz="0" w:space="0" w:color="auto"/>
                    <w:right w:val="none" w:sz="0" w:space="0" w:color="auto"/>
                  </w:divBdr>
                </w:div>
                <w:div w:id="1267926007">
                  <w:marLeft w:val="0"/>
                  <w:marRight w:val="0"/>
                  <w:marTop w:val="0"/>
                  <w:marBottom w:val="0"/>
                  <w:divBdr>
                    <w:top w:val="none" w:sz="0" w:space="0" w:color="auto"/>
                    <w:left w:val="none" w:sz="0" w:space="0" w:color="auto"/>
                    <w:bottom w:val="none" w:sz="0" w:space="0" w:color="auto"/>
                    <w:right w:val="none" w:sz="0" w:space="0" w:color="auto"/>
                  </w:divBdr>
                  <w:divsChild>
                    <w:div w:id="171345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62023">
              <w:marLeft w:val="0"/>
              <w:marRight w:val="0"/>
              <w:marTop w:val="0"/>
              <w:marBottom w:val="0"/>
              <w:divBdr>
                <w:top w:val="none" w:sz="0" w:space="0" w:color="auto"/>
                <w:left w:val="none" w:sz="0" w:space="0" w:color="auto"/>
                <w:bottom w:val="none" w:sz="0" w:space="0" w:color="auto"/>
                <w:right w:val="none" w:sz="0" w:space="0" w:color="auto"/>
              </w:divBdr>
              <w:divsChild>
                <w:div w:id="2031178695">
                  <w:marLeft w:val="0"/>
                  <w:marRight w:val="0"/>
                  <w:marTop w:val="900"/>
                  <w:marBottom w:val="600"/>
                  <w:divBdr>
                    <w:top w:val="none" w:sz="0" w:space="0" w:color="auto"/>
                    <w:left w:val="none" w:sz="0" w:space="0" w:color="auto"/>
                    <w:bottom w:val="none" w:sz="0" w:space="0" w:color="auto"/>
                    <w:right w:val="none" w:sz="0" w:space="0" w:color="auto"/>
                  </w:divBdr>
                </w:div>
                <w:div w:id="292836043">
                  <w:marLeft w:val="0"/>
                  <w:marRight w:val="0"/>
                  <w:marTop w:val="0"/>
                  <w:marBottom w:val="0"/>
                  <w:divBdr>
                    <w:top w:val="none" w:sz="0" w:space="0" w:color="auto"/>
                    <w:left w:val="none" w:sz="0" w:space="0" w:color="auto"/>
                    <w:bottom w:val="none" w:sz="0" w:space="0" w:color="auto"/>
                    <w:right w:val="none" w:sz="0" w:space="0" w:color="auto"/>
                  </w:divBdr>
                  <w:divsChild>
                    <w:div w:id="164608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49992">
              <w:marLeft w:val="0"/>
              <w:marRight w:val="0"/>
              <w:marTop w:val="0"/>
              <w:marBottom w:val="0"/>
              <w:divBdr>
                <w:top w:val="none" w:sz="0" w:space="0" w:color="auto"/>
                <w:left w:val="none" w:sz="0" w:space="0" w:color="auto"/>
                <w:bottom w:val="none" w:sz="0" w:space="0" w:color="auto"/>
                <w:right w:val="none" w:sz="0" w:space="0" w:color="auto"/>
              </w:divBdr>
              <w:divsChild>
                <w:div w:id="1733506931">
                  <w:marLeft w:val="0"/>
                  <w:marRight w:val="0"/>
                  <w:marTop w:val="900"/>
                  <w:marBottom w:val="600"/>
                  <w:divBdr>
                    <w:top w:val="none" w:sz="0" w:space="0" w:color="auto"/>
                    <w:left w:val="none" w:sz="0" w:space="0" w:color="auto"/>
                    <w:bottom w:val="none" w:sz="0" w:space="0" w:color="auto"/>
                    <w:right w:val="none" w:sz="0" w:space="0" w:color="auto"/>
                  </w:divBdr>
                </w:div>
                <w:div w:id="945699635">
                  <w:marLeft w:val="0"/>
                  <w:marRight w:val="0"/>
                  <w:marTop w:val="0"/>
                  <w:marBottom w:val="0"/>
                  <w:divBdr>
                    <w:top w:val="none" w:sz="0" w:space="0" w:color="auto"/>
                    <w:left w:val="none" w:sz="0" w:space="0" w:color="auto"/>
                    <w:bottom w:val="none" w:sz="0" w:space="0" w:color="auto"/>
                    <w:right w:val="none" w:sz="0" w:space="0" w:color="auto"/>
                  </w:divBdr>
                  <w:divsChild>
                    <w:div w:id="105500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596073">
              <w:marLeft w:val="0"/>
              <w:marRight w:val="0"/>
              <w:marTop w:val="0"/>
              <w:marBottom w:val="0"/>
              <w:divBdr>
                <w:top w:val="none" w:sz="0" w:space="0" w:color="auto"/>
                <w:left w:val="none" w:sz="0" w:space="0" w:color="auto"/>
                <w:bottom w:val="none" w:sz="0" w:space="0" w:color="auto"/>
                <w:right w:val="none" w:sz="0" w:space="0" w:color="auto"/>
              </w:divBdr>
              <w:divsChild>
                <w:div w:id="71894375">
                  <w:marLeft w:val="0"/>
                  <w:marRight w:val="0"/>
                  <w:marTop w:val="900"/>
                  <w:marBottom w:val="600"/>
                  <w:divBdr>
                    <w:top w:val="none" w:sz="0" w:space="0" w:color="auto"/>
                    <w:left w:val="none" w:sz="0" w:space="0" w:color="auto"/>
                    <w:bottom w:val="none" w:sz="0" w:space="0" w:color="auto"/>
                    <w:right w:val="none" w:sz="0" w:space="0" w:color="auto"/>
                  </w:divBdr>
                </w:div>
                <w:div w:id="1437291847">
                  <w:marLeft w:val="0"/>
                  <w:marRight w:val="0"/>
                  <w:marTop w:val="0"/>
                  <w:marBottom w:val="0"/>
                  <w:divBdr>
                    <w:top w:val="none" w:sz="0" w:space="0" w:color="auto"/>
                    <w:left w:val="none" w:sz="0" w:space="0" w:color="auto"/>
                    <w:bottom w:val="none" w:sz="0" w:space="0" w:color="auto"/>
                    <w:right w:val="none" w:sz="0" w:space="0" w:color="auto"/>
                  </w:divBdr>
                  <w:divsChild>
                    <w:div w:id="19838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74557">
              <w:marLeft w:val="0"/>
              <w:marRight w:val="0"/>
              <w:marTop w:val="0"/>
              <w:marBottom w:val="0"/>
              <w:divBdr>
                <w:top w:val="none" w:sz="0" w:space="0" w:color="auto"/>
                <w:left w:val="none" w:sz="0" w:space="0" w:color="auto"/>
                <w:bottom w:val="none" w:sz="0" w:space="0" w:color="auto"/>
                <w:right w:val="none" w:sz="0" w:space="0" w:color="auto"/>
              </w:divBdr>
              <w:divsChild>
                <w:div w:id="506752360">
                  <w:marLeft w:val="0"/>
                  <w:marRight w:val="0"/>
                  <w:marTop w:val="900"/>
                  <w:marBottom w:val="600"/>
                  <w:divBdr>
                    <w:top w:val="none" w:sz="0" w:space="0" w:color="auto"/>
                    <w:left w:val="none" w:sz="0" w:space="0" w:color="auto"/>
                    <w:bottom w:val="none" w:sz="0" w:space="0" w:color="auto"/>
                    <w:right w:val="none" w:sz="0" w:space="0" w:color="auto"/>
                  </w:divBdr>
                </w:div>
                <w:div w:id="1172573811">
                  <w:marLeft w:val="0"/>
                  <w:marRight w:val="0"/>
                  <w:marTop w:val="0"/>
                  <w:marBottom w:val="0"/>
                  <w:divBdr>
                    <w:top w:val="none" w:sz="0" w:space="0" w:color="auto"/>
                    <w:left w:val="none" w:sz="0" w:space="0" w:color="auto"/>
                    <w:bottom w:val="none" w:sz="0" w:space="0" w:color="auto"/>
                    <w:right w:val="none" w:sz="0" w:space="0" w:color="auto"/>
                  </w:divBdr>
                  <w:divsChild>
                    <w:div w:id="5971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3279">
              <w:marLeft w:val="0"/>
              <w:marRight w:val="0"/>
              <w:marTop w:val="0"/>
              <w:marBottom w:val="0"/>
              <w:divBdr>
                <w:top w:val="none" w:sz="0" w:space="0" w:color="auto"/>
                <w:left w:val="none" w:sz="0" w:space="0" w:color="auto"/>
                <w:bottom w:val="none" w:sz="0" w:space="0" w:color="auto"/>
                <w:right w:val="none" w:sz="0" w:space="0" w:color="auto"/>
              </w:divBdr>
              <w:divsChild>
                <w:div w:id="857081171">
                  <w:marLeft w:val="0"/>
                  <w:marRight w:val="0"/>
                  <w:marTop w:val="900"/>
                  <w:marBottom w:val="600"/>
                  <w:divBdr>
                    <w:top w:val="none" w:sz="0" w:space="0" w:color="auto"/>
                    <w:left w:val="none" w:sz="0" w:space="0" w:color="auto"/>
                    <w:bottom w:val="none" w:sz="0" w:space="0" w:color="auto"/>
                    <w:right w:val="none" w:sz="0" w:space="0" w:color="auto"/>
                  </w:divBdr>
                </w:div>
                <w:div w:id="725035608">
                  <w:marLeft w:val="0"/>
                  <w:marRight w:val="0"/>
                  <w:marTop w:val="0"/>
                  <w:marBottom w:val="0"/>
                  <w:divBdr>
                    <w:top w:val="none" w:sz="0" w:space="0" w:color="auto"/>
                    <w:left w:val="none" w:sz="0" w:space="0" w:color="auto"/>
                    <w:bottom w:val="none" w:sz="0" w:space="0" w:color="auto"/>
                    <w:right w:val="none" w:sz="0" w:space="0" w:color="auto"/>
                  </w:divBdr>
                  <w:divsChild>
                    <w:div w:id="204675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60489">
              <w:marLeft w:val="0"/>
              <w:marRight w:val="0"/>
              <w:marTop w:val="0"/>
              <w:marBottom w:val="0"/>
              <w:divBdr>
                <w:top w:val="none" w:sz="0" w:space="0" w:color="auto"/>
                <w:left w:val="none" w:sz="0" w:space="0" w:color="auto"/>
                <w:bottom w:val="none" w:sz="0" w:space="0" w:color="auto"/>
                <w:right w:val="none" w:sz="0" w:space="0" w:color="auto"/>
              </w:divBdr>
              <w:divsChild>
                <w:div w:id="1264072552">
                  <w:marLeft w:val="0"/>
                  <w:marRight w:val="0"/>
                  <w:marTop w:val="900"/>
                  <w:marBottom w:val="600"/>
                  <w:divBdr>
                    <w:top w:val="none" w:sz="0" w:space="0" w:color="auto"/>
                    <w:left w:val="none" w:sz="0" w:space="0" w:color="auto"/>
                    <w:bottom w:val="none" w:sz="0" w:space="0" w:color="auto"/>
                    <w:right w:val="none" w:sz="0" w:space="0" w:color="auto"/>
                  </w:divBdr>
                </w:div>
                <w:div w:id="1005129201">
                  <w:marLeft w:val="0"/>
                  <w:marRight w:val="0"/>
                  <w:marTop w:val="0"/>
                  <w:marBottom w:val="0"/>
                  <w:divBdr>
                    <w:top w:val="none" w:sz="0" w:space="0" w:color="auto"/>
                    <w:left w:val="none" w:sz="0" w:space="0" w:color="auto"/>
                    <w:bottom w:val="none" w:sz="0" w:space="0" w:color="auto"/>
                    <w:right w:val="none" w:sz="0" w:space="0" w:color="auto"/>
                  </w:divBdr>
                  <w:divsChild>
                    <w:div w:id="195035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83967">
              <w:marLeft w:val="0"/>
              <w:marRight w:val="0"/>
              <w:marTop w:val="0"/>
              <w:marBottom w:val="0"/>
              <w:divBdr>
                <w:top w:val="none" w:sz="0" w:space="0" w:color="auto"/>
                <w:left w:val="none" w:sz="0" w:space="0" w:color="auto"/>
                <w:bottom w:val="none" w:sz="0" w:space="0" w:color="auto"/>
                <w:right w:val="none" w:sz="0" w:space="0" w:color="auto"/>
              </w:divBdr>
              <w:divsChild>
                <w:div w:id="2015526737">
                  <w:marLeft w:val="0"/>
                  <w:marRight w:val="0"/>
                  <w:marTop w:val="900"/>
                  <w:marBottom w:val="600"/>
                  <w:divBdr>
                    <w:top w:val="none" w:sz="0" w:space="0" w:color="auto"/>
                    <w:left w:val="none" w:sz="0" w:space="0" w:color="auto"/>
                    <w:bottom w:val="none" w:sz="0" w:space="0" w:color="auto"/>
                    <w:right w:val="none" w:sz="0" w:space="0" w:color="auto"/>
                  </w:divBdr>
                </w:div>
                <w:div w:id="1929121131">
                  <w:marLeft w:val="0"/>
                  <w:marRight w:val="0"/>
                  <w:marTop w:val="0"/>
                  <w:marBottom w:val="0"/>
                  <w:divBdr>
                    <w:top w:val="none" w:sz="0" w:space="0" w:color="auto"/>
                    <w:left w:val="none" w:sz="0" w:space="0" w:color="auto"/>
                    <w:bottom w:val="none" w:sz="0" w:space="0" w:color="auto"/>
                    <w:right w:val="none" w:sz="0" w:space="0" w:color="auto"/>
                  </w:divBdr>
                  <w:divsChild>
                    <w:div w:id="47777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00419">
              <w:marLeft w:val="0"/>
              <w:marRight w:val="0"/>
              <w:marTop w:val="0"/>
              <w:marBottom w:val="0"/>
              <w:divBdr>
                <w:top w:val="none" w:sz="0" w:space="0" w:color="auto"/>
                <w:left w:val="none" w:sz="0" w:space="0" w:color="auto"/>
                <w:bottom w:val="none" w:sz="0" w:space="0" w:color="auto"/>
                <w:right w:val="none" w:sz="0" w:space="0" w:color="auto"/>
              </w:divBdr>
              <w:divsChild>
                <w:div w:id="860239029">
                  <w:marLeft w:val="0"/>
                  <w:marRight w:val="0"/>
                  <w:marTop w:val="900"/>
                  <w:marBottom w:val="600"/>
                  <w:divBdr>
                    <w:top w:val="none" w:sz="0" w:space="0" w:color="auto"/>
                    <w:left w:val="none" w:sz="0" w:space="0" w:color="auto"/>
                    <w:bottom w:val="none" w:sz="0" w:space="0" w:color="auto"/>
                    <w:right w:val="none" w:sz="0" w:space="0" w:color="auto"/>
                  </w:divBdr>
                </w:div>
                <w:div w:id="532697191">
                  <w:marLeft w:val="0"/>
                  <w:marRight w:val="0"/>
                  <w:marTop w:val="0"/>
                  <w:marBottom w:val="0"/>
                  <w:divBdr>
                    <w:top w:val="none" w:sz="0" w:space="0" w:color="auto"/>
                    <w:left w:val="none" w:sz="0" w:space="0" w:color="auto"/>
                    <w:bottom w:val="none" w:sz="0" w:space="0" w:color="auto"/>
                    <w:right w:val="none" w:sz="0" w:space="0" w:color="auto"/>
                  </w:divBdr>
                  <w:divsChild>
                    <w:div w:id="35654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55465">
              <w:marLeft w:val="0"/>
              <w:marRight w:val="0"/>
              <w:marTop w:val="0"/>
              <w:marBottom w:val="0"/>
              <w:divBdr>
                <w:top w:val="none" w:sz="0" w:space="0" w:color="auto"/>
                <w:left w:val="none" w:sz="0" w:space="0" w:color="auto"/>
                <w:bottom w:val="none" w:sz="0" w:space="0" w:color="auto"/>
                <w:right w:val="none" w:sz="0" w:space="0" w:color="auto"/>
              </w:divBdr>
              <w:divsChild>
                <w:div w:id="1879583767">
                  <w:marLeft w:val="0"/>
                  <w:marRight w:val="0"/>
                  <w:marTop w:val="900"/>
                  <w:marBottom w:val="600"/>
                  <w:divBdr>
                    <w:top w:val="none" w:sz="0" w:space="0" w:color="auto"/>
                    <w:left w:val="none" w:sz="0" w:space="0" w:color="auto"/>
                    <w:bottom w:val="none" w:sz="0" w:space="0" w:color="auto"/>
                    <w:right w:val="none" w:sz="0" w:space="0" w:color="auto"/>
                  </w:divBdr>
                </w:div>
                <w:div w:id="1943949139">
                  <w:marLeft w:val="0"/>
                  <w:marRight w:val="0"/>
                  <w:marTop w:val="0"/>
                  <w:marBottom w:val="0"/>
                  <w:divBdr>
                    <w:top w:val="none" w:sz="0" w:space="0" w:color="auto"/>
                    <w:left w:val="none" w:sz="0" w:space="0" w:color="auto"/>
                    <w:bottom w:val="none" w:sz="0" w:space="0" w:color="auto"/>
                    <w:right w:val="none" w:sz="0" w:space="0" w:color="auto"/>
                  </w:divBdr>
                  <w:divsChild>
                    <w:div w:id="31195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257393">
              <w:marLeft w:val="0"/>
              <w:marRight w:val="0"/>
              <w:marTop w:val="0"/>
              <w:marBottom w:val="0"/>
              <w:divBdr>
                <w:top w:val="none" w:sz="0" w:space="0" w:color="auto"/>
                <w:left w:val="none" w:sz="0" w:space="0" w:color="auto"/>
                <w:bottom w:val="none" w:sz="0" w:space="0" w:color="auto"/>
                <w:right w:val="none" w:sz="0" w:space="0" w:color="auto"/>
              </w:divBdr>
              <w:divsChild>
                <w:div w:id="1341542721">
                  <w:marLeft w:val="0"/>
                  <w:marRight w:val="0"/>
                  <w:marTop w:val="900"/>
                  <w:marBottom w:val="600"/>
                  <w:divBdr>
                    <w:top w:val="none" w:sz="0" w:space="0" w:color="auto"/>
                    <w:left w:val="none" w:sz="0" w:space="0" w:color="auto"/>
                    <w:bottom w:val="none" w:sz="0" w:space="0" w:color="auto"/>
                    <w:right w:val="none" w:sz="0" w:space="0" w:color="auto"/>
                  </w:divBdr>
                </w:div>
                <w:div w:id="1729182143">
                  <w:marLeft w:val="0"/>
                  <w:marRight w:val="0"/>
                  <w:marTop w:val="0"/>
                  <w:marBottom w:val="0"/>
                  <w:divBdr>
                    <w:top w:val="none" w:sz="0" w:space="0" w:color="auto"/>
                    <w:left w:val="none" w:sz="0" w:space="0" w:color="auto"/>
                    <w:bottom w:val="none" w:sz="0" w:space="0" w:color="auto"/>
                    <w:right w:val="none" w:sz="0" w:space="0" w:color="auto"/>
                  </w:divBdr>
                  <w:divsChild>
                    <w:div w:id="109427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90044">
              <w:marLeft w:val="0"/>
              <w:marRight w:val="0"/>
              <w:marTop w:val="0"/>
              <w:marBottom w:val="0"/>
              <w:divBdr>
                <w:top w:val="none" w:sz="0" w:space="0" w:color="auto"/>
                <w:left w:val="none" w:sz="0" w:space="0" w:color="auto"/>
                <w:bottom w:val="none" w:sz="0" w:space="0" w:color="auto"/>
                <w:right w:val="none" w:sz="0" w:space="0" w:color="auto"/>
              </w:divBdr>
              <w:divsChild>
                <w:div w:id="2099868383">
                  <w:marLeft w:val="0"/>
                  <w:marRight w:val="0"/>
                  <w:marTop w:val="900"/>
                  <w:marBottom w:val="600"/>
                  <w:divBdr>
                    <w:top w:val="none" w:sz="0" w:space="0" w:color="auto"/>
                    <w:left w:val="none" w:sz="0" w:space="0" w:color="auto"/>
                    <w:bottom w:val="none" w:sz="0" w:space="0" w:color="auto"/>
                    <w:right w:val="none" w:sz="0" w:space="0" w:color="auto"/>
                  </w:divBdr>
                </w:div>
                <w:div w:id="2004158208">
                  <w:marLeft w:val="0"/>
                  <w:marRight w:val="0"/>
                  <w:marTop w:val="0"/>
                  <w:marBottom w:val="0"/>
                  <w:divBdr>
                    <w:top w:val="none" w:sz="0" w:space="0" w:color="auto"/>
                    <w:left w:val="none" w:sz="0" w:space="0" w:color="auto"/>
                    <w:bottom w:val="none" w:sz="0" w:space="0" w:color="auto"/>
                    <w:right w:val="none" w:sz="0" w:space="0" w:color="auto"/>
                  </w:divBdr>
                  <w:divsChild>
                    <w:div w:id="3887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23340</Words>
  <Characters>133042</Characters>
  <Application>Microsoft Office Word</Application>
  <DocSecurity>0</DocSecurity>
  <Lines>1108</Lines>
  <Paragraphs>312</Paragraphs>
  <ScaleCrop>false</ScaleCrop>
  <Company/>
  <LinksUpToDate>false</LinksUpToDate>
  <CharactersWithSpaces>156070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2025-07-22T15:45:00Z</dcterms:created>
  <dcterms:modified xsi:type="dcterms:W3CDTF">2025-07-22T15:46:00Z</dcterms:modified>
</cp:coreProperties>
</file>