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4C" w:rsidRPr="0028294C" w:rsidRDefault="0028294C" w:rsidP="0028294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ЗДРАВООХРАНЕНИЯ РОССИЙСКОЙ ФЕДЕРАЦИИ</w:t>
      </w:r>
    </w:p>
    <w:p w:rsidR="0028294C" w:rsidRPr="0028294C" w:rsidRDefault="0028294C" w:rsidP="0028294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28294C" w:rsidRPr="0028294C" w:rsidRDefault="0028294C" w:rsidP="0028294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11 июня 2025 года № 349н</w:t>
      </w: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 </w:t>
      </w:r>
      <w:hyperlink r:id="rId4" w:anchor="6540IN" w:history="1">
        <w:r w:rsidRPr="0028294C">
          <w:rPr>
            <w:rFonts w:ascii="Times New Roman" w:eastAsia="Times New Roman" w:hAnsi="Times New Roman" w:cs="Times New Roman"/>
            <w:b/>
            <w:bCs/>
            <w:color w:val="2C4B99"/>
            <w:sz w:val="24"/>
            <w:szCs w:val="24"/>
            <w:u w:val="single"/>
            <w:lang w:eastAsia="ru-RU"/>
          </w:rPr>
          <w:t>стандарта медицинской помощи детям при аногенитальных (венерических) бородавках (диагностика и лечение)</w:t>
        </w:r>
      </w:hyperlink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5" w:anchor="BP40P0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4 части 1 статьи 37 Федерального закона от 21 ноября 2011 г. № 323-ФЗ "Об основах охраны здоровья граждан в Российской Федерации"</w:t>
        </w:r>
      </w:hyperlink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6" w:anchor="7DG0K7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подпунктом 5.2.18 пункта 5 Положения о Министерстве здравоохранения Российской Федерации</w:t>
        </w:r>
      </w:hyperlink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7" w:anchor="7D20K3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№608</w:t>
        </w:r>
      </w:hyperlink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стандарт медицинской помощи детям при аногенитальных (венерических) бородавках (диагностика и лечение) согласно </w:t>
      </w:r>
      <w:hyperlink r:id="rId8" w:anchor="6540IN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приложению</w:t>
        </w:r>
      </w:hyperlink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 </w:t>
      </w:r>
      <w:hyperlink r:id="rId9" w:anchor="64U0IK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приказ Министерства здравоохранения Российской Федерации от 30 августа 2021 г. № 887н "Об утверждении стандарта медицинской помощи детям при аногенитальных (венерических) бородавках"</w:t>
        </w:r>
      </w:hyperlink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(зарегистрирован Министерством юстиции Российской Федерации 14 сентября 2021 г., регистрационный № 64989).</w:t>
      </w:r>
    </w:p>
    <w:p w:rsidR="0028294C" w:rsidRPr="0028294C" w:rsidRDefault="0028294C" w:rsidP="0028294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</w:p>
    <w:p w:rsidR="0028294C" w:rsidRPr="0028294C" w:rsidRDefault="0028294C" w:rsidP="0028294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М.А.Мурашко</w:t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Министерстве юстиции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7 июля 2025 года,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№ 82828</w:t>
      </w:r>
    </w:p>
    <w:p w:rsidR="0028294C" w:rsidRPr="0028294C" w:rsidRDefault="0028294C" w:rsidP="0028294C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</w:p>
    <w:p w:rsidR="0028294C" w:rsidRPr="0028294C" w:rsidRDefault="0028294C" w:rsidP="0028294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</w:t>
      </w:r>
    </w:p>
    <w:p w:rsidR="0028294C" w:rsidRPr="0028294C" w:rsidRDefault="0028294C" w:rsidP="0028294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здравоохранения</w:t>
      </w:r>
    </w:p>
    <w:p w:rsidR="0028294C" w:rsidRPr="0028294C" w:rsidRDefault="0028294C" w:rsidP="0028294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28294C" w:rsidRPr="0028294C" w:rsidRDefault="0028294C" w:rsidP="0028294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 июня 2025 года № 349н</w:t>
      </w:r>
    </w:p>
    <w:p w:rsidR="0028294C" w:rsidRPr="0028294C" w:rsidRDefault="0028294C" w:rsidP="0028294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 медицинской помощи детям при аногенитальных (венерических) бородавках (диагностика и лечение)</w:t>
      </w:r>
    </w:p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Возрастная категория пациента: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дети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Пол пациента: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любой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Вид медицинской помощи: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первичная медико-санитарная помощь, специализированная медицинская помощь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Условия оказания медицинской помощи: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амбулаторно, в дневном стационаре, стационарно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Форма оказания медицинской помощи: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плановая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Средняя продолжительность лечения законченного случая (количество дней):</w:t>
      </w:r>
      <w:r w:rsidRPr="0028294C">
        <w:rPr>
          <w:rFonts w:ascii="Times New Roman" w:eastAsia="Times New Roman" w:hAnsi="Times New Roman" w:cs="Times New Roman"/>
          <w:sz w:val="24"/>
          <w:szCs w:val="24"/>
          <w:lang w:eastAsia="ru-RU"/>
        </w:rPr>
        <w:t> 9</w:t>
      </w:r>
    </w:p>
    <w:p w:rsidR="0028294C" w:rsidRPr="0028294C" w:rsidRDefault="0028294C" w:rsidP="0028294C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Нозологические единицы (код по </w:t>
      </w:r>
      <w:hyperlink r:id="rId10" w:anchor="7D20K3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Международной статистической классификации болезней и проблем,</w:t>
        </w:r>
      </w:hyperlink>
      <w:hyperlink r:id="rId11" w:anchor="7D20K3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 </w:t>
        </w:r>
      </w:hyperlink>
      <w:hyperlink r:id="rId12" w:anchor="7D20K3" w:history="1">
        <w:r w:rsidRPr="0028294C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связанных со здоровьем</w:t>
        </w:r>
      </w:hyperlink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, X пересмотра):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7876"/>
      </w:tblGrid>
      <w:tr w:rsidR="0028294C" w:rsidRPr="0028294C" w:rsidTr="0028294C">
        <w:trPr>
          <w:trHeight w:val="12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A63.0</w:t>
            </w: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Аногенитальные (венерические) бородавки</w:t>
            </w:r>
          </w:p>
        </w:tc>
      </w:tr>
    </w:tbl>
    <w:p w:rsidR="0028294C" w:rsidRPr="0028294C" w:rsidRDefault="0028294C" w:rsidP="0028294C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Медицинские услуги для диагностики заболевания, состояния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2726"/>
        <w:gridCol w:w="2204"/>
        <w:gridCol w:w="2172"/>
      </w:tblGrid>
      <w:tr w:rsidR="0028294C" w:rsidRPr="0028294C" w:rsidTr="0028294C">
        <w:trPr>
          <w:trHeight w:val="12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Прием (осмотр, консультация) врача-специалиста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акушера-гинеколога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B01.008.001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B01.010.001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 хирурга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B01.018.001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B01.053.003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 уролога-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rPr>
          <w:trHeight w:val="12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Лабораторные методы исследования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A08.07.004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Патолого-анатомическое исследование биопсийного (операционного) материала тканей языка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A08.20.016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Патолого-анатомическое исследование биопсийного (операционного) материала вульвы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A08.28.013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Патолого-анатомическое исследование </w:t>
            </w: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биопсийного (операционного) материала уретры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A08.30.046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Патолого-анатомическое исследование биопсийного (операционного) материала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A26.06.036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антигена (HbsAg) вируса гепатита В (Hepatitis В virus) в крови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A26.06.041.002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суммарных антител классов М и G (anti-HCV IgG и anti-HCV IgM) к вирусу гепатита С (Hepatitis С virus) в крови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A26.06.048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антител классов М, G (IgM, IgG) к вирусу иммунодефицита человека ВИЧ-1</w:t>
            </w:r>
          </w:p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(Human immunodeficiency virus HIV 1) </w:t>
            </w: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A26.06.049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антител классов М, G (IgM, IgG) к вирусу иммунодефицита человека ВИЧ-2 (Human immunodeficiency virus HIV 2) в крови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A26.06.082.001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A26.06.082.002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антител к бледной трепонеме (Treponema pallidum) иммуноферментным методом (ИФА) в крови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A26.20.012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</w:t>
            </w: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исследование влагалищного отделяемого на вирус папилломы человека (Papilloma virus)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A26.21.008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Молекулярно-биологическое исследование отделяемого из уретры на вирус папилломы человека (Papilloma virus)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531"/>
        <w:gridCol w:w="2275"/>
        <w:gridCol w:w="2284"/>
      </w:tblGrid>
      <w:tr w:rsidR="0028294C" w:rsidRPr="0028294C" w:rsidTr="0028294C">
        <w:trPr>
          <w:trHeight w:val="12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Инструментальные методы исследования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A03.19.001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Аноскопия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A03.20.001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Кольпоскопия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A03.20.005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Вульвоскопия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языка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слизистой ротоглотки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A11.19.003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ануса и перианальной области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A11.20.040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вульвы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A11.28.016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уретры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294C" w:rsidRPr="0028294C" w:rsidRDefault="0028294C" w:rsidP="0028294C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Медицинские услуги для лечения заболевания, состояния и контроля за лечением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8"/>
        <w:gridCol w:w="2756"/>
        <w:gridCol w:w="2222"/>
        <w:gridCol w:w="2199"/>
      </w:tblGrid>
      <w:tr w:rsidR="0028294C" w:rsidRPr="0028294C" w:rsidTr="0028294C">
        <w:trPr>
          <w:trHeight w:val="12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Прием (осмотр, консультация) и наблюдение врача-специалиста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B01.001.007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врачом-акушером-гинекологом,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0,048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B01.008.002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врача-дерматовенеролога повторный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B01.008.005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врачом-дерматовенерологом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0,048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B01.010.001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врача-детского хирурга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B01.010.002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врача-детского хирурга повторный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0,067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B01.018.001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врача-колопроктолога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B01.018.002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врача-колопроктолога повторный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0,067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B01.018.003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врачом-колопроктологом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B01.053.003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врача-детского уролога-андролога первичный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B01.053.004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врача-детского уролога-андролога повторный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0,067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врачом-урологом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rPr>
          <w:trHeight w:val="12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Лабораторные методы исследования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медицинской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A08.30.046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Патолого-анатомическое исследование биопсийного (операционного) материала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294C" w:rsidRPr="0028294C" w:rsidRDefault="0028294C" w:rsidP="002829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2704"/>
        <w:gridCol w:w="2234"/>
        <w:gridCol w:w="2219"/>
      </w:tblGrid>
      <w:tr w:rsidR="0028294C" w:rsidRPr="0028294C" w:rsidTr="0028294C">
        <w:trPr>
          <w:trHeight w:val="12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Хирургические, эндоскопические, эндоваскулярные и другие методы лечения, требующие анестезиологического и/или реаниматологического сопровождения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кратности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Иссечение поражения кожи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A16.30.054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Радиочастотная термоабляция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A17.30.021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Электрокоагуляция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94C" w:rsidRPr="0028294C" w:rsidTr="0028294C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A24.01.004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Криодеструкция кожи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294C" w:rsidRPr="0028294C" w:rsidRDefault="0028294C" w:rsidP="0028294C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3. Виды лечебного питания, включая специализированные продукты лечебного питания, имеющие государственную регистрацию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9"/>
        <w:gridCol w:w="2495"/>
        <w:gridCol w:w="3001"/>
      </w:tblGrid>
      <w:tr w:rsidR="0028294C" w:rsidRPr="0028294C" w:rsidTr="0028294C">
        <w:trPr>
          <w:trHeight w:val="12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294C" w:rsidRPr="0028294C" w:rsidRDefault="0028294C" w:rsidP="00282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94C" w:rsidRPr="0028294C" w:rsidTr="0028294C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Лечебное питание</w:t>
            </w:r>
          </w:p>
        </w:tc>
      </w:tr>
      <w:tr w:rsidR="0028294C" w:rsidRPr="0028294C" w:rsidTr="0028294C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лечебного питания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28294C" w:rsidRPr="0028294C" w:rsidTr="0028294C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вариант стандартной диеты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0,098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8294C" w:rsidRPr="0028294C" w:rsidRDefault="0028294C" w:rsidP="002829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95185" w:rsidRDefault="00895185">
      <w:bookmarkStart w:id="0" w:name="_GoBack"/>
      <w:bookmarkEnd w:id="0"/>
    </w:p>
    <w:sectPr w:rsidR="0089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16"/>
    <w:rsid w:val="0028294C"/>
    <w:rsid w:val="00895185"/>
    <w:rsid w:val="0099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22F9B-163C-486F-AD65-093AAF4B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829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829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29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29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8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294C"/>
    <w:rPr>
      <w:color w:val="0000FF"/>
      <w:u w:val="single"/>
    </w:rPr>
  </w:style>
  <w:style w:type="paragraph" w:customStyle="1" w:styleId="formattext">
    <w:name w:val="formattext"/>
    <w:basedOn w:val="a"/>
    <w:rsid w:val="0028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9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4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3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2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1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1333763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353904" TargetMode="External"/><Relationship Id="rId12" Type="http://schemas.openxmlformats.org/officeDocument/2006/relationships/hyperlink" Target="https://docs.cntd.ru/document/90228626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53904" TargetMode="External"/><Relationship Id="rId11" Type="http://schemas.openxmlformats.org/officeDocument/2006/relationships/hyperlink" Target="https://docs.cntd.ru/document/902286265" TargetMode="External"/><Relationship Id="rId5" Type="http://schemas.openxmlformats.org/officeDocument/2006/relationships/hyperlink" Target="https://docs.cntd.ru/document/902312609" TargetMode="External"/><Relationship Id="rId10" Type="http://schemas.openxmlformats.org/officeDocument/2006/relationships/hyperlink" Target="https://docs.cntd.ru/document/902286265" TargetMode="External"/><Relationship Id="rId4" Type="http://schemas.openxmlformats.org/officeDocument/2006/relationships/hyperlink" Target="https://docs.cntd.ru/document/1313337639" TargetMode="External"/><Relationship Id="rId9" Type="http://schemas.openxmlformats.org/officeDocument/2006/relationships/hyperlink" Target="https://docs.cntd.ru/document/6086146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1204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2025-07-23T11:12:00Z</dcterms:created>
  <dcterms:modified xsi:type="dcterms:W3CDTF">2025-07-23T11:12:00Z</dcterms:modified>
</cp:coreProperties>
</file>