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551" w:rsidRDefault="00E12C6B">
      <w:pPr>
        <w:spacing w:after="111" w:line="256" w:lineRule="auto"/>
        <w:ind w:left="-5" w:right="0" w:hanging="10"/>
        <w:jc w:val="left"/>
      </w:pPr>
      <w:bookmarkStart w:id="0" w:name="_GoBack"/>
      <w:bookmarkEnd w:id="0"/>
      <w:r>
        <w:rPr>
          <w:b/>
          <w:sz w:val="14"/>
        </w:rPr>
        <w:t>DOI:</w:t>
      </w:r>
      <w:r>
        <w:rPr>
          <w:sz w:val="14"/>
        </w:rPr>
        <w:t xml:space="preserve"> https://doi.org/10.18027/2224-5057-2024-14-3s2-2-02</w:t>
      </w:r>
    </w:p>
    <w:p w:rsidR="00AC1551" w:rsidRDefault="00E12C6B">
      <w:pPr>
        <w:spacing w:after="405" w:line="256" w:lineRule="auto"/>
        <w:ind w:left="-5" w:right="0" w:hanging="10"/>
        <w:jc w:val="left"/>
      </w:pPr>
      <w:r>
        <w:rPr>
          <w:b/>
          <w:sz w:val="14"/>
        </w:rPr>
        <w:t>Цитирование:</w:t>
      </w:r>
      <w:r>
        <w:rPr>
          <w:sz w:val="14"/>
        </w:rPr>
        <w:t xml:space="preserve"> Владимирова Л. Ю., Гладков О. А., Королева И. А. и соавт. Тошнота и рвота. Практические рекомендации RUSSCO, часть 2. Злокачественные опухоли 2024;14(3s2):32–47.</w:t>
      </w:r>
    </w:p>
    <w:p w:rsidR="00AC1551" w:rsidRDefault="00E12C6B">
      <w:pPr>
        <w:pStyle w:val="Heading1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</wp:posOffset>
                </wp:positionH>
                <wp:positionV relativeFrom="paragraph">
                  <wp:posOffset>49778</wp:posOffset>
                </wp:positionV>
                <wp:extent cx="71996" cy="692950"/>
                <wp:effectExtent l="0" t="0" r="0" b="0"/>
                <wp:wrapSquare wrapText="bothSides"/>
                <wp:docPr id="16132" name="Group 16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96" cy="692950"/>
                          <a:chOff x="0" y="0"/>
                          <a:chExt cx="71996" cy="692950"/>
                        </a:xfrm>
                      </wpg:grpSpPr>
                      <wps:wsp>
                        <wps:cNvPr id="23334" name="Shape 23334"/>
                        <wps:cNvSpPr/>
                        <wps:spPr>
                          <a:xfrm>
                            <a:off x="0" y="0"/>
                            <a:ext cx="71996" cy="192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96" h="192024">
                                <a:moveTo>
                                  <a:pt x="0" y="0"/>
                                </a:moveTo>
                                <a:lnTo>
                                  <a:pt x="71996" y="0"/>
                                </a:lnTo>
                                <a:lnTo>
                                  <a:pt x="71996" y="192024"/>
                                </a:lnTo>
                                <a:lnTo>
                                  <a:pt x="0" y="192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35" name="Shape 23335"/>
                        <wps:cNvSpPr/>
                        <wps:spPr>
                          <a:xfrm>
                            <a:off x="0" y="162941"/>
                            <a:ext cx="71996" cy="5300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96" h="530009">
                                <a:moveTo>
                                  <a:pt x="0" y="0"/>
                                </a:moveTo>
                                <a:lnTo>
                                  <a:pt x="71996" y="0"/>
                                </a:lnTo>
                                <a:lnTo>
                                  <a:pt x="71996" y="530009"/>
                                </a:lnTo>
                                <a:lnTo>
                                  <a:pt x="0" y="5300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6132" style="width:5.669pt;height:54.563pt;position:absolute;mso-position-horizontal-relative:text;mso-position-horizontal:absolute;margin-left:0.000301361pt;mso-position-vertical-relative:text;margin-top:3.91949pt;" coordsize="719,6929">
                <v:shape id="Shape 23336" style="position:absolute;width:719;height:1920;left:0;top:0;" coordsize="71996,192024" path="m0,0l71996,0l71996,192024l0,192024l0,0">
                  <v:stroke weight="0pt" endcap="flat" joinstyle="miter" miterlimit="10" on="false" color="#000000" opacity="0"/>
                  <v:fill on="true" color="#000000"/>
                </v:shape>
                <v:shape id="Shape 23337" style="position:absolute;width:719;height:5300;left:0;top:1629;" coordsize="71996,530009" path="m0,0l71996,0l71996,530009l0,530009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t>ТОШНОТА И РВОТА</w:t>
      </w:r>
    </w:p>
    <w:p w:rsidR="00AC1551" w:rsidRDefault="00E12C6B">
      <w:pPr>
        <w:spacing w:after="157"/>
        <w:ind w:right="24" w:firstLine="0"/>
      </w:pPr>
      <w:r>
        <w:rPr>
          <w:b/>
        </w:rPr>
        <w:t>Коллектив авторов:</w:t>
      </w:r>
      <w:r>
        <w:t xml:space="preserve"> Владимирова Л. Ю., Гладков О. А., Королева И. А. , Румянцев А. А., Семиглазова Т. Ю., Трякин А. А., Кутукова С. И., Овчинникова Е. Г., Новикова О. Ю., Корниецкая А. Л.</w:t>
      </w:r>
    </w:p>
    <w:p w:rsidR="00AC1551" w:rsidRDefault="00E12C6B">
      <w:pPr>
        <w:spacing w:after="291"/>
        <w:ind w:right="24" w:firstLine="0"/>
      </w:pPr>
      <w:r>
        <w:rPr>
          <w:b/>
        </w:rPr>
        <w:t>Ключевые слова:</w:t>
      </w:r>
      <w:r>
        <w:t xml:space="preserve"> поддерживающая терапия, антиэметики, тошнота и рвота </w:t>
      </w:r>
      <w:r>
        <w:t>при химиотерапии, профилактика тошноты и рвоты</w:t>
      </w:r>
    </w:p>
    <w:p w:rsidR="00AC1551" w:rsidRDefault="00E12C6B">
      <w:pPr>
        <w:ind w:right="24"/>
      </w:pPr>
      <w:r>
        <w:t>Тошнота — это неприятное, безболезненное, субъективное ощущение, предшествующее рвоте. Рвота — это рефлекторный акт выталкивания содержимого желудка через рот.</w:t>
      </w:r>
    </w:p>
    <w:p w:rsidR="00AC1551" w:rsidRDefault="00E12C6B">
      <w:pPr>
        <w:spacing w:after="367"/>
        <w:ind w:right="24"/>
      </w:pPr>
      <w:r>
        <w:t>Тошнота и рвота являются одним из наиболее частых</w:t>
      </w:r>
      <w:r>
        <w:t xml:space="preserve"> побочных эффектов химиотерапии (ХТ) и существенно ухудшают качество жизни пациентов.</w:t>
      </w:r>
    </w:p>
    <w:p w:rsidR="00AC1551" w:rsidRDefault="00E12C6B">
      <w:pPr>
        <w:pStyle w:val="Heading2"/>
        <w:spacing w:after="114"/>
        <w:ind w:left="-5"/>
      </w:pPr>
      <w:r>
        <w:lastRenderedPageBreak/>
        <w:t>1. КЛАССИФИКАЦИЯ</w:t>
      </w:r>
    </w:p>
    <w:p w:rsidR="00AC1551" w:rsidRDefault="00E12C6B">
      <w:pPr>
        <w:pStyle w:val="Heading3"/>
        <w:ind w:left="-5"/>
      </w:pPr>
      <w:r>
        <w:t>1.1. Типы тошноты и рвоты и факторы риска</w:t>
      </w:r>
    </w:p>
    <w:p w:rsidR="00AC1551" w:rsidRDefault="00E12C6B">
      <w:pPr>
        <w:numPr>
          <w:ilvl w:val="0"/>
          <w:numId w:val="1"/>
        </w:numPr>
        <w:ind w:right="24" w:hanging="284"/>
      </w:pPr>
      <w:r>
        <w:t>Острая рвота развивается в первые 24 часа после химиотерапии, отличается высокой интенсивностью, редко сопровож</w:t>
      </w:r>
      <w:r>
        <w:t>дается тошнотой;</w:t>
      </w:r>
    </w:p>
    <w:p w:rsidR="00AC1551" w:rsidRDefault="00E12C6B">
      <w:pPr>
        <w:numPr>
          <w:ilvl w:val="0"/>
          <w:numId w:val="1"/>
        </w:numPr>
        <w:ind w:right="24" w:hanging="284"/>
      </w:pPr>
      <w:r>
        <w:t>Отсроченная рвота развивается на 2–5 сутки после начала химиотерапии, менее интенсивна, чем острая, и, как правило, сопровождается постоянной тошнотой;</w:t>
      </w:r>
    </w:p>
    <w:p w:rsidR="00AC1551" w:rsidRDefault="00E12C6B">
      <w:pPr>
        <w:numPr>
          <w:ilvl w:val="0"/>
          <w:numId w:val="1"/>
        </w:numPr>
        <w:ind w:right="24" w:hanging="284"/>
      </w:pPr>
      <w:r>
        <w:t>Условно-рефлекторная рвота представляет собой классический условный рефлекс на химиотер</w:t>
      </w:r>
      <w:r>
        <w:t>апию и / или сопутствующие ей манипуляции и окружающую обстановку. Формируется в тех случаях, когда противоопухолевая терапия сопровождается тошнотой и рвотой. Риск её развития увеличивается пропорционально числу проведённых курсов и может сохраняться в те</w:t>
      </w:r>
      <w:r>
        <w:t>чение длительного времени после окончания химиотерапии;</w:t>
      </w:r>
    </w:p>
    <w:p w:rsidR="00AC1551" w:rsidRDefault="00E12C6B">
      <w:pPr>
        <w:numPr>
          <w:ilvl w:val="0"/>
          <w:numId w:val="1"/>
        </w:numPr>
        <w:spacing w:after="0" w:line="271" w:lineRule="auto"/>
        <w:ind w:right="24" w:hanging="284"/>
      </w:pPr>
      <w:r>
        <w:t>Неконтролируемая (breakthrough — «прорывная») тошнота и рвота развивается на фоне адекватной антиэметической профилактики и требует дополнительной коррекции;</w:t>
      </w:r>
    </w:p>
    <w:p w:rsidR="00AC1551" w:rsidRDefault="00E12C6B">
      <w:pPr>
        <w:numPr>
          <w:ilvl w:val="0"/>
          <w:numId w:val="1"/>
        </w:numPr>
        <w:spacing w:after="60"/>
        <w:ind w:right="24" w:hanging="284"/>
      </w:pPr>
      <w:r>
        <w:t>Рефрактерная рвота возникает на последующих циклах химиотерапии при неэффективности противорвотной профилактики и / или препаратов резерва на предыдущих курсах лечения.</w:t>
      </w:r>
    </w:p>
    <w:p w:rsidR="00AC1551" w:rsidRDefault="00E12C6B">
      <w:pPr>
        <w:spacing w:after="62"/>
        <w:ind w:left="283" w:right="24" w:firstLine="0"/>
      </w:pPr>
      <w:r>
        <w:t>Факторы риска развития тошноты и рвоты</w:t>
      </w:r>
    </w:p>
    <w:p w:rsidR="00AC1551" w:rsidRDefault="00E12C6B">
      <w:pPr>
        <w:numPr>
          <w:ilvl w:val="0"/>
          <w:numId w:val="1"/>
        </w:numPr>
        <w:ind w:right="24" w:hanging="284"/>
      </w:pPr>
      <w:r>
        <w:t>Женский пол</w:t>
      </w:r>
    </w:p>
    <w:p w:rsidR="00AC1551" w:rsidRDefault="00E12C6B">
      <w:pPr>
        <w:numPr>
          <w:ilvl w:val="0"/>
          <w:numId w:val="1"/>
        </w:numPr>
        <w:ind w:right="24" w:hanging="284"/>
      </w:pPr>
      <w:r>
        <w:t>Отсутствие злоупотребления алкоголем</w:t>
      </w:r>
      <w:r>
        <w:t xml:space="preserve"> в анамнезе</w:t>
      </w:r>
    </w:p>
    <w:p w:rsidR="00AC1551" w:rsidRDefault="00E12C6B">
      <w:pPr>
        <w:numPr>
          <w:ilvl w:val="0"/>
          <w:numId w:val="1"/>
        </w:numPr>
        <w:ind w:right="24" w:hanging="284"/>
      </w:pPr>
      <w:r>
        <w:t>Страх перед лечением</w:t>
      </w:r>
    </w:p>
    <w:p w:rsidR="00AC1551" w:rsidRDefault="00E12C6B">
      <w:pPr>
        <w:numPr>
          <w:ilvl w:val="0"/>
          <w:numId w:val="1"/>
        </w:numPr>
        <w:ind w:right="24" w:hanging="284"/>
      </w:pPr>
      <w:r>
        <w:lastRenderedPageBreak/>
        <w:t>Возраст моложе 55 лет</w:t>
      </w:r>
    </w:p>
    <w:p w:rsidR="00AC1551" w:rsidRDefault="00E12C6B">
      <w:pPr>
        <w:numPr>
          <w:ilvl w:val="0"/>
          <w:numId w:val="1"/>
        </w:numPr>
        <w:spacing w:after="272"/>
        <w:ind w:right="24" w:hanging="284"/>
      </w:pPr>
      <w:r>
        <w:t>Тошнота и рвота в анамнезе, в т. ч. тошнота и рвота на фоне беременности.</w:t>
      </w:r>
    </w:p>
    <w:p w:rsidR="00AC1551" w:rsidRDefault="00E12C6B">
      <w:pPr>
        <w:pStyle w:val="Heading3"/>
        <w:ind w:left="-5"/>
      </w:pPr>
      <w:r>
        <w:t>1.2. Эметогенный потенциал противоопухолевого препарата</w:t>
      </w:r>
    </w:p>
    <w:p w:rsidR="00AC1551" w:rsidRDefault="00E12C6B">
      <w:pPr>
        <w:ind w:right="24"/>
      </w:pPr>
      <w:r>
        <w:t>Под уровнем эметогенности понимается риск развития рвоты у больных, пол</w:t>
      </w:r>
      <w:r>
        <w:t>учающих тот или иной цитостатик в монорежиме без противорвотной терапии. Классификация противоопухолевых препаратов в зависимости от уровня эметогенности по рекомендациям MASCC / ESMO / NCCN представлена в табл. 1.</w:t>
      </w:r>
    </w:p>
    <w:p w:rsidR="00AC1551" w:rsidRDefault="00E12C6B">
      <w:pPr>
        <w:ind w:right="24"/>
      </w:pPr>
      <w:r>
        <w:t>Эметогенный потенциал препаратов для внут</w:t>
      </w:r>
      <w:r>
        <w:t>ривенного введения определяется, как правило, для режима однодневного введения, то есть определяют эметогенность разовой дозы. В основу эметогенной классификации таблетированных препаратов положен учёт эметогенности полного курса лечения.</w:t>
      </w:r>
    </w:p>
    <w:p w:rsidR="00AC1551" w:rsidRDefault="00E12C6B">
      <w:pPr>
        <w:spacing w:after="210"/>
        <w:ind w:right="24"/>
      </w:pPr>
      <w:r>
        <w:t>Эметогенность ком</w:t>
      </w:r>
      <w:r>
        <w:t>бинированного режима химиотерапии определяется, как правило, препаратом, обладающим наибольшим эметогенным потенциалом. Это положение является абсолютно верным для режимов, включающих высокоэметогенные цитостатики. Комбинация умеренноэметогенных противоопу</w:t>
      </w:r>
      <w:r>
        <w:t>холевых препаратов может повышать эметогенность режима в целом (табл. 1).</w:t>
      </w:r>
    </w:p>
    <w:p w:rsidR="00AC1551" w:rsidRDefault="00E12C6B">
      <w:pPr>
        <w:spacing w:after="0" w:line="259" w:lineRule="auto"/>
        <w:ind w:left="-5" w:right="94" w:hanging="10"/>
        <w:jc w:val="left"/>
      </w:pPr>
      <w:r>
        <w:rPr>
          <w:b/>
        </w:rPr>
        <w:t>Таблица 1.</w:t>
      </w:r>
      <w:r>
        <w:t xml:space="preserve"> Эметогенный потенциал противоопухолевых препаратов (в монотерапии),  схем и режимов</w:t>
      </w:r>
    </w:p>
    <w:tbl>
      <w:tblPr>
        <w:tblStyle w:val="TableGrid"/>
        <w:tblW w:w="6396" w:type="dxa"/>
        <w:tblInd w:w="5" w:type="dxa"/>
        <w:tblCellMar>
          <w:top w:w="45" w:type="dxa"/>
          <w:left w:w="7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304"/>
        <w:gridCol w:w="2608"/>
        <w:gridCol w:w="2484"/>
      </w:tblGrid>
      <w:tr w:rsidR="00AC1551">
        <w:trPr>
          <w:trHeight w:val="419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lastRenderedPageBreak/>
              <w:t>Уровень  эметогенности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182" w:firstLine="0"/>
              <w:jc w:val="left"/>
            </w:pPr>
            <w:r>
              <w:rPr>
                <w:b/>
                <w:sz w:val="14"/>
              </w:rPr>
              <w:t>Противоопухолевые препараты для внутривенного введения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59" w:firstLine="0"/>
              <w:jc w:val="left"/>
            </w:pPr>
            <w:r>
              <w:rPr>
                <w:b/>
                <w:sz w:val="14"/>
              </w:rPr>
              <w:t>Противоопухолевые препараты для приёма внутрь</w:t>
            </w:r>
          </w:p>
        </w:tc>
      </w:tr>
      <w:tr w:rsidR="00AC1551">
        <w:trPr>
          <w:trHeight w:val="2279"/>
        </w:trPr>
        <w:tc>
          <w:tcPr>
            <w:tcW w:w="13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104" w:firstLine="0"/>
              <w:jc w:val="left"/>
            </w:pPr>
            <w:r>
              <w:rPr>
                <w:sz w:val="14"/>
              </w:rPr>
              <w:t xml:space="preserve">Высокий (рвота у 90 % больных и более) </w:t>
            </w:r>
          </w:p>
        </w:tc>
        <w:tc>
          <w:tcPr>
            <w:tcW w:w="26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numPr>
                <w:ilvl w:val="0"/>
                <w:numId w:val="12"/>
              </w:numPr>
              <w:spacing w:after="0" w:line="259" w:lineRule="auto"/>
              <w:ind w:right="0" w:hanging="1701"/>
              <w:jc w:val="left"/>
            </w:pPr>
            <w:r>
              <w:rPr>
                <w:sz w:val="14"/>
              </w:rPr>
              <w:t>Антрациклин / циклофосфамид</w:t>
            </w:r>
          </w:p>
          <w:p w:rsidR="00AC1551" w:rsidRDefault="00E12C6B">
            <w:pPr>
              <w:numPr>
                <w:ilvl w:val="0"/>
                <w:numId w:val="12"/>
              </w:numPr>
              <w:spacing w:after="0" w:line="259" w:lineRule="auto"/>
              <w:ind w:right="0" w:hanging="1701"/>
              <w:jc w:val="left"/>
            </w:pPr>
            <w:r>
              <w:rPr>
                <w:sz w:val="14"/>
              </w:rPr>
              <w:t>Дакарбазин</w:t>
            </w:r>
          </w:p>
          <w:p w:rsidR="00AC1551" w:rsidRDefault="00E12C6B">
            <w:pPr>
              <w:numPr>
                <w:ilvl w:val="0"/>
                <w:numId w:val="12"/>
              </w:numPr>
              <w:spacing w:after="0" w:line="259" w:lineRule="auto"/>
              <w:ind w:right="0" w:hanging="1701"/>
              <w:jc w:val="left"/>
            </w:pPr>
            <w:r>
              <w:rPr>
                <w:sz w:val="14"/>
              </w:rPr>
              <w:t>Кармустин &gt; 250 мг / м</w:t>
            </w:r>
            <w:r>
              <w:rPr>
                <w:b/>
                <w:sz w:val="13"/>
                <w:vertAlign w:val="superscript"/>
              </w:rPr>
              <w:t>2</w:t>
            </w:r>
          </w:p>
          <w:p w:rsidR="00AC1551" w:rsidRDefault="00E12C6B">
            <w:pPr>
              <w:numPr>
                <w:ilvl w:val="0"/>
                <w:numId w:val="12"/>
              </w:numPr>
              <w:spacing w:after="0" w:line="259" w:lineRule="auto"/>
              <w:ind w:right="0" w:hanging="1701"/>
              <w:jc w:val="left"/>
            </w:pPr>
            <w:r>
              <w:rPr>
                <w:sz w:val="14"/>
              </w:rPr>
              <w:t>Стрептозоцин</w:t>
            </w:r>
          </w:p>
          <w:p w:rsidR="00AC1551" w:rsidRDefault="00E12C6B">
            <w:pPr>
              <w:numPr>
                <w:ilvl w:val="0"/>
                <w:numId w:val="12"/>
              </w:numPr>
              <w:spacing w:after="0" w:line="259" w:lineRule="auto"/>
              <w:ind w:right="0" w:hanging="1701"/>
              <w:jc w:val="left"/>
            </w:pPr>
            <w:r>
              <w:rPr>
                <w:sz w:val="14"/>
              </w:rPr>
              <w:t>Циклофосфамид &gt; 1500 мг / м</w:t>
            </w:r>
            <w:r>
              <w:rPr>
                <w:b/>
                <w:sz w:val="13"/>
                <w:vertAlign w:val="superscript"/>
              </w:rPr>
              <w:t>2</w:t>
            </w:r>
          </w:p>
          <w:p w:rsidR="00AC1551" w:rsidRDefault="00E12C6B">
            <w:pPr>
              <w:numPr>
                <w:ilvl w:val="0"/>
                <w:numId w:val="12"/>
              </w:numPr>
              <w:spacing w:after="0" w:line="259" w:lineRule="auto"/>
              <w:ind w:right="0" w:hanging="1701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125225</wp:posOffset>
                  </wp:positionH>
                  <wp:positionV relativeFrom="paragraph">
                    <wp:posOffset>83153</wp:posOffset>
                  </wp:positionV>
                  <wp:extent cx="954024" cy="301752"/>
                  <wp:effectExtent l="0" t="0" r="0" b="0"/>
                  <wp:wrapSquare wrapText="bothSides"/>
                  <wp:docPr id="22394" name="Picture 223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94" name="Picture 2239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24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14"/>
              </w:rPr>
              <w:t>Цисплатин</w:t>
            </w:r>
          </w:p>
          <w:p w:rsidR="00AC1551" w:rsidRDefault="00E12C6B">
            <w:pPr>
              <w:spacing w:after="0" w:line="259" w:lineRule="auto"/>
              <w:ind w:right="744" w:firstLine="0"/>
              <w:jc w:val="left"/>
            </w:pPr>
            <w:r>
              <w:rPr>
                <w:sz w:val="14"/>
              </w:rPr>
              <w:t xml:space="preserve">• </w:t>
            </w:r>
          </w:p>
          <w:p w:rsidR="00AC1551" w:rsidRDefault="00E12C6B">
            <w:pPr>
              <w:spacing w:after="0" w:line="259" w:lineRule="auto"/>
              <w:ind w:right="744" w:firstLine="0"/>
              <w:jc w:val="left"/>
            </w:pPr>
            <w:r>
              <w:rPr>
                <w:sz w:val="14"/>
              </w:rPr>
              <w:t xml:space="preserve">• </w:t>
            </w:r>
          </w:p>
          <w:p w:rsidR="00AC1551" w:rsidRDefault="00E12C6B">
            <w:pPr>
              <w:numPr>
                <w:ilvl w:val="0"/>
                <w:numId w:val="12"/>
              </w:numPr>
              <w:spacing w:after="0" w:line="259" w:lineRule="auto"/>
              <w:ind w:right="0" w:hanging="1701"/>
              <w:jc w:val="left"/>
            </w:pPr>
            <w:r>
              <w:rPr>
                <w:sz w:val="14"/>
              </w:rPr>
              <w:t>(одна доза)</w:t>
            </w:r>
          </w:p>
          <w:p w:rsidR="00AC1551" w:rsidRDefault="00E12C6B">
            <w:pPr>
              <w:numPr>
                <w:ilvl w:val="0"/>
                <w:numId w:val="12"/>
              </w:numPr>
              <w:spacing w:after="0" w:line="259" w:lineRule="auto"/>
              <w:ind w:right="0" w:hanging="1701"/>
              <w:jc w:val="left"/>
            </w:pPr>
            <w:r>
              <w:rPr>
                <w:sz w:val="14"/>
              </w:rPr>
              <w:t>Эпирубицин &gt; 90 мг / м</w:t>
            </w:r>
            <w:r>
              <w:rPr>
                <w:b/>
                <w:sz w:val="13"/>
                <w:vertAlign w:val="superscript"/>
              </w:rPr>
              <w:t>2</w:t>
            </w:r>
          </w:p>
          <w:p w:rsidR="00AC1551" w:rsidRDefault="00E12C6B">
            <w:pPr>
              <w:numPr>
                <w:ilvl w:val="0"/>
                <w:numId w:val="12"/>
              </w:numPr>
              <w:spacing w:after="0" w:line="259" w:lineRule="auto"/>
              <w:ind w:right="0" w:hanging="1701"/>
              <w:jc w:val="left"/>
            </w:pPr>
            <w:r>
              <w:rPr>
                <w:sz w:val="14"/>
              </w:rPr>
              <w:t>Мехлоретамин</w:t>
            </w:r>
          </w:p>
          <w:p w:rsidR="00AC1551" w:rsidRDefault="00E12C6B">
            <w:pPr>
              <w:numPr>
                <w:ilvl w:val="0"/>
                <w:numId w:val="12"/>
              </w:numPr>
              <w:spacing w:after="0" w:line="259" w:lineRule="auto"/>
              <w:ind w:right="0" w:hanging="1701"/>
              <w:jc w:val="left"/>
            </w:pPr>
            <w:r>
              <w:rPr>
                <w:sz w:val="14"/>
              </w:rPr>
              <w:t>Трастузумаб дерукстекан</w:t>
            </w:r>
          </w:p>
          <w:p w:rsidR="00AC1551" w:rsidRDefault="00E12C6B">
            <w:pPr>
              <w:numPr>
                <w:ilvl w:val="0"/>
                <w:numId w:val="12"/>
              </w:numPr>
              <w:spacing w:after="0" w:line="259" w:lineRule="auto"/>
              <w:ind w:right="0" w:hanging="1701"/>
              <w:jc w:val="left"/>
            </w:pPr>
            <w:r>
              <w:rPr>
                <w:sz w:val="14"/>
              </w:rPr>
              <w:t>Сацитузумаб говитекан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numPr>
                <w:ilvl w:val="0"/>
                <w:numId w:val="13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Гексаметилмеламин</w:t>
            </w:r>
          </w:p>
          <w:p w:rsidR="00AC1551" w:rsidRDefault="00E12C6B">
            <w:pPr>
              <w:numPr>
                <w:ilvl w:val="0"/>
                <w:numId w:val="13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Прокарбазин</w:t>
            </w:r>
          </w:p>
        </w:tc>
      </w:tr>
      <w:tr w:rsidR="00AC1551">
        <w:trPr>
          <w:trHeight w:val="1813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Умеренный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(рвота у 30–90 % больных)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numPr>
                <w:ilvl w:val="0"/>
                <w:numId w:val="14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Азацитидин</w:t>
            </w:r>
          </w:p>
          <w:p w:rsidR="00AC1551" w:rsidRDefault="00E12C6B">
            <w:pPr>
              <w:numPr>
                <w:ilvl w:val="0"/>
                <w:numId w:val="14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Бендамустин</w:t>
            </w:r>
          </w:p>
          <w:p w:rsidR="00AC1551" w:rsidRDefault="00E12C6B">
            <w:pPr>
              <w:numPr>
                <w:ilvl w:val="0"/>
                <w:numId w:val="14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Даунорубицин</w:t>
            </w:r>
          </w:p>
          <w:p w:rsidR="00AC1551" w:rsidRDefault="00E12C6B">
            <w:pPr>
              <w:numPr>
                <w:ilvl w:val="0"/>
                <w:numId w:val="14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Доксорубицин &lt; 60 мг / м</w:t>
            </w:r>
            <w:r>
              <w:rPr>
                <w:b/>
                <w:sz w:val="13"/>
                <w:vertAlign w:val="superscript"/>
              </w:rPr>
              <w:t>2</w:t>
            </w:r>
          </w:p>
          <w:p w:rsidR="00AC1551" w:rsidRDefault="00E12C6B">
            <w:pPr>
              <w:numPr>
                <w:ilvl w:val="0"/>
                <w:numId w:val="14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Идарубицин</w:t>
            </w:r>
          </w:p>
          <w:p w:rsidR="00AC1551" w:rsidRDefault="00E12C6B">
            <w:pPr>
              <w:numPr>
                <w:ilvl w:val="0"/>
                <w:numId w:val="14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Интерферон альфа ≥ 10 млн МЕ / м</w:t>
            </w:r>
            <w:r>
              <w:rPr>
                <w:b/>
                <w:sz w:val="13"/>
                <w:vertAlign w:val="superscript"/>
              </w:rPr>
              <w:t>2</w:t>
            </w:r>
          </w:p>
          <w:p w:rsidR="00AC1551" w:rsidRDefault="00E12C6B">
            <w:pPr>
              <w:numPr>
                <w:ilvl w:val="0"/>
                <w:numId w:val="14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Иринотекан</w:t>
            </w:r>
          </w:p>
          <w:p w:rsidR="00AC1551" w:rsidRDefault="00E12C6B">
            <w:pPr>
              <w:numPr>
                <w:ilvl w:val="0"/>
                <w:numId w:val="14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Ифосфамид &lt; 2000 мг / м</w:t>
            </w:r>
            <w:r>
              <w:rPr>
                <w:b/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(одна доза)</w:t>
            </w:r>
          </w:p>
          <w:p w:rsidR="00AC1551" w:rsidRDefault="00E12C6B">
            <w:pPr>
              <w:numPr>
                <w:ilvl w:val="0"/>
                <w:numId w:val="14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Карбоплатин AUC &lt; 4</w:t>
            </w:r>
          </w:p>
          <w:p w:rsidR="00AC1551" w:rsidRDefault="00E12C6B">
            <w:pPr>
              <w:numPr>
                <w:ilvl w:val="0"/>
                <w:numId w:val="14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Кармустин &lt; 250 мг / м</w:t>
            </w:r>
            <w:r>
              <w:rPr>
                <w:b/>
                <w:sz w:val="13"/>
                <w:vertAlign w:val="superscript"/>
              </w:rPr>
              <w:t>2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numPr>
                <w:ilvl w:val="0"/>
                <w:numId w:val="15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Босутиниб</w:t>
            </w:r>
          </w:p>
          <w:p w:rsidR="00AC1551" w:rsidRDefault="00E12C6B">
            <w:pPr>
              <w:numPr>
                <w:ilvl w:val="0"/>
                <w:numId w:val="15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Алпелисиб</w:t>
            </w:r>
          </w:p>
          <w:p w:rsidR="00AC1551" w:rsidRDefault="00E12C6B">
            <w:pPr>
              <w:numPr>
                <w:ilvl w:val="0"/>
                <w:numId w:val="15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Винорельбин</w:t>
            </w:r>
          </w:p>
          <w:p w:rsidR="00AC1551" w:rsidRDefault="00E12C6B">
            <w:pPr>
              <w:numPr>
                <w:ilvl w:val="0"/>
                <w:numId w:val="15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Иматиниб</w:t>
            </w:r>
          </w:p>
          <w:p w:rsidR="00AC1551" w:rsidRDefault="00E12C6B">
            <w:pPr>
              <w:numPr>
                <w:ilvl w:val="0"/>
                <w:numId w:val="15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Кризотиниб</w:t>
            </w:r>
          </w:p>
          <w:p w:rsidR="00AC1551" w:rsidRDefault="00E12C6B">
            <w:pPr>
              <w:numPr>
                <w:ilvl w:val="0"/>
                <w:numId w:val="15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Ленватиниб</w:t>
            </w:r>
          </w:p>
          <w:p w:rsidR="00AC1551" w:rsidRDefault="00E12C6B">
            <w:pPr>
              <w:numPr>
                <w:ilvl w:val="0"/>
                <w:numId w:val="15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Темозоломид</w:t>
            </w:r>
          </w:p>
          <w:p w:rsidR="00AC1551" w:rsidRDefault="00E12C6B">
            <w:pPr>
              <w:numPr>
                <w:ilvl w:val="0"/>
                <w:numId w:val="15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Церитиниб</w:t>
            </w:r>
          </w:p>
          <w:p w:rsidR="00AC1551" w:rsidRDefault="00E12C6B">
            <w:pPr>
              <w:numPr>
                <w:ilvl w:val="0"/>
                <w:numId w:val="15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Циклофосфамид</w:t>
            </w:r>
          </w:p>
          <w:p w:rsidR="00AC1551" w:rsidRDefault="00E12C6B">
            <w:pPr>
              <w:numPr>
                <w:ilvl w:val="0"/>
                <w:numId w:val="15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Олапариб</w:t>
            </w:r>
          </w:p>
        </w:tc>
      </w:tr>
    </w:tbl>
    <w:p w:rsidR="00AC1551" w:rsidRDefault="00AC1551">
      <w:pPr>
        <w:spacing w:after="0" w:line="259" w:lineRule="auto"/>
        <w:ind w:left="-855" w:right="875" w:firstLine="0"/>
        <w:jc w:val="left"/>
      </w:pPr>
    </w:p>
    <w:tbl>
      <w:tblPr>
        <w:tblStyle w:val="TableGrid"/>
        <w:tblW w:w="6396" w:type="dxa"/>
        <w:tblInd w:w="0" w:type="dxa"/>
        <w:tblCellMar>
          <w:top w:w="45" w:type="dxa"/>
          <w:left w:w="7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"/>
        <w:gridCol w:w="1299"/>
        <w:gridCol w:w="5"/>
        <w:gridCol w:w="2603"/>
        <w:gridCol w:w="5"/>
        <w:gridCol w:w="2479"/>
        <w:gridCol w:w="5"/>
      </w:tblGrid>
      <w:tr w:rsidR="00AC1551">
        <w:trPr>
          <w:gridAfter w:val="1"/>
          <w:trHeight w:val="419"/>
        </w:trPr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Уровень  эметогенности</w:t>
            </w:r>
          </w:p>
        </w:tc>
        <w:tc>
          <w:tcPr>
            <w:tcW w:w="2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182" w:firstLine="0"/>
              <w:jc w:val="left"/>
            </w:pPr>
            <w:r>
              <w:rPr>
                <w:b/>
                <w:sz w:val="14"/>
              </w:rPr>
              <w:t>Противоопухолевые препараты для внутривенного введения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59" w:firstLine="0"/>
              <w:jc w:val="left"/>
            </w:pPr>
            <w:r>
              <w:rPr>
                <w:b/>
                <w:sz w:val="14"/>
              </w:rPr>
              <w:t>Противоопухолевые препараты для приёма внутрь</w:t>
            </w:r>
          </w:p>
        </w:tc>
      </w:tr>
      <w:tr w:rsidR="00AC1551">
        <w:trPr>
          <w:gridAfter w:val="1"/>
          <w:trHeight w:val="2111"/>
        </w:trPr>
        <w:tc>
          <w:tcPr>
            <w:tcW w:w="130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0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numPr>
                <w:ilvl w:val="0"/>
                <w:numId w:val="16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Клофарабин</w:t>
            </w:r>
          </w:p>
          <w:p w:rsidR="00AC1551" w:rsidRDefault="00E12C6B">
            <w:pPr>
              <w:numPr>
                <w:ilvl w:val="0"/>
                <w:numId w:val="16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Метотрексат ≥ 250 мг / м</w:t>
            </w:r>
            <w:r>
              <w:rPr>
                <w:b/>
                <w:sz w:val="13"/>
                <w:vertAlign w:val="superscript"/>
              </w:rPr>
              <w:t>2</w:t>
            </w:r>
          </w:p>
          <w:p w:rsidR="00AC1551" w:rsidRDefault="00E12C6B">
            <w:pPr>
              <w:numPr>
                <w:ilvl w:val="0"/>
                <w:numId w:val="16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Оксалиплатин</w:t>
            </w:r>
          </w:p>
          <w:p w:rsidR="00AC1551" w:rsidRDefault="00E12C6B">
            <w:pPr>
              <w:numPr>
                <w:ilvl w:val="0"/>
                <w:numId w:val="16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Темозоломид</w:t>
            </w:r>
          </w:p>
          <w:p w:rsidR="00AC1551" w:rsidRDefault="00E12C6B">
            <w:pPr>
              <w:numPr>
                <w:ilvl w:val="0"/>
                <w:numId w:val="16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Тиотепа</w:t>
            </w:r>
          </w:p>
          <w:p w:rsidR="00AC1551" w:rsidRDefault="00E12C6B">
            <w:pPr>
              <w:numPr>
                <w:ilvl w:val="0"/>
                <w:numId w:val="16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Трабектедин</w:t>
            </w:r>
          </w:p>
          <w:p w:rsidR="00AC1551" w:rsidRDefault="00E12C6B">
            <w:pPr>
              <w:numPr>
                <w:ilvl w:val="0"/>
                <w:numId w:val="16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Циклофосфамид ≤ 1500 мг / м</w:t>
            </w:r>
            <w:r>
              <w:rPr>
                <w:b/>
                <w:sz w:val="13"/>
                <w:vertAlign w:val="superscript"/>
              </w:rPr>
              <w:t>2</w:t>
            </w:r>
          </w:p>
          <w:p w:rsidR="00AC1551" w:rsidRDefault="00E12C6B">
            <w:pPr>
              <w:numPr>
                <w:ilvl w:val="0"/>
                <w:numId w:val="16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Цитарабин &gt; 200 мг / м</w:t>
            </w:r>
            <w:r>
              <w:rPr>
                <w:b/>
                <w:sz w:val="13"/>
                <w:vertAlign w:val="superscript"/>
              </w:rPr>
              <w:t>2</w:t>
            </w:r>
          </w:p>
          <w:p w:rsidR="00AC1551" w:rsidRDefault="00E12C6B">
            <w:pPr>
              <w:numPr>
                <w:ilvl w:val="0"/>
                <w:numId w:val="16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Эпирубицин ≤ 90 мг / м</w:t>
            </w:r>
            <w:r>
              <w:rPr>
                <w:b/>
                <w:sz w:val="13"/>
                <w:vertAlign w:val="superscript"/>
              </w:rPr>
              <w:t>2</w:t>
            </w:r>
          </w:p>
          <w:p w:rsidR="00AC1551" w:rsidRDefault="00E12C6B">
            <w:pPr>
              <w:numPr>
                <w:ilvl w:val="0"/>
                <w:numId w:val="16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Ромидепсин</w:t>
            </w:r>
          </w:p>
          <w:p w:rsidR="00AC1551" w:rsidRDefault="00E12C6B">
            <w:pPr>
              <w:numPr>
                <w:ilvl w:val="0"/>
                <w:numId w:val="16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Дактиномицин</w:t>
            </w:r>
          </w:p>
          <w:p w:rsidR="00AC1551" w:rsidRDefault="00E12C6B">
            <w:pPr>
              <w:numPr>
                <w:ilvl w:val="0"/>
                <w:numId w:val="16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Мелфалан</w:t>
            </w:r>
          </w:p>
        </w:tc>
        <w:tc>
          <w:tcPr>
            <w:tcW w:w="24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numPr>
                <w:ilvl w:val="0"/>
                <w:numId w:val="17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Этопозид</w:t>
            </w:r>
          </w:p>
          <w:p w:rsidR="00AC1551" w:rsidRDefault="00E12C6B">
            <w:pPr>
              <w:numPr>
                <w:ilvl w:val="0"/>
                <w:numId w:val="17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Кабозантиниб</w:t>
            </w:r>
          </w:p>
        </w:tc>
      </w:tr>
      <w:tr w:rsidR="00AC1551">
        <w:trPr>
          <w:gridAfter w:val="1"/>
          <w:trHeight w:val="6814"/>
        </w:trPr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lastRenderedPageBreak/>
              <w:t>Низкий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(рвота у 10–30 %) </w:t>
            </w:r>
          </w:p>
        </w:tc>
        <w:tc>
          <w:tcPr>
            <w:tcW w:w="2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Афлиберцепт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Блинатумомаб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Бортезомиб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Брентуксимаб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Винфлунин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Гемцитабин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36" w:lineRule="auto"/>
              <w:ind w:right="0" w:firstLine="0"/>
              <w:jc w:val="left"/>
            </w:pPr>
            <w:r>
              <w:rPr>
                <w:sz w:val="14"/>
              </w:rPr>
              <w:t>Доксорубицин пегилированный липосомальный • Доцетаксел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Иксабепилон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Кабазитаксел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Карфилзомиб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Катумаксумаб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14" w:line="259" w:lineRule="auto"/>
              <w:ind w:right="0" w:firstLine="0"/>
              <w:jc w:val="left"/>
            </w:pPr>
            <w:r>
              <w:rPr>
                <w:sz w:val="14"/>
              </w:rPr>
              <w:t>Метотрексат &gt; 50 мг / м</w:t>
            </w:r>
            <w:r>
              <w:rPr>
                <w:b/>
                <w:sz w:val="13"/>
                <w:vertAlign w:val="superscript"/>
              </w:rPr>
              <w:t xml:space="preserve">2 </w:t>
            </w:r>
            <w:r>
              <w:rPr>
                <w:sz w:val="14"/>
              </w:rPr>
              <w:t>— &lt; 250 мг / м</w:t>
            </w:r>
            <w:r>
              <w:rPr>
                <w:b/>
                <w:sz w:val="13"/>
                <w:vertAlign w:val="superscript"/>
              </w:rPr>
              <w:t>2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Митоксантрон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Митомицин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Наб-паклитаксел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Паклитаксел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Пеметрексед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Темсиролимус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Топотекан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Трастузумаб-эмтанзин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8" w:line="259" w:lineRule="auto"/>
              <w:ind w:right="0" w:firstLine="0"/>
              <w:jc w:val="left"/>
            </w:pPr>
            <w:r>
              <w:rPr>
                <w:sz w:val="14"/>
              </w:rPr>
              <w:t>Цитарабин 100–200 мг / м</w:t>
            </w:r>
            <w:r>
              <w:rPr>
                <w:b/>
                <w:sz w:val="13"/>
                <w:vertAlign w:val="superscript"/>
              </w:rPr>
              <w:t>2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Эрибулин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Этопозид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5-фторурацил</w:t>
            </w:r>
          </w:p>
          <w:p w:rsidR="00AC1551" w:rsidRDefault="00E12C6B">
            <w:pPr>
              <w:numPr>
                <w:ilvl w:val="0"/>
                <w:numId w:val="18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Белиностат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Абиратерон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Акситиниб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Анастразол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Апалутамид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Афатиниб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Бикалутамид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Вандетаниб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36" w:lineRule="auto"/>
              <w:ind w:right="0" w:firstLine="0"/>
              <w:jc w:val="left"/>
            </w:pPr>
            <w:r>
              <w:rPr>
                <w:sz w:val="14"/>
              </w:rPr>
              <w:t>Венетоклакс• Вориностат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Дабрафениб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Дазатиниб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Ибрутиниб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Иксазомиб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Капецитабин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Кобиметиниб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Лапатиниб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Леналидомид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Летрозол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Мегестрол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Нилотиниб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Осимертиниб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Пазопаниб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Палбоциклиб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Панобиностат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Регорафениб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Сунитиниб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Тамоксифен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Тегафур / урацил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Торемифен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Траметиниб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Флударабин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Флутамид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Эверолимус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Экземестан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Энзалутамид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Иделалисиб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Талидомид</w:t>
            </w:r>
          </w:p>
          <w:p w:rsidR="00AC1551" w:rsidRDefault="00E12C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Понатиниб</w:t>
            </w:r>
          </w:p>
        </w:tc>
      </w:tr>
      <w:tr w:rsidR="00AC1551">
        <w:tblPrEx>
          <w:tblCellMar>
            <w:top w:w="46" w:type="dxa"/>
          </w:tblCellMar>
        </w:tblPrEx>
        <w:trPr>
          <w:gridBefore w:val="1"/>
          <w:trHeight w:val="419"/>
        </w:trPr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Уровень  эметогенности</w:t>
            </w:r>
          </w:p>
        </w:tc>
        <w:tc>
          <w:tcPr>
            <w:tcW w:w="2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182" w:firstLine="0"/>
              <w:jc w:val="left"/>
            </w:pPr>
            <w:r>
              <w:rPr>
                <w:b/>
                <w:sz w:val="14"/>
              </w:rPr>
              <w:t>Противоопухолевые препараты для внутривенного введения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59" w:firstLine="0"/>
              <w:jc w:val="left"/>
            </w:pPr>
            <w:r>
              <w:rPr>
                <w:b/>
                <w:sz w:val="14"/>
              </w:rPr>
              <w:t>Противоопухолевые препараты для приёма внутрь</w:t>
            </w:r>
          </w:p>
        </w:tc>
      </w:tr>
      <w:tr w:rsidR="00AC1551">
        <w:tblPrEx>
          <w:tblCellMar>
            <w:top w:w="46" w:type="dxa"/>
          </w:tblCellMar>
        </w:tblPrEx>
        <w:trPr>
          <w:gridBefore w:val="1"/>
          <w:trHeight w:val="5975"/>
        </w:trPr>
        <w:tc>
          <w:tcPr>
            <w:tcW w:w="130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Минимальный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(&lt; 10 % больных) </w:t>
            </w:r>
          </w:p>
        </w:tc>
        <w:tc>
          <w:tcPr>
            <w:tcW w:w="260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Алемтузумаб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Аспарагиназа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Атезолизумаб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Авелумаб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Бевацизумаб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Блеомицин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Блинатумумаб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Бортезомиб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Бусульфан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Винбластин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Винкристин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Винорельбин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Даратумумаб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Кладрибин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Ниволумаб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Обинутузумаб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Офатумумаб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Пембролизумаб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Пиксантрон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Рамуцирумаб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Ритуксимаб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Трастузумаб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Флударабин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2-хлордезоксиаденозин праларексат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Цемиплимаб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Цетуксимаб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Цитарабин &lt; 100 мг / м</w:t>
            </w:r>
            <w:r>
              <w:rPr>
                <w:b/>
                <w:sz w:val="13"/>
                <w:vertAlign w:val="superscript"/>
              </w:rPr>
              <w:t>2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Децитабин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Достарлимаб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Дурвалумаб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Элотузумаб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Ипилимумаб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Метотрексат &lt; 50 мг / м</w:t>
            </w:r>
            <w:r>
              <w:rPr>
                <w:b/>
                <w:sz w:val="13"/>
                <w:vertAlign w:val="superscript"/>
              </w:rPr>
              <w:t>2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П</w:t>
            </w:r>
            <w:r>
              <w:rPr>
                <w:sz w:val="14"/>
              </w:rPr>
              <w:t>анитумумаб</w:t>
            </w:r>
          </w:p>
          <w:p w:rsidR="00AC1551" w:rsidRDefault="00E12C6B">
            <w:pPr>
              <w:numPr>
                <w:ilvl w:val="0"/>
                <w:numId w:val="20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Пертузумаб</w:t>
            </w:r>
          </w:p>
        </w:tc>
        <w:tc>
          <w:tcPr>
            <w:tcW w:w="24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Вемурафениб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Висмодегиб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Гефитиниб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Гидроксиуреа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Гозерелин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Ланреотид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Мелфалан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Метотрексат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Октреотид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Помалидомид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Руксолитиниб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Сорафениб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Хлорамбуцил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Эрлотиниб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6-тиогуанин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L-фенилаланин мустард</w:t>
            </w:r>
          </w:p>
          <w:p w:rsidR="00AC1551" w:rsidRDefault="00E12C6B">
            <w:pPr>
              <w:numPr>
                <w:ilvl w:val="0"/>
                <w:numId w:val="21"/>
              </w:numPr>
              <w:spacing w:after="0" w:line="259" w:lineRule="auto"/>
              <w:ind w:right="0" w:hanging="170"/>
              <w:jc w:val="left"/>
            </w:pPr>
            <w:r>
              <w:rPr>
                <w:sz w:val="14"/>
              </w:rPr>
              <w:t>Фулвестрант</w:t>
            </w:r>
          </w:p>
        </w:tc>
      </w:tr>
    </w:tbl>
    <w:p w:rsidR="00AC1551" w:rsidRDefault="00E12C6B">
      <w:pPr>
        <w:pStyle w:val="Heading2"/>
        <w:ind w:left="-5"/>
      </w:pPr>
      <w:r>
        <w:t>2. ЛЕЧЕНИЕ</w:t>
      </w:r>
    </w:p>
    <w:p w:rsidR="00AC1551" w:rsidRDefault="00E12C6B">
      <w:pPr>
        <w:spacing w:after="270"/>
        <w:ind w:right="24"/>
      </w:pPr>
      <w:r>
        <w:t>В случае развития тошноты и рвоты на фоне профилактической терапии рекомендовано назначить лечение и внести изменения в профилактическую терапию на последующих циклах химиотерапии. При значимом обезвоживании и электролитных нарушениях проводится посиндромн</w:t>
      </w:r>
      <w:r>
        <w:t>ая терапия.</w:t>
      </w:r>
    </w:p>
    <w:p w:rsidR="00AC1551" w:rsidRDefault="00E12C6B">
      <w:pPr>
        <w:pStyle w:val="Heading3"/>
        <w:ind w:left="-5"/>
      </w:pPr>
      <w:r>
        <w:t>2.1. Принципы современной противорвотной терапии</w:t>
      </w:r>
    </w:p>
    <w:p w:rsidR="00AC1551" w:rsidRDefault="00E12C6B">
      <w:pPr>
        <w:ind w:right="24"/>
      </w:pPr>
      <w:r>
        <w:t>Рекомендуется соблюдение основных принципов проведения современной противорвотной терапии больным, получающим противоопухолевое лекарственное, лучевое, или химиолучевое лечение</w:t>
      </w:r>
    </w:p>
    <w:p w:rsidR="00AC1551" w:rsidRDefault="00E12C6B">
      <w:pPr>
        <w:numPr>
          <w:ilvl w:val="0"/>
          <w:numId w:val="2"/>
        </w:numPr>
        <w:ind w:right="24" w:hanging="283"/>
      </w:pPr>
      <w:r>
        <w:t>Обязательность про</w:t>
      </w:r>
      <w:r>
        <w:t>ведения, начиная с первого курса химиотерапии;</w:t>
      </w:r>
    </w:p>
    <w:p w:rsidR="00AC1551" w:rsidRDefault="00E12C6B">
      <w:pPr>
        <w:numPr>
          <w:ilvl w:val="0"/>
          <w:numId w:val="2"/>
        </w:numPr>
        <w:ind w:right="24" w:hanging="283"/>
      </w:pPr>
      <w:r>
        <w:t>Введение антиэметиков до начала введения первого цитостатика;</w:t>
      </w:r>
    </w:p>
    <w:p w:rsidR="00AC1551" w:rsidRDefault="00E12C6B">
      <w:pPr>
        <w:numPr>
          <w:ilvl w:val="0"/>
          <w:numId w:val="2"/>
        </w:numPr>
        <w:ind w:right="24" w:hanging="283"/>
      </w:pPr>
      <w:r>
        <w:t>Применение наиболее эффективных стандартных противорвотных комбинаций;</w:t>
      </w:r>
    </w:p>
    <w:p w:rsidR="00AC1551" w:rsidRDefault="00E12C6B">
      <w:pPr>
        <w:numPr>
          <w:ilvl w:val="0"/>
          <w:numId w:val="2"/>
        </w:numPr>
        <w:ind w:right="24" w:hanging="283"/>
      </w:pPr>
      <w:r>
        <w:t>Применение каждого антиэметика, входящего в комбинацию, в адекватных дозах;</w:t>
      </w:r>
    </w:p>
    <w:p w:rsidR="00AC1551" w:rsidRDefault="00E12C6B">
      <w:pPr>
        <w:numPr>
          <w:ilvl w:val="0"/>
          <w:numId w:val="2"/>
        </w:numPr>
        <w:ind w:right="24" w:hanging="283"/>
      </w:pPr>
      <w:r>
        <w:t>Соблюдение адекватной продолжительности противорвотной терапии;</w:t>
      </w:r>
    </w:p>
    <w:p w:rsidR="00AC1551" w:rsidRDefault="00E12C6B">
      <w:pPr>
        <w:numPr>
          <w:ilvl w:val="0"/>
          <w:numId w:val="2"/>
        </w:numPr>
        <w:spacing w:after="60"/>
        <w:ind w:right="24" w:hanging="283"/>
      </w:pPr>
      <w:r>
        <w:t>Соблюдение необходимых для сохранения эффективной концентрации интервалов между приемами антиэметиков.</w:t>
      </w:r>
    </w:p>
    <w:p w:rsidR="00AC1551" w:rsidRDefault="00E12C6B">
      <w:pPr>
        <w:spacing w:after="270"/>
        <w:ind w:right="24"/>
      </w:pPr>
      <w:r>
        <w:t>Критерием эффективности противорвотной терапии является полное отсутствие (полный контрол</w:t>
      </w:r>
      <w:r>
        <w:t>ь) рвоты и тошноты в течение 24 часов (период развития острой рвоты) с момента введения противоопухолевых препаратов.</w:t>
      </w:r>
    </w:p>
    <w:p w:rsidR="00AC1551" w:rsidRDefault="00E12C6B">
      <w:pPr>
        <w:pStyle w:val="Heading3"/>
        <w:ind w:left="-5"/>
      </w:pPr>
      <w:r>
        <w:t>2.2. Противорвотные препараты</w:t>
      </w:r>
    </w:p>
    <w:p w:rsidR="00AC1551" w:rsidRDefault="00E12C6B">
      <w:pPr>
        <w:spacing w:after="210"/>
        <w:ind w:right="24"/>
      </w:pPr>
      <w:r>
        <w:t>Основные препараты для профилактики тошноты и рвоты, а также особенности их использования представлены в табл. 2.</w:t>
      </w:r>
    </w:p>
    <w:p w:rsidR="00AC1551" w:rsidRDefault="00E12C6B">
      <w:pPr>
        <w:spacing w:after="0" w:line="259" w:lineRule="auto"/>
        <w:ind w:left="-5" w:right="94" w:hanging="10"/>
        <w:jc w:val="left"/>
      </w:pPr>
      <w:r>
        <w:rPr>
          <w:b/>
        </w:rPr>
        <w:t>Таблица 2.</w:t>
      </w:r>
      <w:r>
        <w:t xml:space="preserve"> Группы препаратов и препараты для лечения тошноты и рвоты</w:t>
      </w:r>
    </w:p>
    <w:tbl>
      <w:tblPr>
        <w:tblStyle w:val="TableGrid"/>
        <w:tblW w:w="6396" w:type="dxa"/>
        <w:tblInd w:w="5" w:type="dxa"/>
        <w:tblCellMar>
          <w:top w:w="45" w:type="dxa"/>
          <w:left w:w="79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2183"/>
        <w:gridCol w:w="4213"/>
      </w:tblGrid>
      <w:tr w:rsidR="00AC1551">
        <w:trPr>
          <w:trHeight w:val="259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Группы препаратов / препараты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Особенности применения</w:t>
            </w:r>
          </w:p>
        </w:tc>
      </w:tr>
      <w:tr w:rsidR="00AC1551">
        <w:trPr>
          <w:trHeight w:val="1434"/>
        </w:trPr>
        <w:tc>
          <w:tcPr>
            <w:tcW w:w="21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Антагонисты 5-HT3-р</w:t>
            </w:r>
            <w:r>
              <w:rPr>
                <w:sz w:val="14"/>
              </w:rPr>
              <w:t xml:space="preserve">ецепторов: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ондансетрон, гранисетрон, трописетрон, палоносетрон</w:t>
            </w:r>
          </w:p>
        </w:tc>
        <w:tc>
          <w:tcPr>
            <w:tcW w:w="42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У пациентов с синдромом врождённого удлинения интервала </w:t>
            </w:r>
          </w:p>
          <w:p w:rsidR="00AC1551" w:rsidRDefault="00E12C6B">
            <w:pPr>
              <w:spacing w:after="0" w:line="259" w:lineRule="auto"/>
              <w:ind w:right="99" w:firstLine="0"/>
              <w:jc w:val="left"/>
            </w:pPr>
            <w:r>
              <w:rPr>
                <w:sz w:val="14"/>
              </w:rPr>
              <w:t>QT следует избегать применения препаратов первого поколения 5-HT3-антагонистов. Палоносетрон не оказывает влияния на параметры ЭКГ (интервал QT). Палоносетрон имеет длительный период полувыведения (до 40 часов), в 30 раз более сильное сродство к 5НТ3 рецеп</w:t>
            </w:r>
            <w:r>
              <w:rPr>
                <w:sz w:val="14"/>
              </w:rPr>
              <w:t>торам, чем препараты первого поколения. Применяется однократно с 1-го дня 1-го цикла. При многодневных курсах химиотерапии возможно применение препарата через день</w:t>
            </w:r>
          </w:p>
        </w:tc>
      </w:tr>
      <w:tr w:rsidR="00AC1551">
        <w:trPr>
          <w:trHeight w:val="762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Глюкокортикостероиды: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дексаметазон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66" w:firstLine="0"/>
              <w:jc w:val="left"/>
            </w:pPr>
            <w:r>
              <w:rPr>
                <w:sz w:val="14"/>
              </w:rPr>
              <w:t xml:space="preserve">Дексаметазон не назначают дополнительно при проведении </w:t>
            </w:r>
            <w:r>
              <w:rPr>
                <w:sz w:val="14"/>
              </w:rPr>
              <w:t>режимов ХТ, уже содержащих дексаметазон. Дексаметазон противопоказан при терапии интерлейкином-2 и интерферонами, а также при применении CAR-T клеточной терапии.</w:t>
            </w:r>
          </w:p>
        </w:tc>
      </w:tr>
      <w:tr w:rsidR="00AC1551">
        <w:trPr>
          <w:trHeight w:val="1938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Антагонисты NK1-рецепторов: апрепитант, фосапрепитант, нетупитант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32" w:firstLine="0"/>
              <w:jc w:val="left"/>
            </w:pPr>
            <w:r>
              <w:rPr>
                <w:sz w:val="14"/>
              </w:rPr>
              <w:t>Являются умеренными ингибиторами и индукторами CYP3A4, что необходимо учитывать при одновременном использовании препаратов, метаболизирующихся этой же системой. Например, апрепитант снижает эффективность гормональных контрацептивов, в связи с чем необходим</w:t>
            </w:r>
            <w:r>
              <w:rPr>
                <w:sz w:val="14"/>
              </w:rPr>
              <w:t>о использование альтернативных методов контрацепции. Апрепитант повышает концентрацию кортикостероидов. Следует рассмотреть возможность снижения дозы дексаметазона у пациентов, получающих апрепитант или фосапрепитант. У пациентов, получающих антивитамины К</w:t>
            </w:r>
            <w:r>
              <w:rPr>
                <w:sz w:val="14"/>
              </w:rPr>
              <w:t xml:space="preserve"> (варфарин), необходимо дополнительно, до 2 раз в неделю, контролировать уровень МНО (международного нормализованного отношения). </w:t>
            </w:r>
          </w:p>
        </w:tc>
      </w:tr>
      <w:tr w:rsidR="00AC1551">
        <w:trPr>
          <w:trHeight w:val="1141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Блокаторы рецепторов допамина: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бензамиды (метоклопрамид, итоприд), фенотиазины (хлорпромазин или аминазин), бутирофеноны (д</w:t>
            </w:r>
            <w:r>
              <w:rPr>
                <w:sz w:val="14"/>
              </w:rPr>
              <w:t xml:space="preserve">роперидол, галоперидол)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115" w:firstLine="0"/>
              <w:jc w:val="left"/>
            </w:pPr>
            <w:r>
              <w:rPr>
                <w:sz w:val="14"/>
              </w:rPr>
              <w:t>Обладают седативными и анксиолитическими свойствами. Метоклопрамид может вызывать экстрапирамидные расстройства, в связи с чем прием его должен быть ограничен и не превышать 12 нед.</w:t>
            </w:r>
          </w:p>
        </w:tc>
      </w:tr>
      <w:tr w:rsidR="00AC1551">
        <w:tblPrEx>
          <w:tblCellMar>
            <w:right w:w="79" w:type="dxa"/>
          </w:tblCellMar>
        </w:tblPrEx>
        <w:trPr>
          <w:trHeight w:val="259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Группы препаратов / препараты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Особенности применения</w:t>
            </w:r>
          </w:p>
        </w:tc>
      </w:tr>
      <w:tr w:rsidR="00AC1551">
        <w:tblPrEx>
          <w:tblCellMar>
            <w:right w:w="79" w:type="dxa"/>
          </w:tblCellMar>
        </w:tblPrEx>
        <w:trPr>
          <w:trHeight w:val="599"/>
        </w:trPr>
        <w:tc>
          <w:tcPr>
            <w:tcW w:w="21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Бензодиазепины (диазепам, лоразепам, альпрозолам) </w:t>
            </w:r>
          </w:p>
        </w:tc>
        <w:tc>
          <w:tcPr>
            <w:tcW w:w="42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Обладают седативными и анксиолитическими свойствами. Целесообразно использовать при наличии тошноты и рвоты ожидания.</w:t>
            </w:r>
          </w:p>
        </w:tc>
      </w:tr>
      <w:tr w:rsidR="00AC1551">
        <w:tblPrEx>
          <w:tblCellMar>
            <w:right w:w="79" w:type="dxa"/>
          </w:tblCellMar>
        </w:tblPrEx>
        <w:trPr>
          <w:trHeight w:val="1602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Нейролептики: оланзапин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Обладает аффинностью к множеству рецепторов в центральной нервной системе, участвующих в патогенезе тошноты и рвоты на фоне проведения химиотерапии, включая 5-HT3 рецепторы, H1-гистаминорецепторы, D1–4-рецепторы. Может вызвать седацию, особенно у пожилых. </w:t>
            </w:r>
            <w:r>
              <w:rPr>
                <w:sz w:val="14"/>
              </w:rPr>
              <w:t>Предпочтительно применение препарата в вечернее время (перед сном). По данным некоторых рандомизированных исследований оланзапин обеспечивает лучший контроль тошноты по сравнению с апрепитантом. Не рекомендуется использовать метоклопрамид у пациентов, полу</w:t>
            </w:r>
            <w:r>
              <w:rPr>
                <w:sz w:val="14"/>
              </w:rPr>
              <w:t>чающих оланзапин.</w:t>
            </w:r>
          </w:p>
        </w:tc>
      </w:tr>
    </w:tbl>
    <w:p w:rsidR="00AC1551" w:rsidRDefault="00E12C6B">
      <w:pPr>
        <w:pStyle w:val="Heading2"/>
        <w:ind w:left="-5"/>
      </w:pPr>
      <w:r>
        <w:t>3. ПРОФИЛАКТИКА</w:t>
      </w:r>
    </w:p>
    <w:p w:rsidR="00AC1551" w:rsidRDefault="00E12C6B">
      <w:pPr>
        <w:spacing w:after="270"/>
        <w:ind w:right="24"/>
      </w:pPr>
      <w:r>
        <w:t>Профилактика тошноты и рвоты, возникающей при проведении химиотерапии, должна начинаться до старта химиотерапии и проводиться после проведения химиотерапии в зависимости от уровня эметогенности выбранного режима.</w:t>
      </w:r>
    </w:p>
    <w:p w:rsidR="00AC1551" w:rsidRDefault="00E12C6B">
      <w:pPr>
        <w:pStyle w:val="Heading3"/>
        <w:ind w:left="-5" w:right="1392"/>
      </w:pPr>
      <w:r>
        <w:t>3.1. Алгоритм профилактики и терапии  тошноты и рвоты</w:t>
      </w:r>
    </w:p>
    <w:p w:rsidR="00AC1551" w:rsidRDefault="00E12C6B">
      <w:pPr>
        <w:spacing w:after="60"/>
        <w:ind w:right="24"/>
      </w:pPr>
      <w:r>
        <w:t>Рекомендуется использование основных принципов проведения современной противорвотной терапии больным, и перед выполнением противоопухолевого лекарственного, лучевого или химиолучевого лечения:</w:t>
      </w:r>
    </w:p>
    <w:p w:rsidR="00AC1551" w:rsidRDefault="00E12C6B">
      <w:pPr>
        <w:numPr>
          <w:ilvl w:val="0"/>
          <w:numId w:val="3"/>
        </w:numPr>
        <w:ind w:right="24" w:hanging="283"/>
      </w:pPr>
      <w:r>
        <w:t>Определит</w:t>
      </w:r>
      <w:r>
        <w:t>ь эметогенный потенциал назначенного режима ХТ (табл. 1)</w:t>
      </w:r>
    </w:p>
    <w:p w:rsidR="00AC1551" w:rsidRDefault="00E12C6B">
      <w:pPr>
        <w:numPr>
          <w:ilvl w:val="0"/>
          <w:numId w:val="3"/>
        </w:numPr>
        <w:ind w:right="24" w:hanging="283"/>
      </w:pPr>
      <w:r>
        <w:t>Назначить профилактическую терапию, исходя из эметогенности режима ХТ, начиная с первого курса</w:t>
      </w:r>
    </w:p>
    <w:p w:rsidR="00AC1551" w:rsidRDefault="00E12C6B">
      <w:pPr>
        <w:numPr>
          <w:ilvl w:val="0"/>
          <w:numId w:val="3"/>
        </w:numPr>
        <w:ind w:right="24" w:hanging="283"/>
      </w:pPr>
      <w:r>
        <w:t>В ряде случаев также обращать внимание на наличие или отсутствие у пациента индивидуальных факторов риск</w:t>
      </w:r>
      <w:r>
        <w:t>а</w:t>
      </w:r>
    </w:p>
    <w:p w:rsidR="00AC1551" w:rsidRDefault="00E12C6B">
      <w:pPr>
        <w:numPr>
          <w:ilvl w:val="0"/>
          <w:numId w:val="3"/>
        </w:numPr>
        <w:ind w:right="24" w:hanging="283"/>
      </w:pPr>
      <w:r>
        <w:t>Назначить лечение в случае развития тошноты и рвоты на фоне профилактической терапии</w:t>
      </w:r>
    </w:p>
    <w:p w:rsidR="00AC1551" w:rsidRDefault="00E12C6B">
      <w:pPr>
        <w:numPr>
          <w:ilvl w:val="0"/>
          <w:numId w:val="3"/>
        </w:numPr>
        <w:spacing w:after="60"/>
        <w:ind w:right="24" w:hanging="283"/>
      </w:pPr>
      <w:r>
        <w:t>В случае развития тошноты и рвоты внести изменения в профилактическую терапию на последующих циклах ХТ.</w:t>
      </w:r>
    </w:p>
    <w:p w:rsidR="00AC1551" w:rsidRDefault="00E12C6B">
      <w:pPr>
        <w:ind w:right="24"/>
      </w:pPr>
      <w:r>
        <w:t>Критерием эффективности противорвотной терапии является полное от</w:t>
      </w:r>
      <w:r>
        <w:t>сутствие (полный контроль) рвоты и тошноты в течение острого и отсроченного периода.</w:t>
      </w:r>
    </w:p>
    <w:p w:rsidR="00AC1551" w:rsidRDefault="00E12C6B">
      <w:pPr>
        <w:ind w:right="24"/>
      </w:pPr>
      <w:r>
        <w:t>Для пациентов с низким индивидуальным риском развития тошноты и рвоты на фоне химиотерапии возможно применение двухкомпонентных режимов профилактики тошноты и рвоты (ондансетрон / дексаметазон и другие препараты) при обязательной эскалации противорвотной т</w:t>
      </w:r>
      <w:r>
        <w:t>ерапии при развитии тошноты и рвоты после проведения 1 курса лечения.</w:t>
      </w:r>
    </w:p>
    <w:p w:rsidR="00AC1551" w:rsidRDefault="00E12C6B">
      <w:pPr>
        <w:pStyle w:val="Heading3"/>
        <w:spacing w:after="100"/>
        <w:ind w:left="-5"/>
      </w:pPr>
      <w:r>
        <w:t>3.2. Профилактика острой и отсроченной тошноты и рвоты</w:t>
      </w:r>
    </w:p>
    <w:p w:rsidR="00AC1551" w:rsidRDefault="00E12C6B">
      <w:pPr>
        <w:spacing w:after="113" w:line="216" w:lineRule="auto"/>
        <w:ind w:left="-5" w:right="269" w:hanging="10"/>
        <w:jc w:val="left"/>
      </w:pPr>
      <w:r>
        <w:rPr>
          <w:b/>
          <w:sz w:val="20"/>
        </w:rPr>
        <w:t>3.2.1. Профилактика острой и отсроченной тошноты и рвоты при высокоэметогенной однодневной химиотерапии</w:t>
      </w:r>
    </w:p>
    <w:p w:rsidR="00AC1551" w:rsidRDefault="00E12C6B">
      <w:pPr>
        <w:numPr>
          <w:ilvl w:val="0"/>
          <w:numId w:val="4"/>
        </w:numPr>
        <w:ind w:right="24" w:hanging="283"/>
      </w:pPr>
      <w:r>
        <w:t>Профилактика тошноты и рвот</w:t>
      </w:r>
      <w:r>
        <w:t>ы, возникающей при проведении химиотерапии с высокоэметогенным потенциалом, должна начинаться до начала химиотерапии и проводиться не менее 3 дней после проведения химиотерапии. В настоящее время наиболее эффективной антиэметическими режимами являются след</w:t>
      </w:r>
      <w:r>
        <w:t>ующие комбинации противорвотных препаратов:</w:t>
      </w:r>
    </w:p>
    <w:p w:rsidR="00AC1551" w:rsidRDefault="00E12C6B">
      <w:pPr>
        <w:numPr>
          <w:ilvl w:val="1"/>
          <w:numId w:val="4"/>
        </w:numPr>
        <w:ind w:left="566" w:right="24" w:hanging="283"/>
      </w:pPr>
      <w:r>
        <w:t>Антагонист NK1-рецепторов + оланзапин + антагонист рецепторов серотонина (5-HT3) + дексаметазон</w:t>
      </w:r>
    </w:p>
    <w:p w:rsidR="00AC1551" w:rsidRDefault="00E12C6B">
      <w:pPr>
        <w:numPr>
          <w:ilvl w:val="1"/>
          <w:numId w:val="4"/>
        </w:numPr>
        <w:ind w:left="566" w:right="24" w:hanging="283"/>
      </w:pPr>
      <w:r>
        <w:t>Антагонист NK1-рецепторов + антагонист рецепторов серотонина (5-HT3) + дексаметазон</w:t>
      </w:r>
    </w:p>
    <w:p w:rsidR="00AC1551" w:rsidRDefault="00E12C6B">
      <w:pPr>
        <w:numPr>
          <w:ilvl w:val="1"/>
          <w:numId w:val="4"/>
        </w:numPr>
        <w:ind w:left="566" w:right="24" w:hanging="283"/>
      </w:pPr>
      <w:r>
        <w:t>Оланзапин + антагонист рецепторо</w:t>
      </w:r>
      <w:r>
        <w:t>в серотонина (5-HT3) + дексаметазон.</w:t>
      </w:r>
    </w:p>
    <w:p w:rsidR="00AC1551" w:rsidRDefault="00E12C6B">
      <w:pPr>
        <w:numPr>
          <w:ilvl w:val="0"/>
          <w:numId w:val="4"/>
        </w:numPr>
        <w:ind w:right="24" w:hanging="283"/>
      </w:pPr>
      <w:r>
        <w:t>При проведении первого курса высокоэметогенной терапии допустимо применение как двух-, так и трех- и четырехкомпонентных режимов профилактики. Профилактика должна начинаться до начала химиотерапии и проводиться в течени</w:t>
      </w:r>
      <w:r>
        <w:t>е не менее 3 дней после проведения химиотерапии. Для пациентов с низким индивидуальным риском развития тошноты и рвоты на фоне химиотерапии возможно применение двухкомпонентных режимов профилактики (5-НТ3-рецепторов, ондансетрон / дексаметазон и другие пре</w:t>
      </w:r>
      <w:r>
        <w:t>параты) при обязательной эскалации противорвотной терапии при развитии ТиР после проведения 1 курса лечения.</w:t>
      </w:r>
    </w:p>
    <w:p w:rsidR="00AC1551" w:rsidRDefault="00E12C6B">
      <w:pPr>
        <w:numPr>
          <w:ilvl w:val="0"/>
          <w:numId w:val="4"/>
        </w:numPr>
        <w:spacing w:after="210"/>
        <w:ind w:right="24" w:hanging="283"/>
      </w:pPr>
      <w:r>
        <w:t>При недостаточном эффекте стандартного подхода, а также при наличии антисипа</w:t>
      </w:r>
      <w:r>
        <w:t>торного компонента при тошноте / рвоте целесообразно добавление бензодиазепинов и блокаторов H2-гистаминорецепторов, возможно, назначение ингибиторов протонной помпы (особенно при наличии диспепсических явлений). Проведение данной терапии осуществляется по</w:t>
      </w:r>
      <w:r>
        <w:t xml:space="preserve"> показаниям на усмотрение лечащего врача (табл. 3).</w:t>
      </w:r>
    </w:p>
    <w:p w:rsidR="00AC1551" w:rsidRDefault="00E12C6B">
      <w:pPr>
        <w:spacing w:after="0" w:line="259" w:lineRule="auto"/>
        <w:ind w:left="-5" w:right="721" w:hanging="10"/>
        <w:jc w:val="left"/>
      </w:pPr>
      <w:r>
        <w:rPr>
          <w:b/>
        </w:rPr>
        <w:t>Таблица 3.</w:t>
      </w:r>
      <w:r>
        <w:t xml:space="preserve"> Профилактика рвоты и тошноты при однодневной высокоэметогенной химиотерапии</w:t>
      </w:r>
    </w:p>
    <w:tbl>
      <w:tblPr>
        <w:tblStyle w:val="TableGrid"/>
        <w:tblW w:w="6401" w:type="dxa"/>
        <w:tblInd w:w="5" w:type="dxa"/>
        <w:tblCellMar>
          <w:top w:w="45" w:type="dxa"/>
          <w:left w:w="79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304"/>
        <w:gridCol w:w="1134"/>
        <w:gridCol w:w="1072"/>
        <w:gridCol w:w="964"/>
        <w:gridCol w:w="964"/>
        <w:gridCol w:w="964"/>
      </w:tblGrid>
      <w:tr w:rsidR="00AC1551">
        <w:trPr>
          <w:trHeight w:val="259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Группа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Препарат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День 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День 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День 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День 4</w:t>
            </w:r>
          </w:p>
        </w:tc>
      </w:tr>
      <w:tr w:rsidR="00AC1551">
        <w:trPr>
          <w:trHeight w:val="594"/>
        </w:trPr>
        <w:tc>
          <w:tcPr>
            <w:tcW w:w="130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Блокаторы 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NK1-рецепторов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92" w:firstLine="0"/>
              <w:jc w:val="left"/>
            </w:pPr>
            <w:r>
              <w:rPr>
                <w:sz w:val="14"/>
              </w:rPr>
              <w:t>Апрепитант или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125 мг внутрь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1 раз в день за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60 мин до ХТ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80 мг внутрь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1 раз утром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80 мг внутрь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1 раз утром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</w:tr>
      <w:tr w:rsidR="00AC1551">
        <w:trPr>
          <w:trHeight w:val="7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Фосапрепитант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36" w:lineRule="auto"/>
              <w:ind w:right="0" w:firstLine="0"/>
              <w:jc w:val="left"/>
            </w:pPr>
            <w:r>
              <w:rPr>
                <w:sz w:val="14"/>
              </w:rPr>
              <w:t xml:space="preserve">150 мг в / в, капельно (однократно) за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30 минут до ХТ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</w:tr>
      <w:tr w:rsidR="00AC1551">
        <w:trPr>
          <w:trHeight w:val="93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Нейролептики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Оланзапин</w:t>
            </w:r>
            <w:r>
              <w:rPr>
                <w:b/>
                <w:sz w:val="13"/>
                <w:vertAlign w:val="superscript"/>
              </w:rPr>
              <w:t>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110" w:firstLine="0"/>
              <w:jc w:val="left"/>
            </w:pPr>
            <w:r>
              <w:rPr>
                <w:sz w:val="14"/>
              </w:rPr>
              <w:t>5 мг внутрь не менее, чем за 1 час до ХТ или накануне вечером</w:t>
            </w:r>
            <w:r>
              <w:rPr>
                <w:b/>
                <w:sz w:val="13"/>
                <w:vertAlign w:val="superscript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5 мг внутрь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1 раз в день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5 мг внутрь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1 раз в день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5 мг внутрь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1 раз в день</w:t>
            </w:r>
          </w:p>
        </w:tc>
      </w:tr>
      <w:tr w:rsidR="00AC1551">
        <w:tblPrEx>
          <w:tblCellMar>
            <w:right w:w="55" w:type="dxa"/>
          </w:tblCellMar>
        </w:tblPrEx>
        <w:trPr>
          <w:trHeight w:val="259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Группа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Препарат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День 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День 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День 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День 4</w:t>
            </w:r>
          </w:p>
        </w:tc>
      </w:tr>
      <w:tr w:rsidR="00AC1551">
        <w:tblPrEx>
          <w:tblCellMar>
            <w:right w:w="55" w:type="dxa"/>
          </w:tblCellMar>
        </w:tblPrEx>
        <w:trPr>
          <w:trHeight w:val="767"/>
        </w:trPr>
        <w:tc>
          <w:tcPr>
            <w:tcW w:w="130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Блокатор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5-HT3-рецепторов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Палоносетрон или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7" w:firstLine="0"/>
              <w:jc w:val="left"/>
            </w:pPr>
            <w:r>
              <w:rPr>
                <w:sz w:val="14"/>
              </w:rPr>
              <w:t>0,25 мг в / в (однократно) за 30–60 минут до ХТ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</w:tr>
      <w:tr w:rsidR="00AC1551">
        <w:tblPrEx>
          <w:tblCellMar>
            <w:right w:w="55" w:type="dxa"/>
          </w:tblCellMar>
        </w:tblPrEx>
        <w:trPr>
          <w:trHeight w:val="7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Ондансетрон или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8–16 мг в / в или 8–16 мг внутрь за 30–60 минут до ХТ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</w:tr>
      <w:tr w:rsidR="00AC1551">
        <w:tblPrEx>
          <w:tblCellMar>
            <w:right w:w="55" w:type="dxa"/>
          </w:tblCellMar>
        </w:tblPrEx>
        <w:trPr>
          <w:trHeight w:val="7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36" w:firstLine="0"/>
              <w:jc w:val="left"/>
            </w:pPr>
            <w:r>
              <w:rPr>
                <w:sz w:val="14"/>
              </w:rPr>
              <w:t>Гранисетрон или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1–3 мг в / в или </w:t>
            </w:r>
          </w:p>
          <w:p w:rsidR="00AC1551" w:rsidRDefault="00E12C6B">
            <w:pPr>
              <w:spacing w:after="0" w:line="259" w:lineRule="auto"/>
              <w:ind w:right="7" w:firstLine="0"/>
              <w:jc w:val="left"/>
            </w:pPr>
            <w:r>
              <w:rPr>
                <w:sz w:val="14"/>
              </w:rPr>
              <w:t>2 мг внутрь за 30–60 минут до ХТ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</w:tr>
      <w:tr w:rsidR="00AC1551">
        <w:tblPrEx>
          <w:tblCellMar>
            <w:right w:w="55" w:type="dxa"/>
          </w:tblCellMar>
        </w:tblPrEx>
        <w:trPr>
          <w:trHeight w:val="7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Трописетрон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7" w:firstLine="0"/>
              <w:jc w:val="left"/>
            </w:pPr>
            <w:r>
              <w:rPr>
                <w:sz w:val="14"/>
              </w:rPr>
              <w:t>5 мг в / в или  внутрь за 30–60 минут до ХТ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</w:tr>
      <w:tr w:rsidR="00AC1551">
        <w:tblPrEx>
          <w:tblCellMar>
            <w:right w:w="55" w:type="dxa"/>
          </w:tblCellMar>
        </w:tblPrEx>
        <w:trPr>
          <w:trHeight w:val="93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90" w:firstLine="0"/>
              <w:jc w:val="left"/>
            </w:pPr>
            <w:r>
              <w:rPr>
                <w:sz w:val="14"/>
              </w:rPr>
              <w:t>Комбинированный блокатор NK1-рецепторов и 5-HT3-рецеп</w:t>
            </w:r>
            <w:r>
              <w:rPr>
                <w:sz w:val="14"/>
              </w:rPr>
              <w:t>торов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Нетупитант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+ палоносетрон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300 мг + 0,5 мг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</w:tr>
      <w:tr w:rsidR="00AC1551">
        <w:tblPrEx>
          <w:tblCellMar>
            <w:right w:w="55" w:type="dxa"/>
          </w:tblCellMar>
        </w:tblPrEx>
        <w:trPr>
          <w:trHeight w:val="762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Глюкокортикостероиды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Дексаметазон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7" w:firstLine="0"/>
              <w:jc w:val="left"/>
            </w:pPr>
            <w:r>
              <w:rPr>
                <w:sz w:val="14"/>
              </w:rPr>
              <w:t>12 мг внутривенно 1 раз за 30–60 минут до ХТ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36" w:lineRule="auto"/>
              <w:ind w:right="0" w:firstLine="0"/>
            </w:pPr>
            <w:r>
              <w:rPr>
                <w:sz w:val="14"/>
              </w:rPr>
              <w:t xml:space="preserve">8 мг внутрь или в / м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2 раза в день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36" w:lineRule="auto"/>
              <w:ind w:right="0" w:firstLine="0"/>
            </w:pPr>
            <w:r>
              <w:rPr>
                <w:sz w:val="14"/>
              </w:rPr>
              <w:t xml:space="preserve">8 мг внутрь или в / м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2 раза в день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32" w:firstLine="0"/>
            </w:pPr>
            <w:r>
              <w:rPr>
                <w:sz w:val="14"/>
              </w:rPr>
              <w:t>8 мг внутрь или в / м 2 раза в день, до 5 дней</w:t>
            </w:r>
          </w:p>
        </w:tc>
      </w:tr>
      <w:tr w:rsidR="00AC1551">
        <w:tblPrEx>
          <w:tblCellMar>
            <w:right w:w="55" w:type="dxa"/>
          </w:tblCellMar>
        </w:tblPrEx>
        <w:trPr>
          <w:trHeight w:val="762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± Бензодиазепины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Лоразепам</w:t>
            </w:r>
          </w:p>
        </w:tc>
        <w:tc>
          <w:tcPr>
            <w:tcW w:w="39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0,5–2 мг внутрь, внутримышечно или внутривенно, при этом разовая доза составляет 50 мкг / кг каждые 4–6 ч. Максимальная суточная доза при приеме внутрь составляет 10 мг. При внутримышечном или внутривенном введении разовая доза —</w:t>
            </w:r>
            <w:r>
              <w:rPr>
                <w:sz w:val="14"/>
              </w:rPr>
              <w:t xml:space="preserve"> 4 мг.</w:t>
            </w:r>
          </w:p>
        </w:tc>
      </w:tr>
    </w:tbl>
    <w:p w:rsidR="00AC1551" w:rsidRDefault="00E12C6B">
      <w:pPr>
        <w:numPr>
          <w:ilvl w:val="1"/>
          <w:numId w:val="4"/>
        </w:numPr>
        <w:spacing w:after="29" w:line="253" w:lineRule="auto"/>
        <w:ind w:left="566" w:right="24" w:hanging="283"/>
      </w:pPr>
      <w:r>
        <w:rPr>
          <w:i/>
          <w:sz w:val="14"/>
        </w:rPr>
        <w:t>При недостаточном эффекте противорвотной терапии и удовлетворительной переносимости препарата возможно увеличение дозы до 10 мг / сутки.</w:t>
      </w:r>
    </w:p>
    <w:p w:rsidR="00AC1551" w:rsidRDefault="00E12C6B">
      <w:pPr>
        <w:numPr>
          <w:ilvl w:val="1"/>
          <w:numId w:val="4"/>
        </w:numPr>
        <w:spacing w:after="211" w:line="253" w:lineRule="auto"/>
        <w:ind w:left="566" w:right="24" w:hanging="283"/>
      </w:pPr>
      <w:r>
        <w:rPr>
          <w:i/>
          <w:sz w:val="14"/>
        </w:rPr>
        <w:t>Данные отдельных рандомизированных исследований указывают, что возможно назначение оланзапина в низких дозах (например, постоянный прием препарата в дозе 2,5 мг в сутки в течение 12 недель), что способствует большей эффективности контроля тошноты и рвоты у</w:t>
      </w:r>
      <w:r>
        <w:rPr>
          <w:i/>
          <w:sz w:val="14"/>
        </w:rPr>
        <w:t xml:space="preserve"> пациентов.</w:t>
      </w:r>
    </w:p>
    <w:p w:rsidR="00AC1551" w:rsidRDefault="00E12C6B">
      <w:pPr>
        <w:ind w:right="24"/>
      </w:pPr>
      <w:r>
        <w:t xml:space="preserve">При одновременном применении препаратов из групп блокаторов NK1-рецепторов и блокаторов 5-HT3-рецепторов в качестве замены можно рассмотреть комбинированный блокатор NK1-рецепторов и 5-HT3-рецепторов нетупитант + палоносетрон (300 мг + 0,5 мг) </w:t>
      </w:r>
      <w:r>
        <w:t>в 1 день в сочетании с дексаметазоном в режиме, представленном в таблице 3.</w:t>
      </w:r>
    </w:p>
    <w:p w:rsidR="00AC1551" w:rsidRDefault="00E12C6B">
      <w:pPr>
        <w:ind w:right="24"/>
      </w:pPr>
      <w:r>
        <w:t>Рекомендованной дозой ондансетрона для пациентов моложе 60 лет является 8 мг внутривенно и 16 мг перорально (в контролируемых исследованиях 8 мг перорально 2 раза в сутки). Для пац</w:t>
      </w:r>
      <w:r>
        <w:t>иентов старше 60 лет рекомендованная доза ондансетрона — 8 мг внутривенно и 8 мг перорально.</w:t>
      </w:r>
    </w:p>
    <w:p w:rsidR="00AC1551" w:rsidRDefault="00E12C6B">
      <w:pPr>
        <w:ind w:right="24"/>
      </w:pPr>
      <w:r>
        <w:t>При использовании фосапрепитанта в 1 день дексаметазон на 2–5 дни может не назначаться или использоваться в дозе 8 мг 1 раз в день.</w:t>
      </w:r>
    </w:p>
    <w:p w:rsidR="00AC1551" w:rsidRDefault="00E12C6B">
      <w:pPr>
        <w:ind w:right="24"/>
      </w:pPr>
      <w:r>
        <w:t xml:space="preserve">Рандомизированные исследования </w:t>
      </w:r>
      <w:r>
        <w:t>показали, что на фоне применения палоносетрона доза дексаметазона может быть уменьшена до 8 мг в 1 день профилактики и не использоваться на 2-й и 3-й дни.</w:t>
      </w:r>
    </w:p>
    <w:p w:rsidR="00AC1551" w:rsidRDefault="00E12C6B">
      <w:pPr>
        <w:spacing w:after="230"/>
        <w:ind w:right="24"/>
      </w:pPr>
      <w:r>
        <w:t>Пациентам с неплатиносодержащей высокоэметогенной химиотерапией с невысоким уровнем тошноты и (или) п</w:t>
      </w:r>
      <w:r>
        <w:t>ри плохой переносимости глюкокортикоидов, и (или) отсутствием отсроченной тошноты и рвоты на предыдущем курсе терапии, допустимо введение дексаметазона только в 1 день. Для пациентов с непереносимостью глюкокортикоидов возможна замена дексаметазона на олан</w:t>
      </w:r>
      <w:r>
        <w:t>запин.</w:t>
      </w:r>
    </w:p>
    <w:p w:rsidR="00AC1551" w:rsidRDefault="00E12C6B">
      <w:pPr>
        <w:spacing w:after="113" w:line="216" w:lineRule="auto"/>
        <w:ind w:left="-5" w:right="269" w:hanging="10"/>
        <w:jc w:val="left"/>
      </w:pPr>
      <w:r>
        <w:rPr>
          <w:b/>
          <w:sz w:val="20"/>
        </w:rPr>
        <w:t>3.2.2. Профилактика острой и отсроченной тошноты и рвоты при умеренноэметогенной однодневной химиотерапии</w:t>
      </w:r>
    </w:p>
    <w:p w:rsidR="00AC1551" w:rsidRDefault="00E12C6B">
      <w:pPr>
        <w:numPr>
          <w:ilvl w:val="0"/>
          <w:numId w:val="5"/>
        </w:numPr>
        <w:ind w:right="24" w:hanging="283"/>
      </w:pPr>
      <w:r>
        <w:t>Профилактика тошноты и рвоты, возникающей при проведении химиотерапии с умеренноэметогенным потенциалом, должна стартовать до начала химиотерап</w:t>
      </w:r>
      <w:r>
        <w:t>ии и проводиться не менее 3 дней после химиотерапии. В настоящее время наиболее предпочтительной антиэметической комбинацией для начальной профилактики тошноты и рвоты у пациентов, получающих умеренноэметогенную химиотерапию, является комбинация противорво</w:t>
      </w:r>
      <w:r>
        <w:t>тных препаратов, включающая (табл. 4) антагонист рецепторов серотонина (5-HT3) + дексаметазон.</w:t>
      </w:r>
    </w:p>
    <w:p w:rsidR="00AC1551" w:rsidRDefault="00E12C6B">
      <w:pPr>
        <w:numPr>
          <w:ilvl w:val="0"/>
          <w:numId w:val="5"/>
        </w:numPr>
        <w:spacing w:after="210"/>
        <w:ind w:right="24" w:hanging="283"/>
      </w:pPr>
      <w:r>
        <w:t>При наличии других индивидуальных факторов риска развития тошноты и рвоты рекомендуется рассмотреть возможность назначения трехкомпонентных режимов профилактики тошноты и рвоты с использованием оланзапина или апрепитанта / фосапрепитанта с первого курса хи</w:t>
      </w:r>
      <w:r>
        <w:t>миотерапии. Режимы использования представлены в табл. 3. Профилактика должна стартовать до начала химиотерапии и проводиться не менее 3 дней после химиотерапии. При недостаточной эффективности двухкомпонентной схемы профилактики тошноты и рвоты рекомендует</w:t>
      </w:r>
      <w:r>
        <w:t>ся ее эскалация на последующих курсах до трех- или четырехкомпонентной.</w:t>
      </w:r>
    </w:p>
    <w:p w:rsidR="00AC1551" w:rsidRDefault="00E12C6B">
      <w:pPr>
        <w:spacing w:after="0" w:line="259" w:lineRule="auto"/>
        <w:ind w:left="-5" w:right="543" w:hanging="10"/>
        <w:jc w:val="left"/>
      </w:pPr>
      <w:r>
        <w:rPr>
          <w:b/>
        </w:rPr>
        <w:t>Таблица 4.</w:t>
      </w:r>
      <w:r>
        <w:t xml:space="preserve"> Профилактика рвоты и тошноты при умеренноэметогенной однодневной химиотерапии</w:t>
      </w:r>
    </w:p>
    <w:tbl>
      <w:tblPr>
        <w:tblStyle w:val="TableGrid"/>
        <w:tblW w:w="6406" w:type="dxa"/>
        <w:tblInd w:w="5" w:type="dxa"/>
        <w:tblCellMar>
          <w:top w:w="45" w:type="dxa"/>
          <w:left w:w="79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1304"/>
        <w:gridCol w:w="1020"/>
        <w:gridCol w:w="2381"/>
        <w:gridCol w:w="850"/>
        <w:gridCol w:w="850"/>
      </w:tblGrid>
      <w:tr w:rsidR="00AC1551">
        <w:trPr>
          <w:trHeight w:val="259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Группа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Препарат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День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День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День 3</w:t>
            </w:r>
          </w:p>
        </w:tc>
      </w:tr>
      <w:tr w:rsidR="00AC1551">
        <w:trPr>
          <w:trHeight w:val="431"/>
        </w:trPr>
        <w:tc>
          <w:tcPr>
            <w:tcW w:w="130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Блокатор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5-HT3-рецепторов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Палоносетрон или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623" w:firstLine="0"/>
              <w:jc w:val="left"/>
            </w:pPr>
            <w:r>
              <w:rPr>
                <w:sz w:val="14"/>
              </w:rPr>
              <w:t>0,25 мг в / в (однократно) за 30–60 минут до ХТ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</w:tr>
      <w:tr w:rsidR="00AC1551">
        <w:trPr>
          <w:trHeight w:val="4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Ондансетрон или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461" w:firstLine="0"/>
              <w:jc w:val="left"/>
            </w:pPr>
            <w:r>
              <w:rPr>
                <w:sz w:val="14"/>
              </w:rPr>
              <w:t>8 мг в / в или 8–16 мг внутрь за 30–60 минут до ХТ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</w:tr>
      <w:tr w:rsidR="00AC1551">
        <w:trPr>
          <w:trHeight w:val="4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Гранисетрон или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545" w:firstLine="0"/>
              <w:jc w:val="left"/>
            </w:pPr>
            <w:r>
              <w:rPr>
                <w:sz w:val="14"/>
              </w:rPr>
              <w:t>1–3 мг в / в или 2 мг внутрь за 30–60 минут до ХТ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</w:tr>
      <w:tr w:rsidR="00AC1551">
        <w:trPr>
          <w:trHeight w:val="4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Трописетрон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5 мг в / в или внутрь за 30–60 минут до ХТ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–</w:t>
            </w:r>
          </w:p>
        </w:tc>
      </w:tr>
      <w:tr w:rsidR="00AC1551">
        <w:trPr>
          <w:trHeight w:val="426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Глюкокортикоиды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Дексаметазон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170" w:firstLine="0"/>
              <w:jc w:val="left"/>
            </w:pPr>
            <w:r>
              <w:rPr>
                <w:sz w:val="14"/>
              </w:rPr>
              <w:t>8–12 мг внутривенно или внутрь за 30–60 минут до ХТ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</w:pPr>
            <w:r>
              <w:rPr>
                <w:sz w:val="14"/>
              </w:rPr>
              <w:t>8 мг внутрь или в / 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</w:pPr>
            <w:r>
              <w:rPr>
                <w:sz w:val="14"/>
              </w:rPr>
              <w:t>8 мг внутрь или в / м</w:t>
            </w:r>
          </w:p>
        </w:tc>
      </w:tr>
      <w:tr w:rsidR="00AC1551">
        <w:trPr>
          <w:trHeight w:val="397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± Бензодиазепины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Лоразепам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0,5–2,0 мг внутрь или внутривенно каждые 4–6 ч.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AC1551" w:rsidRDefault="00E12C6B">
      <w:pPr>
        <w:ind w:right="24"/>
      </w:pPr>
      <w:r>
        <w:t>Рекомендованной дозой ондансетрона для пациентов моложе 60 лет является 8 мг внутривенно или 16 мг перорально (в контролируемых исследованиях — 8 мг внутрь 2 раза в сутки). У пациентов 60 лет и старше рекомендованная доза ондансетрона — 8 мг внутривенно ил</w:t>
      </w:r>
      <w:r>
        <w:t>и 8 мг перорально.</w:t>
      </w:r>
    </w:p>
    <w:p w:rsidR="00AC1551" w:rsidRDefault="00E12C6B">
      <w:pPr>
        <w:ind w:right="24"/>
      </w:pPr>
      <w:r>
        <w:t>Рандомизированные исследования показали, что на фоне применения палоносетрона доза дексаметазона может быть уменьшена до 8 мг в 1-й день профилактики и не использоваться на 2 и 3 дни.</w:t>
      </w:r>
    </w:p>
    <w:p w:rsidR="00AC1551" w:rsidRDefault="00E12C6B">
      <w:pPr>
        <w:ind w:right="24"/>
      </w:pPr>
      <w:r>
        <w:t>Дексаметазон должен быть назначен при умеренноэметоге</w:t>
      </w:r>
      <w:r>
        <w:t>нной терапии однократно утром в 1 день. Пациентам на умеренноэметогенной терапии, а также при плохой переносимости глюкокортикоидов и (или) отсутствием отсроченной тошноты и рвоты на предыдущем курсе терапии допустимо введение дексаметазона только в 1 день</w:t>
      </w:r>
      <w:r>
        <w:t>. Для пациентов с непереносимостью глюкокортикоидов возможна замена дексаметазона на оланзапин.</w:t>
      </w:r>
    </w:p>
    <w:p w:rsidR="00AC1551" w:rsidRDefault="00E12C6B">
      <w:pPr>
        <w:ind w:right="24"/>
      </w:pPr>
      <w:r>
        <w:t>Назначение дексаметазона на 2–3 дни производится при наличии тошноты, рвоты или на усмотрение лечащего врача.</w:t>
      </w:r>
    </w:p>
    <w:p w:rsidR="00AC1551" w:rsidRDefault="00E12C6B">
      <w:pPr>
        <w:spacing w:after="230"/>
        <w:ind w:right="24"/>
      </w:pPr>
      <w:r>
        <w:t xml:space="preserve">При недостаточном эффекте стандартного подхода, а </w:t>
      </w:r>
      <w:r>
        <w:t>также при наличии антисипаторного компонента при тошноте / рвоте целесообразно добавление бензодиазепинов (лоразепама) в дозах, представленных в табл. 4.</w:t>
      </w:r>
    </w:p>
    <w:p w:rsidR="00AC1551" w:rsidRDefault="00E12C6B">
      <w:pPr>
        <w:spacing w:after="113" w:line="216" w:lineRule="auto"/>
        <w:ind w:left="-5" w:right="269" w:hanging="10"/>
        <w:jc w:val="left"/>
      </w:pPr>
      <w:r>
        <w:rPr>
          <w:b/>
          <w:sz w:val="20"/>
        </w:rPr>
        <w:t>3.2.3. Профилактика острой и отсроченной тошноты и рвоты при низкоэметогенной однодневной химиотерапии</w:t>
      </w:r>
    </w:p>
    <w:p w:rsidR="00AC1551" w:rsidRDefault="00E12C6B">
      <w:pPr>
        <w:ind w:right="24"/>
      </w:pPr>
      <w:r>
        <w:t>Возможно проведение противоопухолевой лекарственной терапии без специальной профилактики тошноты и рвоты с последующим подбором индивидуальной противорвотной терапии при возникновении тошноты / рвоты на фоне лечения.</w:t>
      </w:r>
    </w:p>
    <w:p w:rsidR="00AC1551" w:rsidRDefault="00E12C6B">
      <w:pPr>
        <w:spacing w:after="210"/>
        <w:ind w:right="24"/>
      </w:pPr>
      <w:r>
        <w:t xml:space="preserve">Для этого следует использовать только </w:t>
      </w:r>
      <w:r>
        <w:t>один из препаратов: дексаметазон, антагонист 5-HT3-рецепторов или антагонист рецепторов допамина (например, метоклопрамид; табл. 5).</w:t>
      </w:r>
    </w:p>
    <w:p w:rsidR="00AC1551" w:rsidRDefault="00E12C6B">
      <w:pPr>
        <w:spacing w:after="0" w:line="259" w:lineRule="auto"/>
        <w:ind w:left="-5" w:right="94" w:hanging="10"/>
        <w:jc w:val="left"/>
      </w:pPr>
      <w:r>
        <w:rPr>
          <w:b/>
        </w:rPr>
        <w:t>Таблица 5.</w:t>
      </w:r>
      <w:r>
        <w:t xml:space="preserve"> Профилактика острой и отсроченной тошноты и рвоты при низкоэметогенной однодневной химиотерапии</w:t>
      </w:r>
    </w:p>
    <w:tbl>
      <w:tblPr>
        <w:tblStyle w:val="TableGrid"/>
        <w:tblW w:w="6396" w:type="dxa"/>
        <w:tblInd w:w="5" w:type="dxa"/>
        <w:tblCellMar>
          <w:top w:w="45" w:type="dxa"/>
          <w:left w:w="7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310"/>
        <w:gridCol w:w="5086"/>
      </w:tblGrid>
      <w:tr w:rsidR="00AC1551">
        <w:trPr>
          <w:trHeight w:val="259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Группа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Препарат</w:t>
            </w:r>
          </w:p>
        </w:tc>
      </w:tr>
      <w:tr w:rsidR="00AC1551">
        <w:trPr>
          <w:trHeight w:val="258"/>
        </w:trPr>
        <w:tc>
          <w:tcPr>
            <w:tcW w:w="13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Глюкокортикоиды</w:t>
            </w:r>
          </w:p>
        </w:tc>
        <w:tc>
          <w:tcPr>
            <w:tcW w:w="50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Дексаметазон 8 мг внутрь или внутривенно в день 1</w:t>
            </w:r>
          </w:p>
        </w:tc>
      </w:tr>
      <w:tr w:rsidR="00AC1551">
        <w:trPr>
          <w:trHeight w:val="258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или</w:t>
            </w:r>
          </w:p>
        </w:tc>
        <w:tc>
          <w:tcPr>
            <w:tcW w:w="50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</w:tr>
      <w:tr w:rsidR="00AC1551">
        <w:trPr>
          <w:trHeight w:val="930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Блокатор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5-HT3-рецепторов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36" w:lineRule="auto"/>
              <w:ind w:right="0" w:firstLine="0"/>
              <w:jc w:val="left"/>
            </w:pPr>
            <w:r>
              <w:rPr>
                <w:sz w:val="14"/>
              </w:rPr>
              <w:t>Ондансетрон 8 мг в / в или 8–16 мг внутрь, в свечах или внутривенно, однократно, за 30–60 мин до ХТ в 1 день,</w:t>
            </w:r>
          </w:p>
          <w:p w:rsidR="00AC1551" w:rsidRDefault="00E12C6B">
            <w:pPr>
              <w:spacing w:after="0" w:line="259" w:lineRule="auto"/>
              <w:ind w:right="502" w:firstLine="0"/>
              <w:jc w:val="left"/>
            </w:pPr>
            <w:r>
              <w:rPr>
                <w:sz w:val="14"/>
              </w:rPr>
              <w:t>или гранисетрон 1–3 мг в / в или 2 мг внутрь за 30–60 минут до ХТ в день 1, или трописетрон 5 мг в / в или внутрь за 30–60 минут до ХТ в день 1, или палоносетрон 0,25 мг в / в за 30–60 минут до ХТ в день 1</w:t>
            </w:r>
          </w:p>
        </w:tc>
      </w:tr>
      <w:tr w:rsidR="00AC1551">
        <w:trPr>
          <w:trHeight w:val="258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или</w:t>
            </w:r>
          </w:p>
        </w:tc>
        <w:tc>
          <w:tcPr>
            <w:tcW w:w="50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</w:tr>
      <w:tr w:rsidR="00AC1551">
        <w:trPr>
          <w:trHeight w:val="828"/>
        </w:trPr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Блокатор рецепторов допамина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Метоклопрамид 10–30 мг внутрь или внутривенно за 30–60 мин до ХТ. 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Максимальная разовая доза — 20 мг, максимальная суточная доза — 30 мг</w:t>
            </w:r>
          </w:p>
        </w:tc>
      </w:tr>
    </w:tbl>
    <w:p w:rsidR="00AC1551" w:rsidRDefault="00E12C6B">
      <w:pPr>
        <w:spacing w:after="113" w:line="216" w:lineRule="auto"/>
        <w:ind w:left="-5" w:right="269" w:hanging="10"/>
        <w:jc w:val="left"/>
      </w:pPr>
      <w:r>
        <w:rPr>
          <w:b/>
          <w:sz w:val="20"/>
        </w:rPr>
        <w:t>3.2.4. Профилактика тошноты и рвоты при минимально эметогенной однодневной химиотерапии</w:t>
      </w:r>
    </w:p>
    <w:p w:rsidR="00AC1551" w:rsidRDefault="00E12C6B">
      <w:pPr>
        <w:spacing w:after="230"/>
        <w:ind w:right="24"/>
      </w:pPr>
      <w:r>
        <w:t>Рекомендуется не проводить профилактику тошноты и рвоты у пациентов при применении минимально эметогенной однодневной терапии при отсутствии факторов риска.</w:t>
      </w:r>
    </w:p>
    <w:p w:rsidR="00AC1551" w:rsidRDefault="00E12C6B">
      <w:pPr>
        <w:spacing w:after="113" w:line="216" w:lineRule="auto"/>
        <w:ind w:left="-5" w:right="269" w:hanging="10"/>
        <w:jc w:val="left"/>
      </w:pPr>
      <w:r>
        <w:rPr>
          <w:b/>
          <w:sz w:val="20"/>
        </w:rPr>
        <w:t>3.2.5. Профилактика тошноты и рвоты при многодневной химиотерапии с высоким риском эметогенности</w:t>
      </w:r>
    </w:p>
    <w:p w:rsidR="00AC1551" w:rsidRDefault="00E12C6B">
      <w:pPr>
        <w:numPr>
          <w:ilvl w:val="0"/>
          <w:numId w:val="6"/>
        </w:numPr>
        <w:ind w:right="24" w:hanging="283"/>
      </w:pPr>
      <w:r>
        <w:t xml:space="preserve">У </w:t>
      </w:r>
      <w:r>
        <w:t>пациентов, получающих многодневную химиотерапию, граница между острой и отсроченной тошнотой и рвотой стирается, перекрываются острый и отсроченный периоды, при этом имеет значение как индивидуальная эметогенность цитостатиков, так и их сочетания. Риск раз</w:t>
      </w:r>
      <w:r>
        <w:t>вития отсроченных эметических реакций зависит как от эметогенности режима, так и от эметогенного потенциала последнего введённого цитостатика. Поэтому профилактика тошноты и рвоты должна проводиться с 1-го дня цикла ХТ и ещё в течение 2–3 дней после его ок</w:t>
      </w:r>
      <w:r>
        <w:t>ончания. Антиэметики назначают ежедневно (исключение составляет палоносетрон, назначаемый через день) на основе эметогенного потенциала цитостатиков, вводимых в тот или иной день. Выбор противорвотной комбинации осуществляется на основе препарата, обладающ</w:t>
      </w:r>
      <w:r>
        <w:t>его наибольшей эметогенностью.</w:t>
      </w:r>
    </w:p>
    <w:p w:rsidR="00AC1551" w:rsidRDefault="00E12C6B">
      <w:pPr>
        <w:numPr>
          <w:ilvl w:val="0"/>
          <w:numId w:val="6"/>
        </w:numPr>
        <w:spacing w:after="60"/>
        <w:ind w:right="24" w:hanging="283"/>
      </w:pPr>
      <w:r>
        <w:t>Антагонист 5-HT3-рецепторов должен быть назначен до первого введения умеренно- или высокоэметогенного препарата. По данным клинических исследований, при многодневных курсах химиотерапии возможно введение палоносетрона через д</w:t>
      </w:r>
      <w:r>
        <w:t>ень, то есть рекомендуемая доза составляет 0,25 мг в 1, 3, 5 дни химиотерапии. Остальные препараты класса антагонистов 5-НТ-3 рецепторов следует вводить перед каждым введением высокоэметогенного или умеренноэметогенного препарата.</w:t>
      </w:r>
    </w:p>
    <w:p w:rsidR="00AC1551" w:rsidRDefault="00E12C6B">
      <w:pPr>
        <w:ind w:right="24"/>
      </w:pPr>
      <w:r>
        <w:t xml:space="preserve">Дексаметазон должен быть </w:t>
      </w:r>
      <w:r>
        <w:t>назначен при высоко- и умеренноэметогенной терапии однократно утром в 1 день, затем во 2 и 3 дни. Пациентам с умеренноэметогенной терапией, неплатиносодержащей высокоэметогенной химиотерапией с невысоким уровнем тошноты, а также при плохой переносимости гл</w:t>
      </w:r>
      <w:r>
        <w:t>юкокортикоидов возможно введение дексаметазона только в 1 день. Для пациентов с непереносимостью глюкокортикоидов возможна замена дексаметазона на оланзапин.</w:t>
      </w:r>
    </w:p>
    <w:p w:rsidR="00AC1551" w:rsidRDefault="00E12C6B">
      <w:pPr>
        <w:ind w:right="24"/>
      </w:pPr>
      <w:r>
        <w:t>При проведении первого курса высокоэметогенной терапии (режимы BEP, EP) рекомендуется применение 2</w:t>
      </w:r>
      <w:r>
        <w:t>–4-компонентных режимов профилактики. В случае же недостаточного контроля тошноты на последующих курсах обязательна эскалация профилактики.</w:t>
      </w:r>
    </w:p>
    <w:p w:rsidR="00AC1551" w:rsidRDefault="00E12C6B">
      <w:pPr>
        <w:ind w:right="24"/>
      </w:pPr>
      <w:r>
        <w:t>Апрепитант рекомендуется назначать при высокоэметогенной многодневной (3–5-дневной) химиотерапии в стандартном режим</w:t>
      </w:r>
      <w:r>
        <w:t>е ИЛИ в дозе 125 мг в 1 день и 80 мг в 2–5 дни или в режиме 125 мг внутрь день 3, 80 мг внутрь в дни 4–7.</w:t>
      </w:r>
    </w:p>
    <w:p w:rsidR="00AC1551" w:rsidRDefault="00E12C6B">
      <w:pPr>
        <w:ind w:right="24"/>
      </w:pPr>
      <w:r>
        <w:t>У пациентов с герминогенными опухолями, получающих 5-дневные курсы химиотерапии, содержащие цисплатин, возможно использование следующего режима: апреп</w:t>
      </w:r>
      <w:r>
        <w:t>итант 125 мг внутрь в 3 день и 80 мг внутрь в 4–7 дни в сочетании с блокатором 5-HT3-рецепторов в дни 1–5 и дексаметазоном 20 мг в 1–2 дни и 4 мг 2 раза в день в 6–8 дни</w:t>
      </w:r>
    </w:p>
    <w:p w:rsidR="00AC1551" w:rsidRDefault="00E12C6B">
      <w:pPr>
        <w:ind w:right="24"/>
      </w:pPr>
      <w:r>
        <w:t>Рекомендуется применение оланзапина в дозе 5–10 мг внутрь в дни введения высокоэметоге</w:t>
      </w:r>
      <w:r>
        <w:t>нных препаратов и до трех дней после завершения многодневной химиотерапии.</w:t>
      </w:r>
    </w:p>
    <w:p w:rsidR="00AC1551" w:rsidRDefault="00E12C6B">
      <w:pPr>
        <w:ind w:right="24"/>
      </w:pPr>
      <w:r>
        <w:t>При проведении первого курса умеренноэметогенной многодневной терапии рекомендуется применение 2-компонентных режимов профилактики в течение первых 3 дней, затем при необходимости п</w:t>
      </w:r>
      <w:r>
        <w:t xml:space="preserve">ереход на монотерапию антагонистом 5-НТЗ-рецепторов или антагонистом рецепторов допамина. В случае же недостаточного контроля </w:t>
      </w:r>
    </w:p>
    <w:p w:rsidR="00AC1551" w:rsidRDefault="00E12C6B">
      <w:pPr>
        <w:spacing w:after="232"/>
        <w:ind w:right="24" w:firstLine="0"/>
      </w:pPr>
      <w:r>
        <w:t>тошноты на последующих курсах обязательна эскалация профилактики.</w:t>
      </w:r>
    </w:p>
    <w:p w:rsidR="00AC1551" w:rsidRDefault="00E12C6B">
      <w:pPr>
        <w:spacing w:after="113" w:line="216" w:lineRule="auto"/>
        <w:ind w:left="-5" w:right="834" w:hanging="10"/>
        <w:jc w:val="left"/>
      </w:pPr>
      <w:r>
        <w:rPr>
          <w:b/>
          <w:sz w:val="20"/>
        </w:rPr>
        <w:t>3.2.6. Профилактика тошноты и рвоты, возникающей при проведении лучевой терапии</w:t>
      </w:r>
    </w:p>
    <w:p w:rsidR="00AC1551" w:rsidRDefault="00E12C6B">
      <w:pPr>
        <w:spacing w:after="210"/>
        <w:ind w:right="24"/>
      </w:pPr>
      <w:r>
        <w:t>Профилактика тошноты и рвоты, возникающей на фоне лучевой терапии, проводится с учётом зоны облучения (табл. 6). При недостаточной эффективности антагонистов 5-НТ3-рецепторов в</w:t>
      </w:r>
      <w:r>
        <w:t xml:space="preserve"> монотерапии возможно присоединение глюкокортикоидов. Предпочтительно использовать препараты в пероральных формах.</w:t>
      </w:r>
    </w:p>
    <w:p w:rsidR="00AC1551" w:rsidRDefault="00E12C6B">
      <w:pPr>
        <w:spacing w:after="0" w:line="259" w:lineRule="auto"/>
        <w:ind w:left="-5" w:right="609" w:hanging="10"/>
        <w:jc w:val="left"/>
      </w:pPr>
      <w:r>
        <w:rPr>
          <w:b/>
        </w:rPr>
        <w:t>Таблица 6.</w:t>
      </w:r>
      <w:r>
        <w:t xml:space="preserve"> Профилактика тошноты и рвоты, возникающей при проведении лучевой терапии</w:t>
      </w:r>
    </w:p>
    <w:tbl>
      <w:tblPr>
        <w:tblStyle w:val="TableGrid"/>
        <w:tblW w:w="6396" w:type="dxa"/>
        <w:tblInd w:w="5" w:type="dxa"/>
        <w:tblCellMar>
          <w:top w:w="45" w:type="dxa"/>
          <w:left w:w="79" w:type="dxa"/>
          <w:bottom w:w="0" w:type="dxa"/>
          <w:right w:w="94" w:type="dxa"/>
        </w:tblCellMar>
        <w:tblLook w:val="04A0" w:firstRow="1" w:lastRow="0" w:firstColumn="1" w:lastColumn="0" w:noHBand="0" w:noVBand="1"/>
      </w:tblPr>
      <w:tblGrid>
        <w:gridCol w:w="1871"/>
        <w:gridCol w:w="2211"/>
        <w:gridCol w:w="2314"/>
      </w:tblGrid>
      <w:tr w:rsidR="00AC1551">
        <w:trPr>
          <w:trHeight w:val="259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Зона облучения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Группа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14"/>
              </w:rPr>
              <w:t>Препараты</w:t>
            </w:r>
          </w:p>
        </w:tc>
      </w:tr>
      <w:tr w:rsidR="00AC1551">
        <w:trPr>
          <w:trHeight w:val="1938"/>
        </w:trPr>
        <w:tc>
          <w:tcPr>
            <w:tcW w:w="187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Область верхней части живота, краниоспинальной зоны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Антагонисты 5-НТ3-рецепторов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32" w:firstLine="0"/>
              <w:jc w:val="left"/>
            </w:pPr>
            <w:r>
              <w:rPr>
                <w:sz w:val="14"/>
              </w:rPr>
              <w:t>Палоносетрон 0,25 мг внутривенно однократно в день (через день) или ондансетрон 16–24 мг внутрь, ректально (предпочтительно), внутривенно или внутримышечно в день или гранисетрон 2 мг внутрь (предпочтительно) или 1–3 мг внутривенно или внутримышечно в день</w:t>
            </w:r>
            <w:r>
              <w:rPr>
                <w:sz w:val="14"/>
              </w:rPr>
              <w:t xml:space="preserve"> или трописетрон 5 мг внутрь (предпочтительно), внутривенно или внутримышечно в день</w:t>
            </w:r>
          </w:p>
        </w:tc>
      </w:tr>
      <w:tr w:rsidR="00AC1551">
        <w:trPr>
          <w:trHeight w:val="9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AC155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Глюкокортикоиды </w:t>
            </w:r>
          </w:p>
          <w:p w:rsidR="00AC1551" w:rsidRDefault="00E12C6B">
            <w:pPr>
              <w:spacing w:after="0" w:line="259" w:lineRule="auto"/>
              <w:ind w:right="221" w:firstLine="0"/>
              <w:jc w:val="left"/>
            </w:pPr>
            <w:r>
              <w:rPr>
                <w:sz w:val="14"/>
              </w:rPr>
              <w:t xml:space="preserve">(в сочетании с антагонистами 5-НТ3-рецепторов при недостаточной их эффективности в монотерапии)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200" w:firstLine="0"/>
              <w:jc w:val="left"/>
            </w:pPr>
            <w:r>
              <w:rPr>
                <w:sz w:val="14"/>
              </w:rPr>
              <w:t>Дексаметазон 4 мг внутрь (предпочтительно), внутривенно или внутримышечно. Препараты применяют за 30–60 мин до облучения</w:t>
            </w:r>
          </w:p>
        </w:tc>
      </w:tr>
      <w:tr w:rsidR="00AC1551">
        <w:trPr>
          <w:trHeight w:val="930"/>
        </w:trPr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27" w:firstLine="0"/>
              <w:jc w:val="left"/>
            </w:pPr>
            <w:r>
              <w:rPr>
                <w:sz w:val="14"/>
              </w:rPr>
              <w:t>Облучение черепа, области головы и шеи, нижней части грудной клетки, таза, области молочных желез, конечностей</w:t>
            </w:r>
          </w:p>
        </w:tc>
        <w:tc>
          <w:tcPr>
            <w:tcW w:w="4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У данной группы пациент</w:t>
            </w:r>
            <w:r>
              <w:rPr>
                <w:sz w:val="14"/>
              </w:rPr>
              <w:t>ов проведения профилактики тошноты и рвоты не требуется. В случае наличия тошноты и рвоты можно назначить любой препарат из группы антагонистов 5-НТ3-рецепторов. Препараты применяют за 30–60 мин до облучения. Предпочтительны пероральные формы.</w:t>
            </w:r>
          </w:p>
        </w:tc>
      </w:tr>
    </w:tbl>
    <w:p w:rsidR="00AC1551" w:rsidRDefault="00E12C6B">
      <w:pPr>
        <w:ind w:right="24"/>
      </w:pPr>
      <w:r>
        <w:t>При недостаточной эффективности антагонистов 5-НТЗ-рецепторов в монотерапии возможно присоединение глюкокортикоидов. Предпочтительно использовать препараты в пероральных формах.</w:t>
      </w:r>
    </w:p>
    <w:p w:rsidR="00AC1551" w:rsidRDefault="00E12C6B">
      <w:pPr>
        <w:ind w:right="24"/>
      </w:pPr>
      <w:r>
        <w:t>Различные радиофармацевтические препараты также могут вызывать тошноту и рвоту</w:t>
      </w:r>
      <w:r>
        <w:t xml:space="preserve"> у пациентов, получаюших высокоэметогенную химиотерапию (табл. 7). Рекомендуется использовать подходы к профилактике тошноты и рвоты в соответствии с перечисленными группами эметогенности.</w:t>
      </w:r>
    </w:p>
    <w:p w:rsidR="00AC1551" w:rsidRDefault="00E12C6B">
      <w:pPr>
        <w:spacing w:after="210"/>
        <w:ind w:right="24"/>
      </w:pPr>
      <w:r>
        <w:t xml:space="preserve">Для пациентов, получающих Lu-177 дотатат, целесообразно ограничить </w:t>
      </w:r>
      <w:r>
        <w:t>применение глюкокортикостероидов в составе режимов профилактики тошноты и рвоты, так как это может способствовать снижению эффективности терапии за счет подавления синтеза рецепторов соматостатина 2 типа.</w:t>
      </w:r>
    </w:p>
    <w:p w:rsidR="00AC1551" w:rsidRDefault="00E12C6B">
      <w:pPr>
        <w:spacing w:after="0" w:line="259" w:lineRule="auto"/>
        <w:ind w:left="-5" w:right="94" w:hanging="10"/>
        <w:jc w:val="left"/>
      </w:pPr>
      <w:r>
        <w:rPr>
          <w:b/>
        </w:rPr>
        <w:t>Таблица 7.</w:t>
      </w:r>
      <w:r>
        <w:t xml:space="preserve"> Эметогенный потенциал радиофармацевтичес</w:t>
      </w:r>
      <w:r>
        <w:t>ких противоопухолевых агентов</w:t>
      </w:r>
    </w:p>
    <w:tbl>
      <w:tblPr>
        <w:tblStyle w:val="TableGrid"/>
        <w:tblW w:w="6396" w:type="dxa"/>
        <w:tblInd w:w="5" w:type="dxa"/>
        <w:tblCellMar>
          <w:top w:w="45" w:type="dxa"/>
          <w:left w:w="7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707"/>
        <w:gridCol w:w="4689"/>
      </w:tblGrid>
      <w:tr w:rsidR="00AC1551">
        <w:trPr>
          <w:trHeight w:val="258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14"/>
              </w:rPr>
              <w:t>Уровень эметогенности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b/>
                <w:sz w:val="14"/>
              </w:rPr>
              <w:t>Препарат</w:t>
            </w:r>
          </w:p>
        </w:tc>
      </w:tr>
      <w:tr w:rsidR="00AC1551">
        <w:trPr>
          <w:trHeight w:val="258"/>
        </w:trPr>
        <w:tc>
          <w:tcPr>
            <w:tcW w:w="170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Умеренный (30–90 %) </w:t>
            </w:r>
          </w:p>
        </w:tc>
        <w:tc>
          <w:tcPr>
            <w:tcW w:w="46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Лютеция-177 дотатат</w:t>
            </w:r>
          </w:p>
        </w:tc>
      </w:tr>
      <w:tr w:rsidR="00AC1551">
        <w:trPr>
          <w:trHeight w:val="258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 xml:space="preserve">Низкий (10–30 %) 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Лютеция-177 випивотид тетраксетан</w:t>
            </w:r>
          </w:p>
        </w:tc>
      </w:tr>
      <w:tr w:rsidR="00AC1551">
        <w:trPr>
          <w:trHeight w:val="930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Минимальный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Радия-223 дихлорид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Натрия йодид-131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Иттрия-90 ибритумомуба тиуксетан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Стронция-89 хлорид</w:t>
            </w:r>
          </w:p>
          <w:p w:rsidR="00AC1551" w:rsidRDefault="00E12C6B">
            <w:pPr>
              <w:spacing w:after="0" w:line="259" w:lineRule="auto"/>
              <w:ind w:right="0" w:firstLine="0"/>
              <w:jc w:val="left"/>
            </w:pPr>
            <w:r>
              <w:rPr>
                <w:sz w:val="14"/>
              </w:rPr>
              <w:t>Микросферы с иттрием-90</w:t>
            </w:r>
          </w:p>
        </w:tc>
      </w:tr>
    </w:tbl>
    <w:p w:rsidR="00AC1551" w:rsidRDefault="00E12C6B">
      <w:pPr>
        <w:spacing w:after="113" w:line="216" w:lineRule="auto"/>
        <w:ind w:left="-5" w:right="1097" w:hanging="10"/>
        <w:jc w:val="left"/>
      </w:pPr>
      <w:r>
        <w:rPr>
          <w:b/>
          <w:sz w:val="20"/>
        </w:rPr>
        <w:t>3.2.7. Проведение профилактики тошноты и рвоты при сочетании химиотерапии и лучевой терапии</w:t>
      </w:r>
    </w:p>
    <w:p w:rsidR="00AC1551" w:rsidRDefault="00E12C6B">
      <w:pPr>
        <w:spacing w:after="60"/>
        <w:ind w:right="24"/>
      </w:pPr>
      <w:r>
        <w:t>При проведении лучевого воздействия на фоне химиотерапии при антиэметической профилактике рекомендуется:</w:t>
      </w:r>
    </w:p>
    <w:p w:rsidR="00AC1551" w:rsidRDefault="00E12C6B">
      <w:pPr>
        <w:numPr>
          <w:ilvl w:val="0"/>
          <w:numId w:val="7"/>
        </w:numPr>
        <w:ind w:right="24" w:hanging="283"/>
      </w:pPr>
      <w:r>
        <w:t>Определять эметогенный потенциал по максимально эметогенному воздействию (по зоне лучевой нагрузки или по цитостатику)</w:t>
      </w:r>
    </w:p>
    <w:p w:rsidR="00AC1551" w:rsidRDefault="00E12C6B">
      <w:pPr>
        <w:numPr>
          <w:ilvl w:val="0"/>
          <w:numId w:val="7"/>
        </w:numPr>
        <w:spacing w:after="230"/>
        <w:ind w:right="24" w:hanging="283"/>
      </w:pPr>
      <w:r>
        <w:t>При наличии 3 или более факторов риска (женский пол, отсутствие злоупотребления алкоголем в анамнезе, страх перед лечением, возраст молож</w:t>
      </w:r>
      <w:r>
        <w:t>е 55 лет, тошнота и рвота в анамнезе) эметогенность может быть поднята на одну степень выше.</w:t>
      </w:r>
    </w:p>
    <w:p w:rsidR="00AC1551" w:rsidRDefault="00E12C6B">
      <w:pPr>
        <w:spacing w:after="113" w:line="216" w:lineRule="auto"/>
        <w:ind w:left="-5" w:right="269" w:hanging="10"/>
        <w:jc w:val="left"/>
      </w:pPr>
      <w:r>
        <w:rPr>
          <w:b/>
          <w:sz w:val="20"/>
        </w:rPr>
        <w:t>3.2.8. Проведение профилактики тошноты и рвоты при применении пероральных противоопухолевых препаратов</w:t>
      </w:r>
    </w:p>
    <w:p w:rsidR="00AC1551" w:rsidRDefault="00E12C6B">
      <w:pPr>
        <w:numPr>
          <w:ilvl w:val="0"/>
          <w:numId w:val="7"/>
        </w:numPr>
        <w:ind w:right="24" w:hanging="283"/>
      </w:pPr>
      <w:r>
        <w:t>Доказательная база, показывающая превосходство какого-либо р</w:t>
      </w:r>
      <w:r>
        <w:t>ежима профилактики тошноты и рвоты, у пациентов, получающих пероральную противоопухолевую терапию, в настоящее время отсутствует;</w:t>
      </w:r>
    </w:p>
    <w:p w:rsidR="00AC1551" w:rsidRDefault="00E12C6B">
      <w:pPr>
        <w:numPr>
          <w:ilvl w:val="0"/>
          <w:numId w:val="7"/>
        </w:numPr>
        <w:ind w:right="24" w:hanging="283"/>
      </w:pPr>
      <w:r>
        <w:t>При выборе режима противорвотной терапии для данной категории пациентов следует руководствоваться данными специальной литерату</w:t>
      </w:r>
      <w:r>
        <w:t>ры;</w:t>
      </w:r>
    </w:p>
    <w:p w:rsidR="00AC1551" w:rsidRDefault="00E12C6B">
      <w:pPr>
        <w:numPr>
          <w:ilvl w:val="0"/>
          <w:numId w:val="7"/>
        </w:numPr>
        <w:ind w:right="24" w:hanging="283"/>
      </w:pPr>
      <w:r>
        <w:t>Вне зависимости от уровня эметогенности перорального противоопухолевого препарата возможно назначение терапии без специальной профилактики тошноты и рвоты с последующим подбором индивидуальной противорвотной терапии при возникновении тошноты / рвоты на</w:t>
      </w:r>
      <w:r>
        <w:t xml:space="preserve"> фоне лечения;</w:t>
      </w:r>
    </w:p>
    <w:p w:rsidR="00AC1551" w:rsidRDefault="00E12C6B">
      <w:pPr>
        <w:numPr>
          <w:ilvl w:val="0"/>
          <w:numId w:val="7"/>
        </w:numPr>
        <w:spacing w:after="270"/>
        <w:ind w:right="24" w:hanging="283"/>
      </w:pPr>
      <w:r>
        <w:t>При выборе режима профилактики тошноты и рвоты на фоне проведения перораль</w:t>
      </w:r>
      <w:r>
        <w:t>ной противорвотной терапии антиэметогенные препараты следует применять в минимально эффективной дозе в течение минимально допустимого временного периода. Следует учитывать, что эффективность и безопасность многих противорвотных средств при долговременном п</w:t>
      </w:r>
      <w:r>
        <w:t>рименении не изучена, существуют риски кумулятивной токсичности для многих препаратов, применяемых с целью профилактики и лечения тошноты и рвоты, включая глюкокортикостероиды, метоклопрамид и другие препараты.</w:t>
      </w:r>
    </w:p>
    <w:p w:rsidR="00AC1551" w:rsidRDefault="00E12C6B">
      <w:pPr>
        <w:pStyle w:val="Heading3"/>
        <w:ind w:left="-5"/>
      </w:pPr>
      <w:r>
        <w:t>3.3. Терапия неконтролируемой тошноты и рвоты</w:t>
      </w:r>
    </w:p>
    <w:p w:rsidR="00AC1551" w:rsidRDefault="00E12C6B">
      <w:pPr>
        <w:spacing w:after="236" w:line="259" w:lineRule="auto"/>
        <w:ind w:right="37" w:firstLine="0"/>
        <w:jc w:val="right"/>
      </w:pPr>
      <w:r>
        <w:t>При развитии прорывной тошноты и рвоты предлагается следующий алгоритм действий.</w:t>
      </w:r>
    </w:p>
    <w:p w:rsidR="00AC1551" w:rsidRDefault="00E12C6B">
      <w:pPr>
        <w:spacing w:after="113" w:line="216" w:lineRule="auto"/>
        <w:ind w:left="-5" w:right="269" w:hanging="10"/>
        <w:jc w:val="left"/>
      </w:pPr>
      <w:r>
        <w:rPr>
          <w:b/>
          <w:sz w:val="20"/>
        </w:rPr>
        <w:t>3.3.1. Дополнительная фармакологическая коррекция  тошноты и рвоты</w:t>
      </w:r>
    </w:p>
    <w:p w:rsidR="00AC1551" w:rsidRDefault="00E12C6B">
      <w:pPr>
        <w:spacing w:after="62"/>
        <w:ind w:left="283" w:right="24" w:firstLine="0"/>
      </w:pPr>
      <w:r>
        <w:t>Могут использоваться следующие лекарственные препараты:</w:t>
      </w:r>
    </w:p>
    <w:p w:rsidR="00AC1551" w:rsidRDefault="00E12C6B">
      <w:pPr>
        <w:numPr>
          <w:ilvl w:val="0"/>
          <w:numId w:val="8"/>
        </w:numPr>
        <w:ind w:right="24" w:hanging="284"/>
      </w:pPr>
      <w:r>
        <w:t>Оланзапин 10 мг внутрь 1 раз в сутки внутрь в течение 3 дней (предпочтительно)</w:t>
      </w:r>
    </w:p>
    <w:p w:rsidR="00AC1551" w:rsidRDefault="00E12C6B">
      <w:pPr>
        <w:numPr>
          <w:ilvl w:val="0"/>
          <w:numId w:val="8"/>
        </w:numPr>
        <w:ind w:right="24" w:hanging="284"/>
      </w:pPr>
      <w:r>
        <w:t>Дексаметазон 12 мг в / в или внутрь</w:t>
      </w:r>
    </w:p>
    <w:p w:rsidR="00AC1551" w:rsidRDefault="00E12C6B">
      <w:pPr>
        <w:numPr>
          <w:ilvl w:val="0"/>
          <w:numId w:val="8"/>
        </w:numPr>
        <w:ind w:right="24" w:hanging="284"/>
      </w:pPr>
      <w:r>
        <w:t>Метоклопрамид 10–20 мг в / в или внутрь до 3 раз в день, но не более 12 недель</w:t>
      </w:r>
    </w:p>
    <w:p w:rsidR="00AC1551" w:rsidRDefault="00E12C6B">
      <w:pPr>
        <w:numPr>
          <w:ilvl w:val="0"/>
          <w:numId w:val="8"/>
        </w:numPr>
        <w:ind w:right="24" w:hanging="284"/>
      </w:pPr>
      <w:r>
        <w:t>Использование «дополнительной» дозы антагониста 5-HT-3 рецепто</w:t>
      </w:r>
      <w:r>
        <w:t>ров: ондансетрон 8–16 мг в / в или 16–24 мг внутрь ИЛИ гранисетрон 1 мг в / в или 1–2 мг внутрь ИЛИ палоносетрон 0,25 мг в / в</w:t>
      </w:r>
    </w:p>
    <w:p w:rsidR="00AC1551" w:rsidRDefault="00E12C6B">
      <w:pPr>
        <w:numPr>
          <w:ilvl w:val="0"/>
          <w:numId w:val="8"/>
        </w:numPr>
        <w:ind w:right="24" w:hanging="284"/>
      </w:pPr>
      <w:r>
        <w:t>Лоразепам по 0,5–2 мг каждые 4–6 часов</w:t>
      </w:r>
    </w:p>
    <w:p w:rsidR="00AC1551" w:rsidRDefault="00E12C6B">
      <w:pPr>
        <w:numPr>
          <w:ilvl w:val="0"/>
          <w:numId w:val="8"/>
        </w:numPr>
        <w:spacing w:after="60"/>
        <w:ind w:right="24" w:hanging="284"/>
      </w:pPr>
      <w:r>
        <w:t>Аминазин 25 мг внутрь каждые 6 часов ИЛИ галоперидол 1–2 мг внутрь каждые 4–6 часов.</w:t>
      </w:r>
    </w:p>
    <w:p w:rsidR="00AC1551" w:rsidRDefault="00E12C6B">
      <w:pPr>
        <w:ind w:right="24"/>
      </w:pPr>
      <w:r>
        <w:t>Оптим</w:t>
      </w:r>
      <w:r>
        <w:t>альный подход к фармакотерапии «прорывной» тошноты и рвоты на фоне химиотерапии в настоящее время не определен. По данным рандомизированного исследования, оланзапин достоверно превосходит метоклопрамид при развитии данного осложнения в связи с чем применен</w:t>
      </w:r>
      <w:r>
        <w:t>ие данного препарата является предпочтительной опцией.</w:t>
      </w:r>
    </w:p>
    <w:p w:rsidR="00AC1551" w:rsidRDefault="00E12C6B">
      <w:pPr>
        <w:ind w:right="24"/>
      </w:pPr>
      <w:r>
        <w:t>Результаты небольшого рандомизированного исследования показали эффективность замены ондансетрона на гранисетрон у пациентов с недостаточным эффектом антиэметогенной терапии при проведении последующих к</w:t>
      </w:r>
      <w:r>
        <w:t>урсов химиотерапии, что указывает на целесообразность применения этого препарата у пациентов с развитием «прорывной» ТиР на фоне применения ондансетрона. Кроме того, антагонисты 5-HT3-рецепторов имеют различный метаболизм в печени, у ряда пациентов с так н</w:t>
      </w:r>
      <w:r>
        <w:t>азываемым сверхбыстрым метаболическим фенотипом может наблюдаться ускоренное выведение препаратов из организма (например, трописетрона). В данной ситуации также целесообразна замена 5-HT3-блокатора на другой представитель данного класса.</w:t>
      </w:r>
    </w:p>
    <w:p w:rsidR="00AC1551" w:rsidRDefault="00E12C6B">
      <w:pPr>
        <w:ind w:right="24"/>
      </w:pPr>
      <w:r>
        <w:t>В случае недостато</w:t>
      </w:r>
      <w:r>
        <w:t xml:space="preserve">чного контроля рвоты и при отсутствии дополнительных причин развития тошноты и рвоты (см. ниже) возможно применение нескольких препаратов из перечисленного списка, исходя из индивидуального соотношения пользы и риска их применения. В случае развития рвоты </w:t>
      </w:r>
      <w:r>
        <w:t>предпочтительным может являться парентеральный путь введения препаратов либо введение в ректальных свечах по сравнению с их пероральным назначением (при доступности соответствующих лекарственных форм).</w:t>
      </w:r>
    </w:p>
    <w:p w:rsidR="00AC1551" w:rsidRDefault="00E12C6B">
      <w:pPr>
        <w:spacing w:after="113" w:line="216" w:lineRule="auto"/>
        <w:ind w:left="-5" w:right="0" w:hanging="10"/>
        <w:jc w:val="left"/>
      </w:pPr>
      <w:r>
        <w:rPr>
          <w:b/>
          <w:sz w:val="20"/>
        </w:rPr>
        <w:t>3.3.2. Оценка наличия других причин развития тошноты и</w:t>
      </w:r>
      <w:r>
        <w:rPr>
          <w:b/>
          <w:sz w:val="20"/>
        </w:rPr>
        <w:t xml:space="preserve"> рвоты на фоне проводимого лечения</w:t>
      </w:r>
    </w:p>
    <w:p w:rsidR="00AC1551" w:rsidRDefault="00E12C6B">
      <w:pPr>
        <w:spacing w:after="60"/>
        <w:ind w:right="24"/>
      </w:pPr>
      <w:r>
        <w:t>Рекомендуется при возникновении неконтролируемой тошноты и рвоты, несмотря на плановое назначение стандартной для эметогенности данного режима химиотерапии антиэметической схемы; необходимо исключение причин, не связанных</w:t>
      </w:r>
      <w:r>
        <w:t xml:space="preserve"> с непосредственным назначением цитостатиков:</w:t>
      </w:r>
    </w:p>
    <w:p w:rsidR="00AC1551" w:rsidRDefault="00E12C6B">
      <w:pPr>
        <w:numPr>
          <w:ilvl w:val="0"/>
          <w:numId w:val="9"/>
        </w:numPr>
        <w:ind w:right="24" w:hanging="284"/>
      </w:pPr>
      <w:r>
        <w:t>обструкция или парез кишечника (винкристин);</w:t>
      </w:r>
    </w:p>
    <w:p w:rsidR="00AC1551" w:rsidRDefault="00E12C6B">
      <w:pPr>
        <w:numPr>
          <w:ilvl w:val="0"/>
          <w:numId w:val="9"/>
        </w:numPr>
        <w:ind w:right="24" w:hanging="284"/>
      </w:pPr>
      <w:r>
        <w:t>панкреатит;</w:t>
      </w:r>
    </w:p>
    <w:p w:rsidR="00AC1551" w:rsidRDefault="00E12C6B">
      <w:pPr>
        <w:numPr>
          <w:ilvl w:val="0"/>
          <w:numId w:val="9"/>
        </w:numPr>
        <w:ind w:right="24" w:hanging="284"/>
      </w:pPr>
      <w:r>
        <w:t>метастатическое поражение центральной нервной системы, лептоменингеальный канцероматоз;</w:t>
      </w:r>
    </w:p>
    <w:p w:rsidR="00AC1551" w:rsidRDefault="00E12C6B">
      <w:pPr>
        <w:numPr>
          <w:ilvl w:val="0"/>
          <w:numId w:val="9"/>
        </w:numPr>
        <w:ind w:right="24" w:hanging="284"/>
      </w:pPr>
      <w:r>
        <w:t>гиперкальциемия, гипонатриемия, гипергликемия;</w:t>
      </w:r>
    </w:p>
    <w:p w:rsidR="00AC1551" w:rsidRDefault="00E12C6B">
      <w:pPr>
        <w:numPr>
          <w:ilvl w:val="0"/>
          <w:numId w:val="9"/>
        </w:numPr>
        <w:ind w:right="24" w:hanging="284"/>
      </w:pPr>
      <w:r>
        <w:t>уремия;</w:t>
      </w:r>
    </w:p>
    <w:p w:rsidR="00AC1551" w:rsidRDefault="00E12C6B">
      <w:pPr>
        <w:numPr>
          <w:ilvl w:val="0"/>
          <w:numId w:val="9"/>
        </w:numPr>
        <w:ind w:right="24" w:hanging="284"/>
      </w:pPr>
      <w:r>
        <w:t>назначение</w:t>
      </w:r>
      <w:r>
        <w:t xml:space="preserve"> опиатов;</w:t>
      </w:r>
    </w:p>
    <w:p w:rsidR="00AC1551" w:rsidRDefault="00E12C6B">
      <w:pPr>
        <w:numPr>
          <w:ilvl w:val="0"/>
          <w:numId w:val="9"/>
        </w:numPr>
        <w:spacing w:after="62"/>
        <w:ind w:right="24" w:hanging="284"/>
      </w:pPr>
      <w:r>
        <w:t>психофизиологические (рвота ожидания).</w:t>
      </w:r>
    </w:p>
    <w:p w:rsidR="00AC1551" w:rsidRDefault="00E12C6B">
      <w:pPr>
        <w:ind w:right="24"/>
      </w:pPr>
      <w:r>
        <w:t>В случае подозрения или выявления какой-либо из вышеперечисленных причин следует воздействовать на эту причину.</w:t>
      </w:r>
    </w:p>
    <w:p w:rsidR="00AC1551" w:rsidRDefault="00E12C6B">
      <w:pPr>
        <w:ind w:right="24"/>
      </w:pPr>
      <w:r>
        <w:t>В случае развития выраженной рвоты на фоне химиотерапии следует проводить коррекцию гиповолемии и электролитных нарушений вне зависимости от причины, вызвавшей рвоту.</w:t>
      </w:r>
    </w:p>
    <w:p w:rsidR="00AC1551" w:rsidRDefault="00E12C6B">
      <w:pPr>
        <w:spacing w:after="230"/>
        <w:ind w:right="24"/>
      </w:pPr>
      <w:r>
        <w:t>При наличии явлений диспепсии целесообразно применение Н2-гистаминоблокаторов или ингибит</w:t>
      </w:r>
      <w:r>
        <w:t>оров протонной помпы.</w:t>
      </w:r>
    </w:p>
    <w:p w:rsidR="00AC1551" w:rsidRDefault="00E12C6B">
      <w:pPr>
        <w:spacing w:after="113" w:line="216" w:lineRule="auto"/>
        <w:ind w:left="-5" w:right="269" w:hanging="10"/>
        <w:jc w:val="left"/>
      </w:pPr>
      <w:r>
        <w:rPr>
          <w:b/>
          <w:sz w:val="20"/>
        </w:rPr>
        <w:t>3.3.3. Принципы профилактики и лечения «прорывной» тошноты и рвоты</w:t>
      </w:r>
    </w:p>
    <w:p w:rsidR="00AC1551" w:rsidRDefault="00E12C6B">
      <w:pPr>
        <w:spacing w:after="60"/>
        <w:ind w:right="24"/>
      </w:pPr>
      <w:r>
        <w:t>При проведении последующих курсов химиотерапии у пациентов с отмеченным развитием «прорывной» тошноты и рвоты следует соблюдать ряд принципов профилактики и лечения то</w:t>
      </w:r>
      <w:r>
        <w:t>шноты и рвоты:</w:t>
      </w:r>
    </w:p>
    <w:p w:rsidR="00AC1551" w:rsidRDefault="00E12C6B">
      <w:pPr>
        <w:numPr>
          <w:ilvl w:val="0"/>
          <w:numId w:val="10"/>
        </w:numPr>
        <w:ind w:right="24" w:hanging="283"/>
      </w:pPr>
      <w:r>
        <w:t>Провести эскалацию режима противорвотной терапии до следующего уровня эметогенности. Пациентам, получавшим 3-компонентные режимы профилактики тошноты и рвоты, следует назначать 4-компонентные режимы.</w:t>
      </w:r>
    </w:p>
    <w:p w:rsidR="00AC1551" w:rsidRDefault="00E12C6B">
      <w:pPr>
        <w:numPr>
          <w:ilvl w:val="0"/>
          <w:numId w:val="10"/>
        </w:numPr>
        <w:ind w:right="24" w:hanging="283"/>
      </w:pPr>
      <w:r>
        <w:t>При возникновении неконтролируемой тошнот</w:t>
      </w:r>
      <w:r>
        <w:t>ы и рвоты на фоне 4-компонентной противорвотной схемы стандартного подхода нет. Следует рассмотреть возможность профилактического применения подхода, который был использован для лечения тошноты и рвоты.</w:t>
      </w:r>
    </w:p>
    <w:p w:rsidR="00AC1551" w:rsidRDefault="00E12C6B">
      <w:pPr>
        <w:numPr>
          <w:ilvl w:val="0"/>
          <w:numId w:val="10"/>
        </w:numPr>
        <w:ind w:right="24" w:hanging="283"/>
      </w:pPr>
      <w:r>
        <w:t>Назначать антиэметики строго по расписанию (с указани</w:t>
      </w:r>
      <w:r>
        <w:t>ем пациенту точного времени приема), а не только при появлении тошноты или рвоты.</w:t>
      </w:r>
    </w:p>
    <w:p w:rsidR="00AC1551" w:rsidRDefault="00E12C6B">
      <w:pPr>
        <w:pStyle w:val="Heading3"/>
        <w:ind w:left="-5"/>
      </w:pPr>
      <w:r>
        <w:t>3.4. Профилактика и терапия условнорефлекторной рвоты</w:t>
      </w:r>
    </w:p>
    <w:p w:rsidR="00AC1551" w:rsidRDefault="00E12C6B">
      <w:pPr>
        <w:spacing w:after="60"/>
        <w:ind w:right="24"/>
      </w:pPr>
      <w:r>
        <w:t>Рекомендуется оптимальная профилактика тошноты и рвоты при каждом цикле ХТ для профилактики и лечения условно-рефлекторн</w:t>
      </w:r>
      <w:r>
        <w:t>ой тошноты и рвоты. Для этого применяются:</w:t>
      </w:r>
    </w:p>
    <w:p w:rsidR="00AC1551" w:rsidRDefault="00E12C6B">
      <w:pPr>
        <w:numPr>
          <w:ilvl w:val="0"/>
          <w:numId w:val="11"/>
        </w:numPr>
        <w:ind w:right="24" w:hanging="283"/>
      </w:pPr>
      <w:r>
        <w:t>оптимальная профилактика тошноты и рвоты при каждом цикле ХТ;</w:t>
      </w:r>
    </w:p>
    <w:p w:rsidR="00AC1551" w:rsidRDefault="00E12C6B">
      <w:pPr>
        <w:numPr>
          <w:ilvl w:val="0"/>
          <w:numId w:val="11"/>
        </w:numPr>
        <w:ind w:right="24" w:hanging="283"/>
      </w:pPr>
      <w:r>
        <w:t>бензодиазепины: лоразепам по 0,5–2 мг на ночь накануне и утром перед химиотерапией;</w:t>
      </w:r>
    </w:p>
    <w:p w:rsidR="00AC1551" w:rsidRDefault="00E12C6B">
      <w:pPr>
        <w:numPr>
          <w:ilvl w:val="0"/>
          <w:numId w:val="11"/>
        </w:numPr>
        <w:ind w:right="24" w:hanging="283"/>
      </w:pPr>
      <w:r>
        <w:t>психотерапия, гипноз, акупунктура, арт-терапия, системная десенсиби</w:t>
      </w:r>
      <w:r>
        <w:t>лизация.</w:t>
      </w:r>
    </w:p>
    <w:sectPr w:rsidR="00AC15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391" w:h="11906"/>
      <w:pgMar w:top="1477" w:right="1130" w:bottom="992" w:left="850" w:header="584" w:footer="359" w:gutter="0"/>
      <w:pgNumType w:start="3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12C6B">
      <w:pPr>
        <w:spacing w:after="0" w:line="240" w:lineRule="auto"/>
      </w:pPr>
      <w:r>
        <w:separator/>
      </w:r>
    </w:p>
  </w:endnote>
  <w:endnote w:type="continuationSeparator" w:id="0">
    <w:p w:rsidR="00000000" w:rsidRDefault="00E12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51" w:rsidRDefault="00E12C6B">
    <w:pPr>
      <w:tabs>
        <w:tab w:val="center" w:pos="851"/>
        <w:tab w:val="right" w:pos="6410"/>
      </w:tabs>
      <w:spacing w:after="0" w:line="259" w:lineRule="auto"/>
      <w:ind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540000</wp:posOffset>
              </wp:positionH>
              <wp:positionV relativeFrom="page">
                <wp:posOffset>7096501</wp:posOffset>
              </wp:positionV>
              <wp:extent cx="44734" cy="220785"/>
              <wp:effectExtent l="0" t="0" r="0" b="0"/>
              <wp:wrapSquare wrapText="bothSides"/>
              <wp:docPr id="22502" name="Group 225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734" cy="220785"/>
                        <a:chOff x="0" y="0"/>
                        <a:chExt cx="44734" cy="220785"/>
                      </a:xfrm>
                    </wpg:grpSpPr>
                    <wps:wsp>
                      <wps:cNvPr id="22503" name="Rectangle 22503"/>
                      <wps:cNvSpPr/>
                      <wps:spPr>
                        <a:xfrm>
                          <a:off x="0" y="0"/>
                          <a:ext cx="59497" cy="29364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C1551" w:rsidRDefault="00E12C6B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  <w:r>
                              <w:rPr>
                                <w:b/>
                                <w:sz w:val="29"/>
                              </w:rPr>
                              <w:t>|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502" style="width:3.5224pt;height:17.3846pt;position:absolute;mso-position-horizontal-relative:page;mso-position-horizontal:absolute;margin-left:42.5197pt;mso-position-vertical-relative:page;margin-top:558.78pt;" coordsize="447,2207">
              <v:rect id="Rectangle 22503" style="position:absolute;width:594;height:2936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b w:val="1"/>
                          <w:sz w:val="29"/>
                        </w:rPr>
                        <w:t xml:space="preserve">|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sz w:val="14"/>
      </w:rPr>
      <w:t xml:space="preserve"> </w:t>
    </w:r>
    <w:r>
      <w:rPr>
        <w:sz w:val="14"/>
      </w:rPr>
      <w:tab/>
      <w:t>том / vol. 14(3s2) 2024</w:t>
    </w:r>
    <w:r>
      <w:rPr>
        <w:sz w:val="14"/>
      </w:rPr>
      <w:tab/>
    </w:r>
    <w:r>
      <w:rPr>
        <w:b/>
        <w:sz w:val="14"/>
      </w:rPr>
      <w:t>ЗЛОКАЧЕСТВЕННЫЕ ОПУХОЛИ</w:t>
    </w:r>
  </w:p>
  <w:p w:rsidR="00AC1551" w:rsidRDefault="00E12C6B">
    <w:pPr>
      <w:spacing w:after="0" w:line="259" w:lineRule="auto"/>
      <w:ind w:right="0" w:firstLine="0"/>
    </w:pPr>
    <w:r>
      <w:rPr>
        <w:sz w:val="14"/>
      </w:rPr>
      <w:t>Malignant Tumors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51" w:rsidRDefault="00E12C6B">
    <w:pPr>
      <w:tabs>
        <w:tab w:val="center" w:pos="1314"/>
        <w:tab w:val="right" w:pos="6694"/>
      </w:tabs>
      <w:spacing w:after="0" w:line="259" w:lineRule="auto"/>
      <w:ind w:right="-284" w:firstLine="0"/>
      <w:jc w:val="left"/>
    </w:pPr>
    <w:r>
      <w:rPr>
        <w:sz w:val="22"/>
      </w:rPr>
      <w:tab/>
    </w:r>
    <w:r>
      <w:rPr>
        <w:b/>
        <w:sz w:val="14"/>
      </w:rPr>
      <w:t>ЗЛОКАЧЕСТВЕННЫЕ ОПУХОЛИ</w:t>
    </w:r>
    <w:r>
      <w:rPr>
        <w:b/>
        <w:sz w:val="14"/>
      </w:rPr>
      <w:tab/>
    </w:r>
    <w:r>
      <w:rPr>
        <w:sz w:val="14"/>
      </w:rPr>
      <w:t xml:space="preserve">том / vol. 14(3s2) 2024 </w:t>
    </w:r>
    <w:r>
      <w:rPr>
        <w:b/>
        <w:sz w:val="29"/>
      </w:rPr>
      <w:t>|</w:t>
    </w:r>
  </w:p>
  <w:p w:rsidR="00AC1551" w:rsidRDefault="00E12C6B">
    <w:pPr>
      <w:spacing w:after="0" w:line="259" w:lineRule="auto"/>
      <w:ind w:left="289" w:right="0" w:firstLine="0"/>
      <w:jc w:val="left"/>
    </w:pPr>
    <w:r>
      <w:rPr>
        <w:sz w:val="14"/>
      </w:rPr>
      <w:t>Malignant Tumors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51" w:rsidRDefault="00E12C6B">
    <w:pPr>
      <w:tabs>
        <w:tab w:val="center" w:pos="851"/>
        <w:tab w:val="right" w:pos="6410"/>
      </w:tabs>
      <w:spacing w:after="0" w:line="259" w:lineRule="auto"/>
      <w:ind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540000</wp:posOffset>
              </wp:positionH>
              <wp:positionV relativeFrom="page">
                <wp:posOffset>7096501</wp:posOffset>
              </wp:positionV>
              <wp:extent cx="44734" cy="220785"/>
              <wp:effectExtent l="0" t="0" r="0" b="0"/>
              <wp:wrapSquare wrapText="bothSides"/>
              <wp:docPr id="22436" name="Group 224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734" cy="220785"/>
                        <a:chOff x="0" y="0"/>
                        <a:chExt cx="44734" cy="220785"/>
                      </a:xfrm>
                    </wpg:grpSpPr>
                    <wps:wsp>
                      <wps:cNvPr id="22437" name="Rectangle 22437"/>
                      <wps:cNvSpPr/>
                      <wps:spPr>
                        <a:xfrm>
                          <a:off x="0" y="0"/>
                          <a:ext cx="59497" cy="29364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C1551" w:rsidRDefault="00E12C6B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  <w:r>
                              <w:rPr>
                                <w:b/>
                                <w:sz w:val="29"/>
                              </w:rPr>
                              <w:t>|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436" style="width:3.5224pt;height:17.3846pt;position:absolute;mso-position-horizontal-relative:page;mso-position-horizontal:absolute;margin-left:42.5197pt;mso-position-vertical-relative:page;margin-top:558.78pt;" coordsize="447,2207">
              <v:rect id="Rectangle 22437" style="position:absolute;width:594;height:2936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b w:val="1"/>
                          <w:sz w:val="29"/>
                        </w:rPr>
                        <w:t xml:space="preserve">|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sz w:val="14"/>
      </w:rPr>
      <w:t xml:space="preserve"> </w:t>
    </w:r>
    <w:r>
      <w:rPr>
        <w:sz w:val="14"/>
      </w:rPr>
      <w:tab/>
      <w:t>том / vol. 14(3s2) 2024</w:t>
    </w:r>
    <w:r>
      <w:rPr>
        <w:sz w:val="14"/>
      </w:rPr>
      <w:tab/>
    </w:r>
    <w:r>
      <w:rPr>
        <w:b/>
        <w:sz w:val="14"/>
      </w:rPr>
      <w:t>ЗЛОКАЧЕСТВЕННЫЕ ОПУХОЛИ</w:t>
    </w:r>
  </w:p>
  <w:p w:rsidR="00AC1551" w:rsidRDefault="00E12C6B">
    <w:pPr>
      <w:spacing w:after="0" w:line="259" w:lineRule="auto"/>
      <w:ind w:right="0" w:firstLine="0"/>
    </w:pPr>
    <w:r>
      <w:rPr>
        <w:sz w:val="14"/>
      </w:rPr>
      <w:t>Malignant Tumors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12C6B">
      <w:pPr>
        <w:spacing w:after="0" w:line="240" w:lineRule="auto"/>
      </w:pPr>
      <w:r>
        <w:separator/>
      </w:r>
    </w:p>
  </w:footnote>
  <w:footnote w:type="continuationSeparator" w:id="0">
    <w:p w:rsidR="00000000" w:rsidRDefault="00E12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51" w:rsidRDefault="00E12C6B">
    <w:pPr>
      <w:spacing w:after="0" w:line="259" w:lineRule="auto"/>
      <w:ind w:left="-850" w:right="3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540000</wp:posOffset>
              </wp:positionH>
              <wp:positionV relativeFrom="page">
                <wp:posOffset>370562</wp:posOffset>
              </wp:positionV>
              <wp:extent cx="4068001" cy="313442"/>
              <wp:effectExtent l="0" t="0" r="0" b="0"/>
              <wp:wrapSquare wrapText="bothSides"/>
              <wp:docPr id="22469" name="Group 224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68001" cy="313442"/>
                        <a:chOff x="0" y="0"/>
                        <a:chExt cx="4068001" cy="313442"/>
                      </a:xfrm>
                    </wpg:grpSpPr>
                    <wps:wsp>
                      <wps:cNvPr id="22470" name="Shape 22470"/>
                      <wps:cNvSpPr/>
                      <wps:spPr>
                        <a:xfrm>
                          <a:off x="0" y="313442"/>
                          <a:ext cx="4068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8001">
                              <a:moveTo>
                                <a:pt x="0" y="0"/>
                              </a:moveTo>
                              <a:lnTo>
                                <a:pt x="4068001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90" name="Rectangle 22490"/>
                      <wps:cNvSpPr/>
                      <wps:spPr>
                        <a:xfrm>
                          <a:off x="0" y="0"/>
                          <a:ext cx="241440" cy="282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C1551" w:rsidRDefault="00E12C6B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8"/>
                              </w:rPr>
                              <w:t>32</w:t>
                            </w:r>
                            <w:r>
                              <w:rPr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491" name="Rectangle 22491"/>
                      <wps:cNvSpPr/>
                      <wps:spPr>
                        <a:xfrm>
                          <a:off x="1730861" y="86165"/>
                          <a:ext cx="1700958" cy="1411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C1551" w:rsidRDefault="00E12C6B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Практические</w:t>
                            </w:r>
                            <w:r>
                              <w:rPr>
                                <w:spacing w:val="2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рекомендации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471" name="Shape 22471"/>
                      <wps:cNvSpPr/>
                      <wps:spPr>
                        <a:xfrm>
                          <a:off x="3131997" y="18437"/>
                          <a:ext cx="84937" cy="1698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937" h="169875">
                              <a:moveTo>
                                <a:pt x="84937" y="0"/>
                              </a:moveTo>
                              <a:lnTo>
                                <a:pt x="84937" y="3518"/>
                              </a:lnTo>
                              <a:cubicBezTo>
                                <a:pt x="40043" y="3518"/>
                                <a:pt x="3530" y="40043"/>
                                <a:pt x="3530" y="84950"/>
                              </a:cubicBezTo>
                              <a:cubicBezTo>
                                <a:pt x="3530" y="129832"/>
                                <a:pt x="40043" y="166345"/>
                                <a:pt x="84937" y="166345"/>
                              </a:cubicBezTo>
                              <a:lnTo>
                                <a:pt x="84937" y="169875"/>
                              </a:lnTo>
                              <a:cubicBezTo>
                                <a:pt x="38100" y="169875"/>
                                <a:pt x="0" y="131775"/>
                                <a:pt x="0" y="84950"/>
                              </a:cubicBezTo>
                              <a:cubicBezTo>
                                <a:pt x="0" y="38100"/>
                                <a:pt x="38100" y="0"/>
                                <a:pt x="8493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72" name="Shape 22472"/>
                      <wps:cNvSpPr/>
                      <wps:spPr>
                        <a:xfrm>
                          <a:off x="3216934" y="18437"/>
                          <a:ext cx="84925" cy="1698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925" h="169875">
                              <a:moveTo>
                                <a:pt x="0" y="0"/>
                              </a:moveTo>
                              <a:cubicBezTo>
                                <a:pt x="46825" y="0"/>
                                <a:pt x="84925" y="38100"/>
                                <a:pt x="84925" y="84950"/>
                              </a:cubicBezTo>
                              <a:cubicBezTo>
                                <a:pt x="84925" y="131775"/>
                                <a:pt x="46825" y="169875"/>
                                <a:pt x="0" y="169875"/>
                              </a:cubicBezTo>
                              <a:lnTo>
                                <a:pt x="0" y="166345"/>
                              </a:lnTo>
                              <a:cubicBezTo>
                                <a:pt x="44895" y="166345"/>
                                <a:pt x="81407" y="129832"/>
                                <a:pt x="81407" y="84950"/>
                              </a:cubicBezTo>
                              <a:cubicBezTo>
                                <a:pt x="81407" y="40043"/>
                                <a:pt x="44895" y="3518"/>
                                <a:pt x="0" y="351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73" name="Shape 22473"/>
                      <wps:cNvSpPr/>
                      <wps:spPr>
                        <a:xfrm>
                          <a:off x="3200211" y="87851"/>
                          <a:ext cx="33452" cy="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52" h="33579">
                              <a:moveTo>
                                <a:pt x="16713" y="0"/>
                              </a:moveTo>
                              <a:lnTo>
                                <a:pt x="16739" y="0"/>
                              </a:lnTo>
                              <a:cubicBezTo>
                                <a:pt x="16790" y="0"/>
                                <a:pt x="16790" y="0"/>
                                <a:pt x="16802" y="51"/>
                              </a:cubicBezTo>
                              <a:cubicBezTo>
                                <a:pt x="17526" y="8890"/>
                                <a:pt x="24574" y="15926"/>
                                <a:pt x="33401" y="16662"/>
                              </a:cubicBezTo>
                              <a:cubicBezTo>
                                <a:pt x="33439" y="16662"/>
                                <a:pt x="33452" y="16675"/>
                                <a:pt x="33452" y="16713"/>
                              </a:cubicBezTo>
                              <a:lnTo>
                                <a:pt x="33452" y="16739"/>
                              </a:lnTo>
                              <a:cubicBezTo>
                                <a:pt x="33452" y="16789"/>
                                <a:pt x="33439" y="16789"/>
                                <a:pt x="33401" y="16802"/>
                              </a:cubicBezTo>
                              <a:cubicBezTo>
                                <a:pt x="24600" y="17526"/>
                                <a:pt x="17590" y="24651"/>
                                <a:pt x="16815" y="33452"/>
                              </a:cubicBezTo>
                              <a:cubicBezTo>
                                <a:pt x="16802" y="33579"/>
                                <a:pt x="16815" y="33452"/>
                                <a:pt x="16663" y="33452"/>
                              </a:cubicBezTo>
                              <a:cubicBezTo>
                                <a:pt x="15951" y="24587"/>
                                <a:pt x="8903" y="17539"/>
                                <a:pt x="51" y="16802"/>
                              </a:cubicBezTo>
                              <a:cubicBezTo>
                                <a:pt x="0" y="16789"/>
                                <a:pt x="0" y="16789"/>
                                <a:pt x="0" y="16739"/>
                              </a:cubicBezTo>
                              <a:lnTo>
                                <a:pt x="0" y="16713"/>
                              </a:lnTo>
                              <a:cubicBezTo>
                                <a:pt x="0" y="16675"/>
                                <a:pt x="0" y="16662"/>
                                <a:pt x="51" y="16662"/>
                              </a:cubicBezTo>
                              <a:cubicBezTo>
                                <a:pt x="8890" y="15926"/>
                                <a:pt x="15926" y="8890"/>
                                <a:pt x="16663" y="51"/>
                              </a:cubicBezTo>
                              <a:cubicBezTo>
                                <a:pt x="16663" y="0"/>
                                <a:pt x="16663" y="0"/>
                                <a:pt x="167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74" name="Shape 22474"/>
                      <wps:cNvSpPr/>
                      <wps:spPr>
                        <a:xfrm>
                          <a:off x="3205821" y="41052"/>
                          <a:ext cx="22238" cy="412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238" h="41237">
                              <a:moveTo>
                                <a:pt x="11113" y="0"/>
                              </a:moveTo>
                              <a:lnTo>
                                <a:pt x="16751" y="20612"/>
                              </a:lnTo>
                              <a:lnTo>
                                <a:pt x="22238" y="20612"/>
                              </a:lnTo>
                              <a:lnTo>
                                <a:pt x="22225" y="20638"/>
                              </a:lnTo>
                              <a:lnTo>
                                <a:pt x="11113" y="41237"/>
                              </a:lnTo>
                              <a:lnTo>
                                <a:pt x="13" y="20638"/>
                              </a:lnTo>
                              <a:lnTo>
                                <a:pt x="0" y="20638"/>
                              </a:lnTo>
                              <a:lnTo>
                                <a:pt x="0" y="20612"/>
                              </a:lnTo>
                              <a:lnTo>
                                <a:pt x="5474" y="20612"/>
                              </a:lnTo>
                              <a:lnTo>
                                <a:pt x="111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75" name="Shape 22475"/>
                      <wps:cNvSpPr/>
                      <wps:spPr>
                        <a:xfrm>
                          <a:off x="3205810" y="126871"/>
                          <a:ext cx="22251" cy="412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251" h="41237">
                              <a:moveTo>
                                <a:pt x="11125" y="0"/>
                              </a:moveTo>
                              <a:lnTo>
                                <a:pt x="13615" y="4610"/>
                              </a:lnTo>
                              <a:lnTo>
                                <a:pt x="22238" y="20599"/>
                              </a:lnTo>
                              <a:lnTo>
                                <a:pt x="22251" y="20625"/>
                              </a:lnTo>
                              <a:lnTo>
                                <a:pt x="16764" y="20625"/>
                              </a:lnTo>
                              <a:lnTo>
                                <a:pt x="11125" y="41237"/>
                              </a:lnTo>
                              <a:lnTo>
                                <a:pt x="5486" y="20625"/>
                              </a:lnTo>
                              <a:lnTo>
                                <a:pt x="0" y="20625"/>
                              </a:lnTo>
                              <a:lnTo>
                                <a:pt x="13" y="20599"/>
                              </a:lnTo>
                              <a:lnTo>
                                <a:pt x="26" y="20599"/>
                              </a:lnTo>
                              <a:lnTo>
                                <a:pt x="111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76" name="Shape 22476"/>
                      <wps:cNvSpPr/>
                      <wps:spPr>
                        <a:xfrm>
                          <a:off x="3153417" y="93457"/>
                          <a:ext cx="41224" cy="222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224" h="22238">
                              <a:moveTo>
                                <a:pt x="20612" y="0"/>
                              </a:moveTo>
                              <a:lnTo>
                                <a:pt x="20638" y="13"/>
                              </a:lnTo>
                              <a:lnTo>
                                <a:pt x="41224" y="11125"/>
                              </a:lnTo>
                              <a:lnTo>
                                <a:pt x="27775" y="18377"/>
                              </a:lnTo>
                              <a:lnTo>
                                <a:pt x="20638" y="22225"/>
                              </a:lnTo>
                              <a:lnTo>
                                <a:pt x="20612" y="22238"/>
                              </a:lnTo>
                              <a:lnTo>
                                <a:pt x="20612" y="16764"/>
                              </a:lnTo>
                              <a:lnTo>
                                <a:pt x="0" y="11125"/>
                              </a:lnTo>
                              <a:lnTo>
                                <a:pt x="20612" y="5486"/>
                              </a:lnTo>
                              <a:lnTo>
                                <a:pt x="206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77" name="Shape 22477"/>
                      <wps:cNvSpPr/>
                      <wps:spPr>
                        <a:xfrm>
                          <a:off x="3239236" y="93462"/>
                          <a:ext cx="41224" cy="222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224" h="22238">
                              <a:moveTo>
                                <a:pt x="20599" y="0"/>
                              </a:moveTo>
                              <a:lnTo>
                                <a:pt x="20612" y="0"/>
                              </a:lnTo>
                              <a:lnTo>
                                <a:pt x="20612" y="5499"/>
                              </a:lnTo>
                              <a:lnTo>
                                <a:pt x="20625" y="5486"/>
                              </a:lnTo>
                              <a:lnTo>
                                <a:pt x="39217" y="10566"/>
                              </a:lnTo>
                              <a:lnTo>
                                <a:pt x="41224" y="11113"/>
                              </a:lnTo>
                              <a:lnTo>
                                <a:pt x="20625" y="16751"/>
                              </a:lnTo>
                              <a:lnTo>
                                <a:pt x="20612" y="16739"/>
                              </a:lnTo>
                              <a:lnTo>
                                <a:pt x="20612" y="22238"/>
                              </a:lnTo>
                              <a:lnTo>
                                <a:pt x="20599" y="22225"/>
                              </a:lnTo>
                              <a:lnTo>
                                <a:pt x="0" y="11113"/>
                              </a:lnTo>
                              <a:lnTo>
                                <a:pt x="8051" y="6769"/>
                              </a:lnTo>
                              <a:lnTo>
                                <a:pt x="20586" y="13"/>
                              </a:lnTo>
                              <a:lnTo>
                                <a:pt x="20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78" name="Shape 22478"/>
                      <wps:cNvSpPr/>
                      <wps:spPr>
                        <a:xfrm>
                          <a:off x="3232696" y="59666"/>
                          <a:ext cx="29159" cy="29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159" h="29146">
                              <a:moveTo>
                                <a:pt x="29159" y="0"/>
                              </a:moveTo>
                              <a:lnTo>
                                <a:pt x="18567" y="18555"/>
                              </a:lnTo>
                              <a:lnTo>
                                <a:pt x="22454" y="22428"/>
                              </a:lnTo>
                              <a:lnTo>
                                <a:pt x="22428" y="22441"/>
                              </a:lnTo>
                              <a:lnTo>
                                <a:pt x="0" y="29146"/>
                              </a:lnTo>
                              <a:lnTo>
                                <a:pt x="6718" y="6731"/>
                              </a:lnTo>
                              <a:lnTo>
                                <a:pt x="6718" y="6718"/>
                              </a:lnTo>
                              <a:lnTo>
                                <a:pt x="10592" y="10579"/>
                              </a:lnTo>
                              <a:lnTo>
                                <a:pt x="10604" y="10579"/>
                              </a:lnTo>
                              <a:lnTo>
                                <a:pt x="291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79" name="Shape 22479"/>
                      <wps:cNvSpPr/>
                      <wps:spPr>
                        <a:xfrm>
                          <a:off x="3172013" y="120346"/>
                          <a:ext cx="29172" cy="29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172" h="29159">
                              <a:moveTo>
                                <a:pt x="29159" y="0"/>
                              </a:moveTo>
                              <a:lnTo>
                                <a:pt x="29172" y="0"/>
                              </a:lnTo>
                              <a:lnTo>
                                <a:pt x="22454" y="22415"/>
                              </a:lnTo>
                              <a:lnTo>
                                <a:pt x="22454" y="22428"/>
                              </a:lnTo>
                              <a:lnTo>
                                <a:pt x="18555" y="18542"/>
                              </a:lnTo>
                              <a:lnTo>
                                <a:pt x="18567" y="18567"/>
                              </a:lnTo>
                              <a:lnTo>
                                <a:pt x="9385" y="23800"/>
                              </a:lnTo>
                              <a:lnTo>
                                <a:pt x="0" y="29159"/>
                              </a:lnTo>
                              <a:lnTo>
                                <a:pt x="13" y="29146"/>
                              </a:lnTo>
                              <a:lnTo>
                                <a:pt x="10604" y="10592"/>
                              </a:lnTo>
                              <a:lnTo>
                                <a:pt x="10604" y="10579"/>
                              </a:lnTo>
                              <a:lnTo>
                                <a:pt x="10617" y="10592"/>
                              </a:lnTo>
                              <a:lnTo>
                                <a:pt x="6718" y="6718"/>
                              </a:lnTo>
                              <a:lnTo>
                                <a:pt x="6744" y="6706"/>
                              </a:lnTo>
                              <a:lnTo>
                                <a:pt x="291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80" name="Shape 22480"/>
                      <wps:cNvSpPr/>
                      <wps:spPr>
                        <a:xfrm>
                          <a:off x="3172019" y="59667"/>
                          <a:ext cx="29159" cy="29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159" h="29159">
                              <a:moveTo>
                                <a:pt x="0" y="0"/>
                              </a:moveTo>
                              <a:lnTo>
                                <a:pt x="18555" y="10579"/>
                              </a:lnTo>
                              <a:lnTo>
                                <a:pt x="18555" y="10592"/>
                              </a:lnTo>
                              <a:lnTo>
                                <a:pt x="22441" y="6718"/>
                              </a:lnTo>
                              <a:lnTo>
                                <a:pt x="22454" y="6731"/>
                              </a:lnTo>
                              <a:lnTo>
                                <a:pt x="29159" y="29146"/>
                              </a:lnTo>
                              <a:lnTo>
                                <a:pt x="29159" y="29159"/>
                              </a:lnTo>
                              <a:lnTo>
                                <a:pt x="24702" y="27813"/>
                              </a:lnTo>
                              <a:lnTo>
                                <a:pt x="6731" y="22428"/>
                              </a:lnTo>
                              <a:lnTo>
                                <a:pt x="6731" y="22441"/>
                              </a:lnTo>
                              <a:lnTo>
                                <a:pt x="6719" y="22428"/>
                              </a:lnTo>
                              <a:lnTo>
                                <a:pt x="10605" y="18542"/>
                              </a:lnTo>
                              <a:lnTo>
                                <a:pt x="10592" y="18555"/>
                              </a:lnTo>
                              <a:lnTo>
                                <a:pt x="1740" y="30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81" name="Shape 22481"/>
                      <wps:cNvSpPr/>
                      <wps:spPr>
                        <a:xfrm>
                          <a:off x="3232698" y="120331"/>
                          <a:ext cx="29159" cy="29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159" h="29159">
                              <a:moveTo>
                                <a:pt x="0" y="0"/>
                              </a:moveTo>
                              <a:lnTo>
                                <a:pt x="22416" y="6718"/>
                              </a:lnTo>
                              <a:lnTo>
                                <a:pt x="22428" y="6718"/>
                              </a:lnTo>
                              <a:lnTo>
                                <a:pt x="22441" y="6731"/>
                              </a:lnTo>
                              <a:lnTo>
                                <a:pt x="18567" y="10604"/>
                              </a:lnTo>
                              <a:lnTo>
                                <a:pt x="29159" y="29159"/>
                              </a:lnTo>
                              <a:lnTo>
                                <a:pt x="19926" y="23889"/>
                              </a:lnTo>
                              <a:lnTo>
                                <a:pt x="10592" y="18580"/>
                              </a:lnTo>
                              <a:lnTo>
                                <a:pt x="6718" y="22441"/>
                              </a:lnTo>
                              <a:lnTo>
                                <a:pt x="6706" y="224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82" name="Shape 22482"/>
                      <wps:cNvSpPr/>
                      <wps:spPr>
                        <a:xfrm>
                          <a:off x="3368661" y="41420"/>
                          <a:ext cx="31464" cy="1249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464" h="124930">
                              <a:moveTo>
                                <a:pt x="0" y="0"/>
                              </a:moveTo>
                              <a:lnTo>
                                <a:pt x="21615" y="0"/>
                              </a:lnTo>
                              <a:lnTo>
                                <a:pt x="31464" y="1091"/>
                              </a:lnTo>
                              <a:lnTo>
                                <a:pt x="31464" y="9946"/>
                              </a:lnTo>
                              <a:lnTo>
                                <a:pt x="22758" y="8725"/>
                              </a:lnTo>
                              <a:lnTo>
                                <a:pt x="10046" y="8725"/>
                              </a:lnTo>
                              <a:lnTo>
                                <a:pt x="10046" y="61227"/>
                              </a:lnTo>
                              <a:lnTo>
                                <a:pt x="22568" y="61227"/>
                              </a:lnTo>
                              <a:lnTo>
                                <a:pt x="31464" y="58980"/>
                              </a:lnTo>
                              <a:lnTo>
                                <a:pt x="31464" y="74611"/>
                              </a:lnTo>
                              <a:lnTo>
                                <a:pt x="25591" y="69952"/>
                              </a:lnTo>
                              <a:lnTo>
                                <a:pt x="10046" y="69952"/>
                              </a:lnTo>
                              <a:lnTo>
                                <a:pt x="10046" y="124930"/>
                              </a:lnTo>
                              <a:lnTo>
                                <a:pt x="0" y="1249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83" name="Shape 22483"/>
                      <wps:cNvSpPr/>
                      <wps:spPr>
                        <a:xfrm>
                          <a:off x="3400125" y="42511"/>
                          <a:ext cx="44367" cy="1238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67" h="123839">
                              <a:moveTo>
                                <a:pt x="0" y="0"/>
                              </a:moveTo>
                              <a:lnTo>
                                <a:pt x="7260" y="804"/>
                              </a:lnTo>
                              <a:cubicBezTo>
                                <a:pt x="11951" y="2036"/>
                                <a:pt x="15742" y="3836"/>
                                <a:pt x="18967" y="6110"/>
                              </a:cubicBezTo>
                              <a:cubicBezTo>
                                <a:pt x="27692" y="12371"/>
                                <a:pt x="31858" y="22036"/>
                                <a:pt x="31858" y="32272"/>
                              </a:cubicBezTo>
                              <a:cubicBezTo>
                                <a:pt x="31858" y="49899"/>
                                <a:pt x="22942" y="60517"/>
                                <a:pt x="6077" y="65635"/>
                              </a:cubicBezTo>
                              <a:lnTo>
                                <a:pt x="6077" y="66016"/>
                              </a:lnTo>
                              <a:cubicBezTo>
                                <a:pt x="9861" y="67908"/>
                                <a:pt x="14230" y="74931"/>
                                <a:pt x="20860" y="85726"/>
                              </a:cubicBezTo>
                              <a:lnTo>
                                <a:pt x="44367" y="123839"/>
                              </a:lnTo>
                              <a:lnTo>
                                <a:pt x="32239" y="123839"/>
                              </a:lnTo>
                              <a:lnTo>
                                <a:pt x="8731" y="85548"/>
                              </a:lnTo>
                              <a:cubicBezTo>
                                <a:pt x="5886" y="80900"/>
                                <a:pt x="3232" y="77014"/>
                                <a:pt x="791" y="74147"/>
                              </a:cubicBezTo>
                              <a:lnTo>
                                <a:pt x="0" y="73520"/>
                              </a:lnTo>
                              <a:lnTo>
                                <a:pt x="0" y="57889"/>
                              </a:lnTo>
                              <a:lnTo>
                                <a:pt x="9861" y="55398"/>
                              </a:lnTo>
                              <a:cubicBezTo>
                                <a:pt x="16872" y="51423"/>
                                <a:pt x="21418" y="43841"/>
                                <a:pt x="21418" y="33224"/>
                              </a:cubicBezTo>
                              <a:cubicBezTo>
                                <a:pt x="21418" y="25642"/>
                                <a:pt x="19145" y="19000"/>
                                <a:pt x="13849" y="14454"/>
                              </a:cubicBezTo>
                              <a:cubicBezTo>
                                <a:pt x="11570" y="12466"/>
                                <a:pt x="8677" y="10761"/>
                                <a:pt x="4981" y="9553"/>
                              </a:cubicBezTo>
                              <a:lnTo>
                                <a:pt x="0" y="885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84" name="Shape 22484"/>
                      <wps:cNvSpPr/>
                      <wps:spPr>
                        <a:xfrm>
                          <a:off x="3481994" y="41413"/>
                          <a:ext cx="88138" cy="126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138" h="126822">
                              <a:moveTo>
                                <a:pt x="0" y="0"/>
                              </a:moveTo>
                              <a:lnTo>
                                <a:pt x="10046" y="0"/>
                              </a:lnTo>
                              <a:lnTo>
                                <a:pt x="10046" y="79807"/>
                              </a:lnTo>
                              <a:cubicBezTo>
                                <a:pt x="10046" y="86449"/>
                                <a:pt x="10617" y="92329"/>
                                <a:pt x="12319" y="97447"/>
                              </a:cubicBezTo>
                              <a:cubicBezTo>
                                <a:pt x="16675" y="110338"/>
                                <a:pt x="27102" y="117920"/>
                                <a:pt x="44171" y="117920"/>
                              </a:cubicBezTo>
                              <a:cubicBezTo>
                                <a:pt x="61227" y="117920"/>
                                <a:pt x="71463" y="110338"/>
                                <a:pt x="75819" y="97447"/>
                              </a:cubicBezTo>
                              <a:cubicBezTo>
                                <a:pt x="77534" y="92329"/>
                                <a:pt x="78105" y="86449"/>
                                <a:pt x="78105" y="79057"/>
                              </a:cubicBezTo>
                              <a:lnTo>
                                <a:pt x="78105" y="0"/>
                              </a:lnTo>
                              <a:lnTo>
                                <a:pt x="88138" y="0"/>
                              </a:lnTo>
                              <a:lnTo>
                                <a:pt x="88138" y="80950"/>
                              </a:lnTo>
                              <a:cubicBezTo>
                                <a:pt x="88138" y="87960"/>
                                <a:pt x="87389" y="94221"/>
                                <a:pt x="85674" y="99720"/>
                              </a:cubicBezTo>
                              <a:cubicBezTo>
                                <a:pt x="80188" y="117157"/>
                                <a:pt x="65964" y="126822"/>
                                <a:pt x="43980" y="126822"/>
                              </a:cubicBezTo>
                              <a:cubicBezTo>
                                <a:pt x="21412" y="126822"/>
                                <a:pt x="7391" y="116967"/>
                                <a:pt x="2083" y="99149"/>
                              </a:cubicBezTo>
                              <a:cubicBezTo>
                                <a:pt x="559" y="93650"/>
                                <a:pt x="0" y="87592"/>
                                <a:pt x="0" y="8095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85" name="Shape 22485"/>
                      <wps:cNvSpPr/>
                      <wps:spPr>
                        <a:xfrm>
                          <a:off x="3612374" y="40474"/>
                          <a:ext cx="68809" cy="1277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09" h="127762">
                              <a:moveTo>
                                <a:pt x="38100" y="0"/>
                              </a:moveTo>
                              <a:cubicBezTo>
                                <a:pt x="48717" y="0"/>
                                <a:pt x="58382" y="2845"/>
                                <a:pt x="63703" y="5499"/>
                              </a:cubicBezTo>
                              <a:lnTo>
                                <a:pt x="63703" y="15164"/>
                              </a:lnTo>
                              <a:cubicBezTo>
                                <a:pt x="56871" y="11189"/>
                                <a:pt x="47587" y="8903"/>
                                <a:pt x="38291" y="8903"/>
                              </a:cubicBezTo>
                              <a:cubicBezTo>
                                <a:pt x="25972" y="8903"/>
                                <a:pt x="13272" y="14402"/>
                                <a:pt x="13272" y="29388"/>
                              </a:cubicBezTo>
                              <a:cubicBezTo>
                                <a:pt x="13272" y="59906"/>
                                <a:pt x="68809" y="57061"/>
                                <a:pt x="68809" y="95542"/>
                              </a:cubicBezTo>
                              <a:cubicBezTo>
                                <a:pt x="68809" y="115824"/>
                                <a:pt x="53835" y="127762"/>
                                <a:pt x="30709" y="127762"/>
                              </a:cubicBezTo>
                              <a:cubicBezTo>
                                <a:pt x="16675" y="127762"/>
                                <a:pt x="6629" y="123215"/>
                                <a:pt x="0" y="118859"/>
                              </a:cubicBezTo>
                              <a:lnTo>
                                <a:pt x="4547" y="110706"/>
                              </a:lnTo>
                              <a:cubicBezTo>
                                <a:pt x="10046" y="114313"/>
                                <a:pt x="19533" y="118669"/>
                                <a:pt x="31280" y="118669"/>
                              </a:cubicBezTo>
                              <a:cubicBezTo>
                                <a:pt x="45872" y="118669"/>
                                <a:pt x="58382" y="112598"/>
                                <a:pt x="58382" y="96114"/>
                              </a:cubicBezTo>
                              <a:cubicBezTo>
                                <a:pt x="58382" y="63690"/>
                                <a:pt x="2845" y="67488"/>
                                <a:pt x="2845" y="30518"/>
                              </a:cubicBezTo>
                              <a:cubicBezTo>
                                <a:pt x="2845" y="13271"/>
                                <a:pt x="15926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86" name="Shape 22486"/>
                      <wps:cNvSpPr/>
                      <wps:spPr>
                        <a:xfrm>
                          <a:off x="3717939" y="40474"/>
                          <a:ext cx="68809" cy="1277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09" h="127762">
                              <a:moveTo>
                                <a:pt x="38100" y="0"/>
                              </a:moveTo>
                              <a:cubicBezTo>
                                <a:pt x="48717" y="0"/>
                                <a:pt x="58382" y="2845"/>
                                <a:pt x="63703" y="5499"/>
                              </a:cubicBezTo>
                              <a:lnTo>
                                <a:pt x="63703" y="15164"/>
                              </a:lnTo>
                              <a:cubicBezTo>
                                <a:pt x="56871" y="11189"/>
                                <a:pt x="47587" y="8903"/>
                                <a:pt x="38291" y="8903"/>
                              </a:cubicBezTo>
                              <a:cubicBezTo>
                                <a:pt x="25972" y="8903"/>
                                <a:pt x="13272" y="14402"/>
                                <a:pt x="13272" y="29388"/>
                              </a:cubicBezTo>
                              <a:cubicBezTo>
                                <a:pt x="13272" y="59906"/>
                                <a:pt x="68809" y="57061"/>
                                <a:pt x="68809" y="95542"/>
                              </a:cubicBezTo>
                              <a:cubicBezTo>
                                <a:pt x="68809" y="115824"/>
                                <a:pt x="53835" y="127762"/>
                                <a:pt x="30709" y="127762"/>
                              </a:cubicBezTo>
                              <a:cubicBezTo>
                                <a:pt x="16675" y="127762"/>
                                <a:pt x="6629" y="123215"/>
                                <a:pt x="0" y="118859"/>
                              </a:cubicBezTo>
                              <a:lnTo>
                                <a:pt x="4547" y="110706"/>
                              </a:lnTo>
                              <a:cubicBezTo>
                                <a:pt x="10046" y="114313"/>
                                <a:pt x="19533" y="118669"/>
                                <a:pt x="31280" y="118669"/>
                              </a:cubicBezTo>
                              <a:cubicBezTo>
                                <a:pt x="45872" y="118669"/>
                                <a:pt x="58382" y="112598"/>
                                <a:pt x="58382" y="96114"/>
                              </a:cubicBezTo>
                              <a:cubicBezTo>
                                <a:pt x="58382" y="63690"/>
                                <a:pt x="2845" y="67488"/>
                                <a:pt x="2845" y="30518"/>
                              </a:cubicBezTo>
                              <a:cubicBezTo>
                                <a:pt x="2845" y="13271"/>
                                <a:pt x="15926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87" name="Shape 22487"/>
                      <wps:cNvSpPr/>
                      <wps:spPr>
                        <a:xfrm>
                          <a:off x="3823492" y="40470"/>
                          <a:ext cx="90805" cy="127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805" h="127775">
                              <a:moveTo>
                                <a:pt x="60287" y="0"/>
                              </a:moveTo>
                              <a:cubicBezTo>
                                <a:pt x="73368" y="0"/>
                                <a:pt x="84734" y="3416"/>
                                <a:pt x="90233" y="6833"/>
                              </a:cubicBezTo>
                              <a:lnTo>
                                <a:pt x="90233" y="16688"/>
                              </a:lnTo>
                              <a:cubicBezTo>
                                <a:pt x="82093" y="12332"/>
                                <a:pt x="73177" y="9106"/>
                                <a:pt x="60287" y="9106"/>
                              </a:cubicBezTo>
                              <a:cubicBezTo>
                                <a:pt x="31090" y="9106"/>
                                <a:pt x="10617" y="33363"/>
                                <a:pt x="10617" y="64071"/>
                              </a:cubicBezTo>
                              <a:cubicBezTo>
                                <a:pt x="10617" y="96304"/>
                                <a:pt x="29007" y="118669"/>
                                <a:pt x="58763" y="118669"/>
                              </a:cubicBezTo>
                              <a:cubicBezTo>
                                <a:pt x="69761" y="118669"/>
                                <a:pt x="79629" y="115646"/>
                                <a:pt x="87960" y="111277"/>
                              </a:cubicBezTo>
                              <a:lnTo>
                                <a:pt x="90805" y="119621"/>
                              </a:lnTo>
                              <a:cubicBezTo>
                                <a:pt x="79997" y="125311"/>
                                <a:pt x="68809" y="127775"/>
                                <a:pt x="58014" y="127775"/>
                              </a:cubicBezTo>
                              <a:cubicBezTo>
                                <a:pt x="22187" y="127775"/>
                                <a:pt x="0" y="101613"/>
                                <a:pt x="0" y="65024"/>
                              </a:cubicBezTo>
                              <a:cubicBezTo>
                                <a:pt x="0" y="28435"/>
                                <a:pt x="24638" y="0"/>
                                <a:pt x="602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88" name="Shape 22488"/>
                      <wps:cNvSpPr/>
                      <wps:spPr>
                        <a:xfrm>
                          <a:off x="3948196" y="40476"/>
                          <a:ext cx="59906" cy="1277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06" h="127762">
                              <a:moveTo>
                                <a:pt x="59906" y="0"/>
                              </a:moveTo>
                              <a:lnTo>
                                <a:pt x="59906" y="9093"/>
                              </a:lnTo>
                              <a:cubicBezTo>
                                <a:pt x="29959" y="9093"/>
                                <a:pt x="10617" y="32029"/>
                                <a:pt x="10617" y="64071"/>
                              </a:cubicBezTo>
                              <a:cubicBezTo>
                                <a:pt x="10617" y="96114"/>
                                <a:pt x="29959" y="118669"/>
                                <a:pt x="59906" y="118669"/>
                              </a:cubicBezTo>
                              <a:lnTo>
                                <a:pt x="59906" y="127762"/>
                              </a:lnTo>
                              <a:cubicBezTo>
                                <a:pt x="25972" y="127762"/>
                                <a:pt x="0" y="103124"/>
                                <a:pt x="0" y="64071"/>
                              </a:cubicBezTo>
                              <a:cubicBezTo>
                                <a:pt x="0" y="26162"/>
                                <a:pt x="25591" y="0"/>
                                <a:pt x="5990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89" name="Shape 22489"/>
                      <wps:cNvSpPr/>
                      <wps:spPr>
                        <a:xfrm>
                          <a:off x="4008101" y="40476"/>
                          <a:ext cx="59893" cy="1277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893" h="127762">
                              <a:moveTo>
                                <a:pt x="0" y="0"/>
                              </a:moveTo>
                              <a:cubicBezTo>
                                <a:pt x="34874" y="0"/>
                                <a:pt x="59893" y="26911"/>
                                <a:pt x="59893" y="64071"/>
                              </a:cubicBezTo>
                              <a:cubicBezTo>
                                <a:pt x="59893" y="103505"/>
                                <a:pt x="33172" y="127762"/>
                                <a:pt x="0" y="127762"/>
                              </a:cubicBezTo>
                              <a:lnTo>
                                <a:pt x="0" y="118669"/>
                              </a:lnTo>
                              <a:cubicBezTo>
                                <a:pt x="29959" y="118669"/>
                                <a:pt x="49288" y="96114"/>
                                <a:pt x="49288" y="64071"/>
                              </a:cubicBezTo>
                              <a:cubicBezTo>
                                <a:pt x="49288" y="34112"/>
                                <a:pt x="32042" y="9093"/>
                                <a:pt x="0" y="909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469" style="width:320.315pt;height:24.6805pt;position:absolute;mso-position-horizontal-relative:page;mso-position-horizontal:absolute;margin-left:42.5197pt;mso-position-vertical-relative:page;margin-top:29.1781pt;" coordsize="40680,3134">
              <v:shape id="Shape 22470" style="position:absolute;width:40680;height:0;left:0;top:3134;" coordsize="4068001,0" path="m0,0l4068001,0">
                <v:stroke weight="0.5pt" endcap="flat" joinstyle="miter" miterlimit="4" on="true" color="#000000"/>
                <v:fill on="false" color="#000000" opacity="0"/>
              </v:shape>
              <v:rect id="Rectangle 22490" style="position:absolute;width:2414;height:2823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fldSimple w:instr=" PAGE   \* MERGEFORMAT ">
                        <w:r>
                          <w:rPr>
                            <w:rFonts w:cs="Calibri" w:hAnsi="Calibri" w:eastAsia="Calibri" w:ascii="Calibri"/>
                            <w:sz w:val="28"/>
                          </w:rPr>
                          <w:t xml:space="preserve">32</w:t>
                        </w:r>
                      </w:fldSimple>
                    </w:p>
                  </w:txbxContent>
                </v:textbox>
              </v:rect>
              <v:rect id="Rectangle 22491" style="position:absolute;width:17009;height:1411;left:17308;top:86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sz w:val="14"/>
                        </w:rPr>
                        <w:t xml:space="preserve">Практические</w:t>
                      </w:r>
                      <w:r>
                        <w:rPr>
                          <w:rFonts w:cs="Calibri" w:hAnsi="Calibri" w:eastAsia="Calibri" w:ascii="Calibri"/>
                          <w:spacing w:val="22"/>
                          <w:sz w:val="14"/>
                        </w:rPr>
                        <w:t xml:space="preserve"> </w:t>
                      </w:r>
                      <w:r>
                        <w:rPr>
                          <w:rFonts w:cs="Calibri" w:hAnsi="Calibri" w:eastAsia="Calibri" w:ascii="Calibri"/>
                          <w:sz w:val="14"/>
                        </w:rPr>
                        <w:t xml:space="preserve">рекомендации</w:t>
                      </w:r>
                    </w:p>
                  </w:txbxContent>
                </v:textbox>
              </v:rect>
              <v:shape id="Shape 22471" style="position:absolute;width:849;height:1698;left:31319;top:184;" coordsize="84937,169875" path="m84937,0l84937,3518c40043,3518,3530,40043,3530,84950c3530,129832,40043,166345,84937,166345l84937,169875c38100,169875,0,131775,0,84950c0,38100,38100,0,84937,0x">
                <v:stroke weight="0pt" endcap="flat" joinstyle="miter" miterlimit="10" on="false" color="#000000" opacity="0"/>
                <v:fill on="true" color="#000000"/>
              </v:shape>
              <v:shape id="Shape 22472" style="position:absolute;width:849;height:1698;left:32169;top:184;" coordsize="84925,169875" path="m0,0c46825,0,84925,38100,84925,84950c84925,131775,46825,169875,0,169875l0,166345c44895,166345,81407,129832,81407,84950c81407,40043,44895,3518,0,3518l0,0x">
                <v:stroke weight="0pt" endcap="flat" joinstyle="miter" miterlimit="10" on="false" color="#000000" opacity="0"/>
                <v:fill on="true" color="#000000"/>
              </v:shape>
              <v:shape id="Shape 22473" style="position:absolute;width:334;height:335;left:32002;top:878;" coordsize="33452,33579" path="m16713,0l16739,0c16790,0,16790,0,16802,51c17526,8890,24574,15926,33401,16662c33439,16662,33452,16675,33452,16713l33452,16739c33452,16789,33439,16789,33401,16802c24600,17526,17590,24651,16815,33452c16802,33579,16815,33452,16663,33452c15951,24587,8903,17539,51,16802c0,16789,0,16789,0,16739l0,16713c0,16675,0,16662,51,16662c8890,15926,15926,8890,16663,51c16663,0,16663,0,16713,0x">
                <v:stroke weight="0pt" endcap="flat" joinstyle="miter" miterlimit="10" on="false" color="#000000" opacity="0"/>
                <v:fill on="true" color="#000000"/>
              </v:shape>
              <v:shape id="Shape 22474" style="position:absolute;width:222;height:412;left:32058;top:410;" coordsize="22238,41237" path="m11113,0l16751,20612l22238,20612l22225,20638l11113,41237l13,20638l0,20638l0,20612l5474,20612l11113,0x">
                <v:stroke weight="0pt" endcap="flat" joinstyle="miter" miterlimit="10" on="false" color="#000000" opacity="0"/>
                <v:fill on="true" color="#000000"/>
              </v:shape>
              <v:shape id="Shape 22475" style="position:absolute;width:222;height:412;left:32058;top:1268;" coordsize="22251,41237" path="m11125,0l13615,4610l22238,20599l22251,20625l16764,20625l11125,41237l5486,20625l0,20625l13,20599l26,20599l11125,0x">
                <v:stroke weight="0pt" endcap="flat" joinstyle="miter" miterlimit="10" on="false" color="#000000" opacity="0"/>
                <v:fill on="true" color="#000000"/>
              </v:shape>
              <v:shape id="Shape 22476" style="position:absolute;width:412;height:222;left:31534;top:934;" coordsize="41224,22238" path="m20612,0l20638,13l41224,11125l27775,18377l20638,22225l20612,22238l20612,16764l0,11125l20612,5486l20612,0x">
                <v:stroke weight="0pt" endcap="flat" joinstyle="miter" miterlimit="10" on="false" color="#000000" opacity="0"/>
                <v:fill on="true" color="#000000"/>
              </v:shape>
              <v:shape id="Shape 22477" style="position:absolute;width:412;height:222;left:32392;top:934;" coordsize="41224,22238" path="m20599,0l20612,0l20612,5499l20625,5486l39217,10566l41224,11113l20625,16751l20612,16739l20612,22238l20599,22225l0,11113l8051,6769l20586,13l20599,0x">
                <v:stroke weight="0pt" endcap="flat" joinstyle="miter" miterlimit="10" on="false" color="#000000" opacity="0"/>
                <v:fill on="true" color="#000000"/>
              </v:shape>
              <v:shape id="Shape 22478" style="position:absolute;width:291;height:291;left:32326;top:596;" coordsize="29159,29146" path="m29159,0l18567,18555l22454,22428l22428,22441l0,29146l6718,6731l6718,6718l10592,10579l10604,10579l29159,0x">
                <v:stroke weight="0pt" endcap="flat" joinstyle="miter" miterlimit="10" on="false" color="#000000" opacity="0"/>
                <v:fill on="true" color="#000000"/>
              </v:shape>
              <v:shape id="Shape 22479" style="position:absolute;width:291;height:291;left:31720;top:1203;" coordsize="29172,29159" path="m29159,0l29172,0l22454,22415l22454,22428l18555,18542l18567,18567l9385,23800l0,29159l13,29146l10604,10592l10604,10579l10617,10592l6718,6718l6744,6706l29159,0x">
                <v:stroke weight="0pt" endcap="flat" joinstyle="miter" miterlimit="10" on="false" color="#000000" opacity="0"/>
                <v:fill on="true" color="#000000"/>
              </v:shape>
              <v:shape id="Shape 22480" style="position:absolute;width:291;height:291;left:31720;top:596;" coordsize="29159,29159" path="m0,0l18555,10579l18555,10592l22441,6718l22454,6731l29159,29146l29159,29159l24702,27813l6731,22428l6731,22441l6719,22428l10605,18542l10592,18555l1740,3048l0,0x">
                <v:stroke weight="0pt" endcap="flat" joinstyle="miter" miterlimit="10" on="false" color="#000000" opacity="0"/>
                <v:fill on="true" color="#000000"/>
              </v:shape>
              <v:shape id="Shape 22481" style="position:absolute;width:291;height:291;left:32326;top:1203;" coordsize="29159,29159" path="m0,0l22416,6718l22428,6718l22441,6731l18567,10604l29159,29159l19926,23889l10592,18580l6718,22441l6706,22428l0,0x">
                <v:stroke weight="0pt" endcap="flat" joinstyle="miter" miterlimit="10" on="false" color="#000000" opacity="0"/>
                <v:fill on="true" color="#000000"/>
              </v:shape>
              <v:shape id="Shape 22482" style="position:absolute;width:314;height:1249;left:33686;top:414;" coordsize="31464,124930" path="m0,0l21615,0l31464,1091l31464,9946l22758,8725l10046,8725l10046,61227l22568,61227l31464,58980l31464,74611l25591,69952l10046,69952l10046,124930l0,124930l0,0x">
                <v:stroke weight="0pt" endcap="flat" joinstyle="miter" miterlimit="10" on="false" color="#000000" opacity="0"/>
                <v:fill on="true" color="#000000"/>
              </v:shape>
              <v:shape id="Shape 22483" style="position:absolute;width:443;height:1238;left:34001;top:425;" coordsize="44367,123839" path="m0,0l7260,804c11951,2036,15742,3836,18967,6110c27692,12371,31858,22036,31858,32272c31858,49899,22942,60517,6077,65635l6077,66016c9861,67908,14230,74931,20860,85726l44367,123839l32239,123839l8731,85548c5886,80900,3232,77014,791,74147l0,73520l0,57889l9861,55398c16872,51423,21418,43841,21418,33224c21418,25642,19145,19000,13849,14454c11570,12466,8677,10761,4981,9553l0,8854l0,0x">
                <v:stroke weight="0pt" endcap="flat" joinstyle="miter" miterlimit="10" on="false" color="#000000" opacity="0"/>
                <v:fill on="true" color="#000000"/>
              </v:shape>
              <v:shape id="Shape 22484" style="position:absolute;width:881;height:1268;left:34819;top:414;" coordsize="88138,126822" path="m0,0l10046,0l10046,79807c10046,86449,10617,92329,12319,97447c16675,110338,27102,117920,44171,117920c61227,117920,71463,110338,75819,97447c77534,92329,78105,86449,78105,79057l78105,0l88138,0l88138,80950c88138,87960,87389,94221,85674,99720c80188,117157,65964,126822,43980,126822c21412,126822,7391,116967,2083,99149c559,93650,0,87592,0,80950l0,0x">
                <v:stroke weight="0pt" endcap="flat" joinstyle="miter" miterlimit="10" on="false" color="#000000" opacity="0"/>
                <v:fill on="true" color="#000000"/>
              </v:shape>
              <v:shape id="Shape 22485" style="position:absolute;width:688;height:1277;left:36123;top:404;" coordsize="68809,127762" path="m38100,0c48717,0,58382,2845,63703,5499l63703,15164c56871,11189,47587,8903,38291,8903c25972,8903,13272,14402,13272,29388c13272,59906,68809,57061,68809,95542c68809,115824,53835,127762,30709,127762c16675,127762,6629,123215,0,118859l4547,110706c10046,114313,19533,118669,31280,118669c45872,118669,58382,112598,58382,96114c58382,63690,2845,67488,2845,30518c2845,13271,15926,0,38100,0x">
                <v:stroke weight="0pt" endcap="flat" joinstyle="miter" miterlimit="10" on="false" color="#000000" opacity="0"/>
                <v:fill on="true" color="#000000"/>
              </v:shape>
              <v:shape id="Shape 22486" style="position:absolute;width:688;height:1277;left:37179;top:404;" coordsize="68809,127762" path="m38100,0c48717,0,58382,2845,63703,5499l63703,15164c56871,11189,47587,8903,38291,8903c25972,8903,13272,14402,13272,29388c13272,59906,68809,57061,68809,95542c68809,115824,53835,127762,30709,127762c16675,127762,6629,123215,0,118859l4547,110706c10046,114313,19533,118669,31280,118669c45872,118669,58382,112598,58382,96114c58382,63690,2845,67488,2845,30518c2845,13271,15926,0,38100,0x">
                <v:stroke weight="0pt" endcap="flat" joinstyle="miter" miterlimit="10" on="false" color="#000000" opacity="0"/>
                <v:fill on="true" color="#000000"/>
              </v:shape>
              <v:shape id="Shape 22487" style="position:absolute;width:908;height:1277;left:38234;top:404;" coordsize="90805,127775" path="m60287,0c73368,0,84734,3416,90233,6833l90233,16688c82093,12332,73177,9106,60287,9106c31090,9106,10617,33363,10617,64071c10617,96304,29007,118669,58763,118669c69761,118669,79629,115646,87960,111277l90805,119621c79997,125311,68809,127775,58014,127775c22187,127775,0,101613,0,65024c0,28435,24638,0,60287,0x">
                <v:stroke weight="0pt" endcap="flat" joinstyle="miter" miterlimit="10" on="false" color="#000000" opacity="0"/>
                <v:fill on="true" color="#000000"/>
              </v:shape>
              <v:shape id="Shape 22488" style="position:absolute;width:599;height:1277;left:39481;top:404;" coordsize="59906,127762" path="m59906,0l59906,9093c29959,9093,10617,32029,10617,64071c10617,96114,29959,118669,59906,118669l59906,127762c25972,127762,0,103124,0,64071c0,26162,25591,0,59906,0x">
                <v:stroke weight="0pt" endcap="flat" joinstyle="miter" miterlimit="10" on="false" color="#000000" opacity="0"/>
                <v:fill on="true" color="#000000"/>
              </v:shape>
              <v:shape id="Shape 22489" style="position:absolute;width:598;height:1277;left:40081;top:404;" coordsize="59893,127762" path="m0,0c34874,0,59893,26911,59893,64071c59893,103505,33172,127762,0,127762l0,118669c29959,118669,49288,96114,49288,64071c49288,34112,32042,9093,0,9093l0,0x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51" w:rsidRDefault="00E12C6B">
    <w:pPr>
      <w:tabs>
        <w:tab w:val="center" w:pos="716"/>
        <w:tab w:val="right" w:pos="6690"/>
      </w:tabs>
      <w:spacing w:after="0" w:line="259" w:lineRule="auto"/>
      <w:ind w:right="-28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720000</wp:posOffset>
              </wp:positionH>
              <wp:positionV relativeFrom="page">
                <wp:posOffset>684004</wp:posOffset>
              </wp:positionV>
              <wp:extent cx="4068001" cy="6350"/>
              <wp:effectExtent l="0" t="0" r="0" b="0"/>
              <wp:wrapSquare wrapText="bothSides"/>
              <wp:docPr id="22451" name="Group 224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68001" cy="6350"/>
                        <a:chOff x="0" y="0"/>
                        <a:chExt cx="4068001" cy="6350"/>
                      </a:xfrm>
                    </wpg:grpSpPr>
                    <wps:wsp>
                      <wps:cNvPr id="22452" name="Shape 22452"/>
                      <wps:cNvSpPr/>
                      <wps:spPr>
                        <a:xfrm>
                          <a:off x="0" y="0"/>
                          <a:ext cx="4068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8001">
                              <a:moveTo>
                                <a:pt x="0" y="0"/>
                              </a:moveTo>
                              <a:lnTo>
                                <a:pt x="4068001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451" style="width:320.315pt;height:0.5pt;position:absolute;mso-position-horizontal-relative:page;mso-position-horizontal:absolute;margin-left:56.6929pt;mso-position-vertical-relative:page;margin-top:53.8586pt;" coordsize="40680,63">
              <v:shape id="Shape 22452" style="position:absolute;width:40680;height:0;left:0;top:0;" coordsize="4068001,0" path="m0,0l4068001,0">
                <v:stroke weight="0.5pt" endcap="flat" joinstyle="miter" miterlimit="4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22"/>
      </w:rPr>
      <w:tab/>
    </w:r>
    <w:r>
      <w:rPr>
        <w:sz w:val="14"/>
      </w:rPr>
      <w:t>Версия 2024</w:t>
    </w:r>
    <w:r>
      <w:rPr>
        <w:sz w:val="14"/>
      </w:rPr>
      <w:tab/>
    </w:r>
    <w:r>
      <w:rPr>
        <w:b/>
      </w:rPr>
      <w:t xml:space="preserve">ТОШНОТА И РВОТА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33</w:t>
    </w:r>
    <w:r>
      <w:rPr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51" w:rsidRDefault="00E12C6B">
    <w:pPr>
      <w:spacing w:after="0" w:line="259" w:lineRule="auto"/>
      <w:ind w:left="-850" w:right="3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540000</wp:posOffset>
              </wp:positionH>
              <wp:positionV relativeFrom="page">
                <wp:posOffset>370562</wp:posOffset>
              </wp:positionV>
              <wp:extent cx="4068001" cy="313442"/>
              <wp:effectExtent l="0" t="0" r="0" b="0"/>
              <wp:wrapSquare wrapText="bothSides"/>
              <wp:docPr id="22403" name="Group 224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68001" cy="313442"/>
                        <a:chOff x="0" y="0"/>
                        <a:chExt cx="4068001" cy="313442"/>
                      </a:xfrm>
                    </wpg:grpSpPr>
                    <wps:wsp>
                      <wps:cNvPr id="22404" name="Shape 22404"/>
                      <wps:cNvSpPr/>
                      <wps:spPr>
                        <a:xfrm>
                          <a:off x="0" y="313442"/>
                          <a:ext cx="4068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8001">
                              <a:moveTo>
                                <a:pt x="0" y="0"/>
                              </a:moveTo>
                              <a:lnTo>
                                <a:pt x="4068001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24" name="Rectangle 22424"/>
                      <wps:cNvSpPr/>
                      <wps:spPr>
                        <a:xfrm>
                          <a:off x="0" y="0"/>
                          <a:ext cx="241440" cy="282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C1551" w:rsidRDefault="00E12C6B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8"/>
                              </w:rPr>
                              <w:t>32</w:t>
                            </w:r>
                            <w:r>
                              <w:rPr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425" name="Rectangle 22425"/>
                      <wps:cNvSpPr/>
                      <wps:spPr>
                        <a:xfrm>
                          <a:off x="1730861" y="86165"/>
                          <a:ext cx="1700958" cy="1411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C1551" w:rsidRDefault="00E12C6B">
                            <w:pPr>
                              <w:spacing w:after="160" w:line="259" w:lineRule="auto"/>
                              <w:ind w:right="0"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Практические</w:t>
                            </w:r>
                            <w:r>
                              <w:rPr>
                                <w:spacing w:val="2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рекомендации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22405" name="Shape 22405"/>
                      <wps:cNvSpPr/>
                      <wps:spPr>
                        <a:xfrm>
                          <a:off x="3131997" y="18437"/>
                          <a:ext cx="84937" cy="1698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937" h="169875">
                              <a:moveTo>
                                <a:pt x="84937" y="0"/>
                              </a:moveTo>
                              <a:lnTo>
                                <a:pt x="84937" y="3518"/>
                              </a:lnTo>
                              <a:cubicBezTo>
                                <a:pt x="40043" y="3518"/>
                                <a:pt x="3530" y="40043"/>
                                <a:pt x="3530" y="84950"/>
                              </a:cubicBezTo>
                              <a:cubicBezTo>
                                <a:pt x="3530" y="129832"/>
                                <a:pt x="40043" y="166345"/>
                                <a:pt x="84937" y="166345"/>
                              </a:cubicBezTo>
                              <a:lnTo>
                                <a:pt x="84937" y="169875"/>
                              </a:lnTo>
                              <a:cubicBezTo>
                                <a:pt x="38100" y="169875"/>
                                <a:pt x="0" y="131775"/>
                                <a:pt x="0" y="84950"/>
                              </a:cubicBezTo>
                              <a:cubicBezTo>
                                <a:pt x="0" y="38100"/>
                                <a:pt x="38100" y="0"/>
                                <a:pt x="8493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06" name="Shape 22406"/>
                      <wps:cNvSpPr/>
                      <wps:spPr>
                        <a:xfrm>
                          <a:off x="3216934" y="18437"/>
                          <a:ext cx="84925" cy="1698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925" h="169875">
                              <a:moveTo>
                                <a:pt x="0" y="0"/>
                              </a:moveTo>
                              <a:cubicBezTo>
                                <a:pt x="46825" y="0"/>
                                <a:pt x="84925" y="38100"/>
                                <a:pt x="84925" y="84950"/>
                              </a:cubicBezTo>
                              <a:cubicBezTo>
                                <a:pt x="84925" y="131775"/>
                                <a:pt x="46825" y="169875"/>
                                <a:pt x="0" y="169875"/>
                              </a:cubicBezTo>
                              <a:lnTo>
                                <a:pt x="0" y="166345"/>
                              </a:lnTo>
                              <a:cubicBezTo>
                                <a:pt x="44895" y="166345"/>
                                <a:pt x="81407" y="129832"/>
                                <a:pt x="81407" y="84950"/>
                              </a:cubicBezTo>
                              <a:cubicBezTo>
                                <a:pt x="81407" y="40043"/>
                                <a:pt x="44895" y="3518"/>
                                <a:pt x="0" y="351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07" name="Shape 22407"/>
                      <wps:cNvSpPr/>
                      <wps:spPr>
                        <a:xfrm>
                          <a:off x="3200211" y="87851"/>
                          <a:ext cx="33452" cy="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52" h="33579">
                              <a:moveTo>
                                <a:pt x="16713" y="0"/>
                              </a:moveTo>
                              <a:lnTo>
                                <a:pt x="16739" y="0"/>
                              </a:lnTo>
                              <a:cubicBezTo>
                                <a:pt x="16790" y="0"/>
                                <a:pt x="16790" y="0"/>
                                <a:pt x="16802" y="51"/>
                              </a:cubicBezTo>
                              <a:cubicBezTo>
                                <a:pt x="17526" y="8890"/>
                                <a:pt x="24574" y="15926"/>
                                <a:pt x="33401" y="16662"/>
                              </a:cubicBezTo>
                              <a:cubicBezTo>
                                <a:pt x="33439" y="16662"/>
                                <a:pt x="33452" y="16675"/>
                                <a:pt x="33452" y="16713"/>
                              </a:cubicBezTo>
                              <a:lnTo>
                                <a:pt x="33452" y="16739"/>
                              </a:lnTo>
                              <a:cubicBezTo>
                                <a:pt x="33452" y="16789"/>
                                <a:pt x="33439" y="16789"/>
                                <a:pt x="33401" y="16802"/>
                              </a:cubicBezTo>
                              <a:cubicBezTo>
                                <a:pt x="24600" y="17526"/>
                                <a:pt x="17590" y="24651"/>
                                <a:pt x="16815" y="33452"/>
                              </a:cubicBezTo>
                              <a:cubicBezTo>
                                <a:pt x="16802" y="33579"/>
                                <a:pt x="16815" y="33452"/>
                                <a:pt x="16663" y="33452"/>
                              </a:cubicBezTo>
                              <a:cubicBezTo>
                                <a:pt x="15951" y="24587"/>
                                <a:pt x="8903" y="17539"/>
                                <a:pt x="51" y="16802"/>
                              </a:cubicBezTo>
                              <a:cubicBezTo>
                                <a:pt x="0" y="16789"/>
                                <a:pt x="0" y="16789"/>
                                <a:pt x="0" y="16739"/>
                              </a:cubicBezTo>
                              <a:lnTo>
                                <a:pt x="0" y="16713"/>
                              </a:lnTo>
                              <a:cubicBezTo>
                                <a:pt x="0" y="16675"/>
                                <a:pt x="0" y="16662"/>
                                <a:pt x="51" y="16662"/>
                              </a:cubicBezTo>
                              <a:cubicBezTo>
                                <a:pt x="8890" y="15926"/>
                                <a:pt x="15926" y="8890"/>
                                <a:pt x="16663" y="51"/>
                              </a:cubicBezTo>
                              <a:cubicBezTo>
                                <a:pt x="16663" y="0"/>
                                <a:pt x="16663" y="0"/>
                                <a:pt x="167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08" name="Shape 22408"/>
                      <wps:cNvSpPr/>
                      <wps:spPr>
                        <a:xfrm>
                          <a:off x="3205821" y="41052"/>
                          <a:ext cx="22238" cy="412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238" h="41237">
                              <a:moveTo>
                                <a:pt x="11113" y="0"/>
                              </a:moveTo>
                              <a:lnTo>
                                <a:pt x="16751" y="20612"/>
                              </a:lnTo>
                              <a:lnTo>
                                <a:pt x="22238" y="20612"/>
                              </a:lnTo>
                              <a:lnTo>
                                <a:pt x="22225" y="20638"/>
                              </a:lnTo>
                              <a:lnTo>
                                <a:pt x="11113" y="41237"/>
                              </a:lnTo>
                              <a:lnTo>
                                <a:pt x="13" y="20638"/>
                              </a:lnTo>
                              <a:lnTo>
                                <a:pt x="0" y="20638"/>
                              </a:lnTo>
                              <a:lnTo>
                                <a:pt x="0" y="20612"/>
                              </a:lnTo>
                              <a:lnTo>
                                <a:pt x="5474" y="20612"/>
                              </a:lnTo>
                              <a:lnTo>
                                <a:pt x="111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09" name="Shape 22409"/>
                      <wps:cNvSpPr/>
                      <wps:spPr>
                        <a:xfrm>
                          <a:off x="3205810" y="126871"/>
                          <a:ext cx="22251" cy="412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251" h="41237">
                              <a:moveTo>
                                <a:pt x="11125" y="0"/>
                              </a:moveTo>
                              <a:lnTo>
                                <a:pt x="13615" y="4610"/>
                              </a:lnTo>
                              <a:lnTo>
                                <a:pt x="22238" y="20599"/>
                              </a:lnTo>
                              <a:lnTo>
                                <a:pt x="22251" y="20625"/>
                              </a:lnTo>
                              <a:lnTo>
                                <a:pt x="16764" y="20625"/>
                              </a:lnTo>
                              <a:lnTo>
                                <a:pt x="11125" y="41237"/>
                              </a:lnTo>
                              <a:lnTo>
                                <a:pt x="5486" y="20625"/>
                              </a:lnTo>
                              <a:lnTo>
                                <a:pt x="0" y="20625"/>
                              </a:lnTo>
                              <a:lnTo>
                                <a:pt x="13" y="20599"/>
                              </a:lnTo>
                              <a:lnTo>
                                <a:pt x="26" y="20599"/>
                              </a:lnTo>
                              <a:lnTo>
                                <a:pt x="111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10" name="Shape 22410"/>
                      <wps:cNvSpPr/>
                      <wps:spPr>
                        <a:xfrm>
                          <a:off x="3153417" y="93457"/>
                          <a:ext cx="41224" cy="222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224" h="22238">
                              <a:moveTo>
                                <a:pt x="20612" y="0"/>
                              </a:moveTo>
                              <a:lnTo>
                                <a:pt x="20638" y="13"/>
                              </a:lnTo>
                              <a:lnTo>
                                <a:pt x="41224" y="11125"/>
                              </a:lnTo>
                              <a:lnTo>
                                <a:pt x="27775" y="18377"/>
                              </a:lnTo>
                              <a:lnTo>
                                <a:pt x="20638" y="22225"/>
                              </a:lnTo>
                              <a:lnTo>
                                <a:pt x="20612" y="22238"/>
                              </a:lnTo>
                              <a:lnTo>
                                <a:pt x="20612" y="16764"/>
                              </a:lnTo>
                              <a:lnTo>
                                <a:pt x="0" y="11125"/>
                              </a:lnTo>
                              <a:lnTo>
                                <a:pt x="20612" y="5486"/>
                              </a:lnTo>
                              <a:lnTo>
                                <a:pt x="206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11" name="Shape 22411"/>
                      <wps:cNvSpPr/>
                      <wps:spPr>
                        <a:xfrm>
                          <a:off x="3239236" y="93462"/>
                          <a:ext cx="41224" cy="222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224" h="22238">
                              <a:moveTo>
                                <a:pt x="20599" y="0"/>
                              </a:moveTo>
                              <a:lnTo>
                                <a:pt x="20612" y="0"/>
                              </a:lnTo>
                              <a:lnTo>
                                <a:pt x="20612" y="5499"/>
                              </a:lnTo>
                              <a:lnTo>
                                <a:pt x="20625" y="5486"/>
                              </a:lnTo>
                              <a:lnTo>
                                <a:pt x="39217" y="10566"/>
                              </a:lnTo>
                              <a:lnTo>
                                <a:pt x="41224" y="11113"/>
                              </a:lnTo>
                              <a:lnTo>
                                <a:pt x="20625" y="16751"/>
                              </a:lnTo>
                              <a:lnTo>
                                <a:pt x="20612" y="16739"/>
                              </a:lnTo>
                              <a:lnTo>
                                <a:pt x="20612" y="22238"/>
                              </a:lnTo>
                              <a:lnTo>
                                <a:pt x="20599" y="22225"/>
                              </a:lnTo>
                              <a:lnTo>
                                <a:pt x="0" y="11113"/>
                              </a:lnTo>
                              <a:lnTo>
                                <a:pt x="8051" y="6769"/>
                              </a:lnTo>
                              <a:lnTo>
                                <a:pt x="20586" y="13"/>
                              </a:lnTo>
                              <a:lnTo>
                                <a:pt x="205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12" name="Shape 22412"/>
                      <wps:cNvSpPr/>
                      <wps:spPr>
                        <a:xfrm>
                          <a:off x="3232696" y="59666"/>
                          <a:ext cx="29159" cy="29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159" h="29146">
                              <a:moveTo>
                                <a:pt x="29159" y="0"/>
                              </a:moveTo>
                              <a:lnTo>
                                <a:pt x="18567" y="18555"/>
                              </a:lnTo>
                              <a:lnTo>
                                <a:pt x="22454" y="22428"/>
                              </a:lnTo>
                              <a:lnTo>
                                <a:pt x="22428" y="22441"/>
                              </a:lnTo>
                              <a:lnTo>
                                <a:pt x="0" y="29146"/>
                              </a:lnTo>
                              <a:lnTo>
                                <a:pt x="6718" y="6731"/>
                              </a:lnTo>
                              <a:lnTo>
                                <a:pt x="6718" y="6718"/>
                              </a:lnTo>
                              <a:lnTo>
                                <a:pt x="10592" y="10579"/>
                              </a:lnTo>
                              <a:lnTo>
                                <a:pt x="10604" y="10579"/>
                              </a:lnTo>
                              <a:lnTo>
                                <a:pt x="291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13" name="Shape 22413"/>
                      <wps:cNvSpPr/>
                      <wps:spPr>
                        <a:xfrm>
                          <a:off x="3172013" y="120346"/>
                          <a:ext cx="29172" cy="29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172" h="29159">
                              <a:moveTo>
                                <a:pt x="29159" y="0"/>
                              </a:moveTo>
                              <a:lnTo>
                                <a:pt x="29172" y="0"/>
                              </a:lnTo>
                              <a:lnTo>
                                <a:pt x="22454" y="22415"/>
                              </a:lnTo>
                              <a:lnTo>
                                <a:pt x="22454" y="22428"/>
                              </a:lnTo>
                              <a:lnTo>
                                <a:pt x="18555" y="18542"/>
                              </a:lnTo>
                              <a:lnTo>
                                <a:pt x="18567" y="18567"/>
                              </a:lnTo>
                              <a:lnTo>
                                <a:pt x="9385" y="23800"/>
                              </a:lnTo>
                              <a:lnTo>
                                <a:pt x="0" y="29159"/>
                              </a:lnTo>
                              <a:lnTo>
                                <a:pt x="13" y="29146"/>
                              </a:lnTo>
                              <a:lnTo>
                                <a:pt x="10604" y="10592"/>
                              </a:lnTo>
                              <a:lnTo>
                                <a:pt x="10604" y="10579"/>
                              </a:lnTo>
                              <a:lnTo>
                                <a:pt x="10617" y="10592"/>
                              </a:lnTo>
                              <a:lnTo>
                                <a:pt x="6718" y="6718"/>
                              </a:lnTo>
                              <a:lnTo>
                                <a:pt x="6744" y="6706"/>
                              </a:lnTo>
                              <a:lnTo>
                                <a:pt x="291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14" name="Shape 22414"/>
                      <wps:cNvSpPr/>
                      <wps:spPr>
                        <a:xfrm>
                          <a:off x="3172019" y="59667"/>
                          <a:ext cx="29159" cy="29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159" h="29159">
                              <a:moveTo>
                                <a:pt x="0" y="0"/>
                              </a:moveTo>
                              <a:lnTo>
                                <a:pt x="18555" y="10579"/>
                              </a:lnTo>
                              <a:lnTo>
                                <a:pt x="18555" y="10592"/>
                              </a:lnTo>
                              <a:lnTo>
                                <a:pt x="22441" y="6718"/>
                              </a:lnTo>
                              <a:lnTo>
                                <a:pt x="22454" y="6731"/>
                              </a:lnTo>
                              <a:lnTo>
                                <a:pt x="29159" y="29146"/>
                              </a:lnTo>
                              <a:lnTo>
                                <a:pt x="29159" y="29159"/>
                              </a:lnTo>
                              <a:lnTo>
                                <a:pt x="24702" y="27813"/>
                              </a:lnTo>
                              <a:lnTo>
                                <a:pt x="6731" y="22428"/>
                              </a:lnTo>
                              <a:lnTo>
                                <a:pt x="6731" y="22441"/>
                              </a:lnTo>
                              <a:lnTo>
                                <a:pt x="6719" y="22428"/>
                              </a:lnTo>
                              <a:lnTo>
                                <a:pt x="10605" y="18542"/>
                              </a:lnTo>
                              <a:lnTo>
                                <a:pt x="10592" y="18555"/>
                              </a:lnTo>
                              <a:lnTo>
                                <a:pt x="1740" y="30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15" name="Shape 22415"/>
                      <wps:cNvSpPr/>
                      <wps:spPr>
                        <a:xfrm>
                          <a:off x="3232698" y="120331"/>
                          <a:ext cx="29159" cy="291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159" h="29159">
                              <a:moveTo>
                                <a:pt x="0" y="0"/>
                              </a:moveTo>
                              <a:lnTo>
                                <a:pt x="22416" y="6718"/>
                              </a:lnTo>
                              <a:lnTo>
                                <a:pt x="22428" y="6718"/>
                              </a:lnTo>
                              <a:lnTo>
                                <a:pt x="22441" y="6731"/>
                              </a:lnTo>
                              <a:lnTo>
                                <a:pt x="18567" y="10604"/>
                              </a:lnTo>
                              <a:lnTo>
                                <a:pt x="29159" y="29159"/>
                              </a:lnTo>
                              <a:lnTo>
                                <a:pt x="19926" y="23889"/>
                              </a:lnTo>
                              <a:lnTo>
                                <a:pt x="10592" y="18580"/>
                              </a:lnTo>
                              <a:lnTo>
                                <a:pt x="6718" y="22441"/>
                              </a:lnTo>
                              <a:lnTo>
                                <a:pt x="6706" y="224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16" name="Shape 22416"/>
                      <wps:cNvSpPr/>
                      <wps:spPr>
                        <a:xfrm>
                          <a:off x="3368661" y="41420"/>
                          <a:ext cx="31464" cy="1249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464" h="124930">
                              <a:moveTo>
                                <a:pt x="0" y="0"/>
                              </a:moveTo>
                              <a:lnTo>
                                <a:pt x="21615" y="0"/>
                              </a:lnTo>
                              <a:lnTo>
                                <a:pt x="31464" y="1091"/>
                              </a:lnTo>
                              <a:lnTo>
                                <a:pt x="31464" y="9946"/>
                              </a:lnTo>
                              <a:lnTo>
                                <a:pt x="22758" y="8725"/>
                              </a:lnTo>
                              <a:lnTo>
                                <a:pt x="10046" y="8725"/>
                              </a:lnTo>
                              <a:lnTo>
                                <a:pt x="10046" y="61227"/>
                              </a:lnTo>
                              <a:lnTo>
                                <a:pt x="22568" y="61227"/>
                              </a:lnTo>
                              <a:lnTo>
                                <a:pt x="31464" y="58980"/>
                              </a:lnTo>
                              <a:lnTo>
                                <a:pt x="31464" y="74611"/>
                              </a:lnTo>
                              <a:lnTo>
                                <a:pt x="25591" y="69952"/>
                              </a:lnTo>
                              <a:lnTo>
                                <a:pt x="10046" y="69952"/>
                              </a:lnTo>
                              <a:lnTo>
                                <a:pt x="10046" y="124930"/>
                              </a:lnTo>
                              <a:lnTo>
                                <a:pt x="0" y="1249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17" name="Shape 22417"/>
                      <wps:cNvSpPr/>
                      <wps:spPr>
                        <a:xfrm>
                          <a:off x="3400125" y="42511"/>
                          <a:ext cx="44367" cy="1238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67" h="123839">
                              <a:moveTo>
                                <a:pt x="0" y="0"/>
                              </a:moveTo>
                              <a:lnTo>
                                <a:pt x="7260" y="804"/>
                              </a:lnTo>
                              <a:cubicBezTo>
                                <a:pt x="11951" y="2036"/>
                                <a:pt x="15742" y="3836"/>
                                <a:pt x="18967" y="6110"/>
                              </a:cubicBezTo>
                              <a:cubicBezTo>
                                <a:pt x="27692" y="12371"/>
                                <a:pt x="31858" y="22036"/>
                                <a:pt x="31858" y="32272"/>
                              </a:cubicBezTo>
                              <a:cubicBezTo>
                                <a:pt x="31858" y="49899"/>
                                <a:pt x="22942" y="60517"/>
                                <a:pt x="6077" y="65635"/>
                              </a:cubicBezTo>
                              <a:lnTo>
                                <a:pt x="6077" y="66016"/>
                              </a:lnTo>
                              <a:cubicBezTo>
                                <a:pt x="9861" y="67908"/>
                                <a:pt x="14230" y="74931"/>
                                <a:pt x="20860" y="85726"/>
                              </a:cubicBezTo>
                              <a:lnTo>
                                <a:pt x="44367" y="123839"/>
                              </a:lnTo>
                              <a:lnTo>
                                <a:pt x="32239" y="123839"/>
                              </a:lnTo>
                              <a:lnTo>
                                <a:pt x="8731" y="85548"/>
                              </a:lnTo>
                              <a:cubicBezTo>
                                <a:pt x="5886" y="80900"/>
                                <a:pt x="3232" y="77014"/>
                                <a:pt x="791" y="74147"/>
                              </a:cubicBezTo>
                              <a:lnTo>
                                <a:pt x="0" y="73520"/>
                              </a:lnTo>
                              <a:lnTo>
                                <a:pt x="0" y="57889"/>
                              </a:lnTo>
                              <a:lnTo>
                                <a:pt x="9861" y="55398"/>
                              </a:lnTo>
                              <a:cubicBezTo>
                                <a:pt x="16872" y="51423"/>
                                <a:pt x="21418" y="43841"/>
                                <a:pt x="21418" y="33224"/>
                              </a:cubicBezTo>
                              <a:cubicBezTo>
                                <a:pt x="21418" y="25642"/>
                                <a:pt x="19145" y="19000"/>
                                <a:pt x="13849" y="14454"/>
                              </a:cubicBezTo>
                              <a:cubicBezTo>
                                <a:pt x="11570" y="12466"/>
                                <a:pt x="8677" y="10761"/>
                                <a:pt x="4981" y="9553"/>
                              </a:cubicBezTo>
                              <a:lnTo>
                                <a:pt x="0" y="885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18" name="Shape 22418"/>
                      <wps:cNvSpPr/>
                      <wps:spPr>
                        <a:xfrm>
                          <a:off x="3481994" y="41413"/>
                          <a:ext cx="88138" cy="126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138" h="126822">
                              <a:moveTo>
                                <a:pt x="0" y="0"/>
                              </a:moveTo>
                              <a:lnTo>
                                <a:pt x="10046" y="0"/>
                              </a:lnTo>
                              <a:lnTo>
                                <a:pt x="10046" y="79807"/>
                              </a:lnTo>
                              <a:cubicBezTo>
                                <a:pt x="10046" y="86449"/>
                                <a:pt x="10617" y="92329"/>
                                <a:pt x="12319" y="97447"/>
                              </a:cubicBezTo>
                              <a:cubicBezTo>
                                <a:pt x="16675" y="110338"/>
                                <a:pt x="27102" y="117920"/>
                                <a:pt x="44171" y="117920"/>
                              </a:cubicBezTo>
                              <a:cubicBezTo>
                                <a:pt x="61227" y="117920"/>
                                <a:pt x="71463" y="110338"/>
                                <a:pt x="75819" y="97447"/>
                              </a:cubicBezTo>
                              <a:cubicBezTo>
                                <a:pt x="77534" y="92329"/>
                                <a:pt x="78105" y="86449"/>
                                <a:pt x="78105" y="79057"/>
                              </a:cubicBezTo>
                              <a:lnTo>
                                <a:pt x="78105" y="0"/>
                              </a:lnTo>
                              <a:lnTo>
                                <a:pt x="88138" y="0"/>
                              </a:lnTo>
                              <a:lnTo>
                                <a:pt x="88138" y="80950"/>
                              </a:lnTo>
                              <a:cubicBezTo>
                                <a:pt x="88138" y="87960"/>
                                <a:pt x="87389" y="94221"/>
                                <a:pt x="85674" y="99720"/>
                              </a:cubicBezTo>
                              <a:cubicBezTo>
                                <a:pt x="80188" y="117157"/>
                                <a:pt x="65964" y="126822"/>
                                <a:pt x="43980" y="126822"/>
                              </a:cubicBezTo>
                              <a:cubicBezTo>
                                <a:pt x="21412" y="126822"/>
                                <a:pt x="7391" y="116967"/>
                                <a:pt x="2083" y="99149"/>
                              </a:cubicBezTo>
                              <a:cubicBezTo>
                                <a:pt x="559" y="93650"/>
                                <a:pt x="0" y="87592"/>
                                <a:pt x="0" y="8095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19" name="Shape 22419"/>
                      <wps:cNvSpPr/>
                      <wps:spPr>
                        <a:xfrm>
                          <a:off x="3612374" y="40474"/>
                          <a:ext cx="68809" cy="1277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09" h="127762">
                              <a:moveTo>
                                <a:pt x="38100" y="0"/>
                              </a:moveTo>
                              <a:cubicBezTo>
                                <a:pt x="48717" y="0"/>
                                <a:pt x="58382" y="2845"/>
                                <a:pt x="63703" y="5499"/>
                              </a:cubicBezTo>
                              <a:lnTo>
                                <a:pt x="63703" y="15164"/>
                              </a:lnTo>
                              <a:cubicBezTo>
                                <a:pt x="56871" y="11189"/>
                                <a:pt x="47587" y="8903"/>
                                <a:pt x="38291" y="8903"/>
                              </a:cubicBezTo>
                              <a:cubicBezTo>
                                <a:pt x="25972" y="8903"/>
                                <a:pt x="13272" y="14402"/>
                                <a:pt x="13272" y="29388"/>
                              </a:cubicBezTo>
                              <a:cubicBezTo>
                                <a:pt x="13272" y="59906"/>
                                <a:pt x="68809" y="57061"/>
                                <a:pt x="68809" y="95542"/>
                              </a:cubicBezTo>
                              <a:cubicBezTo>
                                <a:pt x="68809" y="115824"/>
                                <a:pt x="53835" y="127762"/>
                                <a:pt x="30709" y="127762"/>
                              </a:cubicBezTo>
                              <a:cubicBezTo>
                                <a:pt x="16675" y="127762"/>
                                <a:pt x="6629" y="123215"/>
                                <a:pt x="0" y="118859"/>
                              </a:cubicBezTo>
                              <a:lnTo>
                                <a:pt x="4547" y="110706"/>
                              </a:lnTo>
                              <a:cubicBezTo>
                                <a:pt x="10046" y="114313"/>
                                <a:pt x="19533" y="118669"/>
                                <a:pt x="31280" y="118669"/>
                              </a:cubicBezTo>
                              <a:cubicBezTo>
                                <a:pt x="45872" y="118669"/>
                                <a:pt x="58382" y="112598"/>
                                <a:pt x="58382" y="96114"/>
                              </a:cubicBezTo>
                              <a:cubicBezTo>
                                <a:pt x="58382" y="63690"/>
                                <a:pt x="2845" y="67488"/>
                                <a:pt x="2845" y="30518"/>
                              </a:cubicBezTo>
                              <a:cubicBezTo>
                                <a:pt x="2845" y="13271"/>
                                <a:pt x="15926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20" name="Shape 22420"/>
                      <wps:cNvSpPr/>
                      <wps:spPr>
                        <a:xfrm>
                          <a:off x="3717939" y="40474"/>
                          <a:ext cx="68809" cy="1277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09" h="127762">
                              <a:moveTo>
                                <a:pt x="38100" y="0"/>
                              </a:moveTo>
                              <a:cubicBezTo>
                                <a:pt x="48717" y="0"/>
                                <a:pt x="58382" y="2845"/>
                                <a:pt x="63703" y="5499"/>
                              </a:cubicBezTo>
                              <a:lnTo>
                                <a:pt x="63703" y="15164"/>
                              </a:lnTo>
                              <a:cubicBezTo>
                                <a:pt x="56871" y="11189"/>
                                <a:pt x="47587" y="8903"/>
                                <a:pt x="38291" y="8903"/>
                              </a:cubicBezTo>
                              <a:cubicBezTo>
                                <a:pt x="25972" y="8903"/>
                                <a:pt x="13272" y="14402"/>
                                <a:pt x="13272" y="29388"/>
                              </a:cubicBezTo>
                              <a:cubicBezTo>
                                <a:pt x="13272" y="59906"/>
                                <a:pt x="68809" y="57061"/>
                                <a:pt x="68809" y="95542"/>
                              </a:cubicBezTo>
                              <a:cubicBezTo>
                                <a:pt x="68809" y="115824"/>
                                <a:pt x="53835" y="127762"/>
                                <a:pt x="30709" y="127762"/>
                              </a:cubicBezTo>
                              <a:cubicBezTo>
                                <a:pt x="16675" y="127762"/>
                                <a:pt x="6629" y="123215"/>
                                <a:pt x="0" y="118859"/>
                              </a:cubicBezTo>
                              <a:lnTo>
                                <a:pt x="4547" y="110706"/>
                              </a:lnTo>
                              <a:cubicBezTo>
                                <a:pt x="10046" y="114313"/>
                                <a:pt x="19533" y="118669"/>
                                <a:pt x="31280" y="118669"/>
                              </a:cubicBezTo>
                              <a:cubicBezTo>
                                <a:pt x="45872" y="118669"/>
                                <a:pt x="58382" y="112598"/>
                                <a:pt x="58382" y="96114"/>
                              </a:cubicBezTo>
                              <a:cubicBezTo>
                                <a:pt x="58382" y="63690"/>
                                <a:pt x="2845" y="67488"/>
                                <a:pt x="2845" y="30518"/>
                              </a:cubicBezTo>
                              <a:cubicBezTo>
                                <a:pt x="2845" y="13271"/>
                                <a:pt x="15926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21" name="Shape 22421"/>
                      <wps:cNvSpPr/>
                      <wps:spPr>
                        <a:xfrm>
                          <a:off x="3823492" y="40470"/>
                          <a:ext cx="90805" cy="127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805" h="127775">
                              <a:moveTo>
                                <a:pt x="60287" y="0"/>
                              </a:moveTo>
                              <a:cubicBezTo>
                                <a:pt x="73368" y="0"/>
                                <a:pt x="84734" y="3416"/>
                                <a:pt x="90233" y="6833"/>
                              </a:cubicBezTo>
                              <a:lnTo>
                                <a:pt x="90233" y="16688"/>
                              </a:lnTo>
                              <a:cubicBezTo>
                                <a:pt x="82093" y="12332"/>
                                <a:pt x="73177" y="9106"/>
                                <a:pt x="60287" y="9106"/>
                              </a:cubicBezTo>
                              <a:cubicBezTo>
                                <a:pt x="31090" y="9106"/>
                                <a:pt x="10617" y="33363"/>
                                <a:pt x="10617" y="64071"/>
                              </a:cubicBezTo>
                              <a:cubicBezTo>
                                <a:pt x="10617" y="96304"/>
                                <a:pt x="29007" y="118669"/>
                                <a:pt x="58763" y="118669"/>
                              </a:cubicBezTo>
                              <a:cubicBezTo>
                                <a:pt x="69761" y="118669"/>
                                <a:pt x="79629" y="115646"/>
                                <a:pt x="87960" y="111277"/>
                              </a:cubicBezTo>
                              <a:lnTo>
                                <a:pt x="90805" y="119621"/>
                              </a:lnTo>
                              <a:cubicBezTo>
                                <a:pt x="79997" y="125311"/>
                                <a:pt x="68809" y="127775"/>
                                <a:pt x="58014" y="127775"/>
                              </a:cubicBezTo>
                              <a:cubicBezTo>
                                <a:pt x="22187" y="127775"/>
                                <a:pt x="0" y="101613"/>
                                <a:pt x="0" y="65024"/>
                              </a:cubicBezTo>
                              <a:cubicBezTo>
                                <a:pt x="0" y="28435"/>
                                <a:pt x="24638" y="0"/>
                                <a:pt x="602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22" name="Shape 22422"/>
                      <wps:cNvSpPr/>
                      <wps:spPr>
                        <a:xfrm>
                          <a:off x="3948196" y="40476"/>
                          <a:ext cx="59906" cy="1277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906" h="127762">
                              <a:moveTo>
                                <a:pt x="59906" y="0"/>
                              </a:moveTo>
                              <a:lnTo>
                                <a:pt x="59906" y="9093"/>
                              </a:lnTo>
                              <a:cubicBezTo>
                                <a:pt x="29959" y="9093"/>
                                <a:pt x="10617" y="32029"/>
                                <a:pt x="10617" y="64071"/>
                              </a:cubicBezTo>
                              <a:cubicBezTo>
                                <a:pt x="10617" y="96114"/>
                                <a:pt x="29959" y="118669"/>
                                <a:pt x="59906" y="118669"/>
                              </a:cubicBezTo>
                              <a:lnTo>
                                <a:pt x="59906" y="127762"/>
                              </a:lnTo>
                              <a:cubicBezTo>
                                <a:pt x="25972" y="127762"/>
                                <a:pt x="0" y="103124"/>
                                <a:pt x="0" y="64071"/>
                              </a:cubicBezTo>
                              <a:cubicBezTo>
                                <a:pt x="0" y="26162"/>
                                <a:pt x="25591" y="0"/>
                                <a:pt x="5990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423" name="Shape 22423"/>
                      <wps:cNvSpPr/>
                      <wps:spPr>
                        <a:xfrm>
                          <a:off x="4008101" y="40476"/>
                          <a:ext cx="59893" cy="1277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893" h="127762">
                              <a:moveTo>
                                <a:pt x="0" y="0"/>
                              </a:moveTo>
                              <a:cubicBezTo>
                                <a:pt x="34874" y="0"/>
                                <a:pt x="59893" y="26911"/>
                                <a:pt x="59893" y="64071"/>
                              </a:cubicBezTo>
                              <a:cubicBezTo>
                                <a:pt x="59893" y="103505"/>
                                <a:pt x="33172" y="127762"/>
                                <a:pt x="0" y="127762"/>
                              </a:cubicBezTo>
                              <a:lnTo>
                                <a:pt x="0" y="118669"/>
                              </a:lnTo>
                              <a:cubicBezTo>
                                <a:pt x="29959" y="118669"/>
                                <a:pt x="49288" y="96114"/>
                                <a:pt x="49288" y="64071"/>
                              </a:cubicBezTo>
                              <a:cubicBezTo>
                                <a:pt x="49288" y="34112"/>
                                <a:pt x="32042" y="9093"/>
                                <a:pt x="0" y="909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403" style="width:320.315pt;height:24.6805pt;position:absolute;mso-position-horizontal-relative:page;mso-position-horizontal:absolute;margin-left:42.5197pt;mso-position-vertical-relative:page;margin-top:29.1781pt;" coordsize="40680,3134">
              <v:shape id="Shape 22404" style="position:absolute;width:40680;height:0;left:0;top:3134;" coordsize="4068001,0" path="m0,0l4068001,0">
                <v:stroke weight="0.5pt" endcap="flat" joinstyle="miter" miterlimit="4" on="true" color="#000000"/>
                <v:fill on="false" color="#000000" opacity="0"/>
              </v:shape>
              <v:rect id="Rectangle 22424" style="position:absolute;width:2414;height:2823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fldSimple w:instr=" PAGE   \* MERGEFORMAT ">
                        <w:r>
                          <w:rPr>
                            <w:rFonts w:cs="Calibri" w:hAnsi="Calibri" w:eastAsia="Calibri" w:ascii="Calibri"/>
                            <w:sz w:val="28"/>
                          </w:rPr>
                          <w:t xml:space="preserve">32</w:t>
                        </w:r>
                      </w:fldSimple>
                    </w:p>
                  </w:txbxContent>
                </v:textbox>
              </v:rect>
              <v:rect id="Rectangle 22425" style="position:absolute;width:17009;height:1411;left:17308;top:86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sz w:val="14"/>
                        </w:rPr>
                        <w:t xml:space="preserve">Практические</w:t>
                      </w:r>
                      <w:r>
                        <w:rPr>
                          <w:rFonts w:cs="Calibri" w:hAnsi="Calibri" w:eastAsia="Calibri" w:ascii="Calibri"/>
                          <w:spacing w:val="22"/>
                          <w:sz w:val="14"/>
                        </w:rPr>
                        <w:t xml:space="preserve"> </w:t>
                      </w:r>
                      <w:r>
                        <w:rPr>
                          <w:rFonts w:cs="Calibri" w:hAnsi="Calibri" w:eastAsia="Calibri" w:ascii="Calibri"/>
                          <w:sz w:val="14"/>
                        </w:rPr>
                        <w:t xml:space="preserve">рекомендации</w:t>
                      </w:r>
                    </w:p>
                  </w:txbxContent>
                </v:textbox>
              </v:rect>
              <v:shape id="Shape 22405" style="position:absolute;width:849;height:1698;left:31319;top:184;" coordsize="84937,169875" path="m84937,0l84937,3518c40043,3518,3530,40043,3530,84950c3530,129832,40043,166345,84937,166345l84937,169875c38100,169875,0,131775,0,84950c0,38100,38100,0,84937,0x">
                <v:stroke weight="0pt" endcap="flat" joinstyle="miter" miterlimit="10" on="false" color="#000000" opacity="0"/>
                <v:fill on="true" color="#000000"/>
              </v:shape>
              <v:shape id="Shape 22406" style="position:absolute;width:849;height:1698;left:32169;top:184;" coordsize="84925,169875" path="m0,0c46825,0,84925,38100,84925,84950c84925,131775,46825,169875,0,169875l0,166345c44895,166345,81407,129832,81407,84950c81407,40043,44895,3518,0,3518l0,0x">
                <v:stroke weight="0pt" endcap="flat" joinstyle="miter" miterlimit="10" on="false" color="#000000" opacity="0"/>
                <v:fill on="true" color="#000000"/>
              </v:shape>
              <v:shape id="Shape 22407" style="position:absolute;width:334;height:335;left:32002;top:878;" coordsize="33452,33579" path="m16713,0l16739,0c16790,0,16790,0,16802,51c17526,8890,24574,15926,33401,16662c33439,16662,33452,16675,33452,16713l33452,16739c33452,16789,33439,16789,33401,16802c24600,17526,17590,24651,16815,33452c16802,33579,16815,33452,16663,33452c15951,24587,8903,17539,51,16802c0,16789,0,16789,0,16739l0,16713c0,16675,0,16662,51,16662c8890,15926,15926,8890,16663,51c16663,0,16663,0,16713,0x">
                <v:stroke weight="0pt" endcap="flat" joinstyle="miter" miterlimit="10" on="false" color="#000000" opacity="0"/>
                <v:fill on="true" color="#000000"/>
              </v:shape>
              <v:shape id="Shape 22408" style="position:absolute;width:222;height:412;left:32058;top:410;" coordsize="22238,41237" path="m11113,0l16751,20612l22238,20612l22225,20638l11113,41237l13,20638l0,20638l0,20612l5474,20612l11113,0x">
                <v:stroke weight="0pt" endcap="flat" joinstyle="miter" miterlimit="10" on="false" color="#000000" opacity="0"/>
                <v:fill on="true" color="#000000"/>
              </v:shape>
              <v:shape id="Shape 22409" style="position:absolute;width:222;height:412;left:32058;top:1268;" coordsize="22251,41237" path="m11125,0l13615,4610l22238,20599l22251,20625l16764,20625l11125,41237l5486,20625l0,20625l13,20599l26,20599l11125,0x">
                <v:stroke weight="0pt" endcap="flat" joinstyle="miter" miterlimit="10" on="false" color="#000000" opacity="0"/>
                <v:fill on="true" color="#000000"/>
              </v:shape>
              <v:shape id="Shape 22410" style="position:absolute;width:412;height:222;left:31534;top:934;" coordsize="41224,22238" path="m20612,0l20638,13l41224,11125l27775,18377l20638,22225l20612,22238l20612,16764l0,11125l20612,5486l20612,0x">
                <v:stroke weight="0pt" endcap="flat" joinstyle="miter" miterlimit="10" on="false" color="#000000" opacity="0"/>
                <v:fill on="true" color="#000000"/>
              </v:shape>
              <v:shape id="Shape 22411" style="position:absolute;width:412;height:222;left:32392;top:934;" coordsize="41224,22238" path="m20599,0l20612,0l20612,5499l20625,5486l39217,10566l41224,11113l20625,16751l20612,16739l20612,22238l20599,22225l0,11113l8051,6769l20586,13l20599,0x">
                <v:stroke weight="0pt" endcap="flat" joinstyle="miter" miterlimit="10" on="false" color="#000000" opacity="0"/>
                <v:fill on="true" color="#000000"/>
              </v:shape>
              <v:shape id="Shape 22412" style="position:absolute;width:291;height:291;left:32326;top:596;" coordsize="29159,29146" path="m29159,0l18567,18555l22454,22428l22428,22441l0,29146l6718,6731l6718,6718l10592,10579l10604,10579l29159,0x">
                <v:stroke weight="0pt" endcap="flat" joinstyle="miter" miterlimit="10" on="false" color="#000000" opacity="0"/>
                <v:fill on="true" color="#000000"/>
              </v:shape>
              <v:shape id="Shape 22413" style="position:absolute;width:291;height:291;left:31720;top:1203;" coordsize="29172,29159" path="m29159,0l29172,0l22454,22415l22454,22428l18555,18542l18567,18567l9385,23800l0,29159l13,29146l10604,10592l10604,10579l10617,10592l6718,6718l6744,6706l29159,0x">
                <v:stroke weight="0pt" endcap="flat" joinstyle="miter" miterlimit="10" on="false" color="#000000" opacity="0"/>
                <v:fill on="true" color="#000000"/>
              </v:shape>
              <v:shape id="Shape 22414" style="position:absolute;width:291;height:291;left:31720;top:596;" coordsize="29159,29159" path="m0,0l18555,10579l18555,10592l22441,6718l22454,6731l29159,29146l29159,29159l24702,27813l6731,22428l6731,22441l6719,22428l10605,18542l10592,18555l1740,3048l0,0x">
                <v:stroke weight="0pt" endcap="flat" joinstyle="miter" miterlimit="10" on="false" color="#000000" opacity="0"/>
                <v:fill on="true" color="#000000"/>
              </v:shape>
              <v:shape id="Shape 22415" style="position:absolute;width:291;height:291;left:32326;top:1203;" coordsize="29159,29159" path="m0,0l22416,6718l22428,6718l22441,6731l18567,10604l29159,29159l19926,23889l10592,18580l6718,22441l6706,22428l0,0x">
                <v:stroke weight="0pt" endcap="flat" joinstyle="miter" miterlimit="10" on="false" color="#000000" opacity="0"/>
                <v:fill on="true" color="#000000"/>
              </v:shape>
              <v:shape id="Shape 22416" style="position:absolute;width:314;height:1249;left:33686;top:414;" coordsize="31464,124930" path="m0,0l21615,0l31464,1091l31464,9946l22758,8725l10046,8725l10046,61227l22568,61227l31464,58980l31464,74611l25591,69952l10046,69952l10046,124930l0,124930l0,0x">
                <v:stroke weight="0pt" endcap="flat" joinstyle="miter" miterlimit="10" on="false" color="#000000" opacity="0"/>
                <v:fill on="true" color="#000000"/>
              </v:shape>
              <v:shape id="Shape 22417" style="position:absolute;width:443;height:1238;left:34001;top:425;" coordsize="44367,123839" path="m0,0l7260,804c11951,2036,15742,3836,18967,6110c27692,12371,31858,22036,31858,32272c31858,49899,22942,60517,6077,65635l6077,66016c9861,67908,14230,74931,20860,85726l44367,123839l32239,123839l8731,85548c5886,80900,3232,77014,791,74147l0,73520l0,57889l9861,55398c16872,51423,21418,43841,21418,33224c21418,25642,19145,19000,13849,14454c11570,12466,8677,10761,4981,9553l0,8854l0,0x">
                <v:stroke weight="0pt" endcap="flat" joinstyle="miter" miterlimit="10" on="false" color="#000000" opacity="0"/>
                <v:fill on="true" color="#000000"/>
              </v:shape>
              <v:shape id="Shape 22418" style="position:absolute;width:881;height:1268;left:34819;top:414;" coordsize="88138,126822" path="m0,0l10046,0l10046,79807c10046,86449,10617,92329,12319,97447c16675,110338,27102,117920,44171,117920c61227,117920,71463,110338,75819,97447c77534,92329,78105,86449,78105,79057l78105,0l88138,0l88138,80950c88138,87960,87389,94221,85674,99720c80188,117157,65964,126822,43980,126822c21412,126822,7391,116967,2083,99149c559,93650,0,87592,0,80950l0,0x">
                <v:stroke weight="0pt" endcap="flat" joinstyle="miter" miterlimit="10" on="false" color="#000000" opacity="0"/>
                <v:fill on="true" color="#000000"/>
              </v:shape>
              <v:shape id="Shape 22419" style="position:absolute;width:688;height:1277;left:36123;top:404;" coordsize="68809,127762" path="m38100,0c48717,0,58382,2845,63703,5499l63703,15164c56871,11189,47587,8903,38291,8903c25972,8903,13272,14402,13272,29388c13272,59906,68809,57061,68809,95542c68809,115824,53835,127762,30709,127762c16675,127762,6629,123215,0,118859l4547,110706c10046,114313,19533,118669,31280,118669c45872,118669,58382,112598,58382,96114c58382,63690,2845,67488,2845,30518c2845,13271,15926,0,38100,0x">
                <v:stroke weight="0pt" endcap="flat" joinstyle="miter" miterlimit="10" on="false" color="#000000" opacity="0"/>
                <v:fill on="true" color="#000000"/>
              </v:shape>
              <v:shape id="Shape 22420" style="position:absolute;width:688;height:1277;left:37179;top:404;" coordsize="68809,127762" path="m38100,0c48717,0,58382,2845,63703,5499l63703,15164c56871,11189,47587,8903,38291,8903c25972,8903,13272,14402,13272,29388c13272,59906,68809,57061,68809,95542c68809,115824,53835,127762,30709,127762c16675,127762,6629,123215,0,118859l4547,110706c10046,114313,19533,118669,31280,118669c45872,118669,58382,112598,58382,96114c58382,63690,2845,67488,2845,30518c2845,13271,15926,0,38100,0x">
                <v:stroke weight="0pt" endcap="flat" joinstyle="miter" miterlimit="10" on="false" color="#000000" opacity="0"/>
                <v:fill on="true" color="#000000"/>
              </v:shape>
              <v:shape id="Shape 22421" style="position:absolute;width:908;height:1277;left:38234;top:404;" coordsize="90805,127775" path="m60287,0c73368,0,84734,3416,90233,6833l90233,16688c82093,12332,73177,9106,60287,9106c31090,9106,10617,33363,10617,64071c10617,96304,29007,118669,58763,118669c69761,118669,79629,115646,87960,111277l90805,119621c79997,125311,68809,127775,58014,127775c22187,127775,0,101613,0,65024c0,28435,24638,0,60287,0x">
                <v:stroke weight="0pt" endcap="flat" joinstyle="miter" miterlimit="10" on="false" color="#000000" opacity="0"/>
                <v:fill on="true" color="#000000"/>
              </v:shape>
              <v:shape id="Shape 22422" style="position:absolute;width:599;height:1277;left:39481;top:404;" coordsize="59906,127762" path="m59906,0l59906,9093c29959,9093,10617,32029,10617,64071c10617,96114,29959,118669,59906,118669l59906,127762c25972,127762,0,103124,0,64071c0,26162,25591,0,59906,0x">
                <v:stroke weight="0pt" endcap="flat" joinstyle="miter" miterlimit="10" on="false" color="#000000" opacity="0"/>
                <v:fill on="true" color="#000000"/>
              </v:shape>
              <v:shape id="Shape 22423" style="position:absolute;width:598;height:1277;left:40081;top:404;" coordsize="59893,127762" path="m0,0c34874,0,59893,26911,59893,64071c59893,103505,33172,127762,0,127762l0,118669c29959,118669,49288,96114,49288,64071c49288,34112,32042,9093,0,9093l0,0x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727"/>
    <w:multiLevelType w:val="hybridMultilevel"/>
    <w:tmpl w:val="17BE5B72"/>
    <w:lvl w:ilvl="0" w:tplc="946463CC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ED9038B2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3783BA4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892E86A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13064D4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434E060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7A26950A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34AFDD2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1EC8A08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8226D4"/>
    <w:multiLevelType w:val="hybridMultilevel"/>
    <w:tmpl w:val="B8DECE38"/>
    <w:lvl w:ilvl="0" w:tplc="E890830A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751C101E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D52ECB3E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76E2AA0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7567CEA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C4B875A2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357EAA68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C1E4F730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3BE2BC8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3B618F"/>
    <w:multiLevelType w:val="hybridMultilevel"/>
    <w:tmpl w:val="C7E29F4A"/>
    <w:lvl w:ilvl="0" w:tplc="502E8730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B4C1AC2">
      <w:start w:val="1"/>
      <w:numFmt w:val="decimal"/>
      <w:lvlText w:val="%2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B68F4FE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838F60C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D6048A8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2A073A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CDCA730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EE87B78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722C6E4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8F0A5A"/>
    <w:multiLevelType w:val="hybridMultilevel"/>
    <w:tmpl w:val="BC98B40E"/>
    <w:lvl w:ilvl="0" w:tplc="058C422E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94C73F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4A04FA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2DEBF9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746600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FCAB74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48418E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09CA8E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3C4776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F5270B"/>
    <w:multiLevelType w:val="hybridMultilevel"/>
    <w:tmpl w:val="14381624"/>
    <w:lvl w:ilvl="0" w:tplc="DA625CC8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9986F3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C4E746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D42EF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2F63FA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E8C673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0229EF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4AC770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EFEE4D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3109AE"/>
    <w:multiLevelType w:val="hybridMultilevel"/>
    <w:tmpl w:val="35F2E252"/>
    <w:lvl w:ilvl="0" w:tplc="DDCC78FC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5880950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896ED364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531CEA66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F4E0634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50091CC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AC96949E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454F64A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07E412F0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AB560B5"/>
    <w:multiLevelType w:val="hybridMultilevel"/>
    <w:tmpl w:val="8708A4DC"/>
    <w:lvl w:ilvl="0" w:tplc="308CBC06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FB600C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E04F35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28A13A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3EAF61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8801DD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8D4FAA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60040A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D5477B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BC236C8"/>
    <w:multiLevelType w:val="hybridMultilevel"/>
    <w:tmpl w:val="C2D2737C"/>
    <w:lvl w:ilvl="0" w:tplc="DA8A99FA">
      <w:start w:val="1"/>
      <w:numFmt w:val="bullet"/>
      <w:lvlText w:val="•"/>
      <w:lvlJc w:val="left"/>
      <w:pPr>
        <w:ind w:left="1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9E1AC140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56989E0E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CECDE28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07E017E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36E5D08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5274AF34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64CB620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70284554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1A30CE"/>
    <w:multiLevelType w:val="hybridMultilevel"/>
    <w:tmpl w:val="0BD42BDC"/>
    <w:lvl w:ilvl="0" w:tplc="F1A6F040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F6A47A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653C356C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98AD746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C2ACD1A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1BFABBC0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4DAB850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69D698BC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B6EED30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9A65A7"/>
    <w:multiLevelType w:val="hybridMultilevel"/>
    <w:tmpl w:val="FB86CE94"/>
    <w:lvl w:ilvl="0" w:tplc="A080C5E4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77B0245A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E3E4B12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60C4A788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F9E294C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C5C822C6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2DAA950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0446962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3DE4B0E4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787DA9"/>
    <w:multiLevelType w:val="hybridMultilevel"/>
    <w:tmpl w:val="FA66A714"/>
    <w:lvl w:ilvl="0" w:tplc="14F6658C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7E2F3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13A24C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230F5F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CBA646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5EE180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900DF2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EF2CD7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83C686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D6C754A"/>
    <w:multiLevelType w:val="hybridMultilevel"/>
    <w:tmpl w:val="DB0E261A"/>
    <w:lvl w:ilvl="0" w:tplc="0B54F70E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8085F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C78A22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98287C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750113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4582BF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628254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AB47EB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78824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C274EF"/>
    <w:multiLevelType w:val="hybridMultilevel"/>
    <w:tmpl w:val="ADCC1664"/>
    <w:lvl w:ilvl="0" w:tplc="5B0C5A5E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B1CFE0C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9DC41772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2EEB5DE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ACABB8C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6C94D8F2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7C4783E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5F909F4C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E8E41A4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A11FE7"/>
    <w:multiLevelType w:val="hybridMultilevel"/>
    <w:tmpl w:val="4E36E75A"/>
    <w:lvl w:ilvl="0" w:tplc="EE5A7DE4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A0E217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938EDA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6FC3B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9CEEB6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7FED83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C18B5B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B8C4B2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740166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17B4801"/>
    <w:multiLevelType w:val="hybridMultilevel"/>
    <w:tmpl w:val="38349E6E"/>
    <w:lvl w:ilvl="0" w:tplc="8DDCAF40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BAEC7C0A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8300FCE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A8EE5CDE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3C8AD01E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76090DE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2E69E66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2A6E3798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30F0B70A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F7115D"/>
    <w:multiLevelType w:val="hybridMultilevel"/>
    <w:tmpl w:val="B5262896"/>
    <w:lvl w:ilvl="0" w:tplc="6F629D7E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9041EB4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184FB26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ADD69B98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C6EC0958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FBA432A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AA2477E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165AE1E6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D7FA332C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A56560"/>
    <w:multiLevelType w:val="hybridMultilevel"/>
    <w:tmpl w:val="C422E2A6"/>
    <w:lvl w:ilvl="0" w:tplc="8444AB0C">
      <w:start w:val="1"/>
      <w:numFmt w:val="bullet"/>
      <w:lvlText w:val="•"/>
      <w:lvlJc w:val="left"/>
      <w:pPr>
        <w:ind w:left="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75D030B6">
      <w:start w:val="1"/>
      <w:numFmt w:val="bullet"/>
      <w:lvlText w:val="o"/>
      <w:lvlJc w:val="left"/>
      <w:pPr>
        <w:ind w:left="1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3214B39A">
      <w:start w:val="1"/>
      <w:numFmt w:val="bullet"/>
      <w:lvlText w:val="▪"/>
      <w:lvlJc w:val="left"/>
      <w:pPr>
        <w:ind w:left="1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0623868">
      <w:start w:val="1"/>
      <w:numFmt w:val="bullet"/>
      <w:lvlText w:val="•"/>
      <w:lvlJc w:val="left"/>
      <w:pPr>
        <w:ind w:left="2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FAE9844">
      <w:start w:val="1"/>
      <w:numFmt w:val="bullet"/>
      <w:lvlText w:val="o"/>
      <w:lvlJc w:val="left"/>
      <w:pPr>
        <w:ind w:left="3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FAAE9F8">
      <w:start w:val="1"/>
      <w:numFmt w:val="bullet"/>
      <w:lvlText w:val="▪"/>
      <w:lvlJc w:val="left"/>
      <w:pPr>
        <w:ind w:left="4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9466B2D0">
      <w:start w:val="1"/>
      <w:numFmt w:val="bullet"/>
      <w:lvlText w:val="•"/>
      <w:lvlJc w:val="left"/>
      <w:pPr>
        <w:ind w:left="4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D6CA7DC">
      <w:start w:val="1"/>
      <w:numFmt w:val="bullet"/>
      <w:lvlText w:val="o"/>
      <w:lvlJc w:val="left"/>
      <w:pPr>
        <w:ind w:left="5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562A08B0">
      <w:start w:val="1"/>
      <w:numFmt w:val="bullet"/>
      <w:lvlText w:val="▪"/>
      <w:lvlJc w:val="left"/>
      <w:pPr>
        <w:ind w:left="61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9412CC0"/>
    <w:multiLevelType w:val="hybridMultilevel"/>
    <w:tmpl w:val="E25A3A02"/>
    <w:lvl w:ilvl="0" w:tplc="B0CAB220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6C03C4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5A8BE4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96A463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1EE62B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6FEB8A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98C32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622324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70C631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CCE609C"/>
    <w:multiLevelType w:val="hybridMultilevel"/>
    <w:tmpl w:val="1B4CAE38"/>
    <w:lvl w:ilvl="0" w:tplc="383E233C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69260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9B4609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F4C04C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A1A098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E443D8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048AAA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9EA0B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6F6C80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E296AEA"/>
    <w:multiLevelType w:val="hybridMultilevel"/>
    <w:tmpl w:val="B99E7968"/>
    <w:lvl w:ilvl="0" w:tplc="31BECED4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616B3D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D6C509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77EC24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D926AB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8C49D1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EF2735E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72831D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F08462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731450"/>
    <w:multiLevelType w:val="hybridMultilevel"/>
    <w:tmpl w:val="E50CAEAA"/>
    <w:lvl w:ilvl="0" w:tplc="23B42B9E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EE8873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34C56D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5AA5C6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4CE721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674ACF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94E861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A4861F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3D42A5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4"/>
  </w:num>
  <w:num w:numId="3">
    <w:abstractNumId w:val="19"/>
  </w:num>
  <w:num w:numId="4">
    <w:abstractNumId w:val="2"/>
  </w:num>
  <w:num w:numId="5">
    <w:abstractNumId w:val="17"/>
  </w:num>
  <w:num w:numId="6">
    <w:abstractNumId w:val="3"/>
  </w:num>
  <w:num w:numId="7">
    <w:abstractNumId w:val="11"/>
  </w:num>
  <w:num w:numId="8">
    <w:abstractNumId w:val="10"/>
  </w:num>
  <w:num w:numId="9">
    <w:abstractNumId w:val="13"/>
  </w:num>
  <w:num w:numId="10">
    <w:abstractNumId w:val="18"/>
  </w:num>
  <w:num w:numId="11">
    <w:abstractNumId w:val="6"/>
  </w:num>
  <w:num w:numId="12">
    <w:abstractNumId w:val="7"/>
  </w:num>
  <w:num w:numId="13">
    <w:abstractNumId w:val="8"/>
  </w:num>
  <w:num w:numId="14">
    <w:abstractNumId w:val="5"/>
  </w:num>
  <w:num w:numId="15">
    <w:abstractNumId w:val="0"/>
  </w:num>
  <w:num w:numId="16">
    <w:abstractNumId w:val="1"/>
  </w:num>
  <w:num w:numId="17">
    <w:abstractNumId w:val="9"/>
  </w:num>
  <w:num w:numId="18">
    <w:abstractNumId w:val="15"/>
  </w:num>
  <w:num w:numId="19">
    <w:abstractNumId w:val="14"/>
  </w:num>
  <w:num w:numId="20">
    <w:abstractNumId w:val="1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mirrorMargins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551"/>
    <w:rsid w:val="00AC1551"/>
    <w:rsid w:val="00E1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4CFA6AEE-D5F7-4A2D-B8D7-B040F4B3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6" w:line="265" w:lineRule="auto"/>
      <w:ind w:right="39" w:firstLine="273"/>
      <w:jc w:val="both"/>
    </w:pPr>
    <w:rPr>
      <w:rFonts w:ascii="Calibri" w:eastAsia="Calibri" w:hAnsi="Calibri" w:cs="Calibri"/>
      <w:color w:val="000000"/>
      <w:sz w:val="16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5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74"/>
      <w:ind w:left="10" w:hanging="10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46"/>
      <w:ind w:left="10" w:hanging="10"/>
      <w:outlineLvl w:val="2"/>
    </w:pPr>
    <w:rPr>
      <w:rFonts w:ascii="Calibri" w:eastAsia="Calibri" w:hAnsi="Calibri" w:cs="Calibr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Calibri" w:eastAsia="Calibri" w:hAnsi="Calibri" w:cs="Calibri"/>
      <w:b/>
      <w:color w:val="000000"/>
      <w:sz w:val="22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4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4872</Words>
  <Characters>27776</Characters>
  <Application>Microsoft Office Word</Application>
  <DocSecurity>4</DocSecurity>
  <Lines>231</Lines>
  <Paragraphs>65</Paragraphs>
  <ScaleCrop>false</ScaleCrop>
  <Company>Organization</Company>
  <LinksUpToDate>false</LinksUpToDate>
  <CharactersWithSpaces>32583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Тошнота и рвота</dc:title>
  <dc:subject/>
  <dc:creator>Российское общество клинической онкологии (RUSSCO)</dc:creator>
  <cp:keywords>практические рекомендации RUSSCO, поддерживающая терапия, антиэметики, тошнота и рвота при химиотерапии, профилактика тошноты и рвоты</cp:keywords>
  <cp:lastModifiedBy>word2</cp:lastModifiedBy>
  <cp:revision>2</cp:revision>
  <dcterms:created xsi:type="dcterms:W3CDTF">2025-05-27T11:27:00Z</dcterms:created>
  <dcterms:modified xsi:type="dcterms:W3CDTF">2025-05-27T11:27:00Z</dcterms:modified>
</cp:coreProperties>
</file>