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2B6" w:rsidRDefault="00A62F31">
      <w:pPr>
        <w:spacing w:after="0" w:line="259" w:lineRule="auto"/>
        <w:ind w:left="-1114" w:right="11351" w:firstLine="0"/>
        <w:jc w:val="left"/>
      </w:pPr>
      <w:bookmarkStart w:id="0" w:name="_GoBack"/>
      <w:bookmarkEnd w:id="0"/>
      <w:r>
        <w:rPr>
          <w:noProof/>
        </w:rPr>
        <w:drawing>
          <wp:anchor distT="0" distB="0" distL="114300" distR="114300" simplePos="0" relativeHeight="251658240" behindDoc="0" locked="0" layoutInCell="1" allowOverlap="0">
            <wp:simplePos x="0" y="0"/>
            <wp:positionH relativeFrom="page">
              <wp:posOffset>0</wp:posOffset>
            </wp:positionH>
            <wp:positionV relativeFrom="page">
              <wp:posOffset>0</wp:posOffset>
            </wp:positionV>
            <wp:extent cx="7543800" cy="10628376"/>
            <wp:effectExtent l="0" t="0" r="0" b="0"/>
            <wp:wrapTopAndBottom/>
            <wp:docPr id="124770" name="Picture 124770"/>
            <wp:cNvGraphicFramePr/>
            <a:graphic xmlns:a="http://schemas.openxmlformats.org/drawingml/2006/main">
              <a:graphicData uri="http://schemas.openxmlformats.org/drawingml/2006/picture">
                <pic:pic xmlns:pic="http://schemas.openxmlformats.org/drawingml/2006/picture">
                  <pic:nvPicPr>
                    <pic:cNvPr id="124770" name="Picture 124770"/>
                    <pic:cNvPicPr/>
                  </pic:nvPicPr>
                  <pic:blipFill>
                    <a:blip r:embed="rId7"/>
                    <a:stretch>
                      <a:fillRect/>
                    </a:stretch>
                  </pic:blipFill>
                  <pic:spPr>
                    <a:xfrm>
                      <a:off x="0" y="0"/>
                      <a:ext cx="7543800" cy="10628376"/>
                    </a:xfrm>
                    <a:prstGeom prst="rect">
                      <a:avLst/>
                    </a:prstGeom>
                  </pic:spPr>
                </pic:pic>
              </a:graphicData>
            </a:graphic>
          </wp:anchor>
        </w:drawing>
      </w:r>
      <w:r>
        <w:br w:type="page"/>
      </w:r>
    </w:p>
    <w:p w:rsidR="005E12B6" w:rsidRDefault="00A62F31">
      <w:pPr>
        <w:spacing w:after="358" w:line="259" w:lineRule="auto"/>
        <w:ind w:left="586" w:firstLine="0"/>
        <w:jc w:val="left"/>
      </w:pPr>
      <w:r>
        <w:lastRenderedPageBreak/>
        <w:t xml:space="preserve">  </w:t>
      </w:r>
    </w:p>
    <w:p w:rsidR="005E12B6" w:rsidRDefault="00A62F31">
      <w:pPr>
        <w:pStyle w:val="Heading1"/>
        <w:spacing w:after="0" w:line="259" w:lineRule="auto"/>
        <w:ind w:left="441" w:right="143"/>
        <w:jc w:val="center"/>
      </w:pPr>
      <w:r>
        <w:rPr>
          <w:sz w:val="28"/>
        </w:rPr>
        <w:t xml:space="preserve">Оглавление </w:t>
      </w:r>
      <w:r>
        <w:rPr>
          <w:sz w:val="22"/>
        </w:rPr>
        <w:t xml:space="preserve"> </w:t>
      </w:r>
    </w:p>
    <w:p w:rsidR="005E12B6" w:rsidRDefault="00A62F31">
      <w:pPr>
        <w:spacing w:after="258"/>
        <w:ind w:left="583" w:right="282"/>
      </w:pPr>
      <w:r>
        <w:t xml:space="preserve">Оглавление ................................................................................................................................... 2  </w:t>
      </w:r>
    </w:p>
    <w:p w:rsidR="005E12B6" w:rsidRDefault="00A62F31">
      <w:pPr>
        <w:spacing w:after="259"/>
        <w:ind w:left="583" w:right="282"/>
      </w:pPr>
      <w:r>
        <w:t xml:space="preserve">Список сокращений ..................................................................................................................... 5  </w:t>
      </w:r>
    </w:p>
    <w:p w:rsidR="005E12B6" w:rsidRDefault="00A62F31">
      <w:pPr>
        <w:spacing w:after="237"/>
        <w:ind w:left="583" w:right="282"/>
      </w:pPr>
      <w:r>
        <w:t>Термины и определения ..............................................................................................</w:t>
      </w:r>
      <w:r>
        <w:t xml:space="preserve">................ 7  </w:t>
      </w:r>
    </w:p>
    <w:p w:rsidR="005E12B6" w:rsidRDefault="00A62F31">
      <w:pPr>
        <w:numPr>
          <w:ilvl w:val="0"/>
          <w:numId w:val="1"/>
        </w:numPr>
        <w:spacing w:after="263"/>
        <w:ind w:right="282" w:hanging="281"/>
      </w:pPr>
      <w:r>
        <w:t xml:space="preserve">Краткая информация по заболеванию или состоянию ….................................................... 10  </w:t>
      </w:r>
    </w:p>
    <w:p w:rsidR="005E12B6" w:rsidRDefault="00A62F31">
      <w:pPr>
        <w:numPr>
          <w:ilvl w:val="1"/>
          <w:numId w:val="1"/>
        </w:numPr>
        <w:spacing w:after="243"/>
        <w:ind w:right="282" w:hanging="703"/>
      </w:pPr>
      <w:r>
        <w:t xml:space="preserve">Определение ............................................................................................................... 10  </w:t>
      </w:r>
    </w:p>
    <w:p w:rsidR="005E12B6" w:rsidRDefault="00A62F31">
      <w:pPr>
        <w:numPr>
          <w:ilvl w:val="1"/>
          <w:numId w:val="1"/>
        </w:numPr>
        <w:spacing w:after="267"/>
        <w:ind w:right="282" w:hanging="703"/>
      </w:pPr>
      <w:r>
        <w:t xml:space="preserve">Этиология и патогенез ............................................................................................... 11  </w:t>
      </w:r>
    </w:p>
    <w:p w:rsidR="005E12B6" w:rsidRDefault="00A62F31">
      <w:pPr>
        <w:numPr>
          <w:ilvl w:val="1"/>
          <w:numId w:val="1"/>
        </w:numPr>
        <w:spacing w:after="279"/>
        <w:ind w:right="282" w:hanging="703"/>
      </w:pPr>
      <w:r>
        <w:t xml:space="preserve">Эпидемиология ........................................................................................................... 17  </w:t>
      </w:r>
    </w:p>
    <w:p w:rsidR="005E12B6" w:rsidRDefault="00A62F31">
      <w:pPr>
        <w:numPr>
          <w:ilvl w:val="1"/>
          <w:numId w:val="1"/>
        </w:numPr>
        <w:spacing w:after="272"/>
        <w:ind w:right="282" w:hanging="703"/>
      </w:pPr>
      <w:r>
        <w:t xml:space="preserve">Кодирование по МКБ 10 ............................................................................................ 18  </w:t>
      </w:r>
    </w:p>
    <w:p w:rsidR="005E12B6" w:rsidRDefault="00A62F31">
      <w:pPr>
        <w:numPr>
          <w:ilvl w:val="1"/>
          <w:numId w:val="1"/>
        </w:numPr>
        <w:spacing w:after="264"/>
        <w:ind w:right="282" w:hanging="703"/>
      </w:pPr>
      <w:r>
        <w:t xml:space="preserve">Классификация ........................................................................................................... 18 </w:t>
      </w:r>
    </w:p>
    <w:p w:rsidR="005E12B6" w:rsidRDefault="00A62F31">
      <w:pPr>
        <w:numPr>
          <w:ilvl w:val="1"/>
          <w:numId w:val="1"/>
        </w:numPr>
        <w:spacing w:after="269"/>
        <w:ind w:right="282" w:hanging="703"/>
      </w:pPr>
      <w:r>
        <w:t>Клиническа</w:t>
      </w:r>
      <w:r>
        <w:t xml:space="preserve">я картина .................................................................................................... 20  </w:t>
      </w:r>
    </w:p>
    <w:p w:rsidR="005E12B6" w:rsidRDefault="00A62F31">
      <w:pPr>
        <w:numPr>
          <w:ilvl w:val="0"/>
          <w:numId w:val="1"/>
        </w:numPr>
        <w:spacing w:after="134"/>
        <w:ind w:right="282" w:hanging="281"/>
      </w:pPr>
      <w:r>
        <w:t xml:space="preserve">Диагностика заболевания или состояния медицинские показания и противопоказания к </w:t>
      </w:r>
    </w:p>
    <w:p w:rsidR="005E12B6" w:rsidRDefault="00A62F31">
      <w:pPr>
        <w:spacing w:after="258"/>
        <w:ind w:left="583" w:right="282"/>
      </w:pPr>
      <w:r>
        <w:t>применению методов диагностики ...........................</w:t>
      </w:r>
      <w:r>
        <w:t xml:space="preserve">................................................................ 21  </w:t>
      </w:r>
    </w:p>
    <w:p w:rsidR="005E12B6" w:rsidRDefault="00A62F31">
      <w:pPr>
        <w:numPr>
          <w:ilvl w:val="1"/>
          <w:numId w:val="1"/>
        </w:numPr>
        <w:spacing w:after="276"/>
        <w:ind w:right="282" w:hanging="703"/>
      </w:pPr>
      <w:r>
        <w:t xml:space="preserve">Жалобы и анамнез....................................................................................................... 22  </w:t>
      </w:r>
    </w:p>
    <w:p w:rsidR="005E12B6" w:rsidRDefault="00A62F31">
      <w:pPr>
        <w:numPr>
          <w:ilvl w:val="1"/>
          <w:numId w:val="1"/>
        </w:numPr>
        <w:spacing w:after="276"/>
        <w:ind w:right="282" w:hanging="703"/>
      </w:pPr>
      <w:r>
        <w:t>Физикальное обследование ....................................</w:t>
      </w:r>
      <w:r>
        <w:t xml:space="preserve">................................................... 23  </w:t>
      </w:r>
    </w:p>
    <w:p w:rsidR="005E12B6" w:rsidRDefault="00A62F31">
      <w:pPr>
        <w:numPr>
          <w:ilvl w:val="1"/>
          <w:numId w:val="1"/>
        </w:numPr>
        <w:spacing w:after="299"/>
        <w:ind w:right="282" w:hanging="703"/>
      </w:pPr>
      <w:r>
        <w:t xml:space="preserve">Лабораторная диагностика......................................................................................... 23  </w:t>
      </w:r>
    </w:p>
    <w:p w:rsidR="005E12B6" w:rsidRDefault="00A62F31">
      <w:pPr>
        <w:spacing w:after="166"/>
        <w:ind w:left="1786" w:right="282"/>
      </w:pPr>
      <w:r>
        <w:t>Стратегия генетического тестирования и семейного скрининга .....................</w:t>
      </w:r>
      <w:r>
        <w:t xml:space="preserve">... 24  </w:t>
      </w:r>
    </w:p>
    <w:p w:rsidR="005E12B6" w:rsidRDefault="00A62F31">
      <w:pPr>
        <w:numPr>
          <w:ilvl w:val="1"/>
          <w:numId w:val="1"/>
        </w:numPr>
        <w:spacing w:after="286"/>
        <w:ind w:right="282" w:hanging="703"/>
      </w:pPr>
      <w:r>
        <w:t xml:space="preserve">Инструментальная диагностика ................................................................................ 29  </w:t>
      </w:r>
    </w:p>
    <w:p w:rsidR="005E12B6" w:rsidRDefault="00A62F31">
      <w:pPr>
        <w:spacing w:after="162"/>
        <w:ind w:left="1786" w:right="282"/>
      </w:pPr>
      <w:r>
        <w:t xml:space="preserve">Электрокардиография и мониторирование ЭКГ .................................................. 29  </w:t>
      </w:r>
    </w:p>
    <w:p w:rsidR="005E12B6" w:rsidRDefault="00A62F31">
      <w:pPr>
        <w:spacing w:after="168"/>
        <w:ind w:left="1786" w:right="282"/>
      </w:pPr>
      <w:r>
        <w:t xml:space="preserve">Эхокардиография .................................................................................................... 31  </w:t>
      </w:r>
    </w:p>
    <w:p w:rsidR="005E12B6" w:rsidRDefault="00A62F31">
      <w:pPr>
        <w:spacing w:after="196"/>
        <w:ind w:left="1786" w:right="282"/>
      </w:pPr>
      <w:r>
        <w:t xml:space="preserve">Магнитно-резонансная томография ...................................................................... 33  </w:t>
      </w:r>
    </w:p>
    <w:p w:rsidR="005E12B6" w:rsidRDefault="00A62F31">
      <w:pPr>
        <w:spacing w:after="156"/>
        <w:ind w:left="1786" w:right="282"/>
      </w:pPr>
      <w:r>
        <w:t xml:space="preserve">Компьютерная томография / </w:t>
      </w:r>
      <w:r>
        <w:t xml:space="preserve">Мультиспиральная компьютерная томография .. 35  </w:t>
      </w:r>
    </w:p>
    <w:p w:rsidR="005E12B6" w:rsidRDefault="00A62F31">
      <w:pPr>
        <w:spacing w:after="171"/>
        <w:ind w:left="1786" w:right="282"/>
      </w:pPr>
      <w:r>
        <w:t xml:space="preserve">Инвазивное измерение давления в полостях сердца ............................................ 35  </w:t>
      </w:r>
    </w:p>
    <w:p w:rsidR="005E12B6" w:rsidRDefault="00A62F31">
      <w:pPr>
        <w:spacing w:after="164"/>
        <w:ind w:left="1786" w:right="282"/>
      </w:pPr>
      <w:r>
        <w:t xml:space="preserve">Электрофизиологическое тестирование ............................................................... 36  </w:t>
      </w:r>
    </w:p>
    <w:p w:rsidR="005E12B6" w:rsidRDefault="00A62F31">
      <w:pPr>
        <w:spacing w:after="158"/>
        <w:ind w:left="1786" w:right="282"/>
      </w:pPr>
      <w:r>
        <w:t>Нагр</w:t>
      </w:r>
      <w:r>
        <w:t xml:space="preserve">узочные тесты ................................................................................................. 37  </w:t>
      </w:r>
    </w:p>
    <w:p w:rsidR="005E12B6" w:rsidRDefault="00A62F31">
      <w:pPr>
        <w:ind w:left="1786" w:right="282"/>
      </w:pPr>
      <w:r>
        <w:t xml:space="preserve">Эргоспирометрия .................................................................................................... 37  </w:t>
      </w:r>
    </w:p>
    <w:p w:rsidR="005E12B6" w:rsidRDefault="00A62F31">
      <w:pPr>
        <w:numPr>
          <w:ilvl w:val="1"/>
          <w:numId w:val="1"/>
        </w:numPr>
        <w:spacing w:after="281"/>
        <w:ind w:right="282" w:hanging="703"/>
      </w:pPr>
      <w:r>
        <w:t>Биопсия ………………………</w:t>
      </w:r>
      <w:r>
        <w:t xml:space="preserve">…………….. .................................................................. 38 </w:t>
      </w:r>
    </w:p>
    <w:p w:rsidR="005E12B6" w:rsidRDefault="00A62F31">
      <w:pPr>
        <w:numPr>
          <w:ilvl w:val="1"/>
          <w:numId w:val="1"/>
        </w:numPr>
        <w:spacing w:after="155"/>
        <w:ind w:right="282" w:hanging="703"/>
      </w:pPr>
      <w:r>
        <w:t xml:space="preserve">Диагностика заболевания у отдельных категорий пациентов .................................... 38  Дифференциальный диагноз ГКМП и ГЛЖ вследствие артериальной   </w:t>
      </w:r>
    </w:p>
    <w:p w:rsidR="005E12B6" w:rsidRDefault="00A62F31">
      <w:pPr>
        <w:spacing w:after="145" w:line="259" w:lineRule="auto"/>
        <w:ind w:left="10" w:right="279"/>
        <w:jc w:val="right"/>
      </w:pPr>
      <w:r>
        <w:t>гипертензии .....</w:t>
      </w:r>
      <w:r>
        <w:t xml:space="preserve">.................................................................................................................... 38 </w:t>
      </w:r>
    </w:p>
    <w:p w:rsidR="005E12B6" w:rsidRDefault="00A62F31">
      <w:pPr>
        <w:spacing w:after="165"/>
        <w:ind w:left="1786" w:right="282"/>
      </w:pPr>
      <w:r>
        <w:t xml:space="preserve">ГКМП и инфаркт миокарда ……………….. ........................................................ 38  </w:t>
      </w:r>
    </w:p>
    <w:p w:rsidR="005E12B6" w:rsidRDefault="00A62F31">
      <w:pPr>
        <w:spacing w:after="191"/>
        <w:ind w:left="1786" w:right="282"/>
      </w:pPr>
      <w:r>
        <w:t xml:space="preserve">Гипертрофическая кардиомиопатия и ГЛЖ у спортсменов ................................ 39  </w:t>
      </w:r>
    </w:p>
    <w:p w:rsidR="005E12B6" w:rsidRDefault="00A62F31">
      <w:pPr>
        <w:numPr>
          <w:ilvl w:val="1"/>
          <w:numId w:val="1"/>
        </w:numPr>
        <w:spacing w:after="263" w:line="259" w:lineRule="auto"/>
        <w:ind w:right="282" w:hanging="703"/>
      </w:pPr>
      <w:r>
        <w:t xml:space="preserve">Стратификация риска и стратегии первичной и вторичной профилактики ВСС ..... 39  </w:t>
      </w:r>
    </w:p>
    <w:p w:rsidR="005E12B6" w:rsidRDefault="00A62F31">
      <w:pPr>
        <w:numPr>
          <w:ilvl w:val="0"/>
          <w:numId w:val="1"/>
        </w:numPr>
        <w:spacing w:after="33" w:line="365" w:lineRule="auto"/>
        <w:ind w:right="282" w:hanging="281"/>
      </w:pPr>
      <w:r>
        <w:t>Лечение, включая медикаментозную и не медикаментозную терапии, диетотерапию, обезбол</w:t>
      </w:r>
      <w:r>
        <w:t xml:space="preserve">ивание, медицинские показания и противопоказания к применению методов </w:t>
      </w:r>
    </w:p>
    <w:p w:rsidR="005E12B6" w:rsidRDefault="00A62F31">
      <w:pPr>
        <w:spacing w:after="268"/>
        <w:ind w:left="583" w:right="282"/>
      </w:pPr>
      <w:r>
        <w:t xml:space="preserve">лечения......................................................................................................................................... 42  </w:t>
      </w:r>
    </w:p>
    <w:p w:rsidR="005E12B6" w:rsidRDefault="00A62F31">
      <w:pPr>
        <w:numPr>
          <w:ilvl w:val="1"/>
          <w:numId w:val="1"/>
        </w:numPr>
        <w:spacing w:after="305" w:line="259" w:lineRule="auto"/>
        <w:ind w:right="282" w:hanging="703"/>
      </w:pPr>
      <w:r>
        <w:t>Медикаментозная терапия ...........</w:t>
      </w:r>
      <w:r>
        <w:t xml:space="preserve">.................................................................................. 43  </w:t>
      </w:r>
    </w:p>
    <w:p w:rsidR="005E12B6" w:rsidRDefault="00A62F31">
      <w:pPr>
        <w:spacing w:after="182"/>
        <w:ind w:left="1786" w:right="282"/>
      </w:pPr>
      <w:r>
        <w:t xml:space="preserve">Медикаментозная терапия обструкции выходного тракта левого желудочка .. 45  </w:t>
      </w:r>
    </w:p>
    <w:p w:rsidR="005E12B6" w:rsidRDefault="00A62F31">
      <w:pPr>
        <w:spacing w:after="176"/>
        <w:ind w:left="1786" w:right="282"/>
      </w:pPr>
      <w:r>
        <w:t xml:space="preserve">Лечение ХСН с ФВ ЛЖ ≥ 50% у пациентов с ГКМП .......................................... 46 </w:t>
      </w:r>
      <w:r>
        <w:t xml:space="preserve"> </w:t>
      </w:r>
    </w:p>
    <w:p w:rsidR="005E12B6" w:rsidRDefault="00A62F31">
      <w:pPr>
        <w:spacing w:line="424" w:lineRule="auto"/>
        <w:ind w:left="1786" w:right="282"/>
      </w:pPr>
      <w:r>
        <w:t xml:space="preserve">Лечение ХСН с ФВ ЛЖ ˂50% у пациентов с ГКМП ........................................... 48  Лечение синдрома стенокардии у пациентов с ГКМП ....................................... 49  </w:t>
      </w:r>
    </w:p>
    <w:p w:rsidR="005E12B6" w:rsidRDefault="00A62F31">
      <w:pPr>
        <w:spacing w:after="184"/>
        <w:ind w:left="1786" w:right="282"/>
      </w:pPr>
      <w:r>
        <w:t>Лечение артериальной гипертензии у пациентов с ГКМП .................</w:t>
      </w:r>
      <w:r>
        <w:t xml:space="preserve">................. 50  </w:t>
      </w:r>
    </w:p>
    <w:p w:rsidR="005E12B6" w:rsidRDefault="00A62F31">
      <w:pPr>
        <w:spacing w:after="191"/>
        <w:ind w:left="1786" w:right="282"/>
      </w:pPr>
      <w:r>
        <w:t xml:space="preserve">Лечение фибрилляции предсердий у пациентов с ГКМП ................................... 50  </w:t>
      </w:r>
    </w:p>
    <w:p w:rsidR="005E12B6" w:rsidRDefault="00A62F31">
      <w:pPr>
        <w:numPr>
          <w:ilvl w:val="1"/>
          <w:numId w:val="1"/>
        </w:numPr>
        <w:spacing w:after="269" w:line="259" w:lineRule="auto"/>
        <w:ind w:right="282" w:hanging="703"/>
      </w:pPr>
      <w:r>
        <w:t xml:space="preserve">Хирургическое и интервенционное лечение ГКМП .................................................... 50  </w:t>
      </w:r>
    </w:p>
    <w:p w:rsidR="005E12B6" w:rsidRDefault="00A62F31">
      <w:pPr>
        <w:spacing w:after="184"/>
        <w:ind w:left="1786" w:right="282"/>
      </w:pPr>
      <w:r>
        <w:t>Редукция МЖП ..........................</w:t>
      </w:r>
      <w:r>
        <w:t xml:space="preserve">............................................................................. 50  </w:t>
      </w:r>
    </w:p>
    <w:p w:rsidR="005E12B6" w:rsidRDefault="00A62F31">
      <w:pPr>
        <w:spacing w:after="176"/>
        <w:ind w:left="1786" w:right="282"/>
      </w:pPr>
      <w:r>
        <w:t xml:space="preserve">Рекомендации по ЭКС*** у пациентов с обструктивной ГКМП ....................... 52  </w:t>
      </w:r>
    </w:p>
    <w:p w:rsidR="005E12B6" w:rsidRDefault="00A62F31">
      <w:pPr>
        <w:spacing w:after="154"/>
        <w:ind w:left="1786" w:right="282"/>
      </w:pPr>
      <w:r>
        <w:t xml:space="preserve">Инвазивные методы лечения ФП пациентов с ГКМП ......................................... </w:t>
      </w:r>
      <w:r>
        <w:t xml:space="preserve">52  </w:t>
      </w:r>
    </w:p>
    <w:p w:rsidR="005E12B6" w:rsidRDefault="00A62F31">
      <w:pPr>
        <w:spacing w:after="123"/>
        <w:ind w:left="1786" w:right="282"/>
      </w:pPr>
      <w:r>
        <w:t xml:space="preserve">Рекомендации по практическим аспектам имплантации кардиовертера- </w:t>
      </w:r>
    </w:p>
    <w:p w:rsidR="005E12B6" w:rsidRDefault="00A62F31">
      <w:pPr>
        <w:spacing w:after="198"/>
        <w:ind w:left="1793" w:right="282"/>
      </w:pPr>
      <w:r>
        <w:t xml:space="preserve">дефибриллятора…................................................................................................... 54  </w:t>
      </w:r>
    </w:p>
    <w:p w:rsidR="005E12B6" w:rsidRDefault="00A62F31">
      <w:pPr>
        <w:tabs>
          <w:tab w:val="center" w:pos="2515"/>
          <w:tab w:val="center" w:pos="3706"/>
          <w:tab w:val="center" w:pos="4838"/>
          <w:tab w:val="center" w:pos="6747"/>
          <w:tab w:val="center" w:pos="8956"/>
        </w:tabs>
        <w:spacing w:after="165"/>
        <w:ind w:left="0" w:firstLine="0"/>
        <w:jc w:val="left"/>
      </w:pPr>
      <w:r>
        <w:rPr>
          <w:rFonts w:ascii="Calibri" w:eastAsia="Calibri" w:hAnsi="Calibri" w:cs="Calibri"/>
          <w:sz w:val="22"/>
        </w:rPr>
        <w:t xml:space="preserve"> </w:t>
      </w:r>
      <w:r>
        <w:rPr>
          <w:rFonts w:ascii="Calibri" w:eastAsia="Calibri" w:hAnsi="Calibri" w:cs="Calibri"/>
          <w:sz w:val="22"/>
        </w:rPr>
        <w:tab/>
      </w:r>
      <w:r>
        <w:t xml:space="preserve">Рекомендации  </w:t>
      </w:r>
      <w:r>
        <w:tab/>
        <w:t xml:space="preserve">по  </w:t>
      </w:r>
      <w:r>
        <w:tab/>
        <w:t xml:space="preserve">имплантации  </w:t>
      </w:r>
      <w:r>
        <w:tab/>
        <w:t xml:space="preserve">вспомогательных  </w:t>
      </w:r>
      <w:r>
        <w:tab/>
      </w:r>
      <w:r>
        <w:t xml:space="preserve">левожелудочковых  </w:t>
      </w:r>
    </w:p>
    <w:p w:rsidR="005E12B6" w:rsidRDefault="00A62F31">
      <w:pPr>
        <w:spacing w:after="172" w:line="259" w:lineRule="auto"/>
        <w:ind w:left="10" w:right="279"/>
        <w:jc w:val="right"/>
      </w:pPr>
      <w:r>
        <w:t xml:space="preserve">устройств .................................................................................................................. 57  </w:t>
      </w:r>
    </w:p>
    <w:p w:rsidR="005E12B6" w:rsidRDefault="00A62F31">
      <w:pPr>
        <w:spacing w:after="181"/>
        <w:ind w:left="1786" w:right="282"/>
      </w:pPr>
      <w:r>
        <w:t xml:space="preserve">Трансплантация сердца у пациентов с ГКМП ...................................................... 57  </w:t>
      </w:r>
    </w:p>
    <w:p w:rsidR="005E12B6" w:rsidRDefault="00A62F31">
      <w:pPr>
        <w:numPr>
          <w:ilvl w:val="0"/>
          <w:numId w:val="1"/>
        </w:numPr>
        <w:spacing w:after="30"/>
        <w:ind w:right="282" w:hanging="281"/>
      </w:pPr>
      <w:r>
        <w:t>Медици</w:t>
      </w:r>
      <w:r>
        <w:t xml:space="preserve">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p>
    <w:p w:rsidR="005E12B6" w:rsidRDefault="00A62F31">
      <w:pPr>
        <w:spacing w:after="166"/>
        <w:ind w:left="583" w:right="282"/>
      </w:pPr>
      <w:r>
        <w:t xml:space="preserve">основанных на использовании природных лечебных факторов      ....................................... 58  </w:t>
      </w:r>
    </w:p>
    <w:p w:rsidR="005E12B6" w:rsidRDefault="00A62F31">
      <w:pPr>
        <w:numPr>
          <w:ilvl w:val="0"/>
          <w:numId w:val="1"/>
        </w:numPr>
        <w:spacing w:after="139"/>
        <w:ind w:right="282" w:hanging="281"/>
      </w:pPr>
      <w:r>
        <w:t xml:space="preserve">Профилактика и диспансерное наблюдение, медицинские показания и противопоказания </w:t>
      </w:r>
    </w:p>
    <w:p w:rsidR="005E12B6" w:rsidRDefault="00A62F31">
      <w:pPr>
        <w:spacing w:after="270"/>
        <w:ind w:left="583" w:right="282"/>
      </w:pPr>
      <w:r>
        <w:t xml:space="preserve">к применению методов профилактики ..................................................................................... 59  </w:t>
      </w:r>
    </w:p>
    <w:p w:rsidR="005E12B6" w:rsidRDefault="00A62F31">
      <w:pPr>
        <w:numPr>
          <w:ilvl w:val="0"/>
          <w:numId w:val="1"/>
        </w:numPr>
        <w:spacing w:after="290"/>
        <w:ind w:right="282" w:hanging="281"/>
      </w:pPr>
      <w:r>
        <w:t xml:space="preserve">Организация оказания медицинской помощи ..................................................................... 61 </w:t>
      </w:r>
    </w:p>
    <w:p w:rsidR="005E12B6" w:rsidRDefault="00A62F31">
      <w:pPr>
        <w:ind w:left="583" w:right="282"/>
      </w:pPr>
      <w:r>
        <w:t xml:space="preserve">Критерии оценки качества медицинской помощи ................................................................... 64  </w:t>
      </w:r>
    </w:p>
    <w:p w:rsidR="005E12B6" w:rsidRDefault="00A62F31">
      <w:pPr>
        <w:numPr>
          <w:ilvl w:val="0"/>
          <w:numId w:val="1"/>
        </w:numPr>
        <w:spacing w:after="36"/>
        <w:ind w:right="282" w:hanging="281"/>
      </w:pPr>
      <w:r>
        <w:t>Дополнительная информация</w:t>
      </w:r>
      <w:r>
        <w:t xml:space="preserve"> (в том числе факторы, влияющие на исход заболевания или </w:t>
      </w:r>
    </w:p>
    <w:p w:rsidR="005E12B6" w:rsidRDefault="00A62F31">
      <w:pPr>
        <w:spacing w:after="257"/>
        <w:ind w:left="583" w:right="282"/>
      </w:pPr>
      <w:r>
        <w:t xml:space="preserve">состояния)……………………………………………………………………………………….67 </w:t>
      </w:r>
    </w:p>
    <w:p w:rsidR="005E12B6" w:rsidRDefault="00A62F31">
      <w:pPr>
        <w:spacing w:after="248"/>
        <w:ind w:left="583" w:right="282"/>
      </w:pPr>
      <w:r>
        <w:t xml:space="preserve">Список литературы ..................................................................................................................... 67  </w:t>
      </w:r>
    </w:p>
    <w:p w:rsidR="005E12B6" w:rsidRDefault="00A62F31">
      <w:pPr>
        <w:spacing w:after="155"/>
        <w:ind w:left="583" w:right="282"/>
      </w:pPr>
      <w:r>
        <w:t>Приложени</w:t>
      </w:r>
      <w:r>
        <w:t xml:space="preserve">е А1. Состав рабочей группы по разработке и пересмотру клинических  </w:t>
      </w:r>
    </w:p>
    <w:p w:rsidR="005E12B6" w:rsidRDefault="00A62F31">
      <w:pPr>
        <w:spacing w:after="282"/>
        <w:ind w:left="583" w:right="282"/>
      </w:pPr>
      <w:r>
        <w:t xml:space="preserve">рекомендаций .............................................................................................................................. 79  </w:t>
      </w:r>
    </w:p>
    <w:p w:rsidR="005E12B6" w:rsidRDefault="00A62F31">
      <w:pPr>
        <w:spacing w:after="206"/>
        <w:ind w:left="583" w:right="282"/>
      </w:pPr>
      <w:r>
        <w:t>Приложение А2. Методология разработки клин</w:t>
      </w:r>
      <w:r>
        <w:t xml:space="preserve">ических рекомендаций ............................. 80  </w:t>
      </w:r>
    </w:p>
    <w:p w:rsidR="005E12B6" w:rsidRDefault="00A62F31">
      <w:pPr>
        <w:spacing w:after="88" w:line="382" w:lineRule="auto"/>
        <w:ind w:left="583" w:right="282"/>
      </w:pPr>
      <w: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w:t>
      </w:r>
      <w:r>
        <w:t xml:space="preserve">та ............................................................................ 82 Приложение В. Информация для пациента............................................................................... 83  </w:t>
      </w:r>
    </w:p>
    <w:p w:rsidR="005E12B6" w:rsidRDefault="00A62F31">
      <w:pPr>
        <w:ind w:left="583" w:right="282"/>
      </w:pPr>
      <w:r>
        <w:t>Приложение Г1. Шкалы оценки, вопросники и другие оц</w:t>
      </w:r>
      <w:r>
        <w:t xml:space="preserve">еночные инструменты состояния </w:t>
      </w:r>
    </w:p>
    <w:p w:rsidR="005E12B6" w:rsidRDefault="00A62F31">
      <w:pPr>
        <w:spacing w:after="160"/>
        <w:ind w:left="583" w:right="282"/>
      </w:pPr>
      <w:r>
        <w:t xml:space="preserve">пациента, приведенные в клинических рекомендациях ......................................................... 84  </w:t>
      </w:r>
    </w:p>
    <w:p w:rsidR="005E12B6" w:rsidRDefault="00A62F31">
      <w:pPr>
        <w:spacing w:after="86" w:line="400" w:lineRule="auto"/>
        <w:ind w:left="583" w:right="282"/>
      </w:pPr>
      <w:r>
        <w:t>Приложение Г2. Шкалы оценки риска ..............................................................................</w:t>
      </w:r>
      <w:r>
        <w:t xml:space="preserve">......  91  Приложение Г3. Иные ...............................................................................................................  96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4"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127" w:line="259" w:lineRule="auto"/>
        <w:ind w:left="586" w:firstLine="0"/>
        <w:jc w:val="left"/>
      </w:pPr>
      <w:r>
        <w:t xml:space="preserve"> </w:t>
      </w:r>
    </w:p>
    <w:p w:rsidR="005E12B6" w:rsidRDefault="00A62F31">
      <w:pPr>
        <w:spacing w:after="0" w:line="259" w:lineRule="auto"/>
        <w:ind w:left="586" w:firstLine="0"/>
        <w:jc w:val="left"/>
      </w:pPr>
      <w:r>
        <w:t xml:space="preserve"> </w:t>
      </w:r>
    </w:p>
    <w:p w:rsidR="005E12B6" w:rsidRDefault="00A62F31">
      <w:pPr>
        <w:spacing w:after="0" w:line="259" w:lineRule="auto"/>
        <w:ind w:left="361" w:right="58"/>
        <w:jc w:val="center"/>
      </w:pPr>
      <w:r>
        <w:rPr>
          <w:sz w:val="28"/>
        </w:rPr>
        <w:t xml:space="preserve">Список сокращений </w:t>
      </w:r>
      <w:r>
        <w:rPr>
          <w:b/>
        </w:rPr>
        <w:t xml:space="preserve"> </w:t>
      </w:r>
    </w:p>
    <w:tbl>
      <w:tblPr>
        <w:tblStyle w:val="TableGrid"/>
        <w:tblW w:w="8908" w:type="dxa"/>
        <w:tblInd w:w="158" w:type="dxa"/>
        <w:tblCellMar>
          <w:top w:w="0" w:type="dxa"/>
          <w:left w:w="0" w:type="dxa"/>
          <w:bottom w:w="7" w:type="dxa"/>
          <w:right w:w="0" w:type="dxa"/>
        </w:tblCellMar>
        <w:tblLook w:val="04A0" w:firstRow="1" w:lastRow="0" w:firstColumn="1" w:lastColumn="0" w:noHBand="0" w:noVBand="1"/>
      </w:tblPr>
      <w:tblGrid>
        <w:gridCol w:w="1843"/>
        <w:gridCol w:w="709"/>
        <w:gridCol w:w="6356"/>
      </w:tblGrid>
      <w:tr w:rsidR="005E12B6">
        <w:trPr>
          <w:trHeight w:val="303"/>
        </w:trPr>
        <w:tc>
          <w:tcPr>
            <w:tcW w:w="1843" w:type="dxa"/>
            <w:tcBorders>
              <w:top w:val="nil"/>
              <w:left w:val="nil"/>
              <w:bottom w:val="nil"/>
              <w:right w:val="nil"/>
            </w:tcBorders>
          </w:tcPr>
          <w:p w:rsidR="005E12B6" w:rsidRDefault="00A62F31">
            <w:pPr>
              <w:tabs>
                <w:tab w:val="center" w:pos="596"/>
                <w:tab w:val="center" w:pos="1138"/>
              </w:tabs>
              <w:spacing w:after="0" w:line="259" w:lineRule="auto"/>
              <w:ind w:left="0" w:firstLine="0"/>
              <w:jc w:val="left"/>
            </w:pPr>
            <w:r>
              <w:rPr>
                <w:rFonts w:ascii="Calibri" w:eastAsia="Calibri" w:hAnsi="Calibri" w:cs="Calibri"/>
                <w:sz w:val="22"/>
              </w:rPr>
              <w:tab/>
            </w:r>
            <w:r>
              <w:t xml:space="preserve">АВ  </w:t>
            </w:r>
            <w:r>
              <w:tab/>
              <w:t xml:space="preserve">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атриовентрикулярный  </w:t>
            </w:r>
          </w:p>
        </w:tc>
      </w:tr>
      <w:tr w:rsidR="005E12B6">
        <w:trPr>
          <w:trHeight w:val="377"/>
        </w:trPr>
        <w:tc>
          <w:tcPr>
            <w:tcW w:w="1843" w:type="dxa"/>
            <w:tcBorders>
              <w:top w:val="nil"/>
              <w:left w:val="nil"/>
              <w:bottom w:val="nil"/>
              <w:right w:val="nil"/>
            </w:tcBorders>
          </w:tcPr>
          <w:p w:rsidR="005E12B6" w:rsidRDefault="00A62F31">
            <w:pPr>
              <w:spacing w:after="0" w:line="259" w:lineRule="auto"/>
              <w:ind w:left="430" w:firstLine="0"/>
              <w:jc w:val="left"/>
            </w:pPr>
            <w:r>
              <w:t xml:space="preserve">АВБ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w:t>
            </w:r>
            <w:r>
              <w:t xml:space="preserve">атриовентрикулярная блокада  </w:t>
            </w:r>
          </w:p>
        </w:tc>
      </w:tr>
      <w:tr w:rsidR="005E12B6">
        <w:trPr>
          <w:trHeight w:val="414"/>
        </w:trPr>
        <w:tc>
          <w:tcPr>
            <w:tcW w:w="1843" w:type="dxa"/>
            <w:tcBorders>
              <w:top w:val="nil"/>
              <w:left w:val="nil"/>
              <w:bottom w:val="nil"/>
              <w:right w:val="nil"/>
            </w:tcBorders>
          </w:tcPr>
          <w:p w:rsidR="005E12B6" w:rsidRDefault="00A62F31">
            <w:pPr>
              <w:tabs>
                <w:tab w:val="center" w:pos="586"/>
                <w:tab w:val="center" w:pos="1138"/>
              </w:tabs>
              <w:spacing w:after="0" w:line="259" w:lineRule="auto"/>
              <w:ind w:left="0" w:firstLine="0"/>
              <w:jc w:val="left"/>
            </w:pPr>
            <w:r>
              <w:rPr>
                <w:rFonts w:ascii="Calibri" w:eastAsia="Calibri" w:hAnsi="Calibri" w:cs="Calibri"/>
                <w:sz w:val="22"/>
              </w:rPr>
              <w:tab/>
            </w:r>
            <w:r>
              <w:t xml:space="preserve">АГ  </w:t>
            </w:r>
            <w:r>
              <w:tab/>
              <w:t xml:space="preserve">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артериальная гипертензия  </w:t>
            </w:r>
          </w:p>
        </w:tc>
      </w:tr>
      <w:tr w:rsidR="005E12B6">
        <w:trPr>
          <w:trHeight w:val="414"/>
        </w:trPr>
        <w:tc>
          <w:tcPr>
            <w:tcW w:w="1843" w:type="dxa"/>
            <w:tcBorders>
              <w:top w:val="nil"/>
              <w:left w:val="nil"/>
              <w:bottom w:val="nil"/>
              <w:right w:val="nil"/>
            </w:tcBorders>
          </w:tcPr>
          <w:p w:rsidR="005E12B6" w:rsidRDefault="00A62F31">
            <w:pPr>
              <w:tabs>
                <w:tab w:val="center" w:pos="598"/>
                <w:tab w:val="center" w:pos="1138"/>
              </w:tabs>
              <w:spacing w:after="0" w:line="259" w:lineRule="auto"/>
              <w:ind w:left="0" w:firstLine="0"/>
              <w:jc w:val="left"/>
            </w:pPr>
            <w:r>
              <w:rPr>
                <w:rFonts w:ascii="Calibri" w:eastAsia="Calibri" w:hAnsi="Calibri" w:cs="Calibri"/>
                <w:sz w:val="22"/>
              </w:rPr>
              <w:tab/>
            </w:r>
            <w:r>
              <w:t xml:space="preserve">АД  </w:t>
            </w:r>
            <w:r>
              <w:tab/>
              <w:t xml:space="preserve">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артериальное давление  </w:t>
            </w:r>
          </w:p>
        </w:tc>
      </w:tr>
      <w:tr w:rsidR="005E12B6">
        <w:trPr>
          <w:trHeight w:val="414"/>
        </w:trPr>
        <w:tc>
          <w:tcPr>
            <w:tcW w:w="1843" w:type="dxa"/>
            <w:tcBorders>
              <w:top w:val="nil"/>
              <w:left w:val="nil"/>
              <w:bottom w:val="nil"/>
              <w:right w:val="nil"/>
            </w:tcBorders>
          </w:tcPr>
          <w:p w:rsidR="005E12B6" w:rsidRDefault="00A62F31">
            <w:pPr>
              <w:spacing w:after="0" w:line="259" w:lineRule="auto"/>
              <w:ind w:left="430" w:firstLine="0"/>
              <w:jc w:val="left"/>
            </w:pPr>
            <w:r>
              <w:t xml:space="preserve">АПФ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ангиотензин-превращающий фермент  </w:t>
            </w:r>
          </w:p>
        </w:tc>
      </w:tr>
      <w:tr w:rsidR="005E12B6">
        <w:trPr>
          <w:trHeight w:val="414"/>
        </w:trPr>
        <w:tc>
          <w:tcPr>
            <w:tcW w:w="1843" w:type="dxa"/>
            <w:tcBorders>
              <w:top w:val="nil"/>
              <w:left w:val="nil"/>
              <w:bottom w:val="nil"/>
              <w:right w:val="nil"/>
            </w:tcBorders>
          </w:tcPr>
          <w:p w:rsidR="005E12B6" w:rsidRDefault="00A62F31">
            <w:pPr>
              <w:spacing w:after="0" w:line="259" w:lineRule="auto"/>
              <w:ind w:left="430" w:firstLine="0"/>
              <w:jc w:val="left"/>
            </w:pPr>
            <w:r>
              <w:t xml:space="preserve">АТФ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аденозинтрифосфорная кислота  </w:t>
            </w:r>
          </w:p>
        </w:tc>
      </w:tr>
      <w:tr w:rsidR="005E12B6">
        <w:trPr>
          <w:trHeight w:val="414"/>
        </w:trPr>
        <w:tc>
          <w:tcPr>
            <w:tcW w:w="1843" w:type="dxa"/>
            <w:tcBorders>
              <w:top w:val="nil"/>
              <w:left w:val="nil"/>
              <w:bottom w:val="nil"/>
              <w:right w:val="nil"/>
            </w:tcBorders>
          </w:tcPr>
          <w:p w:rsidR="005E12B6" w:rsidRDefault="00A62F31">
            <w:pPr>
              <w:spacing w:after="0" w:line="259" w:lineRule="auto"/>
              <w:ind w:left="0" w:right="199" w:firstLine="0"/>
              <w:jc w:val="center"/>
            </w:pPr>
            <w:r>
              <w:t xml:space="preserve">БЛНПГ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блокада левой ножки пучка Гиса  </w:t>
            </w:r>
          </w:p>
        </w:tc>
      </w:tr>
      <w:tr w:rsidR="005E12B6">
        <w:trPr>
          <w:trHeight w:val="414"/>
        </w:trPr>
        <w:tc>
          <w:tcPr>
            <w:tcW w:w="1843" w:type="dxa"/>
            <w:tcBorders>
              <w:top w:val="nil"/>
              <w:left w:val="nil"/>
              <w:bottom w:val="nil"/>
              <w:right w:val="nil"/>
            </w:tcBorders>
          </w:tcPr>
          <w:p w:rsidR="005E12B6" w:rsidRDefault="00A62F31">
            <w:pPr>
              <w:spacing w:after="0" w:line="259" w:lineRule="auto"/>
              <w:ind w:left="0" w:right="190" w:firstLine="0"/>
              <w:jc w:val="center"/>
            </w:pPr>
            <w:r>
              <w:t xml:space="preserve">БПНПГ </w:t>
            </w:r>
            <w:r>
              <w:t xml:space="preserve">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блокада правой ножки пучка Гиса  </w:t>
            </w:r>
          </w:p>
        </w:tc>
      </w:tr>
      <w:tr w:rsidR="005E12B6">
        <w:trPr>
          <w:trHeight w:val="414"/>
        </w:trPr>
        <w:tc>
          <w:tcPr>
            <w:tcW w:w="1843" w:type="dxa"/>
            <w:tcBorders>
              <w:top w:val="nil"/>
              <w:left w:val="nil"/>
              <w:bottom w:val="nil"/>
              <w:right w:val="nil"/>
            </w:tcBorders>
          </w:tcPr>
          <w:p w:rsidR="005E12B6" w:rsidRDefault="00A62F31">
            <w:pPr>
              <w:spacing w:after="0" w:line="259" w:lineRule="auto"/>
              <w:ind w:left="430" w:firstLine="0"/>
              <w:jc w:val="left"/>
            </w:pPr>
            <w:r>
              <w:t xml:space="preserve">ВСС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внезапная сердечная смерть  </w:t>
            </w:r>
          </w:p>
        </w:tc>
      </w:tr>
      <w:tr w:rsidR="005E12B6">
        <w:trPr>
          <w:trHeight w:val="397"/>
        </w:trPr>
        <w:tc>
          <w:tcPr>
            <w:tcW w:w="1843" w:type="dxa"/>
            <w:tcBorders>
              <w:top w:val="nil"/>
              <w:left w:val="nil"/>
              <w:bottom w:val="nil"/>
              <w:right w:val="nil"/>
            </w:tcBorders>
            <w:vAlign w:val="bottom"/>
          </w:tcPr>
          <w:p w:rsidR="005E12B6" w:rsidRDefault="00A62F31">
            <w:pPr>
              <w:spacing w:after="0" w:line="259" w:lineRule="auto"/>
              <w:ind w:left="0" w:right="299" w:firstLine="0"/>
              <w:jc w:val="center"/>
            </w:pPr>
            <w:r>
              <w:t xml:space="preserve">ВТЛЖ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bottom"/>
          </w:tcPr>
          <w:p w:rsidR="005E12B6" w:rsidRDefault="00A62F31">
            <w:pPr>
              <w:spacing w:after="0" w:line="259" w:lineRule="auto"/>
              <w:ind w:left="2" w:firstLine="0"/>
              <w:jc w:val="left"/>
            </w:pPr>
            <w:r>
              <w:t xml:space="preserve">- выходной тракт левого желудочка  </w:t>
            </w:r>
          </w:p>
        </w:tc>
      </w:tr>
      <w:tr w:rsidR="005E12B6">
        <w:trPr>
          <w:trHeight w:val="384"/>
        </w:trPr>
        <w:tc>
          <w:tcPr>
            <w:tcW w:w="1843" w:type="dxa"/>
            <w:tcBorders>
              <w:top w:val="nil"/>
              <w:left w:val="nil"/>
              <w:bottom w:val="nil"/>
              <w:right w:val="nil"/>
            </w:tcBorders>
          </w:tcPr>
          <w:p w:rsidR="005E12B6" w:rsidRDefault="00A62F31">
            <w:pPr>
              <w:tabs>
                <w:tab w:val="center" w:pos="770"/>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ГКМП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гипертрофическая кардиомиопатия  </w:t>
            </w:r>
          </w:p>
        </w:tc>
      </w:tr>
      <w:tr w:rsidR="005E12B6">
        <w:trPr>
          <w:trHeight w:val="460"/>
        </w:trPr>
        <w:tc>
          <w:tcPr>
            <w:tcW w:w="1843" w:type="dxa"/>
            <w:tcBorders>
              <w:top w:val="nil"/>
              <w:left w:val="nil"/>
              <w:bottom w:val="nil"/>
              <w:right w:val="nil"/>
            </w:tcBorders>
          </w:tcPr>
          <w:p w:rsidR="005E12B6" w:rsidRDefault="00A62F31">
            <w:pPr>
              <w:tabs>
                <w:tab w:val="center" w:pos="688"/>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ГЛЖ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гипертрофия левого желудочка  </w:t>
            </w:r>
          </w:p>
        </w:tc>
      </w:tr>
      <w:tr w:rsidR="005E12B6">
        <w:trPr>
          <w:trHeight w:val="460"/>
        </w:trPr>
        <w:tc>
          <w:tcPr>
            <w:tcW w:w="1843" w:type="dxa"/>
            <w:tcBorders>
              <w:top w:val="nil"/>
              <w:left w:val="nil"/>
              <w:bottom w:val="nil"/>
              <w:right w:val="nil"/>
            </w:tcBorders>
            <w:vAlign w:val="center"/>
          </w:tcPr>
          <w:p w:rsidR="005E12B6" w:rsidRDefault="00A62F31">
            <w:pPr>
              <w:tabs>
                <w:tab w:val="center" w:pos="581"/>
                <w:tab w:val="center" w:pos="1138"/>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ГД  </w:t>
            </w:r>
            <w:r>
              <w:tab/>
              <w:t xml:space="preserve">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center"/>
          </w:tcPr>
          <w:p w:rsidR="005E12B6" w:rsidRDefault="00A62F31">
            <w:pPr>
              <w:spacing w:after="0" w:line="259" w:lineRule="auto"/>
              <w:ind w:left="2" w:firstLine="0"/>
              <w:jc w:val="left"/>
            </w:pPr>
            <w:r>
              <w:t xml:space="preserve">- </w:t>
            </w:r>
            <w:r>
              <w:t xml:space="preserve">градиент давления  </w:t>
            </w:r>
          </w:p>
        </w:tc>
      </w:tr>
      <w:tr w:rsidR="005E12B6">
        <w:trPr>
          <w:trHeight w:val="462"/>
        </w:trPr>
        <w:tc>
          <w:tcPr>
            <w:tcW w:w="1843" w:type="dxa"/>
            <w:tcBorders>
              <w:top w:val="nil"/>
              <w:left w:val="nil"/>
              <w:bottom w:val="nil"/>
              <w:right w:val="nil"/>
            </w:tcBorders>
            <w:vAlign w:val="center"/>
          </w:tcPr>
          <w:p w:rsidR="005E12B6" w:rsidRDefault="00A62F31">
            <w:pPr>
              <w:tabs>
                <w:tab w:val="center" w:pos="678"/>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ДНК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center"/>
          </w:tcPr>
          <w:p w:rsidR="005E12B6" w:rsidRDefault="00A62F31">
            <w:pPr>
              <w:spacing w:after="0" w:line="259" w:lineRule="auto"/>
              <w:ind w:left="5" w:firstLine="0"/>
              <w:jc w:val="left"/>
            </w:pPr>
            <w:r>
              <w:t xml:space="preserve">- дезоксирибонуклеиновая кислота  </w:t>
            </w:r>
          </w:p>
        </w:tc>
      </w:tr>
      <w:tr w:rsidR="005E12B6">
        <w:trPr>
          <w:trHeight w:val="462"/>
        </w:trPr>
        <w:tc>
          <w:tcPr>
            <w:tcW w:w="1843" w:type="dxa"/>
            <w:tcBorders>
              <w:top w:val="nil"/>
              <w:left w:val="nil"/>
              <w:bottom w:val="nil"/>
              <w:right w:val="nil"/>
            </w:tcBorders>
            <w:vAlign w:val="center"/>
          </w:tcPr>
          <w:p w:rsidR="005E12B6" w:rsidRDefault="00A62F31">
            <w:pPr>
              <w:tabs>
                <w:tab w:val="center" w:pos="751"/>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ДЭКС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center"/>
          </w:tcPr>
          <w:p w:rsidR="005E12B6" w:rsidRDefault="00A62F31">
            <w:pPr>
              <w:spacing w:after="0" w:line="259" w:lineRule="auto"/>
              <w:ind w:left="2" w:firstLine="0"/>
            </w:pPr>
            <w:r>
              <w:t xml:space="preserve">- двухкамерный имплантируемый электрокардиостимулятор  </w:t>
            </w:r>
          </w:p>
        </w:tc>
      </w:tr>
      <w:tr w:rsidR="005E12B6">
        <w:trPr>
          <w:trHeight w:val="461"/>
        </w:trPr>
        <w:tc>
          <w:tcPr>
            <w:tcW w:w="1843" w:type="dxa"/>
            <w:tcBorders>
              <w:top w:val="nil"/>
              <w:left w:val="nil"/>
              <w:bottom w:val="nil"/>
              <w:right w:val="nil"/>
            </w:tcBorders>
          </w:tcPr>
          <w:p w:rsidR="005E12B6" w:rsidRDefault="00A62F31">
            <w:pPr>
              <w:tabs>
                <w:tab w:val="center" w:pos="688"/>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ЖНР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center"/>
          </w:tcPr>
          <w:p w:rsidR="005E12B6" w:rsidRDefault="00A62F31">
            <w:pPr>
              <w:spacing w:after="0" w:line="259" w:lineRule="auto"/>
              <w:ind w:left="0" w:firstLine="0"/>
              <w:jc w:val="left"/>
            </w:pPr>
            <w:r>
              <w:t xml:space="preserve">- желудочковые нарушения ритма  </w:t>
            </w:r>
          </w:p>
        </w:tc>
      </w:tr>
      <w:tr w:rsidR="005E12B6">
        <w:trPr>
          <w:trHeight w:val="461"/>
        </w:trPr>
        <w:tc>
          <w:tcPr>
            <w:tcW w:w="1843" w:type="dxa"/>
            <w:tcBorders>
              <w:top w:val="nil"/>
              <w:left w:val="nil"/>
              <w:bottom w:val="nil"/>
              <w:right w:val="nil"/>
            </w:tcBorders>
            <w:vAlign w:val="center"/>
          </w:tcPr>
          <w:p w:rsidR="005E12B6" w:rsidRDefault="00A62F31">
            <w:pPr>
              <w:tabs>
                <w:tab w:val="center" w:pos="611"/>
                <w:tab w:val="center" w:pos="1138"/>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ЖТ  </w:t>
            </w:r>
            <w:r>
              <w:tab/>
              <w:t xml:space="preserve">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center"/>
          </w:tcPr>
          <w:p w:rsidR="005E12B6" w:rsidRDefault="00A62F31">
            <w:pPr>
              <w:spacing w:after="0" w:line="259" w:lineRule="auto"/>
              <w:ind w:left="0" w:firstLine="0"/>
              <w:jc w:val="left"/>
            </w:pPr>
            <w:r>
              <w:t xml:space="preserve">- желудочковая тахикардия  </w:t>
            </w:r>
          </w:p>
        </w:tc>
      </w:tr>
      <w:tr w:rsidR="005E12B6">
        <w:trPr>
          <w:trHeight w:val="461"/>
        </w:trPr>
        <w:tc>
          <w:tcPr>
            <w:tcW w:w="1843" w:type="dxa"/>
            <w:tcBorders>
              <w:top w:val="nil"/>
              <w:left w:val="nil"/>
              <w:bottom w:val="nil"/>
              <w:right w:val="nil"/>
            </w:tcBorders>
          </w:tcPr>
          <w:p w:rsidR="005E12B6" w:rsidRDefault="00A62F31">
            <w:pPr>
              <w:tabs>
                <w:tab w:val="center" w:pos="757"/>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ЗСЛЖ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center"/>
          </w:tcPr>
          <w:p w:rsidR="005E12B6" w:rsidRDefault="00A62F31">
            <w:pPr>
              <w:spacing w:after="0" w:line="259" w:lineRule="auto"/>
              <w:ind w:left="2" w:firstLine="0"/>
              <w:jc w:val="left"/>
            </w:pPr>
            <w:r>
              <w:t xml:space="preserve">- </w:t>
            </w:r>
            <w:r>
              <w:t xml:space="preserve">задняя стенка левого желудочка  </w:t>
            </w:r>
          </w:p>
        </w:tc>
      </w:tr>
      <w:tr w:rsidR="005E12B6">
        <w:trPr>
          <w:trHeight w:val="462"/>
        </w:trPr>
        <w:tc>
          <w:tcPr>
            <w:tcW w:w="1843" w:type="dxa"/>
            <w:tcBorders>
              <w:top w:val="nil"/>
              <w:left w:val="nil"/>
              <w:bottom w:val="nil"/>
              <w:right w:val="nil"/>
            </w:tcBorders>
            <w:vAlign w:val="center"/>
          </w:tcPr>
          <w:p w:rsidR="005E12B6" w:rsidRDefault="00A62F31">
            <w:pPr>
              <w:tabs>
                <w:tab w:val="center" w:pos="678"/>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ИКД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center"/>
          </w:tcPr>
          <w:p w:rsidR="005E12B6" w:rsidRDefault="00A62F31">
            <w:pPr>
              <w:spacing w:after="0" w:line="259" w:lineRule="auto"/>
              <w:ind w:left="2" w:firstLine="0"/>
              <w:jc w:val="left"/>
            </w:pPr>
            <w:r>
              <w:t xml:space="preserve">- имплантируемый кардиовертер-дефибриллятор  </w:t>
            </w:r>
          </w:p>
        </w:tc>
      </w:tr>
      <w:tr w:rsidR="005E12B6">
        <w:trPr>
          <w:trHeight w:val="462"/>
        </w:trPr>
        <w:tc>
          <w:tcPr>
            <w:tcW w:w="1843" w:type="dxa"/>
            <w:tcBorders>
              <w:top w:val="nil"/>
              <w:left w:val="nil"/>
              <w:bottom w:val="nil"/>
              <w:right w:val="nil"/>
            </w:tcBorders>
          </w:tcPr>
          <w:p w:rsidR="005E12B6" w:rsidRDefault="00A62F31">
            <w:pPr>
              <w:tabs>
                <w:tab w:val="center" w:pos="945"/>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ИМБОКА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center"/>
          </w:tcPr>
          <w:p w:rsidR="005E12B6" w:rsidRDefault="00A62F31">
            <w:pPr>
              <w:spacing w:after="0" w:line="259" w:lineRule="auto"/>
              <w:ind w:left="2" w:firstLine="0"/>
              <w:jc w:val="left"/>
            </w:pPr>
            <w:r>
              <w:t xml:space="preserve">- инфаркт миокарда без обструкции коронарных артерий  </w:t>
            </w:r>
          </w:p>
        </w:tc>
      </w:tr>
      <w:tr w:rsidR="005E12B6">
        <w:trPr>
          <w:trHeight w:val="461"/>
        </w:trPr>
        <w:tc>
          <w:tcPr>
            <w:tcW w:w="1843" w:type="dxa"/>
            <w:tcBorders>
              <w:top w:val="nil"/>
              <w:left w:val="nil"/>
              <w:bottom w:val="nil"/>
              <w:right w:val="nil"/>
            </w:tcBorders>
            <w:vAlign w:val="center"/>
          </w:tcPr>
          <w:p w:rsidR="005E12B6" w:rsidRDefault="00A62F31">
            <w:pPr>
              <w:tabs>
                <w:tab w:val="center" w:pos="663"/>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КАГ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center"/>
          </w:tcPr>
          <w:p w:rsidR="005E12B6" w:rsidRDefault="00A62F31">
            <w:pPr>
              <w:spacing w:after="0" w:line="259" w:lineRule="auto"/>
              <w:ind w:left="0" w:firstLine="0"/>
              <w:jc w:val="left"/>
            </w:pPr>
            <w:r>
              <w:t xml:space="preserve">- коронароангиография  </w:t>
            </w:r>
          </w:p>
        </w:tc>
      </w:tr>
      <w:tr w:rsidR="005E12B6">
        <w:trPr>
          <w:trHeight w:val="460"/>
        </w:trPr>
        <w:tc>
          <w:tcPr>
            <w:tcW w:w="1843" w:type="dxa"/>
            <w:tcBorders>
              <w:top w:val="nil"/>
              <w:left w:val="nil"/>
              <w:bottom w:val="nil"/>
              <w:right w:val="nil"/>
            </w:tcBorders>
          </w:tcPr>
          <w:p w:rsidR="005E12B6" w:rsidRDefault="00A62F31">
            <w:pPr>
              <w:tabs>
                <w:tab w:val="center" w:pos="674"/>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КДД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tcPr>
          <w:p w:rsidR="005E12B6" w:rsidRDefault="00A62F31">
            <w:pPr>
              <w:spacing w:after="0" w:line="259" w:lineRule="auto"/>
              <w:ind w:left="2" w:firstLine="0"/>
              <w:jc w:val="left"/>
            </w:pPr>
            <w:r>
              <w:t xml:space="preserve">- конечно-диастолическое давление  </w:t>
            </w:r>
          </w:p>
        </w:tc>
      </w:tr>
      <w:tr w:rsidR="005E12B6">
        <w:trPr>
          <w:trHeight w:val="365"/>
        </w:trPr>
        <w:tc>
          <w:tcPr>
            <w:tcW w:w="1843" w:type="dxa"/>
            <w:tcBorders>
              <w:top w:val="nil"/>
              <w:left w:val="nil"/>
              <w:bottom w:val="nil"/>
              <w:right w:val="nil"/>
            </w:tcBorders>
            <w:vAlign w:val="bottom"/>
          </w:tcPr>
          <w:p w:rsidR="005E12B6" w:rsidRDefault="00A62F31">
            <w:pPr>
              <w:tabs>
                <w:tab w:val="center" w:pos="678"/>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r>
            <w:r>
              <w:t xml:space="preserve">КДО  </w:t>
            </w:r>
            <w:r>
              <w:t xml:space="preserve"> </w:t>
            </w:r>
          </w:p>
        </w:tc>
        <w:tc>
          <w:tcPr>
            <w:tcW w:w="709" w:type="dxa"/>
            <w:tcBorders>
              <w:top w:val="nil"/>
              <w:left w:val="nil"/>
              <w:bottom w:val="nil"/>
              <w:right w:val="nil"/>
            </w:tcBorders>
          </w:tcPr>
          <w:p w:rsidR="005E12B6" w:rsidRDefault="00A62F31">
            <w:pPr>
              <w:spacing w:after="0" w:line="259" w:lineRule="auto"/>
              <w:ind w:left="2" w:firstLine="0"/>
              <w:jc w:val="left"/>
            </w:pPr>
            <w:r>
              <w:t xml:space="preserve">  </w:t>
            </w:r>
          </w:p>
        </w:tc>
        <w:tc>
          <w:tcPr>
            <w:tcW w:w="6356" w:type="dxa"/>
            <w:tcBorders>
              <w:top w:val="nil"/>
              <w:left w:val="nil"/>
              <w:bottom w:val="nil"/>
              <w:right w:val="nil"/>
            </w:tcBorders>
            <w:vAlign w:val="bottom"/>
          </w:tcPr>
          <w:p w:rsidR="005E12B6" w:rsidRDefault="00A62F31">
            <w:pPr>
              <w:spacing w:after="0" w:line="259" w:lineRule="auto"/>
              <w:ind w:left="2" w:firstLine="0"/>
              <w:jc w:val="left"/>
            </w:pPr>
            <w:r>
              <w:t xml:space="preserve">- конечно-диастолический объем  </w:t>
            </w:r>
          </w:p>
        </w:tc>
      </w:tr>
    </w:tbl>
    <w:p w:rsidR="005E12B6" w:rsidRDefault="00A62F31">
      <w:pPr>
        <w:tabs>
          <w:tab w:val="center" w:pos="1113"/>
          <w:tab w:val="center" w:pos="5842"/>
        </w:tabs>
        <w:ind w:left="0" w:firstLine="0"/>
        <w:jc w:val="left"/>
      </w:pPr>
      <w:r>
        <w:rPr>
          <w:rFonts w:ascii="Calibri" w:eastAsia="Calibri" w:hAnsi="Calibri" w:cs="Calibri"/>
          <w:sz w:val="22"/>
        </w:rPr>
        <w:t xml:space="preserve"> </w:t>
      </w:r>
      <w:r>
        <w:rPr>
          <w:rFonts w:ascii="Calibri" w:eastAsia="Calibri" w:hAnsi="Calibri" w:cs="Calibri"/>
          <w:sz w:val="22"/>
        </w:rPr>
        <w:tab/>
      </w:r>
      <w:r>
        <w:t xml:space="preserve">КТ/МСКТ  </w:t>
      </w:r>
      <w:r>
        <w:tab/>
        <w:t xml:space="preserve">- компьютерная томография/мультиспиральная компьютерная томография  </w:t>
      </w:r>
    </w:p>
    <w:tbl>
      <w:tblPr>
        <w:tblStyle w:val="TableGrid"/>
        <w:tblW w:w="6506" w:type="dxa"/>
        <w:tblInd w:w="588" w:type="dxa"/>
        <w:tblCellMar>
          <w:top w:w="0" w:type="dxa"/>
          <w:left w:w="0" w:type="dxa"/>
          <w:bottom w:w="0" w:type="dxa"/>
          <w:right w:w="0" w:type="dxa"/>
        </w:tblCellMar>
        <w:tblLook w:val="04A0" w:firstRow="1" w:lastRow="0" w:firstColumn="1" w:lastColumn="0" w:noHBand="0" w:noVBand="1"/>
      </w:tblPr>
      <w:tblGrid>
        <w:gridCol w:w="1414"/>
        <w:gridCol w:w="711"/>
        <w:gridCol w:w="4381"/>
      </w:tblGrid>
      <w:tr w:rsidR="005E12B6">
        <w:trPr>
          <w:trHeight w:val="303"/>
        </w:trPr>
        <w:tc>
          <w:tcPr>
            <w:tcW w:w="1414" w:type="dxa"/>
            <w:tcBorders>
              <w:top w:val="nil"/>
              <w:left w:val="nil"/>
              <w:bottom w:val="nil"/>
              <w:right w:val="nil"/>
            </w:tcBorders>
          </w:tcPr>
          <w:p w:rsidR="005E12B6" w:rsidRDefault="00A62F31">
            <w:pPr>
              <w:tabs>
                <w:tab w:val="center" w:pos="708"/>
              </w:tabs>
              <w:spacing w:after="0" w:line="259" w:lineRule="auto"/>
              <w:ind w:left="0" w:firstLine="0"/>
              <w:jc w:val="left"/>
            </w:pPr>
            <w:r>
              <w:t xml:space="preserve">ЛЖ  </w:t>
            </w:r>
            <w:r>
              <w:tab/>
              <w:t xml:space="preserve">  </w:t>
            </w:r>
          </w:p>
        </w:tc>
        <w:tc>
          <w:tcPr>
            <w:tcW w:w="711" w:type="dxa"/>
            <w:tcBorders>
              <w:top w:val="nil"/>
              <w:left w:val="nil"/>
              <w:bottom w:val="nil"/>
              <w:right w:val="nil"/>
            </w:tcBorders>
          </w:tcPr>
          <w:p w:rsidR="005E12B6" w:rsidRDefault="00A62F31">
            <w:pPr>
              <w:spacing w:after="0" w:line="259" w:lineRule="auto"/>
              <w:ind w:left="2" w:firstLine="0"/>
              <w:jc w:val="left"/>
            </w:pPr>
            <w:r>
              <w:t xml:space="preserve">  </w:t>
            </w:r>
          </w:p>
        </w:tc>
        <w:tc>
          <w:tcPr>
            <w:tcW w:w="4381" w:type="dxa"/>
            <w:tcBorders>
              <w:top w:val="nil"/>
              <w:left w:val="nil"/>
              <w:bottom w:val="nil"/>
              <w:right w:val="nil"/>
            </w:tcBorders>
          </w:tcPr>
          <w:p w:rsidR="005E12B6" w:rsidRDefault="00A62F31">
            <w:pPr>
              <w:spacing w:after="0" w:line="259" w:lineRule="auto"/>
              <w:ind w:left="0" w:firstLine="0"/>
              <w:jc w:val="left"/>
            </w:pPr>
            <w:r>
              <w:t xml:space="preserve">- левый желудочек  </w:t>
            </w:r>
          </w:p>
        </w:tc>
      </w:tr>
      <w:tr w:rsidR="005E12B6">
        <w:trPr>
          <w:trHeight w:val="377"/>
        </w:trPr>
        <w:tc>
          <w:tcPr>
            <w:tcW w:w="1414" w:type="dxa"/>
            <w:tcBorders>
              <w:top w:val="nil"/>
              <w:left w:val="nil"/>
              <w:bottom w:val="nil"/>
              <w:right w:val="nil"/>
            </w:tcBorders>
          </w:tcPr>
          <w:p w:rsidR="005E12B6" w:rsidRDefault="00A62F31">
            <w:pPr>
              <w:tabs>
                <w:tab w:val="center" w:pos="708"/>
              </w:tabs>
              <w:spacing w:after="0" w:line="259" w:lineRule="auto"/>
              <w:ind w:left="0" w:firstLine="0"/>
              <w:jc w:val="left"/>
            </w:pPr>
            <w:r>
              <w:t xml:space="preserve">ЛП  </w:t>
            </w:r>
            <w:r>
              <w:tab/>
              <w:t xml:space="preserve">  </w:t>
            </w:r>
          </w:p>
        </w:tc>
        <w:tc>
          <w:tcPr>
            <w:tcW w:w="711" w:type="dxa"/>
            <w:tcBorders>
              <w:top w:val="nil"/>
              <w:left w:val="nil"/>
              <w:bottom w:val="nil"/>
              <w:right w:val="nil"/>
            </w:tcBorders>
          </w:tcPr>
          <w:p w:rsidR="005E12B6" w:rsidRDefault="00A62F31">
            <w:pPr>
              <w:spacing w:after="0" w:line="259" w:lineRule="auto"/>
              <w:ind w:left="2" w:firstLine="0"/>
              <w:jc w:val="left"/>
            </w:pPr>
            <w:r>
              <w:t xml:space="preserve">  </w:t>
            </w:r>
          </w:p>
        </w:tc>
        <w:tc>
          <w:tcPr>
            <w:tcW w:w="4381" w:type="dxa"/>
            <w:tcBorders>
              <w:top w:val="nil"/>
              <w:left w:val="nil"/>
              <w:bottom w:val="nil"/>
              <w:right w:val="nil"/>
            </w:tcBorders>
          </w:tcPr>
          <w:p w:rsidR="005E12B6" w:rsidRDefault="00A62F31">
            <w:pPr>
              <w:spacing w:after="0" w:line="259" w:lineRule="auto"/>
              <w:ind w:left="0" w:firstLine="0"/>
              <w:jc w:val="left"/>
            </w:pPr>
            <w:r>
              <w:t xml:space="preserve">- левое предсердие  </w:t>
            </w:r>
          </w:p>
        </w:tc>
      </w:tr>
      <w:tr w:rsidR="005E12B6">
        <w:trPr>
          <w:trHeight w:val="414"/>
        </w:trPr>
        <w:tc>
          <w:tcPr>
            <w:tcW w:w="1414" w:type="dxa"/>
            <w:tcBorders>
              <w:top w:val="nil"/>
              <w:left w:val="nil"/>
              <w:bottom w:val="nil"/>
              <w:right w:val="nil"/>
            </w:tcBorders>
          </w:tcPr>
          <w:p w:rsidR="005E12B6" w:rsidRDefault="00A62F31">
            <w:pPr>
              <w:spacing w:after="0" w:line="259" w:lineRule="auto"/>
              <w:ind w:left="0" w:firstLine="0"/>
              <w:jc w:val="left"/>
            </w:pPr>
            <w:r>
              <w:t xml:space="preserve">МЖП   </w:t>
            </w:r>
          </w:p>
        </w:tc>
        <w:tc>
          <w:tcPr>
            <w:tcW w:w="711" w:type="dxa"/>
            <w:tcBorders>
              <w:top w:val="nil"/>
              <w:left w:val="nil"/>
              <w:bottom w:val="nil"/>
              <w:right w:val="nil"/>
            </w:tcBorders>
          </w:tcPr>
          <w:p w:rsidR="005E12B6" w:rsidRDefault="00A62F31">
            <w:pPr>
              <w:spacing w:after="0" w:line="259" w:lineRule="auto"/>
              <w:ind w:left="2" w:firstLine="0"/>
              <w:jc w:val="left"/>
            </w:pPr>
            <w:r>
              <w:t xml:space="preserve">  </w:t>
            </w:r>
          </w:p>
        </w:tc>
        <w:tc>
          <w:tcPr>
            <w:tcW w:w="4381" w:type="dxa"/>
            <w:tcBorders>
              <w:top w:val="nil"/>
              <w:left w:val="nil"/>
              <w:bottom w:val="nil"/>
              <w:right w:val="nil"/>
            </w:tcBorders>
          </w:tcPr>
          <w:p w:rsidR="005E12B6" w:rsidRDefault="00A62F31">
            <w:pPr>
              <w:spacing w:after="0" w:line="259" w:lineRule="auto"/>
              <w:ind w:left="0" w:firstLine="0"/>
              <w:jc w:val="left"/>
            </w:pPr>
            <w:r>
              <w:t xml:space="preserve">- межжелудочковая перегородка  </w:t>
            </w:r>
          </w:p>
        </w:tc>
      </w:tr>
      <w:tr w:rsidR="005E12B6">
        <w:trPr>
          <w:trHeight w:val="414"/>
        </w:trPr>
        <w:tc>
          <w:tcPr>
            <w:tcW w:w="1414" w:type="dxa"/>
            <w:tcBorders>
              <w:top w:val="nil"/>
              <w:left w:val="nil"/>
              <w:bottom w:val="nil"/>
              <w:right w:val="nil"/>
            </w:tcBorders>
          </w:tcPr>
          <w:p w:rsidR="005E12B6" w:rsidRDefault="00A62F31">
            <w:pPr>
              <w:tabs>
                <w:tab w:val="center" w:pos="708"/>
              </w:tabs>
              <w:spacing w:after="0" w:line="259" w:lineRule="auto"/>
              <w:ind w:left="0" w:firstLine="0"/>
              <w:jc w:val="left"/>
            </w:pPr>
            <w:r>
              <w:t xml:space="preserve">МК  </w:t>
            </w:r>
            <w:r>
              <w:tab/>
              <w:t xml:space="preserve">  </w:t>
            </w:r>
          </w:p>
        </w:tc>
        <w:tc>
          <w:tcPr>
            <w:tcW w:w="711" w:type="dxa"/>
            <w:tcBorders>
              <w:top w:val="nil"/>
              <w:left w:val="nil"/>
              <w:bottom w:val="nil"/>
              <w:right w:val="nil"/>
            </w:tcBorders>
          </w:tcPr>
          <w:p w:rsidR="005E12B6" w:rsidRDefault="00A62F31">
            <w:pPr>
              <w:spacing w:after="0" w:line="259" w:lineRule="auto"/>
              <w:ind w:left="2" w:firstLine="0"/>
              <w:jc w:val="left"/>
            </w:pPr>
            <w:r>
              <w:t xml:space="preserve">  </w:t>
            </w:r>
          </w:p>
        </w:tc>
        <w:tc>
          <w:tcPr>
            <w:tcW w:w="4381" w:type="dxa"/>
            <w:tcBorders>
              <w:top w:val="nil"/>
              <w:left w:val="nil"/>
              <w:bottom w:val="nil"/>
              <w:right w:val="nil"/>
            </w:tcBorders>
          </w:tcPr>
          <w:p w:rsidR="005E12B6" w:rsidRDefault="00A62F31">
            <w:pPr>
              <w:spacing w:after="0" w:line="259" w:lineRule="auto"/>
              <w:ind w:left="0" w:firstLine="0"/>
              <w:jc w:val="left"/>
            </w:pPr>
            <w:r>
              <w:t xml:space="preserve">- </w:t>
            </w:r>
            <w:r>
              <w:t xml:space="preserve">митральный клапан  </w:t>
            </w:r>
          </w:p>
        </w:tc>
      </w:tr>
      <w:tr w:rsidR="005E12B6">
        <w:trPr>
          <w:trHeight w:val="414"/>
        </w:trPr>
        <w:tc>
          <w:tcPr>
            <w:tcW w:w="1414" w:type="dxa"/>
            <w:tcBorders>
              <w:top w:val="nil"/>
              <w:left w:val="nil"/>
              <w:bottom w:val="nil"/>
              <w:right w:val="nil"/>
            </w:tcBorders>
          </w:tcPr>
          <w:p w:rsidR="005E12B6" w:rsidRDefault="00A62F31">
            <w:pPr>
              <w:spacing w:after="0" w:line="259" w:lineRule="auto"/>
              <w:ind w:left="0" w:firstLine="0"/>
              <w:jc w:val="left"/>
            </w:pPr>
            <w:r>
              <w:t xml:space="preserve">МНУП  </w:t>
            </w:r>
          </w:p>
        </w:tc>
        <w:tc>
          <w:tcPr>
            <w:tcW w:w="711" w:type="dxa"/>
            <w:tcBorders>
              <w:top w:val="nil"/>
              <w:left w:val="nil"/>
              <w:bottom w:val="nil"/>
              <w:right w:val="nil"/>
            </w:tcBorders>
          </w:tcPr>
          <w:p w:rsidR="005E12B6" w:rsidRDefault="00A62F31">
            <w:pPr>
              <w:spacing w:after="0" w:line="259" w:lineRule="auto"/>
              <w:ind w:left="2" w:firstLine="0"/>
              <w:jc w:val="left"/>
            </w:pPr>
            <w:r>
              <w:t xml:space="preserve">  </w:t>
            </w:r>
          </w:p>
        </w:tc>
        <w:tc>
          <w:tcPr>
            <w:tcW w:w="4381" w:type="dxa"/>
            <w:tcBorders>
              <w:top w:val="nil"/>
              <w:left w:val="nil"/>
              <w:bottom w:val="nil"/>
              <w:right w:val="nil"/>
            </w:tcBorders>
          </w:tcPr>
          <w:p w:rsidR="005E12B6" w:rsidRDefault="00A62F31">
            <w:pPr>
              <w:spacing w:after="0" w:line="259" w:lineRule="auto"/>
              <w:ind w:left="0" w:firstLine="0"/>
              <w:jc w:val="left"/>
            </w:pPr>
            <w:r>
              <w:t xml:space="preserve">- мозговой натрийуретический пептид  </w:t>
            </w:r>
          </w:p>
        </w:tc>
      </w:tr>
      <w:tr w:rsidR="005E12B6">
        <w:trPr>
          <w:trHeight w:val="414"/>
        </w:trPr>
        <w:tc>
          <w:tcPr>
            <w:tcW w:w="1414" w:type="dxa"/>
            <w:tcBorders>
              <w:top w:val="nil"/>
              <w:left w:val="nil"/>
              <w:bottom w:val="nil"/>
              <w:right w:val="nil"/>
            </w:tcBorders>
          </w:tcPr>
          <w:p w:rsidR="005E12B6" w:rsidRDefault="00A62F31">
            <w:pPr>
              <w:tabs>
                <w:tab w:val="center" w:pos="708"/>
              </w:tabs>
              <w:spacing w:after="0" w:line="259" w:lineRule="auto"/>
              <w:ind w:left="0" w:firstLine="0"/>
              <w:jc w:val="left"/>
            </w:pPr>
            <w:r>
              <w:t xml:space="preserve">МР  </w:t>
            </w:r>
            <w:r>
              <w:tab/>
              <w:t xml:space="preserve">  </w:t>
            </w:r>
          </w:p>
        </w:tc>
        <w:tc>
          <w:tcPr>
            <w:tcW w:w="711" w:type="dxa"/>
            <w:tcBorders>
              <w:top w:val="nil"/>
              <w:left w:val="nil"/>
              <w:bottom w:val="nil"/>
              <w:right w:val="nil"/>
            </w:tcBorders>
          </w:tcPr>
          <w:p w:rsidR="005E12B6" w:rsidRDefault="00A62F31">
            <w:pPr>
              <w:spacing w:after="0" w:line="259" w:lineRule="auto"/>
              <w:ind w:left="2" w:firstLine="0"/>
              <w:jc w:val="left"/>
            </w:pPr>
            <w:r>
              <w:t xml:space="preserve">  </w:t>
            </w:r>
          </w:p>
        </w:tc>
        <w:tc>
          <w:tcPr>
            <w:tcW w:w="4381" w:type="dxa"/>
            <w:tcBorders>
              <w:top w:val="nil"/>
              <w:left w:val="nil"/>
              <w:bottom w:val="nil"/>
              <w:right w:val="nil"/>
            </w:tcBorders>
          </w:tcPr>
          <w:p w:rsidR="005E12B6" w:rsidRDefault="00A62F31">
            <w:pPr>
              <w:spacing w:after="0" w:line="259" w:lineRule="auto"/>
              <w:ind w:left="0" w:firstLine="0"/>
              <w:jc w:val="left"/>
            </w:pPr>
            <w:r>
              <w:t xml:space="preserve">- митральная регургитация  </w:t>
            </w:r>
          </w:p>
        </w:tc>
      </w:tr>
      <w:tr w:rsidR="005E12B6">
        <w:trPr>
          <w:trHeight w:val="414"/>
        </w:trPr>
        <w:tc>
          <w:tcPr>
            <w:tcW w:w="1414" w:type="dxa"/>
            <w:tcBorders>
              <w:top w:val="nil"/>
              <w:left w:val="nil"/>
              <w:bottom w:val="nil"/>
              <w:right w:val="nil"/>
            </w:tcBorders>
          </w:tcPr>
          <w:p w:rsidR="005E12B6" w:rsidRDefault="00A62F31">
            <w:pPr>
              <w:spacing w:after="0" w:line="259" w:lineRule="auto"/>
              <w:ind w:left="0" w:firstLine="0"/>
              <w:jc w:val="left"/>
            </w:pPr>
            <w:r>
              <w:t xml:space="preserve">МРТ   </w:t>
            </w:r>
          </w:p>
        </w:tc>
        <w:tc>
          <w:tcPr>
            <w:tcW w:w="711" w:type="dxa"/>
            <w:tcBorders>
              <w:top w:val="nil"/>
              <w:left w:val="nil"/>
              <w:bottom w:val="nil"/>
              <w:right w:val="nil"/>
            </w:tcBorders>
          </w:tcPr>
          <w:p w:rsidR="005E12B6" w:rsidRDefault="00A62F31">
            <w:pPr>
              <w:spacing w:after="0" w:line="259" w:lineRule="auto"/>
              <w:ind w:left="2" w:firstLine="0"/>
              <w:jc w:val="left"/>
            </w:pPr>
            <w:r>
              <w:t xml:space="preserve">  </w:t>
            </w:r>
          </w:p>
        </w:tc>
        <w:tc>
          <w:tcPr>
            <w:tcW w:w="4381" w:type="dxa"/>
            <w:tcBorders>
              <w:top w:val="nil"/>
              <w:left w:val="nil"/>
              <w:bottom w:val="nil"/>
              <w:right w:val="nil"/>
            </w:tcBorders>
          </w:tcPr>
          <w:p w:rsidR="005E12B6" w:rsidRDefault="00A62F31">
            <w:pPr>
              <w:spacing w:after="0" w:line="259" w:lineRule="auto"/>
              <w:ind w:left="0" w:firstLine="0"/>
              <w:jc w:val="left"/>
            </w:pPr>
            <w:r>
              <w:t xml:space="preserve">- магнитно-резонансная томография  </w:t>
            </w:r>
          </w:p>
        </w:tc>
      </w:tr>
      <w:tr w:rsidR="005E12B6">
        <w:trPr>
          <w:trHeight w:val="414"/>
        </w:trPr>
        <w:tc>
          <w:tcPr>
            <w:tcW w:w="1414" w:type="dxa"/>
            <w:tcBorders>
              <w:top w:val="nil"/>
              <w:left w:val="nil"/>
              <w:bottom w:val="nil"/>
              <w:right w:val="nil"/>
            </w:tcBorders>
          </w:tcPr>
          <w:p w:rsidR="005E12B6" w:rsidRDefault="00A62F31">
            <w:pPr>
              <w:spacing w:after="0" w:line="259" w:lineRule="auto"/>
              <w:ind w:left="0" w:firstLine="0"/>
              <w:jc w:val="left"/>
            </w:pPr>
            <w:r>
              <w:t xml:space="preserve">НУЖТ  </w:t>
            </w:r>
          </w:p>
        </w:tc>
        <w:tc>
          <w:tcPr>
            <w:tcW w:w="711" w:type="dxa"/>
            <w:tcBorders>
              <w:top w:val="nil"/>
              <w:left w:val="nil"/>
              <w:bottom w:val="nil"/>
              <w:right w:val="nil"/>
            </w:tcBorders>
          </w:tcPr>
          <w:p w:rsidR="005E12B6" w:rsidRDefault="00A62F31">
            <w:pPr>
              <w:spacing w:after="0" w:line="259" w:lineRule="auto"/>
              <w:ind w:left="2" w:firstLine="0"/>
              <w:jc w:val="left"/>
            </w:pPr>
            <w:r>
              <w:t xml:space="preserve">  </w:t>
            </w:r>
          </w:p>
        </w:tc>
        <w:tc>
          <w:tcPr>
            <w:tcW w:w="4381" w:type="dxa"/>
            <w:tcBorders>
              <w:top w:val="nil"/>
              <w:left w:val="nil"/>
              <w:bottom w:val="nil"/>
              <w:right w:val="nil"/>
            </w:tcBorders>
          </w:tcPr>
          <w:p w:rsidR="005E12B6" w:rsidRDefault="00A62F31">
            <w:pPr>
              <w:spacing w:after="0" w:line="259" w:lineRule="auto"/>
              <w:ind w:left="0" w:firstLine="0"/>
            </w:pPr>
            <w:r>
              <w:t xml:space="preserve">- неустойчивая желудочковая тахикардия  </w:t>
            </w:r>
          </w:p>
        </w:tc>
      </w:tr>
      <w:tr w:rsidR="005E12B6">
        <w:trPr>
          <w:trHeight w:val="339"/>
        </w:trPr>
        <w:tc>
          <w:tcPr>
            <w:tcW w:w="1414" w:type="dxa"/>
            <w:tcBorders>
              <w:top w:val="nil"/>
              <w:left w:val="nil"/>
              <w:bottom w:val="nil"/>
              <w:right w:val="nil"/>
            </w:tcBorders>
            <w:vAlign w:val="bottom"/>
          </w:tcPr>
          <w:p w:rsidR="005E12B6" w:rsidRDefault="00A62F31">
            <w:pPr>
              <w:spacing w:after="0" w:line="259" w:lineRule="auto"/>
              <w:ind w:left="0" w:firstLine="0"/>
              <w:jc w:val="left"/>
            </w:pPr>
            <w:r>
              <w:t xml:space="preserve">ОГКМП </w:t>
            </w:r>
          </w:p>
        </w:tc>
        <w:tc>
          <w:tcPr>
            <w:tcW w:w="711" w:type="dxa"/>
            <w:tcBorders>
              <w:top w:val="nil"/>
              <w:left w:val="nil"/>
              <w:bottom w:val="nil"/>
              <w:right w:val="nil"/>
            </w:tcBorders>
          </w:tcPr>
          <w:p w:rsidR="005E12B6" w:rsidRDefault="00A62F31">
            <w:pPr>
              <w:spacing w:after="0" w:line="259" w:lineRule="auto"/>
              <w:ind w:left="2" w:firstLine="0"/>
              <w:jc w:val="left"/>
            </w:pPr>
            <w:r>
              <w:t xml:space="preserve">  </w:t>
            </w:r>
          </w:p>
        </w:tc>
        <w:tc>
          <w:tcPr>
            <w:tcW w:w="4381" w:type="dxa"/>
            <w:tcBorders>
              <w:top w:val="nil"/>
              <w:left w:val="nil"/>
              <w:bottom w:val="nil"/>
              <w:right w:val="nil"/>
            </w:tcBorders>
            <w:vAlign w:val="bottom"/>
          </w:tcPr>
          <w:p w:rsidR="005E12B6" w:rsidRDefault="00A62F31">
            <w:pPr>
              <w:spacing w:after="0" w:line="259" w:lineRule="auto"/>
              <w:ind w:left="0" w:firstLine="0"/>
              <w:jc w:val="left"/>
            </w:pPr>
            <w:r>
              <w:t xml:space="preserve">- обструктивная ГКМП </w:t>
            </w:r>
          </w:p>
        </w:tc>
      </w:tr>
    </w:tbl>
    <w:p w:rsidR="005E12B6" w:rsidRDefault="005E12B6">
      <w:pPr>
        <w:spacing w:after="0" w:line="259" w:lineRule="auto"/>
        <w:ind w:left="-1114" w:right="169" w:firstLine="0"/>
        <w:jc w:val="left"/>
      </w:pPr>
    </w:p>
    <w:tbl>
      <w:tblPr>
        <w:tblStyle w:val="TableGrid"/>
        <w:tblW w:w="9480" w:type="dxa"/>
        <w:tblInd w:w="588" w:type="dxa"/>
        <w:tblCellMar>
          <w:top w:w="38" w:type="dxa"/>
          <w:left w:w="0" w:type="dxa"/>
          <w:bottom w:w="0" w:type="dxa"/>
          <w:right w:w="0" w:type="dxa"/>
        </w:tblCellMar>
        <w:tblLook w:val="04A0" w:firstRow="1" w:lastRow="0" w:firstColumn="1" w:lastColumn="0" w:noHBand="0" w:noVBand="1"/>
      </w:tblPr>
      <w:tblGrid>
        <w:gridCol w:w="1416"/>
        <w:gridCol w:w="709"/>
        <w:gridCol w:w="7355"/>
      </w:tblGrid>
      <w:tr w:rsidR="005E12B6">
        <w:trPr>
          <w:trHeight w:val="339"/>
        </w:trPr>
        <w:tc>
          <w:tcPr>
            <w:tcW w:w="2125" w:type="dxa"/>
            <w:gridSpan w:val="2"/>
            <w:tcBorders>
              <w:top w:val="nil"/>
              <w:left w:val="nil"/>
              <w:bottom w:val="nil"/>
              <w:right w:val="nil"/>
            </w:tcBorders>
          </w:tcPr>
          <w:p w:rsidR="005E12B6" w:rsidRDefault="00A62F31">
            <w:pPr>
              <w:spacing w:after="0" w:line="259" w:lineRule="auto"/>
              <w:ind w:left="0" w:firstLine="0"/>
              <w:jc w:val="left"/>
            </w:pPr>
            <w:r>
              <w:t xml:space="preserve">ОКС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w:t>
            </w:r>
            <w:r>
              <w:t xml:space="preserve">острый коронарный синдром  </w:t>
            </w:r>
          </w:p>
        </w:tc>
      </w:tr>
      <w:tr w:rsidR="005E12B6">
        <w:trPr>
          <w:trHeight w:val="414"/>
        </w:trPr>
        <w:tc>
          <w:tcPr>
            <w:tcW w:w="2125" w:type="dxa"/>
            <w:gridSpan w:val="2"/>
            <w:tcBorders>
              <w:top w:val="nil"/>
              <w:left w:val="nil"/>
              <w:bottom w:val="nil"/>
              <w:right w:val="nil"/>
            </w:tcBorders>
          </w:tcPr>
          <w:p w:rsidR="005E12B6" w:rsidRDefault="00A62F31">
            <w:pPr>
              <w:tabs>
                <w:tab w:val="center" w:pos="1416"/>
              </w:tabs>
              <w:spacing w:after="0" w:line="259" w:lineRule="auto"/>
              <w:ind w:left="0" w:firstLine="0"/>
              <w:jc w:val="left"/>
            </w:pPr>
            <w:r>
              <w:t xml:space="preserve">ПНГ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позднее накопление гадолиния  </w:t>
            </w:r>
          </w:p>
        </w:tc>
      </w:tr>
      <w:tr w:rsidR="005E12B6">
        <w:trPr>
          <w:trHeight w:val="414"/>
        </w:trPr>
        <w:tc>
          <w:tcPr>
            <w:tcW w:w="2125" w:type="dxa"/>
            <w:gridSpan w:val="2"/>
            <w:tcBorders>
              <w:top w:val="nil"/>
              <w:left w:val="nil"/>
              <w:bottom w:val="nil"/>
              <w:right w:val="nil"/>
            </w:tcBorders>
          </w:tcPr>
          <w:p w:rsidR="005E12B6" w:rsidRDefault="00A62F31">
            <w:pPr>
              <w:tabs>
                <w:tab w:val="center" w:pos="1416"/>
              </w:tabs>
              <w:spacing w:after="0" w:line="259" w:lineRule="auto"/>
              <w:ind w:left="0" w:firstLine="0"/>
              <w:jc w:val="left"/>
            </w:pPr>
            <w:r>
              <w:t xml:space="preserve">ПСД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переднее систолическое движение  </w:t>
            </w:r>
          </w:p>
        </w:tc>
      </w:tr>
      <w:tr w:rsidR="005E12B6">
        <w:trPr>
          <w:trHeight w:val="828"/>
        </w:trPr>
        <w:tc>
          <w:tcPr>
            <w:tcW w:w="2125" w:type="dxa"/>
            <w:gridSpan w:val="2"/>
            <w:tcBorders>
              <w:top w:val="nil"/>
              <w:left w:val="nil"/>
              <w:bottom w:val="nil"/>
              <w:right w:val="nil"/>
            </w:tcBorders>
          </w:tcPr>
          <w:p w:rsidR="005E12B6" w:rsidRDefault="00A62F31">
            <w:pPr>
              <w:tabs>
                <w:tab w:val="center" w:pos="1416"/>
              </w:tabs>
              <w:spacing w:after="0" w:line="259" w:lineRule="auto"/>
              <w:ind w:left="0" w:firstLine="0"/>
              <w:jc w:val="left"/>
            </w:pPr>
            <w:r>
              <w:t xml:space="preserve">РКИ   </w:t>
            </w:r>
            <w:r>
              <w:tab/>
              <w:t xml:space="preserve"> </w:t>
            </w:r>
          </w:p>
        </w:tc>
        <w:tc>
          <w:tcPr>
            <w:tcW w:w="7355" w:type="dxa"/>
            <w:tcBorders>
              <w:top w:val="nil"/>
              <w:left w:val="nil"/>
              <w:bottom w:val="nil"/>
              <w:right w:val="nil"/>
            </w:tcBorders>
          </w:tcPr>
          <w:p w:rsidR="005E12B6" w:rsidRDefault="00A62F31">
            <w:pPr>
              <w:spacing w:after="0" w:line="259" w:lineRule="auto"/>
              <w:ind w:left="0" w:right="2186" w:firstLine="0"/>
              <w:jc w:val="left"/>
            </w:pPr>
            <w:r>
              <w:t xml:space="preserve">- рандомизированные клинические   исследования </w:t>
            </w:r>
          </w:p>
        </w:tc>
      </w:tr>
      <w:tr w:rsidR="005E12B6">
        <w:trPr>
          <w:trHeight w:val="828"/>
        </w:trPr>
        <w:tc>
          <w:tcPr>
            <w:tcW w:w="2125" w:type="dxa"/>
            <w:gridSpan w:val="2"/>
            <w:tcBorders>
              <w:top w:val="nil"/>
              <w:left w:val="nil"/>
              <w:bottom w:val="nil"/>
              <w:right w:val="nil"/>
            </w:tcBorders>
          </w:tcPr>
          <w:p w:rsidR="005E12B6" w:rsidRDefault="00A62F31">
            <w:pPr>
              <w:tabs>
                <w:tab w:val="center" w:pos="1416"/>
              </w:tabs>
              <w:spacing w:after="155" w:line="259" w:lineRule="auto"/>
              <w:ind w:left="0" w:firstLine="0"/>
              <w:jc w:val="left"/>
            </w:pPr>
            <w:r>
              <w:t xml:space="preserve">РМЭ </w:t>
            </w:r>
            <w:r>
              <w:tab/>
              <w:t xml:space="preserve">  </w:t>
            </w:r>
          </w:p>
          <w:p w:rsidR="005E12B6" w:rsidRDefault="00A62F31">
            <w:pPr>
              <w:spacing w:after="0" w:line="259" w:lineRule="auto"/>
              <w:ind w:left="0" w:firstLine="0"/>
              <w:jc w:val="left"/>
            </w:pPr>
            <w:r>
              <w:t xml:space="preserve">РЧА   </w:t>
            </w:r>
          </w:p>
        </w:tc>
        <w:tc>
          <w:tcPr>
            <w:tcW w:w="7355" w:type="dxa"/>
            <w:tcBorders>
              <w:top w:val="nil"/>
              <w:left w:val="nil"/>
              <w:bottom w:val="nil"/>
              <w:right w:val="nil"/>
            </w:tcBorders>
          </w:tcPr>
          <w:p w:rsidR="005E12B6" w:rsidRDefault="00A62F31">
            <w:pPr>
              <w:numPr>
                <w:ilvl w:val="0"/>
                <w:numId w:val="22"/>
              </w:numPr>
              <w:spacing w:after="160" w:line="259" w:lineRule="auto"/>
              <w:ind w:hanging="139"/>
              <w:jc w:val="left"/>
            </w:pPr>
            <w:r>
              <w:t xml:space="preserve">расширенная миоэктомия  </w:t>
            </w:r>
          </w:p>
          <w:p w:rsidR="005E12B6" w:rsidRDefault="00A62F31">
            <w:pPr>
              <w:numPr>
                <w:ilvl w:val="0"/>
                <w:numId w:val="22"/>
              </w:numPr>
              <w:spacing w:after="0" w:line="259" w:lineRule="auto"/>
              <w:ind w:hanging="139"/>
              <w:jc w:val="left"/>
            </w:pPr>
            <w:r>
              <w:t xml:space="preserve">радиочастотная катетерная аблация </w:t>
            </w:r>
          </w:p>
        </w:tc>
      </w:tr>
      <w:tr w:rsidR="005E12B6">
        <w:trPr>
          <w:trHeight w:val="414"/>
        </w:trPr>
        <w:tc>
          <w:tcPr>
            <w:tcW w:w="2125" w:type="dxa"/>
            <w:gridSpan w:val="2"/>
            <w:tcBorders>
              <w:top w:val="nil"/>
              <w:left w:val="nil"/>
              <w:bottom w:val="nil"/>
              <w:right w:val="nil"/>
            </w:tcBorders>
          </w:tcPr>
          <w:p w:rsidR="005E12B6" w:rsidRDefault="00A62F31">
            <w:pPr>
              <w:tabs>
                <w:tab w:val="center" w:pos="1416"/>
              </w:tabs>
              <w:spacing w:after="0" w:line="259" w:lineRule="auto"/>
              <w:ind w:left="0" w:firstLine="0"/>
              <w:jc w:val="left"/>
            </w:pPr>
            <w:r>
              <w:t xml:space="preserve">САА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септальная алкогольная аблация  </w:t>
            </w:r>
          </w:p>
        </w:tc>
      </w:tr>
      <w:tr w:rsidR="005E12B6">
        <w:trPr>
          <w:trHeight w:val="414"/>
        </w:trPr>
        <w:tc>
          <w:tcPr>
            <w:tcW w:w="2125" w:type="dxa"/>
            <w:gridSpan w:val="2"/>
            <w:tcBorders>
              <w:top w:val="nil"/>
              <w:left w:val="nil"/>
              <w:bottom w:val="nil"/>
              <w:right w:val="nil"/>
            </w:tcBorders>
          </w:tcPr>
          <w:p w:rsidR="005E12B6" w:rsidRDefault="00A62F31">
            <w:pPr>
              <w:tabs>
                <w:tab w:val="center" w:pos="1416"/>
              </w:tabs>
              <w:spacing w:after="0" w:line="259" w:lineRule="auto"/>
              <w:ind w:left="0" w:firstLine="0"/>
              <w:jc w:val="left"/>
            </w:pPr>
            <w:r>
              <w:t xml:space="preserve">СМЭ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септальная миоэктомия  </w:t>
            </w:r>
          </w:p>
        </w:tc>
      </w:tr>
      <w:tr w:rsidR="005E12B6">
        <w:trPr>
          <w:trHeight w:val="414"/>
        </w:trPr>
        <w:tc>
          <w:tcPr>
            <w:tcW w:w="2125" w:type="dxa"/>
            <w:gridSpan w:val="2"/>
            <w:tcBorders>
              <w:top w:val="nil"/>
              <w:left w:val="nil"/>
              <w:bottom w:val="nil"/>
              <w:right w:val="nil"/>
            </w:tcBorders>
          </w:tcPr>
          <w:p w:rsidR="005E12B6" w:rsidRDefault="00A62F31">
            <w:pPr>
              <w:spacing w:after="0" w:line="259" w:lineRule="auto"/>
              <w:ind w:left="0" w:firstLine="0"/>
              <w:jc w:val="left"/>
            </w:pPr>
            <w:r>
              <w:t xml:space="preserve">ТТ-ЭХОКГ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трансторакальная эхокардиография  </w:t>
            </w:r>
          </w:p>
        </w:tc>
      </w:tr>
      <w:tr w:rsidR="005E12B6">
        <w:trPr>
          <w:trHeight w:val="414"/>
        </w:trPr>
        <w:tc>
          <w:tcPr>
            <w:tcW w:w="2125" w:type="dxa"/>
            <w:gridSpan w:val="2"/>
            <w:tcBorders>
              <w:top w:val="nil"/>
              <w:left w:val="nil"/>
              <w:bottom w:val="nil"/>
              <w:right w:val="nil"/>
            </w:tcBorders>
          </w:tcPr>
          <w:p w:rsidR="005E12B6" w:rsidRDefault="00A62F31">
            <w:pPr>
              <w:tabs>
                <w:tab w:val="center" w:pos="708"/>
                <w:tab w:val="center" w:pos="1416"/>
              </w:tabs>
              <w:spacing w:after="0" w:line="259" w:lineRule="auto"/>
              <w:ind w:left="0" w:firstLine="0"/>
              <w:jc w:val="left"/>
            </w:pPr>
            <w:r>
              <w:t xml:space="preserve">УО  </w:t>
            </w:r>
            <w:r>
              <w:tab/>
              <w:t xml:space="preserve">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ударный объем   </w:t>
            </w:r>
          </w:p>
        </w:tc>
      </w:tr>
      <w:tr w:rsidR="005E12B6">
        <w:trPr>
          <w:trHeight w:val="414"/>
        </w:trPr>
        <w:tc>
          <w:tcPr>
            <w:tcW w:w="2125" w:type="dxa"/>
            <w:gridSpan w:val="2"/>
            <w:tcBorders>
              <w:top w:val="nil"/>
              <w:left w:val="nil"/>
              <w:bottom w:val="nil"/>
              <w:right w:val="nil"/>
            </w:tcBorders>
          </w:tcPr>
          <w:p w:rsidR="005E12B6" w:rsidRDefault="00A62F31">
            <w:pPr>
              <w:tabs>
                <w:tab w:val="center" w:pos="1416"/>
              </w:tabs>
              <w:spacing w:after="0" w:line="259" w:lineRule="auto"/>
              <w:ind w:left="0" w:firstLine="0"/>
              <w:jc w:val="left"/>
            </w:pPr>
            <w:r>
              <w:t xml:space="preserve">ФВЛЖ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фракция выброса левого желудочка  </w:t>
            </w:r>
          </w:p>
        </w:tc>
      </w:tr>
      <w:tr w:rsidR="005E12B6">
        <w:trPr>
          <w:trHeight w:val="414"/>
        </w:trPr>
        <w:tc>
          <w:tcPr>
            <w:tcW w:w="2125" w:type="dxa"/>
            <w:gridSpan w:val="2"/>
            <w:tcBorders>
              <w:top w:val="nil"/>
              <w:left w:val="nil"/>
              <w:bottom w:val="nil"/>
              <w:right w:val="nil"/>
            </w:tcBorders>
          </w:tcPr>
          <w:p w:rsidR="005E12B6" w:rsidRDefault="00A62F31">
            <w:pPr>
              <w:tabs>
                <w:tab w:val="center" w:pos="708"/>
                <w:tab w:val="center" w:pos="1416"/>
              </w:tabs>
              <w:spacing w:after="0" w:line="259" w:lineRule="auto"/>
              <w:ind w:left="0" w:firstLine="0"/>
              <w:jc w:val="left"/>
            </w:pPr>
            <w:r>
              <w:t xml:space="preserve">ФК  </w:t>
            </w:r>
            <w:r>
              <w:tab/>
              <w:t xml:space="preserve">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функциональный класс  </w:t>
            </w:r>
          </w:p>
        </w:tc>
      </w:tr>
      <w:tr w:rsidR="005E12B6">
        <w:trPr>
          <w:trHeight w:val="414"/>
        </w:trPr>
        <w:tc>
          <w:tcPr>
            <w:tcW w:w="2125" w:type="dxa"/>
            <w:gridSpan w:val="2"/>
            <w:tcBorders>
              <w:top w:val="nil"/>
              <w:left w:val="nil"/>
              <w:bottom w:val="nil"/>
              <w:right w:val="nil"/>
            </w:tcBorders>
          </w:tcPr>
          <w:p w:rsidR="005E12B6" w:rsidRDefault="00A62F31">
            <w:pPr>
              <w:tabs>
                <w:tab w:val="center" w:pos="708"/>
                <w:tab w:val="center" w:pos="1416"/>
              </w:tabs>
              <w:spacing w:after="0" w:line="259" w:lineRule="auto"/>
              <w:ind w:left="0" w:firstLine="0"/>
              <w:jc w:val="left"/>
            </w:pPr>
            <w:r>
              <w:t xml:space="preserve">ФЖ </w:t>
            </w:r>
            <w:r>
              <w:t xml:space="preserve"> </w:t>
            </w:r>
            <w:r>
              <w:tab/>
              <w:t xml:space="preserve">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фибрилляция желудочков  </w:t>
            </w:r>
          </w:p>
        </w:tc>
      </w:tr>
      <w:tr w:rsidR="005E12B6">
        <w:trPr>
          <w:trHeight w:val="420"/>
        </w:trPr>
        <w:tc>
          <w:tcPr>
            <w:tcW w:w="2125" w:type="dxa"/>
            <w:gridSpan w:val="2"/>
            <w:tcBorders>
              <w:top w:val="nil"/>
              <w:left w:val="nil"/>
              <w:bottom w:val="nil"/>
              <w:right w:val="nil"/>
            </w:tcBorders>
          </w:tcPr>
          <w:p w:rsidR="005E12B6" w:rsidRDefault="00A62F31">
            <w:pPr>
              <w:tabs>
                <w:tab w:val="center" w:pos="708"/>
                <w:tab w:val="center" w:pos="1416"/>
              </w:tabs>
              <w:spacing w:after="0" w:line="259" w:lineRule="auto"/>
              <w:ind w:left="0" w:firstLine="0"/>
              <w:jc w:val="left"/>
            </w:pPr>
            <w:r>
              <w:t xml:space="preserve">ФП  </w:t>
            </w:r>
            <w:r>
              <w:tab/>
              <w:t xml:space="preserve">  </w:t>
            </w:r>
            <w:r>
              <w:tab/>
              <w:t xml:space="preserve">  </w:t>
            </w:r>
          </w:p>
        </w:tc>
        <w:tc>
          <w:tcPr>
            <w:tcW w:w="7355" w:type="dxa"/>
            <w:tcBorders>
              <w:top w:val="nil"/>
              <w:left w:val="nil"/>
              <w:bottom w:val="nil"/>
              <w:right w:val="nil"/>
            </w:tcBorders>
            <w:vAlign w:val="bottom"/>
          </w:tcPr>
          <w:p w:rsidR="005E12B6" w:rsidRDefault="00A62F31">
            <w:pPr>
              <w:spacing w:after="0" w:line="259" w:lineRule="auto"/>
              <w:ind w:left="0" w:firstLine="0"/>
              <w:jc w:val="left"/>
            </w:pPr>
            <w:r>
              <w:t xml:space="preserve">- фибрилляция предсердий  </w:t>
            </w:r>
          </w:p>
        </w:tc>
      </w:tr>
      <w:tr w:rsidR="005E12B6">
        <w:trPr>
          <w:trHeight w:val="361"/>
        </w:trPr>
        <w:tc>
          <w:tcPr>
            <w:tcW w:w="2125" w:type="dxa"/>
            <w:gridSpan w:val="2"/>
            <w:tcBorders>
              <w:top w:val="nil"/>
              <w:left w:val="nil"/>
              <w:bottom w:val="nil"/>
              <w:right w:val="nil"/>
            </w:tcBorders>
          </w:tcPr>
          <w:p w:rsidR="005E12B6" w:rsidRDefault="00A62F31">
            <w:pPr>
              <w:tabs>
                <w:tab w:val="center" w:pos="1416"/>
              </w:tabs>
              <w:spacing w:after="0" w:line="259" w:lineRule="auto"/>
              <w:ind w:left="0" w:firstLine="0"/>
              <w:jc w:val="left"/>
            </w:pPr>
            <w:r>
              <w:t xml:space="preserve">ХМЭКГ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холтеровское мониторирование ЭКГ  </w:t>
            </w:r>
          </w:p>
        </w:tc>
      </w:tr>
      <w:tr w:rsidR="005E12B6">
        <w:trPr>
          <w:trHeight w:val="420"/>
        </w:trPr>
        <w:tc>
          <w:tcPr>
            <w:tcW w:w="2125" w:type="dxa"/>
            <w:gridSpan w:val="2"/>
            <w:tcBorders>
              <w:top w:val="nil"/>
              <w:left w:val="nil"/>
              <w:bottom w:val="nil"/>
              <w:right w:val="nil"/>
            </w:tcBorders>
          </w:tcPr>
          <w:p w:rsidR="005E12B6" w:rsidRDefault="00A62F31">
            <w:pPr>
              <w:tabs>
                <w:tab w:val="center" w:pos="1416"/>
              </w:tabs>
              <w:spacing w:after="0" w:line="259" w:lineRule="auto"/>
              <w:ind w:left="0" w:firstLine="0"/>
              <w:jc w:val="left"/>
            </w:pPr>
            <w:r>
              <w:t xml:space="preserve">ХСН   </w:t>
            </w:r>
            <w:r>
              <w:tab/>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хроническая сердечная недостаточность  </w:t>
            </w:r>
          </w:p>
        </w:tc>
      </w:tr>
      <w:tr w:rsidR="005E12B6">
        <w:trPr>
          <w:trHeight w:val="456"/>
        </w:trPr>
        <w:tc>
          <w:tcPr>
            <w:tcW w:w="2125" w:type="dxa"/>
            <w:gridSpan w:val="2"/>
            <w:tcBorders>
              <w:top w:val="nil"/>
              <w:left w:val="nil"/>
              <w:bottom w:val="nil"/>
              <w:right w:val="nil"/>
            </w:tcBorders>
          </w:tcPr>
          <w:p w:rsidR="005E12B6" w:rsidRDefault="00A62F31">
            <w:pPr>
              <w:spacing w:after="0" w:line="259" w:lineRule="auto"/>
              <w:ind w:left="0" w:firstLine="0"/>
              <w:jc w:val="left"/>
            </w:pPr>
            <w:r>
              <w:t xml:space="preserve">ЧП-ЭХОКГ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чреспищеводная эхокардиография  </w:t>
            </w:r>
          </w:p>
        </w:tc>
      </w:tr>
      <w:tr w:rsidR="005E12B6">
        <w:trPr>
          <w:trHeight w:val="456"/>
        </w:trPr>
        <w:tc>
          <w:tcPr>
            <w:tcW w:w="1416" w:type="dxa"/>
            <w:tcBorders>
              <w:top w:val="nil"/>
              <w:left w:val="nil"/>
              <w:bottom w:val="nil"/>
              <w:right w:val="nil"/>
            </w:tcBorders>
          </w:tcPr>
          <w:p w:rsidR="005E12B6" w:rsidRDefault="00A62F31">
            <w:pPr>
              <w:spacing w:after="0" w:line="259" w:lineRule="auto"/>
              <w:ind w:left="0" w:firstLine="0"/>
              <w:jc w:val="left"/>
            </w:pPr>
            <w:r>
              <w:t xml:space="preserve">ЧСС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w:t>
            </w:r>
            <w:r>
              <w:t xml:space="preserve">частота сердечных сокращений  </w:t>
            </w:r>
          </w:p>
        </w:tc>
      </w:tr>
      <w:tr w:rsidR="005E12B6">
        <w:trPr>
          <w:trHeight w:val="456"/>
        </w:trPr>
        <w:tc>
          <w:tcPr>
            <w:tcW w:w="1416" w:type="dxa"/>
            <w:tcBorders>
              <w:top w:val="nil"/>
              <w:left w:val="nil"/>
              <w:bottom w:val="nil"/>
              <w:right w:val="nil"/>
            </w:tcBorders>
          </w:tcPr>
          <w:p w:rsidR="005E12B6" w:rsidRDefault="00A62F31">
            <w:pPr>
              <w:spacing w:after="0" w:line="259" w:lineRule="auto"/>
              <w:ind w:left="0" w:firstLine="0"/>
              <w:jc w:val="left"/>
            </w:pPr>
            <w:r>
              <w:t xml:space="preserve">ЭКГ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электрокардиография  </w:t>
            </w:r>
          </w:p>
        </w:tc>
      </w:tr>
      <w:tr w:rsidR="005E12B6">
        <w:trPr>
          <w:trHeight w:val="456"/>
        </w:trPr>
        <w:tc>
          <w:tcPr>
            <w:tcW w:w="1416" w:type="dxa"/>
            <w:tcBorders>
              <w:top w:val="nil"/>
              <w:left w:val="nil"/>
              <w:bottom w:val="nil"/>
              <w:right w:val="nil"/>
            </w:tcBorders>
          </w:tcPr>
          <w:p w:rsidR="005E12B6" w:rsidRDefault="00A62F31">
            <w:pPr>
              <w:spacing w:after="0" w:line="259" w:lineRule="auto"/>
              <w:ind w:left="0" w:firstLine="0"/>
              <w:jc w:val="left"/>
            </w:pPr>
            <w:r>
              <w:t xml:space="preserve">ЭКС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электрокардиостимулятор, электрокардиостимуляция  </w:t>
            </w:r>
          </w:p>
        </w:tc>
      </w:tr>
      <w:tr w:rsidR="005E12B6">
        <w:trPr>
          <w:trHeight w:val="456"/>
        </w:trPr>
        <w:tc>
          <w:tcPr>
            <w:tcW w:w="1416" w:type="dxa"/>
            <w:tcBorders>
              <w:top w:val="nil"/>
              <w:left w:val="nil"/>
              <w:bottom w:val="nil"/>
              <w:right w:val="nil"/>
            </w:tcBorders>
          </w:tcPr>
          <w:p w:rsidR="005E12B6" w:rsidRDefault="00A62F31">
            <w:pPr>
              <w:spacing w:after="0" w:line="259" w:lineRule="auto"/>
              <w:ind w:left="0" w:firstLine="0"/>
              <w:jc w:val="left"/>
            </w:pPr>
            <w:r>
              <w:t xml:space="preserve">ЭХОКГ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эхокардиография  </w:t>
            </w:r>
          </w:p>
        </w:tc>
      </w:tr>
      <w:tr w:rsidR="005E12B6">
        <w:trPr>
          <w:trHeight w:val="811"/>
        </w:trPr>
        <w:tc>
          <w:tcPr>
            <w:tcW w:w="1416" w:type="dxa"/>
            <w:tcBorders>
              <w:top w:val="nil"/>
              <w:left w:val="nil"/>
              <w:bottom w:val="nil"/>
              <w:right w:val="nil"/>
            </w:tcBorders>
          </w:tcPr>
          <w:p w:rsidR="005E12B6" w:rsidRDefault="00A62F31">
            <w:pPr>
              <w:spacing w:after="0" w:line="259" w:lineRule="auto"/>
              <w:ind w:left="0" w:firstLine="0"/>
              <w:jc w:val="left"/>
            </w:pPr>
            <w:r>
              <w:t xml:space="preserve">INOCA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vAlign w:val="center"/>
          </w:tcPr>
          <w:p w:rsidR="005E12B6" w:rsidRDefault="00A62F31">
            <w:pPr>
              <w:spacing w:after="0" w:line="259" w:lineRule="auto"/>
              <w:ind w:left="0" w:firstLine="0"/>
            </w:pPr>
            <w:r>
              <w:t xml:space="preserve">- ischemia with non-obstructive coronary arteries (ишемия без обструкции </w:t>
            </w:r>
            <w:r>
              <w:t xml:space="preserve">коронарных артерий)  </w:t>
            </w:r>
          </w:p>
        </w:tc>
      </w:tr>
      <w:tr w:rsidR="005E12B6">
        <w:trPr>
          <w:trHeight w:val="514"/>
        </w:trPr>
        <w:tc>
          <w:tcPr>
            <w:tcW w:w="1416" w:type="dxa"/>
            <w:tcBorders>
              <w:top w:val="nil"/>
              <w:left w:val="nil"/>
              <w:bottom w:val="nil"/>
              <w:right w:val="nil"/>
            </w:tcBorders>
          </w:tcPr>
          <w:p w:rsidR="005E12B6" w:rsidRDefault="00A62F31">
            <w:pPr>
              <w:spacing w:after="0" w:line="259" w:lineRule="auto"/>
              <w:ind w:left="0" w:firstLine="0"/>
              <w:jc w:val="left"/>
            </w:pPr>
            <w:r>
              <w:t xml:space="preserve">LAMP2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vAlign w:val="bottom"/>
          </w:tcPr>
          <w:p w:rsidR="005E12B6" w:rsidRDefault="00A62F31">
            <w:pPr>
              <w:spacing w:after="0" w:line="259" w:lineRule="auto"/>
              <w:ind w:left="0" w:firstLine="0"/>
              <w:jc w:val="left"/>
            </w:pPr>
            <w:r>
              <w:t xml:space="preserve">- ген лизосом-2-ассоциированного мембранного белка 2  </w:t>
            </w:r>
          </w:p>
        </w:tc>
      </w:tr>
      <w:tr w:rsidR="005E12B6">
        <w:trPr>
          <w:trHeight w:val="813"/>
        </w:trPr>
        <w:tc>
          <w:tcPr>
            <w:tcW w:w="1416" w:type="dxa"/>
            <w:tcBorders>
              <w:top w:val="nil"/>
              <w:left w:val="nil"/>
              <w:bottom w:val="nil"/>
              <w:right w:val="nil"/>
            </w:tcBorders>
          </w:tcPr>
          <w:p w:rsidR="005E12B6" w:rsidRDefault="00A62F31">
            <w:pPr>
              <w:spacing w:after="0" w:line="259" w:lineRule="auto"/>
              <w:ind w:left="0" w:firstLine="0"/>
              <w:jc w:val="left"/>
            </w:pPr>
            <w:r>
              <w:t xml:space="preserve">MINOCA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vAlign w:val="center"/>
          </w:tcPr>
          <w:p w:rsidR="005E12B6" w:rsidRDefault="00A62F31">
            <w:pPr>
              <w:spacing w:after="0" w:line="259" w:lineRule="auto"/>
              <w:ind w:left="0" w:firstLine="0"/>
            </w:pPr>
            <w:r>
              <w:t xml:space="preserve">- myocardial infarction with non-obstructive coronary arteries (инфаркт миокарда без обструкции коронарных артерий)  </w:t>
            </w:r>
          </w:p>
        </w:tc>
      </w:tr>
      <w:tr w:rsidR="005E12B6">
        <w:trPr>
          <w:trHeight w:val="515"/>
        </w:trPr>
        <w:tc>
          <w:tcPr>
            <w:tcW w:w="1416" w:type="dxa"/>
            <w:tcBorders>
              <w:top w:val="nil"/>
              <w:left w:val="nil"/>
              <w:bottom w:val="nil"/>
              <w:right w:val="nil"/>
            </w:tcBorders>
          </w:tcPr>
          <w:p w:rsidR="005E12B6" w:rsidRDefault="00A62F31">
            <w:pPr>
              <w:spacing w:after="0" w:line="259" w:lineRule="auto"/>
              <w:ind w:left="0" w:firstLine="0"/>
              <w:jc w:val="left"/>
            </w:pPr>
            <w:r>
              <w:t xml:space="preserve">Nt-proBNP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vAlign w:val="bottom"/>
          </w:tcPr>
          <w:p w:rsidR="005E12B6" w:rsidRDefault="00A62F31">
            <w:pPr>
              <w:spacing w:after="0" w:line="259" w:lineRule="auto"/>
              <w:ind w:left="0" w:firstLine="0"/>
              <w:jc w:val="left"/>
            </w:pPr>
            <w:r>
              <w:t>- N-</w:t>
            </w:r>
            <w:r>
              <w:t xml:space="preserve">концевой фрагмент предшественника МНУП  </w:t>
            </w:r>
          </w:p>
        </w:tc>
      </w:tr>
      <w:tr w:rsidR="005E12B6">
        <w:trPr>
          <w:trHeight w:val="456"/>
        </w:trPr>
        <w:tc>
          <w:tcPr>
            <w:tcW w:w="1416" w:type="dxa"/>
            <w:tcBorders>
              <w:top w:val="nil"/>
              <w:left w:val="nil"/>
              <w:bottom w:val="nil"/>
              <w:right w:val="nil"/>
            </w:tcBorders>
          </w:tcPr>
          <w:p w:rsidR="005E12B6" w:rsidRDefault="00A62F31">
            <w:pPr>
              <w:spacing w:after="0" w:line="259" w:lineRule="auto"/>
              <w:ind w:left="0" w:firstLine="0"/>
              <w:jc w:val="left"/>
            </w:pPr>
            <w:r>
              <w:t xml:space="preserve">AHA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tcPr>
          <w:p w:rsidR="005E12B6" w:rsidRDefault="00A62F31">
            <w:pPr>
              <w:spacing w:after="0" w:line="259" w:lineRule="auto"/>
              <w:ind w:left="0" w:firstLine="0"/>
              <w:jc w:val="left"/>
            </w:pPr>
            <w:r>
              <w:t xml:space="preserve">- American Heart Association (Американская ассоциация сердца)  </w:t>
            </w:r>
          </w:p>
        </w:tc>
      </w:tr>
      <w:tr w:rsidR="005E12B6">
        <w:trPr>
          <w:trHeight w:val="811"/>
        </w:trPr>
        <w:tc>
          <w:tcPr>
            <w:tcW w:w="1416" w:type="dxa"/>
            <w:tcBorders>
              <w:top w:val="nil"/>
              <w:left w:val="nil"/>
              <w:bottom w:val="nil"/>
              <w:right w:val="nil"/>
            </w:tcBorders>
          </w:tcPr>
          <w:p w:rsidR="005E12B6" w:rsidRDefault="00A62F31">
            <w:pPr>
              <w:spacing w:after="0" w:line="259" w:lineRule="auto"/>
              <w:ind w:left="0" w:firstLine="0"/>
              <w:jc w:val="left"/>
            </w:pPr>
            <w:r>
              <w:t xml:space="preserve">ACC  </w:t>
            </w:r>
          </w:p>
        </w:tc>
        <w:tc>
          <w:tcPr>
            <w:tcW w:w="709" w:type="dxa"/>
            <w:tcBorders>
              <w:top w:val="nil"/>
              <w:left w:val="nil"/>
              <w:bottom w:val="nil"/>
              <w:right w:val="nil"/>
            </w:tcBorders>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vAlign w:val="center"/>
          </w:tcPr>
          <w:p w:rsidR="005E12B6" w:rsidRDefault="00A62F31">
            <w:pPr>
              <w:spacing w:after="0" w:line="259" w:lineRule="auto"/>
              <w:ind w:left="0" w:firstLine="0"/>
              <w:jc w:val="left"/>
            </w:pPr>
            <w:r>
              <w:t xml:space="preserve">-  </w:t>
            </w:r>
            <w:r>
              <w:tab/>
              <w:t xml:space="preserve">American  </w:t>
            </w:r>
            <w:r>
              <w:tab/>
              <w:t xml:space="preserve">College  </w:t>
            </w:r>
            <w:r>
              <w:tab/>
              <w:t xml:space="preserve">of  </w:t>
            </w:r>
            <w:r>
              <w:tab/>
              <w:t xml:space="preserve">Cardiology  </w:t>
            </w:r>
            <w:r>
              <w:tab/>
              <w:t xml:space="preserve">(Американская  </w:t>
            </w:r>
            <w:r>
              <w:tab/>
              <w:t xml:space="preserve">коллегия кардиологов)  </w:t>
            </w:r>
          </w:p>
        </w:tc>
      </w:tr>
      <w:tr w:rsidR="005E12B6">
        <w:trPr>
          <w:trHeight w:val="418"/>
        </w:trPr>
        <w:tc>
          <w:tcPr>
            <w:tcW w:w="1416" w:type="dxa"/>
            <w:tcBorders>
              <w:top w:val="nil"/>
              <w:left w:val="nil"/>
              <w:bottom w:val="nil"/>
              <w:right w:val="nil"/>
            </w:tcBorders>
            <w:vAlign w:val="bottom"/>
          </w:tcPr>
          <w:p w:rsidR="005E12B6" w:rsidRDefault="00A62F31">
            <w:pPr>
              <w:spacing w:after="0" w:line="259" w:lineRule="auto"/>
              <w:ind w:left="0" w:firstLine="0"/>
              <w:jc w:val="left"/>
            </w:pPr>
            <w:r>
              <w:t xml:space="preserve">ATTR   </w:t>
            </w:r>
          </w:p>
        </w:tc>
        <w:tc>
          <w:tcPr>
            <w:tcW w:w="709" w:type="dxa"/>
            <w:tcBorders>
              <w:top w:val="nil"/>
              <w:left w:val="nil"/>
              <w:bottom w:val="nil"/>
              <w:right w:val="nil"/>
            </w:tcBorders>
            <w:vAlign w:val="bottom"/>
          </w:tcPr>
          <w:p w:rsidR="005E12B6" w:rsidRDefault="00A62F31">
            <w:pPr>
              <w:spacing w:after="0" w:line="259" w:lineRule="auto"/>
              <w:ind w:left="0" w:firstLine="0"/>
              <w:jc w:val="left"/>
            </w:pPr>
            <w:r>
              <w:t xml:space="preserve">  </w:t>
            </w:r>
          </w:p>
        </w:tc>
        <w:tc>
          <w:tcPr>
            <w:tcW w:w="7355" w:type="dxa"/>
            <w:tcBorders>
              <w:top w:val="nil"/>
              <w:left w:val="nil"/>
              <w:bottom w:val="nil"/>
              <w:right w:val="nil"/>
            </w:tcBorders>
            <w:vAlign w:val="bottom"/>
          </w:tcPr>
          <w:p w:rsidR="005E12B6" w:rsidRDefault="00A62F31">
            <w:pPr>
              <w:spacing w:after="0" w:line="259" w:lineRule="auto"/>
              <w:ind w:left="0" w:firstLine="0"/>
              <w:jc w:val="left"/>
            </w:pPr>
            <w:r>
              <w:t xml:space="preserve">- транстиретиновый амилоидоз  </w:t>
            </w:r>
          </w:p>
        </w:tc>
      </w:tr>
    </w:tbl>
    <w:p w:rsidR="005E12B6" w:rsidRDefault="00A62F31">
      <w:pPr>
        <w:spacing w:after="308" w:line="259" w:lineRule="auto"/>
        <w:ind w:left="305" w:right="292"/>
        <w:jc w:val="center"/>
      </w:pPr>
      <w:r>
        <w:t xml:space="preserve">EACVI  </w:t>
      </w:r>
      <w:r>
        <w:tab/>
        <w:t xml:space="preserve"> </w:t>
      </w:r>
      <w:r>
        <w:tab/>
        <w:t xml:space="preserve">- European Association of Cardiovascular Imaging (Европейская ассоциация по сердечно-сосудистой визуализации)  </w:t>
      </w:r>
    </w:p>
    <w:p w:rsidR="005E12B6" w:rsidRDefault="00A62F31">
      <w:pPr>
        <w:tabs>
          <w:tab w:val="center" w:pos="808"/>
          <w:tab w:val="center" w:pos="2004"/>
          <w:tab w:val="center" w:pos="6289"/>
        </w:tabs>
        <w:spacing w:after="183"/>
        <w:ind w:left="0" w:firstLine="0"/>
        <w:jc w:val="left"/>
      </w:pPr>
      <w:r>
        <w:rPr>
          <w:rFonts w:ascii="Calibri" w:eastAsia="Calibri" w:hAnsi="Calibri" w:cs="Calibri"/>
          <w:sz w:val="22"/>
        </w:rPr>
        <w:tab/>
      </w:r>
      <w:r>
        <w:t xml:space="preserve">ESC    </w:t>
      </w:r>
      <w:r>
        <w:tab/>
        <w:t xml:space="preserve">  </w:t>
      </w:r>
      <w:r>
        <w:tab/>
        <w:t xml:space="preserve">- European Society of Cardiology (Европейское общество кардиологов)  </w:t>
      </w:r>
    </w:p>
    <w:p w:rsidR="005E12B6" w:rsidRDefault="00A62F31">
      <w:pPr>
        <w:tabs>
          <w:tab w:val="center" w:pos="1386"/>
          <w:tab w:val="center" w:pos="4280"/>
        </w:tabs>
        <w:spacing w:after="198"/>
        <w:ind w:left="0" w:firstLine="0"/>
        <w:jc w:val="left"/>
      </w:pPr>
      <w:r>
        <w:rPr>
          <w:rFonts w:ascii="Calibri" w:eastAsia="Calibri" w:hAnsi="Calibri" w:cs="Calibri"/>
          <w:sz w:val="22"/>
        </w:rPr>
        <w:tab/>
      </w:r>
      <w:r>
        <w:t xml:space="preserve">HCM Risk-SCD   </w:t>
      </w:r>
      <w:r>
        <w:tab/>
        <w:t xml:space="preserve">- шкала риска ВСС при ГКМП  </w:t>
      </w:r>
    </w:p>
    <w:p w:rsidR="005E12B6" w:rsidRDefault="00A62F31">
      <w:pPr>
        <w:tabs>
          <w:tab w:val="center" w:pos="1047"/>
          <w:tab w:val="center" w:pos="2004"/>
          <w:tab w:val="center" w:pos="4446"/>
        </w:tabs>
        <w:spacing w:after="245"/>
        <w:ind w:left="0" w:firstLine="0"/>
        <w:jc w:val="left"/>
      </w:pPr>
      <w:r>
        <w:rPr>
          <w:rFonts w:ascii="Calibri" w:eastAsia="Calibri" w:hAnsi="Calibri" w:cs="Calibri"/>
          <w:sz w:val="22"/>
        </w:rPr>
        <w:tab/>
      </w:r>
      <w:r>
        <w:t>MOGE’</w:t>
      </w:r>
      <w:r>
        <w:t xml:space="preserve">S  </w:t>
      </w:r>
      <w:r>
        <w:tab/>
        <w:t xml:space="preserve">  </w:t>
      </w:r>
      <w:r>
        <w:tab/>
        <w:t xml:space="preserve">- классификация кардиомиопатий  </w:t>
      </w:r>
    </w:p>
    <w:p w:rsidR="005E12B6" w:rsidRDefault="00A62F31">
      <w:pPr>
        <w:tabs>
          <w:tab w:val="center" w:pos="934"/>
          <w:tab w:val="center" w:pos="2004"/>
          <w:tab w:val="center" w:pos="4827"/>
        </w:tabs>
        <w:spacing w:after="56"/>
        <w:ind w:left="0" w:firstLine="0"/>
        <w:jc w:val="left"/>
      </w:pPr>
      <w:r>
        <w:rPr>
          <w:rFonts w:ascii="Calibri" w:eastAsia="Calibri" w:hAnsi="Calibri" w:cs="Calibri"/>
          <w:sz w:val="22"/>
        </w:rPr>
        <w:tab/>
      </w:r>
      <w:r>
        <w:t xml:space="preserve">NYHA  </w:t>
      </w:r>
      <w:r>
        <w:tab/>
        <w:t xml:space="preserve">  </w:t>
      </w:r>
      <w:r>
        <w:tab/>
        <w:t xml:space="preserve">- Нью-Йоркская ассоциация кардиологов  </w:t>
      </w:r>
    </w:p>
    <w:p w:rsidR="005E12B6" w:rsidRDefault="00A62F31">
      <w:pPr>
        <w:spacing w:after="100" w:line="259" w:lineRule="auto"/>
        <w:ind w:left="362" w:firstLine="0"/>
        <w:jc w:val="center"/>
      </w:pPr>
      <w:r>
        <w:rPr>
          <w:sz w:val="28"/>
        </w:rPr>
        <w:t xml:space="preserve"> </w:t>
      </w:r>
    </w:p>
    <w:p w:rsidR="005E12B6" w:rsidRDefault="00A62F31">
      <w:pPr>
        <w:spacing w:after="189" w:line="259" w:lineRule="auto"/>
        <w:ind w:left="586" w:firstLine="0"/>
        <w:jc w:val="left"/>
      </w:pPr>
      <w:r>
        <w:t xml:space="preserve"> </w:t>
      </w:r>
    </w:p>
    <w:p w:rsidR="005E12B6" w:rsidRDefault="00A62F31">
      <w:pPr>
        <w:pStyle w:val="Heading1"/>
        <w:spacing w:after="152" w:line="259" w:lineRule="auto"/>
        <w:ind w:left="441" w:right="137"/>
        <w:jc w:val="center"/>
      </w:pPr>
      <w:r>
        <w:rPr>
          <w:sz w:val="28"/>
        </w:rPr>
        <w:t xml:space="preserve">Термины и определения </w:t>
      </w:r>
      <w:r>
        <w:t xml:space="preserve"> </w:t>
      </w:r>
    </w:p>
    <w:p w:rsidR="005E12B6" w:rsidRDefault="00A62F31">
      <w:pPr>
        <w:spacing w:line="402" w:lineRule="auto"/>
        <w:ind w:left="573" w:right="282" w:firstLine="708"/>
      </w:pPr>
      <w:r>
        <w:rPr>
          <w:b/>
        </w:rPr>
        <w:t xml:space="preserve">Гипертрофическая кардиомиопатия (ГКМП) </w:t>
      </w:r>
      <w:r>
        <w:t xml:space="preserve">— генетически обусловленное заболевание миокарда, характеризующееся гипертрофией </w:t>
      </w:r>
      <w:r>
        <w:t xml:space="preserve">миокарда левого (у детей - более двух стандартных отклонений (Z-score, или Z-фактора), у взрослых - более 1,5 см) и/или </w:t>
      </w:r>
    </w:p>
    <w:p w:rsidR="005E12B6" w:rsidRDefault="00A62F31">
      <w:pPr>
        <w:spacing w:after="60" w:line="385" w:lineRule="auto"/>
        <w:ind w:left="583" w:right="282"/>
      </w:pPr>
      <w:r>
        <w:t>правого желудочка, чаще асимметричного характера за счет преимущественного утолщения межжелудочковой перегородки, не связанное с повыше</w:t>
      </w:r>
      <w:r>
        <w:t xml:space="preserve">нием постнагрузки на миокард, клапанной патологией, пороками сердца и аномалиями коронарных артерий. </w:t>
      </w:r>
    </w:p>
    <w:p w:rsidR="005E12B6" w:rsidRDefault="00A62F31">
      <w:pPr>
        <w:spacing w:after="74" w:line="373" w:lineRule="auto"/>
        <w:ind w:left="573" w:right="282" w:firstLine="708"/>
      </w:pPr>
      <w:r>
        <w:rPr>
          <w:b/>
        </w:rPr>
        <w:t xml:space="preserve">Обструктивная гипертрофическая кардиомиопатия (ОГКМП) </w:t>
      </w:r>
      <w:r>
        <w:t>— форма ГКМП, сопровождающаяся нарушением внутрисердечной гемодинамики в виде препятствия систоличес</w:t>
      </w:r>
      <w:r>
        <w:t xml:space="preserve">кому изгнанию из ЛЖ и/или правого желудочка (ПЖ), что приводит к увеличению градиента давления (ГД) в выходном тракте левого и/или ПЖ желудочка (ВТЛЖ; ВТПЖ).   </w:t>
      </w:r>
    </w:p>
    <w:p w:rsidR="005E12B6" w:rsidRDefault="00A62F31">
      <w:pPr>
        <w:spacing w:after="38" w:line="405" w:lineRule="auto"/>
        <w:ind w:left="573" w:right="282" w:firstLine="708"/>
      </w:pPr>
      <w:r>
        <w:rPr>
          <w:b/>
        </w:rPr>
        <w:t xml:space="preserve">ГЛЖ вторичного генеза — </w:t>
      </w:r>
      <w:r>
        <w:t>универсальная</w:t>
      </w:r>
      <w:r>
        <w:rPr>
          <w:b/>
        </w:rPr>
        <w:t xml:space="preserve"> </w:t>
      </w:r>
      <w:r>
        <w:t>компенсаторно-приспособительная реакция в ответ на извест</w:t>
      </w:r>
      <w:r>
        <w:t xml:space="preserve">ный гемодинамический или другой фактор.  </w:t>
      </w:r>
    </w:p>
    <w:p w:rsidR="005E12B6" w:rsidRDefault="00A62F31">
      <w:pPr>
        <w:spacing w:after="61" w:line="383" w:lineRule="auto"/>
        <w:ind w:left="573" w:right="282" w:firstLine="708"/>
      </w:pPr>
      <w:r>
        <w:rPr>
          <w:b/>
        </w:rPr>
        <w:t xml:space="preserve">Догипертрофическая стадия ГКМП — </w:t>
      </w:r>
      <w:r>
        <w:t>этап в развитии заболевания, при котором</w:t>
      </w:r>
      <w:r>
        <w:rPr>
          <w:b/>
        </w:rPr>
        <w:t xml:space="preserve"> </w:t>
      </w:r>
      <w:r>
        <w:t>отсутствуют признаки гипертрофии миокарда, определяемые с помощью визуализирующих методик.</w:t>
      </w:r>
      <w:r>
        <w:rPr>
          <w:b/>
        </w:rPr>
        <w:t xml:space="preserve"> </w:t>
      </w:r>
      <w:r>
        <w:t xml:space="preserve"> </w:t>
      </w:r>
    </w:p>
    <w:p w:rsidR="005E12B6" w:rsidRDefault="00A62F31">
      <w:pPr>
        <w:spacing w:after="31" w:line="405" w:lineRule="auto"/>
        <w:ind w:left="573" w:right="282" w:firstLine="708"/>
      </w:pPr>
      <w:r>
        <w:rPr>
          <w:b/>
        </w:rPr>
        <w:t xml:space="preserve">Субклиническая стадия ГКМП — </w:t>
      </w:r>
      <w:r>
        <w:t xml:space="preserve">этап в развитии заболевания, при котором нет клинической симптоматики, характерной для ГКМП.   </w:t>
      </w:r>
    </w:p>
    <w:p w:rsidR="005E12B6" w:rsidRDefault="00A62F31">
      <w:pPr>
        <w:spacing w:after="33" w:line="405" w:lineRule="auto"/>
        <w:ind w:left="573" w:right="282" w:firstLine="708"/>
      </w:pPr>
      <w:r>
        <w:t xml:space="preserve"> </w:t>
      </w:r>
      <w:r>
        <w:rPr>
          <w:b/>
        </w:rPr>
        <w:t>Генотип (+)/фенотип (-) —</w:t>
      </w:r>
      <w:r>
        <w:t xml:space="preserve"> носители патологической мутации, ассоциированной с ГКМП, догипертрофической и субклинической стадиями ГКМП.  </w:t>
      </w:r>
    </w:p>
    <w:p w:rsidR="005E12B6" w:rsidRDefault="00A62F31">
      <w:pPr>
        <w:spacing w:line="377" w:lineRule="auto"/>
        <w:ind w:left="573" w:right="282" w:firstLine="708"/>
      </w:pPr>
      <w:r>
        <w:rPr>
          <w:b/>
        </w:rPr>
        <w:t>Возрастзависимая пенетрантность</w:t>
      </w:r>
      <w:r>
        <w:t xml:space="preserve"> — увеличение частоты выявления фенотипических признаков ГКМП, определяемых с помощью рутинных методов (ЭКГ, ЭХОКГ), среди носителей патогенных генетических вариантов по мере повышения возраста.   </w:t>
      </w:r>
    </w:p>
    <w:p w:rsidR="005E12B6" w:rsidRDefault="00A62F31">
      <w:pPr>
        <w:spacing w:after="60" w:line="384" w:lineRule="auto"/>
        <w:ind w:left="573" w:right="282" w:firstLine="708"/>
      </w:pPr>
      <w:r>
        <w:rPr>
          <w:b/>
        </w:rPr>
        <w:t>Внезапная сердечная смерть</w:t>
      </w:r>
      <w:r>
        <w:t xml:space="preserve"> </w:t>
      </w:r>
      <w:r>
        <w:t xml:space="preserve">(ВСС) — ненасильственная, обусловленная заболеваниями сердца смерть, манифестированная внезапной потерей сознания в течение первого часа с момента появления острых симптомов.  </w:t>
      </w:r>
    </w:p>
    <w:p w:rsidR="005E12B6" w:rsidRDefault="00A62F31">
      <w:pPr>
        <w:spacing w:after="51" w:line="391" w:lineRule="auto"/>
        <w:ind w:left="573" w:right="282" w:firstLine="708"/>
      </w:pPr>
      <w:r>
        <w:rPr>
          <w:b/>
        </w:rPr>
        <w:t xml:space="preserve">Стратификация риска ВСС </w:t>
      </w:r>
      <w:r>
        <w:t>— определение независимых предикторов, определяющих вер</w:t>
      </w:r>
      <w:r>
        <w:t xml:space="preserve">оятность риска ВСС у пациентов с определенной сердечно-сосудистой патологией. Шкала риска ВСС при ГКМП (HCM Risk—SCD) рекомендуется в качестве метода оценки риска ВСС: низкий, средний, высокий.  </w:t>
      </w:r>
    </w:p>
    <w:p w:rsidR="005E12B6" w:rsidRDefault="00A62F31">
      <w:pPr>
        <w:spacing w:after="97" w:line="389" w:lineRule="auto"/>
        <w:ind w:left="573" w:right="282" w:firstLine="708"/>
      </w:pPr>
      <w:r>
        <w:rPr>
          <w:b/>
        </w:rPr>
        <w:t>Передне-систолическое движение створок митрального клапана</w:t>
      </w:r>
      <w:r>
        <w:t xml:space="preserve"> —</w:t>
      </w:r>
      <w:r>
        <w:t xml:space="preserve"> движение створок МК в систолу к МЖП вплоть до касания (митрально-септальный контакт), участвующий в создании обструкции ВТЛЖ. Англоязычный термин — systolic anterior motion syndrome (SAM-syndrome).</w:t>
      </w:r>
      <w:r>
        <w:rPr>
          <w:b/>
        </w:rPr>
        <w:t xml:space="preserve"> </w:t>
      </w:r>
      <w:r>
        <w:t xml:space="preserve"> </w:t>
      </w:r>
    </w:p>
    <w:p w:rsidR="005E12B6" w:rsidRDefault="00A62F31">
      <w:pPr>
        <w:spacing w:after="31" w:line="405" w:lineRule="auto"/>
        <w:ind w:left="573" w:right="282" w:firstLine="708"/>
      </w:pPr>
      <w:r>
        <w:rPr>
          <w:b/>
        </w:rPr>
        <w:t>Базальная обструкция (обструкция в ВТЛЖ)</w:t>
      </w:r>
      <w:r>
        <w:t xml:space="preserve"> — препятствие </w:t>
      </w:r>
      <w:r>
        <w:t xml:space="preserve">на уровне ВТЛЖ систолическому изгнанию из ЛЖ.  </w:t>
      </w:r>
    </w:p>
    <w:p w:rsidR="005E12B6" w:rsidRDefault="00A62F31">
      <w:pPr>
        <w:spacing w:after="35" w:line="405" w:lineRule="auto"/>
        <w:ind w:left="573" w:right="282" w:firstLine="708"/>
      </w:pPr>
      <w:r>
        <w:rPr>
          <w:b/>
        </w:rPr>
        <w:t>Среднежелудочковая обструкция</w:t>
      </w:r>
      <w:r>
        <w:t xml:space="preserve"> — препятствие систолическому кровотоку в средней части полости ЛЖ, на уровне срединных сегментов ЛЖ.  </w:t>
      </w:r>
    </w:p>
    <w:p w:rsidR="005E12B6" w:rsidRDefault="00A62F31">
      <w:pPr>
        <w:spacing w:after="59" w:line="384" w:lineRule="auto"/>
        <w:ind w:left="573" w:right="282" w:firstLine="708"/>
      </w:pPr>
      <w:r>
        <w:rPr>
          <w:b/>
        </w:rPr>
        <w:t>«Классический фенотип» ГКМП</w:t>
      </w:r>
      <w:r>
        <w:t xml:space="preserve"> — морфофункциональный фенотип ГКМП, при котором</w:t>
      </w:r>
      <w:r>
        <w:t xml:space="preserve"> сочетаются асимметричная ГЛЖ (гипертрофия МЖП), уменьшенный размер полости ЛЖ и обструкция ВТЛЖ.  </w:t>
      </w:r>
    </w:p>
    <w:p w:rsidR="005E12B6" w:rsidRDefault="00A62F31">
      <w:pPr>
        <w:spacing w:after="30" w:line="385" w:lineRule="auto"/>
        <w:ind w:left="573" w:right="282" w:firstLine="708"/>
      </w:pPr>
      <w:r>
        <w:rPr>
          <w:b/>
        </w:rPr>
        <w:t>Латентная обструкция</w:t>
      </w:r>
      <w:r>
        <w:t xml:space="preserve"> — гемодинамическая форма обструктивной ГКМП, при которой препятствие систолическому изгнанию из ЛЖ возникает только при нагрузке или пр</w:t>
      </w:r>
      <w:r>
        <w:t xml:space="preserve">овокационных пробах.  </w:t>
      </w:r>
    </w:p>
    <w:p w:rsidR="005E12B6" w:rsidRDefault="00A62F31">
      <w:pPr>
        <w:spacing w:line="384" w:lineRule="auto"/>
        <w:ind w:left="573" w:right="282" w:firstLine="708"/>
      </w:pPr>
      <w:r>
        <w:rPr>
          <w:b/>
        </w:rPr>
        <w:t>Неблагоприятное ремоделирование</w:t>
      </w:r>
      <w:r>
        <w:t xml:space="preserve"> (англ. adverse remodeling) — финальная стадия адаптивных и дезадаптивных изменений в пораженном органе. При этом наблюдаются «смешанные» морфофункциональные фенотипы — гипертрофический + </w:t>
      </w:r>
    </w:p>
    <w:p w:rsidR="005E12B6" w:rsidRDefault="00A62F31">
      <w:pPr>
        <w:spacing w:after="39" w:line="404" w:lineRule="auto"/>
        <w:ind w:left="583" w:right="282"/>
      </w:pPr>
      <w:r>
        <w:t xml:space="preserve">дилатационный, гипертрофический + рестриктивный, и, как правило, уменьшение степени гипертрофии.   </w:t>
      </w:r>
    </w:p>
    <w:p w:rsidR="005E12B6" w:rsidRDefault="00A62F31">
      <w:pPr>
        <w:spacing w:after="69" w:line="377" w:lineRule="auto"/>
        <w:ind w:left="573" w:right="282" w:firstLine="708"/>
      </w:pPr>
      <w:r>
        <w:rPr>
          <w:b/>
        </w:rPr>
        <w:t>Расширенная (септальная) миоэктомия</w:t>
      </w:r>
      <w:r>
        <w:t xml:space="preserve"> — операция, включающая резекцию МЖП в большем объеме, чем при септальной миоэктомии по A.Morrow, мобилизацию и резекцию </w:t>
      </w:r>
      <w:r>
        <w:t xml:space="preserve">гипертрофированных папиллярных мышц и гипертрофированных мышечных трабекул (апикально-базального мышечного пучка).  </w:t>
      </w:r>
    </w:p>
    <w:p w:rsidR="005E12B6" w:rsidRDefault="00A62F31">
      <w:pPr>
        <w:spacing w:line="405" w:lineRule="auto"/>
        <w:ind w:left="573" w:right="282" w:firstLine="708"/>
      </w:pPr>
      <w:r>
        <w:rPr>
          <w:b/>
        </w:rPr>
        <w:t>Редукция МЖП</w:t>
      </w:r>
      <w:r>
        <w:t xml:space="preserve"> — хирургическое (СМЭ, РМЭ) или эндоваскулярное (САА) воздействие по уменьшению толщины МЖП.   </w:t>
      </w:r>
    </w:p>
    <w:p w:rsidR="005E12B6" w:rsidRDefault="00A62F31">
      <w:pPr>
        <w:spacing w:after="36" w:line="404" w:lineRule="auto"/>
        <w:ind w:left="573" w:right="282" w:firstLine="708"/>
      </w:pPr>
      <w:r>
        <w:rPr>
          <w:b/>
        </w:rPr>
        <w:t>Секвенирование нового поколения</w:t>
      </w:r>
      <w:r>
        <w:rPr>
          <w:b/>
        </w:rPr>
        <w:t xml:space="preserve"> - </w:t>
      </w:r>
      <w:r>
        <w:t xml:space="preserve">расшифровка структуры десятков и сотен генов, определяемая одномоментно.  </w:t>
      </w:r>
    </w:p>
    <w:p w:rsidR="005E12B6" w:rsidRDefault="00A62F31">
      <w:pPr>
        <w:spacing w:after="44" w:line="400" w:lineRule="auto"/>
        <w:ind w:left="573" w:right="282" w:firstLine="708"/>
      </w:pPr>
      <w:r>
        <w:rPr>
          <w:b/>
        </w:rPr>
        <w:t>Септальная миоэктомия</w:t>
      </w:r>
      <w:r>
        <w:t xml:space="preserve"> — операция резекции миокарда в базальных сегментах МЖП.  </w:t>
      </w:r>
    </w:p>
    <w:p w:rsidR="005E12B6" w:rsidRDefault="00A62F31">
      <w:pPr>
        <w:spacing w:after="36" w:line="405" w:lineRule="auto"/>
        <w:ind w:left="573" w:right="282" w:firstLine="708"/>
      </w:pPr>
      <w:r>
        <w:rPr>
          <w:b/>
        </w:rPr>
        <w:t>Уровень достоверности доказательств (УДД)</w:t>
      </w:r>
      <w:r>
        <w:t xml:space="preserve"> — степень уверенности в том, что найденный эффект от при</w:t>
      </w:r>
      <w:r>
        <w:t xml:space="preserve">менения медицинского вмешательства является благоприятным.  </w:t>
      </w:r>
    </w:p>
    <w:p w:rsidR="005E12B6" w:rsidRDefault="00A62F31">
      <w:pPr>
        <w:spacing w:after="57" w:line="385" w:lineRule="auto"/>
        <w:ind w:left="573" w:right="282" w:firstLine="708"/>
      </w:pPr>
      <w:r>
        <w:rPr>
          <w:b/>
        </w:rPr>
        <w:t>Уровень убедительности рекомендаций (УУР)</w:t>
      </w:r>
      <w:r>
        <w:t xml:space="preserve">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r>
        <w:t>.</w:t>
      </w:r>
      <w:r>
        <w:rPr>
          <w:b/>
        </w:rPr>
        <w:t xml:space="preserve"> </w:t>
      </w:r>
      <w:r>
        <w:t xml:space="preserve"> </w:t>
      </w:r>
    </w:p>
    <w:p w:rsidR="005E12B6" w:rsidRDefault="00A62F31">
      <w:pPr>
        <w:spacing w:after="31" w:line="404" w:lineRule="auto"/>
        <w:ind w:left="573" w:right="282" w:firstLine="708"/>
      </w:pPr>
      <w:r>
        <w:rPr>
          <w:b/>
        </w:rPr>
        <w:t xml:space="preserve">Фенокопия ГКМП — </w:t>
      </w:r>
      <w:r>
        <w:t xml:space="preserve">заболевание с известным этиопатогенезом, фенотипически похожее на ГКМП.  </w:t>
      </w:r>
    </w:p>
    <w:p w:rsidR="005E12B6" w:rsidRDefault="00A62F31">
      <w:pPr>
        <w:spacing w:line="401" w:lineRule="auto"/>
        <w:ind w:left="573" w:right="282" w:firstLine="708"/>
      </w:pPr>
      <w:r>
        <w:rPr>
          <w:b/>
        </w:rPr>
        <w:t xml:space="preserve">Феномен «disarray» — </w:t>
      </w:r>
      <w:r>
        <w:t>беспорядочное расположение кардиомиоцитов и мышечных волокон.</w:t>
      </w:r>
      <w:r>
        <w:rPr>
          <w:b/>
        </w:rPr>
        <w:t xml:space="preserve"> </w:t>
      </w:r>
      <w:r>
        <w:t xml:space="preserve"> </w:t>
      </w:r>
    </w:p>
    <w:p w:rsidR="005E12B6" w:rsidRDefault="00A62F31">
      <w:pPr>
        <w:spacing w:after="0" w:line="259" w:lineRule="auto"/>
        <w:ind w:left="1296" w:firstLine="0"/>
        <w:jc w:val="left"/>
      </w:pPr>
      <w:r>
        <w:t xml:space="preserve">                                     </w:t>
      </w:r>
      <w:r>
        <w:tab/>
        <w:t xml:space="preserve"> </w:t>
      </w:r>
      <w:r>
        <w:br w:type="page"/>
      </w:r>
    </w:p>
    <w:p w:rsidR="005E12B6" w:rsidRDefault="00A62F31">
      <w:pPr>
        <w:pStyle w:val="Heading2"/>
        <w:spacing w:after="371"/>
        <w:ind w:left="708"/>
      </w:pPr>
      <w:r>
        <w:rPr>
          <w:b w:val="0"/>
          <w:sz w:val="28"/>
        </w:rPr>
        <w:t xml:space="preserve">1. Краткая информация по заболеванию или состоянию (группе заболеваний </w:t>
      </w:r>
      <w:r>
        <w:rPr>
          <w:b w:val="0"/>
        </w:rPr>
        <w:t xml:space="preserve"> </w:t>
      </w:r>
    </w:p>
    <w:p w:rsidR="005E12B6" w:rsidRDefault="00A62F31">
      <w:pPr>
        <w:spacing w:after="389" w:line="259" w:lineRule="auto"/>
        <w:ind w:left="361"/>
        <w:jc w:val="center"/>
      </w:pPr>
      <w:r>
        <w:rPr>
          <w:sz w:val="28"/>
        </w:rPr>
        <w:t xml:space="preserve">или состояний) </w:t>
      </w:r>
      <w:r>
        <w:rPr>
          <w:b/>
          <w:sz w:val="22"/>
        </w:rPr>
        <w:t xml:space="preserve"> </w:t>
      </w:r>
    </w:p>
    <w:p w:rsidR="005E12B6" w:rsidRDefault="00A62F31">
      <w:pPr>
        <w:spacing w:after="195" w:line="259" w:lineRule="auto"/>
        <w:ind w:left="10" w:right="276"/>
        <w:jc w:val="right"/>
      </w:pPr>
      <w:r>
        <w:rPr>
          <w:b/>
          <w:u w:val="single" w:color="000000"/>
        </w:rPr>
        <w:t xml:space="preserve">1.1 Определение </w:t>
      </w:r>
      <w:r>
        <w:rPr>
          <w:b/>
          <w:u w:val="single" w:color="333333"/>
        </w:rPr>
        <w:t>заболевания или состояния (группы заболеваний или</w:t>
      </w:r>
      <w:r>
        <w:rPr>
          <w:b/>
        </w:rPr>
        <w:t xml:space="preserve"> </w:t>
      </w:r>
    </w:p>
    <w:p w:rsidR="005E12B6" w:rsidRDefault="00A62F31">
      <w:pPr>
        <w:pStyle w:val="Heading3"/>
        <w:spacing w:after="208" w:line="259" w:lineRule="auto"/>
        <w:ind w:left="556" w:right="271" w:firstLine="0"/>
        <w:jc w:val="both"/>
      </w:pPr>
      <w:r>
        <w:rPr>
          <w:sz w:val="24"/>
          <w:u w:val="single" w:color="333333"/>
        </w:rPr>
        <w:t>состояний)</w:t>
      </w:r>
      <w:r>
        <w:rPr>
          <w:sz w:val="24"/>
        </w:rPr>
        <w:t xml:space="preserve">  </w:t>
      </w:r>
    </w:p>
    <w:p w:rsidR="005E12B6" w:rsidRDefault="00A62F31">
      <w:pPr>
        <w:spacing w:after="172" w:line="259" w:lineRule="auto"/>
        <w:ind w:left="10" w:right="279"/>
        <w:jc w:val="right"/>
      </w:pPr>
      <w:r>
        <w:t xml:space="preserve">Гипертрофическая кардиомиопатия (ГКМП) — генетически обусловленное </w:t>
      </w:r>
    </w:p>
    <w:p w:rsidR="005E12B6" w:rsidRDefault="00A62F31">
      <w:pPr>
        <w:spacing w:line="394" w:lineRule="auto"/>
        <w:ind w:left="583" w:right="282"/>
      </w:pPr>
      <w:r>
        <w:t>заболевание миокарда, характеризующееся гипертрофией миокарда левого (у взрослых более 1,5 см, у детей - более двух стандартных отклонений (Z)) и/или правого желудочка, чаще асимметричного характера за счет преимущественного утолщения межжелудочковой перег</w:t>
      </w:r>
      <w:r>
        <w:t xml:space="preserve">ородки, не связанное с повышением постнагрузки на миокард, клапанной патологией, пороками сердца и аномалиями коронарных артерий.  </w:t>
      </w:r>
    </w:p>
    <w:p w:rsidR="005E12B6" w:rsidRDefault="00A62F31">
      <w:pPr>
        <w:spacing w:line="414" w:lineRule="auto"/>
        <w:ind w:left="571" w:right="277" w:firstLine="0"/>
      </w:pPr>
      <w:r>
        <w:rPr>
          <w:b/>
        </w:rPr>
        <w:t xml:space="preserve">            Комментарий</w:t>
      </w:r>
      <w:r>
        <w:rPr>
          <w:i/>
        </w:rPr>
        <w:t>. В детской популяции больных ГКМП имеются особенности этиологии, патогенеза, диагностики и лечения Г</w:t>
      </w:r>
      <w:r>
        <w:rPr>
          <w:i/>
        </w:rPr>
        <w:t xml:space="preserve">КМП, которые не позволяют в отношении данного заболевания рассматривать ребенка как «маленького взрослого», перенося на него все нюансы ГКМП, имеющиеся у взрослых больных [28,19,64,102,104,115,118,140,141,148].  </w:t>
      </w:r>
    </w:p>
    <w:p w:rsidR="005E12B6" w:rsidRDefault="00A62F31">
      <w:pPr>
        <w:spacing w:after="169" w:line="259" w:lineRule="auto"/>
        <w:ind w:left="571" w:right="277" w:firstLine="0"/>
      </w:pPr>
      <w:r>
        <w:rPr>
          <w:b/>
        </w:rPr>
        <w:t xml:space="preserve">           </w:t>
      </w:r>
      <w:r>
        <w:rPr>
          <w:i/>
        </w:rPr>
        <w:t>Особенностями детского возраста,</w:t>
      </w:r>
      <w:r>
        <w:rPr>
          <w:i/>
        </w:rPr>
        <w:t xml:space="preserve"> применительно к ГКМП, являются:  </w:t>
      </w:r>
    </w:p>
    <w:p w:rsidR="005E12B6" w:rsidRDefault="00A62F31">
      <w:pPr>
        <w:numPr>
          <w:ilvl w:val="0"/>
          <w:numId w:val="2"/>
        </w:numPr>
        <w:spacing w:line="414" w:lineRule="auto"/>
        <w:ind w:right="277" w:firstLine="0"/>
      </w:pPr>
      <w:r>
        <w:rPr>
          <w:i/>
        </w:rPr>
        <w:t xml:space="preserve">значительно большая представленность фенокопий ГКМП по сравнению со взрослыми больными (до 30%)  </w:t>
      </w:r>
    </w:p>
    <w:p w:rsidR="005E12B6" w:rsidRDefault="00A62F31">
      <w:pPr>
        <w:numPr>
          <w:ilvl w:val="0"/>
          <w:numId w:val="2"/>
        </w:numPr>
        <w:spacing w:line="414" w:lineRule="auto"/>
        <w:ind w:right="277" w:firstLine="0"/>
      </w:pPr>
      <w:r>
        <w:rPr>
          <w:i/>
        </w:rPr>
        <w:t xml:space="preserve">более высокая смертность детей с ГКМП, по сравнению с взрослой популяцией больных: </w:t>
      </w:r>
      <w:r>
        <w:rPr>
          <w:i/>
        </w:rPr>
        <w:t xml:space="preserve">на первом году жизни умирает 10% больных с ГКМП, смертность от всех причин у детей с ГКМП может достигать 7% в год. Особенно высокая смертность наблюдается у детей с фенокопиями ГКМП, что приводит к снижению представленности фенокопий с 30% у детей до 10% </w:t>
      </w:r>
      <w:r>
        <w:rPr>
          <w:i/>
        </w:rPr>
        <w:t xml:space="preserve">у взрослых; </w:t>
      </w:r>
    </w:p>
    <w:p w:rsidR="005E12B6" w:rsidRDefault="00A62F31">
      <w:pPr>
        <w:numPr>
          <w:ilvl w:val="0"/>
          <w:numId w:val="2"/>
        </w:numPr>
        <w:spacing w:line="414" w:lineRule="auto"/>
        <w:ind w:right="277" w:firstLine="0"/>
      </w:pPr>
      <w:r>
        <w:rPr>
          <w:i/>
        </w:rPr>
        <w:t xml:space="preserve">«конверсия» фенотипа с возрастом у детей: не всегда внесердечные проявления у детей с ГКМП возникают параллельно с поражением сердца (они могут опережать сердечные проявления или наоборот – наблюдаться отсрочено; </w:t>
      </w:r>
    </w:p>
    <w:p w:rsidR="005E12B6" w:rsidRDefault="00A62F31">
      <w:pPr>
        <w:numPr>
          <w:ilvl w:val="0"/>
          <w:numId w:val="2"/>
        </w:numPr>
        <w:spacing w:line="414" w:lineRule="auto"/>
        <w:ind w:right="277" w:firstLine="0"/>
      </w:pPr>
      <w:r>
        <w:rPr>
          <w:i/>
        </w:rPr>
        <w:t>особенности лечения: для дете</w:t>
      </w:r>
      <w:r>
        <w:rPr>
          <w:i/>
        </w:rPr>
        <w:t xml:space="preserve">й характеры особенности метаболизма бетаадреноблокаторов, что требует более внимательного титрования дозы препарата для достижения терапевтического эффекта. </w:t>
      </w:r>
    </w:p>
    <w:p w:rsidR="005E12B6" w:rsidRDefault="00A62F31">
      <w:pPr>
        <w:spacing w:after="122" w:line="259" w:lineRule="auto"/>
        <w:ind w:left="583" w:firstLine="0"/>
        <w:jc w:val="left"/>
      </w:pPr>
      <w:r>
        <w:rPr>
          <w:i/>
        </w:rPr>
        <w:t xml:space="preserve"> </w:t>
      </w:r>
    </w:p>
    <w:p w:rsidR="005E12B6" w:rsidRDefault="00A62F31">
      <w:pPr>
        <w:spacing w:after="122" w:line="259" w:lineRule="auto"/>
        <w:ind w:left="583" w:firstLine="0"/>
        <w:jc w:val="left"/>
      </w:pPr>
      <w:r>
        <w:rPr>
          <w:i/>
        </w:rPr>
        <w:t xml:space="preserve"> </w:t>
      </w:r>
    </w:p>
    <w:p w:rsidR="005E12B6" w:rsidRDefault="00A62F31">
      <w:pPr>
        <w:spacing w:after="0" w:line="259" w:lineRule="auto"/>
        <w:ind w:left="1270" w:firstLine="0"/>
        <w:jc w:val="left"/>
      </w:pPr>
      <w:r>
        <w:rPr>
          <w:b/>
        </w:rPr>
        <w:t xml:space="preserve"> </w:t>
      </w:r>
    </w:p>
    <w:p w:rsidR="005E12B6" w:rsidRDefault="00A62F31">
      <w:pPr>
        <w:pStyle w:val="Heading4"/>
        <w:spacing w:line="429" w:lineRule="auto"/>
        <w:ind w:left="556" w:right="271" w:firstLine="688"/>
        <w:jc w:val="both"/>
      </w:pPr>
      <w:r>
        <w:rPr>
          <w:u w:val="single" w:color="000000"/>
        </w:rPr>
        <w:t xml:space="preserve">1.2 Этиология и патогенез </w:t>
      </w:r>
      <w:r>
        <w:rPr>
          <w:u w:val="single" w:color="333333"/>
        </w:rPr>
        <w:t>заболевания или состояния (группы заболеваний</w:t>
      </w:r>
      <w:r>
        <w:t xml:space="preserve"> </w:t>
      </w:r>
      <w:r>
        <w:rPr>
          <w:u w:val="single" w:color="333333"/>
        </w:rPr>
        <w:t>или</w:t>
      </w:r>
      <w:r>
        <w:t xml:space="preserve"> </w:t>
      </w:r>
      <w:r>
        <w:rPr>
          <w:u w:val="single" w:color="333333"/>
        </w:rPr>
        <w:t>состояний)</w:t>
      </w:r>
      <w:r>
        <w:t xml:space="preserve"> </w:t>
      </w:r>
      <w:r>
        <w:rPr>
          <w:b w:val="0"/>
        </w:rPr>
        <w:t xml:space="preserve"> </w:t>
      </w:r>
    </w:p>
    <w:p w:rsidR="005E12B6" w:rsidRDefault="00A62F31">
      <w:pPr>
        <w:spacing w:after="195"/>
        <w:ind w:left="1301" w:right="282"/>
      </w:pPr>
      <w:r>
        <w:rPr>
          <w:b/>
        </w:rPr>
        <w:t>Эти</w:t>
      </w:r>
      <w:r>
        <w:rPr>
          <w:b/>
        </w:rPr>
        <w:t xml:space="preserve">ология ГКМП </w:t>
      </w:r>
      <w:r>
        <w:t>[8,28,44,107,111,115,118,140,141,148]</w:t>
      </w:r>
      <w:r>
        <w:rPr>
          <w:b/>
        </w:rPr>
        <w:t xml:space="preserve"> </w:t>
      </w:r>
    </w:p>
    <w:p w:rsidR="005E12B6" w:rsidRDefault="00A62F31">
      <w:pPr>
        <w:tabs>
          <w:tab w:val="center" w:pos="2252"/>
          <w:tab w:val="center" w:pos="4347"/>
          <w:tab w:val="center" w:pos="5923"/>
          <w:tab w:val="center" w:pos="7112"/>
          <w:tab w:val="center" w:pos="8904"/>
        </w:tabs>
        <w:spacing w:after="128" w:line="259" w:lineRule="auto"/>
        <w:ind w:left="0" w:firstLine="0"/>
        <w:jc w:val="left"/>
      </w:pPr>
      <w:r>
        <w:rPr>
          <w:rFonts w:ascii="Calibri" w:eastAsia="Calibri" w:hAnsi="Calibri" w:cs="Calibri"/>
          <w:sz w:val="22"/>
        </w:rPr>
        <w:tab/>
      </w:r>
      <w:r>
        <w:t xml:space="preserve">Гипертрофическая </w:t>
      </w:r>
      <w:r>
        <w:tab/>
        <w:t xml:space="preserve">кардиомиопатия </w:t>
      </w:r>
      <w:r>
        <w:tab/>
        <w:t xml:space="preserve">является </w:t>
      </w:r>
      <w:r>
        <w:tab/>
        <w:t xml:space="preserve">тяжелым </w:t>
      </w:r>
      <w:r>
        <w:tab/>
        <w:t xml:space="preserve">инвалидизирующим </w:t>
      </w:r>
    </w:p>
    <w:p w:rsidR="005E12B6" w:rsidRDefault="00A62F31">
      <w:pPr>
        <w:spacing w:line="388" w:lineRule="auto"/>
        <w:ind w:left="583" w:right="282"/>
      </w:pPr>
      <w:r>
        <w:t>заболеванием и имеет неблагоприятный для жизни прогноз. Подавляющее большинство гипертрофических кардиомиопатий имеют генетическую эт</w:t>
      </w:r>
      <w:r>
        <w:t>иологию – это самая часто встречающаяся наследственная кардиомиопатия. Идентифицированы более 20 причинных генов, связанных с развитием ГКМП. Большинство генетических исследований связывают гипертрофическую кардиомиопатию с мутациями 23 генов, кодирующих с</w:t>
      </w:r>
      <w:r>
        <w:t>аркомерные белки, из них чаще выявляются мутации в 11 генах, в том числе генах B-миозина, миозинсвязывающего белка С, сердечного тропонина Т, С и I, α-тропомиозина, легких цепей миозина. Наиболее часто при гипертрофической кардиомиопатии идентифицируют мут</w:t>
      </w:r>
      <w:r>
        <w:t xml:space="preserve">ации генов MYBPC3 и MYH7, кодирующих миозин-связывающий белок С и белок тяжёлой цепи β-миозина, на их долю у взрослых больных приходится 20-40% и 20-45% мутаций соответственно.  </w:t>
      </w:r>
    </w:p>
    <w:p w:rsidR="005E12B6" w:rsidRDefault="00A62F31">
      <w:pPr>
        <w:spacing w:line="405" w:lineRule="auto"/>
        <w:ind w:left="573" w:right="282" w:firstLine="708"/>
      </w:pPr>
      <w:r>
        <w:t>У детей в этиологии ГКМП около 30% случаев связаны с синдромальными, метаболи</w:t>
      </w:r>
      <w:r>
        <w:t xml:space="preserve">ческими, нервно-мышечными и митохондриальными заболеваниями. Все эти </w:t>
      </w:r>
    </w:p>
    <w:p w:rsidR="005E12B6" w:rsidRDefault="00A62F31">
      <w:pPr>
        <w:spacing w:line="382" w:lineRule="auto"/>
        <w:ind w:left="583" w:right="282"/>
      </w:pPr>
      <w:r>
        <w:t xml:space="preserve">случаи до уточнения диагноза рассматриваются у детей в рамках ГКМП [3,4,6,11,12,23,34,43,76,92,95,96,119,126,140,143]. Это происходит потому, что при первичной </w:t>
      </w:r>
      <w:r>
        <w:t>и даже при повторных госпитализациях у детей однозначно разграничить изолированную ГКМП от фенокопий ГКМП только по клиническим проявлениям и лабораторно-инструментальным методам исследования не всегда представляется возможным. Окончательно вопрос решается</w:t>
      </w:r>
      <w:r>
        <w:t xml:space="preserve"> при подтверждении диагноза генетическими методами исследования, которые требуют значительного времени и затрат на проведение. Нередко возникает необходимость проведения дополнительных генетических исследований для валидации данных.  </w:t>
      </w:r>
    </w:p>
    <w:p w:rsidR="005E12B6" w:rsidRDefault="00A62F31">
      <w:pPr>
        <w:spacing w:line="375" w:lineRule="auto"/>
        <w:ind w:left="573" w:right="282" w:firstLine="708"/>
      </w:pPr>
      <w:r>
        <w:t>Эпидемиологические ис</w:t>
      </w:r>
      <w:r>
        <w:t>следования показывают, что, хотя причины кардиомиопатий у детей более разнообразны, чем у взрослых, гены, кодирующие саркомерные, цитоскелетные или десмосомные белки, остаются основными причинами кардиомиопатии в любом возрасте. Дети с врожденными нарушени</w:t>
      </w:r>
      <w:r>
        <w:t xml:space="preserve">ями обмена веществ и синдромальными пороками развития, имеют значительно худший прогноз в отношении развития СН, чем </w:t>
      </w:r>
    </w:p>
    <w:p w:rsidR="005E12B6" w:rsidRDefault="00A62F31">
      <w:pPr>
        <w:tabs>
          <w:tab w:val="center" w:pos="1083"/>
          <w:tab w:val="center" w:pos="2231"/>
          <w:tab w:val="center" w:pos="3544"/>
          <w:tab w:val="center" w:pos="5370"/>
          <w:tab w:val="center" w:pos="6590"/>
          <w:tab w:val="center" w:pos="7921"/>
          <w:tab w:val="center" w:pos="9572"/>
        </w:tabs>
        <w:spacing w:after="139"/>
        <w:ind w:left="0" w:firstLine="0"/>
        <w:jc w:val="left"/>
      </w:pPr>
      <w:r>
        <w:rPr>
          <w:rFonts w:ascii="Calibri" w:eastAsia="Calibri" w:hAnsi="Calibri" w:cs="Calibri"/>
          <w:sz w:val="22"/>
        </w:rPr>
        <w:tab/>
      </w:r>
      <w:r>
        <w:t xml:space="preserve">пациенты </w:t>
      </w:r>
      <w:r>
        <w:tab/>
        <w:t xml:space="preserve">с </w:t>
      </w:r>
      <w:r>
        <w:tab/>
        <w:t xml:space="preserve">причинными </w:t>
      </w:r>
      <w:r>
        <w:tab/>
        <w:t xml:space="preserve">мутациями </w:t>
      </w:r>
      <w:r>
        <w:tab/>
        <w:t xml:space="preserve">в </w:t>
      </w:r>
      <w:r>
        <w:tab/>
        <w:t xml:space="preserve">саркомерных </w:t>
      </w:r>
      <w:r>
        <w:tab/>
        <w:t xml:space="preserve">белках.  </w:t>
      </w:r>
    </w:p>
    <w:p w:rsidR="005E12B6" w:rsidRDefault="00A62F31">
      <w:pPr>
        <w:spacing w:line="394" w:lineRule="auto"/>
        <w:ind w:left="583" w:right="282"/>
      </w:pPr>
      <w:r>
        <w:t>[3,4,6,11,12,23,34,43,76,92,95,96,119,126,140,143].   На долю патогенных ва</w:t>
      </w:r>
      <w:r>
        <w:t>риантов в генах MYH7 и MYBPC3 приходится около половины всех случаев развития ГКМП у взрослых и детей старшего возраста, манифестация клинических проявлений возможна в любом возрасте. Однако начало клинических проявлений ГКМП в детском и подростковом возра</w:t>
      </w:r>
      <w:r>
        <w:t>сте чаще ассоциировано с семейной формой заболевания и сопровождается более тяжелым течением.</w:t>
      </w:r>
      <w:r>
        <w:rPr>
          <w:rFonts w:ascii="Arial" w:eastAsia="Arial" w:hAnsi="Arial" w:cs="Arial"/>
          <w:b/>
        </w:rPr>
        <w:t xml:space="preserve"> </w:t>
      </w:r>
      <w:r>
        <w:t xml:space="preserve">  </w:t>
      </w:r>
    </w:p>
    <w:p w:rsidR="005E12B6" w:rsidRDefault="00A62F31">
      <w:pPr>
        <w:spacing w:after="172" w:line="259" w:lineRule="auto"/>
        <w:ind w:left="10" w:right="279"/>
        <w:jc w:val="right"/>
      </w:pPr>
      <w:r>
        <w:t xml:space="preserve">Мутации в гене TNNT2 сопровождаются большим риском развития синдрома ВСС, </w:t>
      </w:r>
    </w:p>
    <w:p w:rsidR="005E12B6" w:rsidRDefault="00A62F31">
      <w:pPr>
        <w:spacing w:after="162"/>
        <w:ind w:left="583" w:right="282"/>
      </w:pPr>
      <w:r>
        <w:t xml:space="preserve">не смотря на отсутствие экстремального увеличения толщины МЖП.  </w:t>
      </w:r>
    </w:p>
    <w:p w:rsidR="005E12B6" w:rsidRDefault="00A62F31">
      <w:pPr>
        <w:spacing w:after="172" w:line="259" w:lineRule="auto"/>
        <w:ind w:left="10" w:right="279"/>
        <w:jc w:val="right"/>
      </w:pPr>
      <w:r>
        <w:t>Описаны случаи (5–</w:t>
      </w:r>
      <w:r>
        <w:t xml:space="preserve">9%), когда ГКМП развивается на фоне 2, 3 и более патогенных </w:t>
      </w:r>
    </w:p>
    <w:p w:rsidR="005E12B6" w:rsidRDefault="00A62F31">
      <w:pPr>
        <w:spacing w:line="404" w:lineRule="auto"/>
        <w:ind w:left="583" w:right="282"/>
      </w:pPr>
      <w:r>
        <w:t>вариантов. Более часто подобные множественные мутации выявляются в генах, кодирующих синтез саркомерных белков. Наличие комбинаций патогенных вариантов в генах саркомерных белков обычно сопровожд</w:t>
      </w:r>
      <w:r>
        <w:t xml:space="preserve">ается дебютом детском возрасте, часто экстремальной степенью гипертрофии МЖП и высоким риском развития синдрома ВСС.   </w:t>
      </w:r>
    </w:p>
    <w:p w:rsidR="005E12B6" w:rsidRDefault="00A62F31">
      <w:pPr>
        <w:spacing w:after="105"/>
        <w:ind w:left="1301" w:right="282"/>
      </w:pPr>
      <w:r>
        <w:rPr>
          <w:b/>
        </w:rPr>
        <w:t xml:space="preserve">Молекулярный патогенез ГКМП </w:t>
      </w:r>
      <w:r>
        <w:t xml:space="preserve">[8,43,96,107,115,118,126,140,141] </w:t>
      </w:r>
    </w:p>
    <w:p w:rsidR="005E12B6" w:rsidRDefault="00A62F31">
      <w:pPr>
        <w:spacing w:line="398" w:lineRule="auto"/>
        <w:ind w:left="573" w:right="282" w:firstLine="708"/>
      </w:pPr>
      <w:r>
        <w:t>Возникновение патогенных вариантов, приводящих к развитию ГКМП, в генах с</w:t>
      </w:r>
      <w:r>
        <w:t>аркомерных белков, часто приводит к нарушению кальциевого гомеостаза и повышению чувствительности миофиламентов к ионам кальция, что лежит в основе молекулярного генеза ГКМП. Это приводит к увеличению силы сокращения саркомера в систолу и снижает степень е</w:t>
      </w:r>
      <w:r>
        <w:t xml:space="preserve">го расслабления в диастолу, что сопровождается повышением потребления кардиомиоцитом АТФ и приводит к активации компенсаторных программ эмбрионального гипертрофического роста.  </w:t>
      </w:r>
    </w:p>
    <w:p w:rsidR="005E12B6" w:rsidRDefault="00A62F31">
      <w:pPr>
        <w:spacing w:after="33" w:line="404" w:lineRule="auto"/>
        <w:ind w:left="573" w:right="282" w:firstLine="708"/>
      </w:pPr>
      <w:r>
        <w:t>На тканевом уровне это приводит к повышению синтеза эмбриональных форм саркомерных белков и активирует киназные сигнальные каскады. На гистологическом уровне это сопровождается гипертрофией кардиомиоцитов, пролиферацией фибробластов, трансформацией последн</w:t>
      </w:r>
      <w:r>
        <w:t xml:space="preserve">их в миофибробласты и приводит к дисбалансу в системе коллагенолиза.  </w:t>
      </w:r>
    </w:p>
    <w:p w:rsidR="005E12B6" w:rsidRDefault="00A62F31">
      <w:pPr>
        <w:spacing w:after="35" w:line="404" w:lineRule="auto"/>
        <w:ind w:left="573" w:right="282" w:firstLine="708"/>
      </w:pPr>
      <w:r>
        <w:t xml:space="preserve">Следствием наличия патогенного генетического варианта и сопровождающих его тканевых перестроек является дискомплексация кардиомицитов, мышечных волокон — феномен «disarray» и фиброз.  </w:t>
      </w:r>
    </w:p>
    <w:p w:rsidR="005E12B6" w:rsidRDefault="00A62F31">
      <w:pPr>
        <w:tabs>
          <w:tab w:val="center" w:pos="2215"/>
          <w:tab w:val="center" w:pos="3739"/>
          <w:tab w:val="center" w:pos="4907"/>
          <w:tab w:val="center" w:pos="6440"/>
          <w:tab w:val="center" w:pos="7892"/>
          <w:tab w:val="center" w:pos="8820"/>
          <w:tab w:val="center" w:pos="9607"/>
        </w:tabs>
        <w:spacing w:after="172" w:line="259" w:lineRule="auto"/>
        <w:ind w:left="0" w:firstLine="0"/>
        <w:jc w:val="left"/>
      </w:pPr>
      <w:r>
        <w:rPr>
          <w:rFonts w:ascii="Calibri" w:eastAsia="Calibri" w:hAnsi="Calibri" w:cs="Calibri"/>
          <w:sz w:val="22"/>
        </w:rPr>
        <w:tab/>
      </w:r>
      <w:r>
        <w:t xml:space="preserve">Патогенетическая </w:t>
      </w:r>
      <w:r>
        <w:tab/>
        <w:t xml:space="preserve">основа </w:t>
      </w:r>
      <w:r>
        <w:tab/>
        <w:t xml:space="preserve">нарушения </w:t>
      </w:r>
      <w:r>
        <w:tab/>
        <w:t xml:space="preserve">сократимости </w:t>
      </w:r>
      <w:r>
        <w:tab/>
        <w:t xml:space="preserve">миокарда </w:t>
      </w:r>
      <w:r>
        <w:tab/>
        <w:t xml:space="preserve">при </w:t>
      </w:r>
      <w:r>
        <w:tab/>
        <w:t xml:space="preserve">ГКМП </w:t>
      </w:r>
    </w:p>
    <w:p w:rsidR="005E12B6" w:rsidRDefault="00A62F31">
      <w:pPr>
        <w:spacing w:after="129" w:line="364" w:lineRule="auto"/>
        <w:ind w:left="583" w:right="282"/>
      </w:pPr>
      <w:r>
        <w:t>заключается в том, что ишемизированные участки сердечной мышцы неспособны развить адекватную силу сокращения в систолу. Вследствие развивающейся гипоксии они начинают сокращение позже</w:t>
      </w:r>
      <w:r>
        <w:t xml:space="preserve">, чем нормально кровоснабжаемые сегменты сердечной мышцы. Поэтому выявление диссинхронии сокращения сердечной мышцы (может быть оценена </w:t>
      </w:r>
      <w:r>
        <w:tab/>
        <w:t xml:space="preserve">только </w:t>
      </w:r>
      <w:r>
        <w:tab/>
        <w:t xml:space="preserve">у </w:t>
      </w:r>
      <w:r>
        <w:tab/>
        <w:t xml:space="preserve">больных </w:t>
      </w:r>
      <w:r>
        <w:tab/>
        <w:t xml:space="preserve">с </w:t>
      </w:r>
      <w:r>
        <w:tab/>
        <w:t xml:space="preserve">нормальной </w:t>
      </w:r>
      <w:r>
        <w:tab/>
        <w:t xml:space="preserve">длительностью </w:t>
      </w:r>
      <w:r>
        <w:tab/>
        <w:t xml:space="preserve">интервала </w:t>
      </w:r>
      <w:r>
        <w:tab/>
        <w:t xml:space="preserve">QRS </w:t>
      </w:r>
      <w:r>
        <w:tab/>
        <w:t xml:space="preserve">по </w:t>
      </w:r>
    </w:p>
    <w:p w:rsidR="005E12B6" w:rsidRDefault="00A62F31">
      <w:pPr>
        <w:spacing w:line="403" w:lineRule="auto"/>
        <w:ind w:left="583" w:right="282"/>
      </w:pPr>
      <w:r>
        <w:t>электрокардиограмме, т.е. не более 100 мсек) явля</w:t>
      </w:r>
      <w:r>
        <w:t xml:space="preserve">ется ранним предиктором ишемии миокарда при гипертрофической кардиомиопатии.  </w:t>
      </w:r>
    </w:p>
    <w:p w:rsidR="005E12B6" w:rsidRDefault="00A62F31">
      <w:pPr>
        <w:spacing w:after="70" w:line="377" w:lineRule="auto"/>
        <w:ind w:left="573" w:right="282" w:firstLine="708"/>
      </w:pPr>
      <w:r>
        <w:t>Морфологическим субстратом желудочковой тахикардии у больных с ГКМП являются аритмогенные зоны на фоне диспластических изменений в миокарде в виде нарушения архитектоники миофиб</w:t>
      </w:r>
      <w:r>
        <w:t xml:space="preserve">рилл и большого количества участков некроза и фиброза. </w:t>
      </w:r>
    </w:p>
    <w:p w:rsidR="005E12B6" w:rsidRDefault="00A62F31">
      <w:pPr>
        <w:pStyle w:val="Heading4"/>
        <w:ind w:left="1298" w:right="140"/>
      </w:pPr>
      <w:r>
        <w:t xml:space="preserve">Этиология и молекулярный патогенез фенокопий ГКМП </w:t>
      </w:r>
    </w:p>
    <w:p w:rsidR="005E12B6" w:rsidRDefault="00A62F31">
      <w:pPr>
        <w:spacing w:after="105"/>
        <w:ind w:left="1313" w:right="282"/>
      </w:pPr>
      <w:r>
        <w:t xml:space="preserve">[3,4,6,11,12,23,34,43,76,92,95,96,119,126,140,143]. </w:t>
      </w:r>
    </w:p>
    <w:p w:rsidR="005E12B6" w:rsidRDefault="00A62F31">
      <w:pPr>
        <w:spacing w:line="405" w:lineRule="auto"/>
        <w:ind w:left="573" w:right="282" w:firstLine="708"/>
      </w:pPr>
      <w:r>
        <w:t>Под фенокопиями ГКМП понимают различные заболевания генетической и негенетической природы, котор</w:t>
      </w:r>
      <w:r>
        <w:t xml:space="preserve">ые по своему морфофункциональному фенотипу схожи с ГКМП, но имеют несколько отличный этиопатогенез.   </w:t>
      </w:r>
    </w:p>
    <w:p w:rsidR="005E12B6" w:rsidRDefault="00A62F31">
      <w:pPr>
        <w:spacing w:after="25" w:line="383" w:lineRule="auto"/>
        <w:ind w:left="573" w:right="282" w:firstLine="708"/>
      </w:pPr>
      <w:r>
        <w:t>У детей причинами фенокопий ГКМП, могут быть мутации генов, кодирующих синтез несаркомерных белков. Наиболее неблагоприятными в плане прогноза ГКМП являются мутации, приводящие к развитию синдромов Нунан, Данон, Кастелло, Леопард, а также в плане внезапной</w:t>
      </w:r>
      <w:r>
        <w:t xml:space="preserve"> сердечной смерти неблагоприятными являются мутации генов филамина-С, фосфоламбана, десмина, ламина А/С, SCN5A - альфа-субъединицы 5 потенциалзависимого канала натрия, ТМЕМ435 - трансмембранного белка, RMB20 - РНКсвязывающего мотивирующего протеина20 и дес</w:t>
      </w:r>
      <w:r>
        <w:t>мосомальные мутации. Повышенный риск аритмогенных событий имеют дети с ГКМП, вызванной мутациями десмоплакина, альфаактина, LBD3 - LIM-связывающего домена3, BAG3 - BCL2-связанного анатогена, NKX2-5 - NK2 гомеобокса5, KCNQ1 и KCNH2 - калиевого потенциалзави</w:t>
      </w:r>
      <w:r>
        <w:t xml:space="preserve">симого канала, TRPM4 временного рецепторного потенциала меластатина4 и патогенные мутации в </w:t>
      </w:r>
    </w:p>
    <w:p w:rsidR="005E12B6" w:rsidRDefault="00A62F31">
      <w:pPr>
        <w:spacing w:after="237" w:line="399" w:lineRule="auto"/>
        <w:ind w:left="583" w:right="282"/>
      </w:pPr>
      <w:r>
        <w:t>митохондриальной ДНК. Частота выявления мутаций несаркомерных белков при ГКМП у детей составляет около 30%. Варианты фенокопий ГКМП представлены в приложениях</w:t>
      </w:r>
      <w:r>
        <w:rPr>
          <w:sz w:val="23"/>
        </w:rPr>
        <w:t xml:space="preserve"> П1/Г</w:t>
      </w:r>
      <w:r>
        <w:rPr>
          <w:sz w:val="23"/>
        </w:rPr>
        <w:t xml:space="preserve">1, </w:t>
      </w:r>
      <w:r>
        <w:t xml:space="preserve">П2/ Г2.  </w:t>
      </w:r>
    </w:p>
    <w:p w:rsidR="005E12B6" w:rsidRDefault="00A62F31">
      <w:pPr>
        <w:pStyle w:val="Heading4"/>
        <w:spacing w:after="151"/>
        <w:ind w:left="1298" w:right="140"/>
      </w:pPr>
      <w:r>
        <w:t xml:space="preserve">Патогенез симптомов и синдромов ГКМП [10,18,20,37,48,90,103,108,110,122,133,134,142] </w:t>
      </w:r>
    </w:p>
    <w:p w:rsidR="005E12B6" w:rsidRDefault="00A62F31">
      <w:pPr>
        <w:spacing w:after="103" w:line="397" w:lineRule="auto"/>
        <w:ind w:left="573" w:firstLine="283"/>
      </w:pPr>
      <w:r>
        <w:t xml:space="preserve">      В качестве основных симптомов ГКМП рассматриваются: обструкция ВТЛЖ, ишемия миокарда, систолическая и диастолическая дисфункция ЛЖ, ХСН и аритмии. </w:t>
      </w:r>
      <w:r>
        <w:rPr>
          <w:b/>
        </w:rPr>
        <w:t xml:space="preserve"> </w:t>
      </w:r>
      <w:r>
        <w:t xml:space="preserve"> </w:t>
      </w:r>
    </w:p>
    <w:p w:rsidR="005E12B6" w:rsidRDefault="00A62F31">
      <w:pPr>
        <w:pStyle w:val="Heading4"/>
        <w:spacing w:after="152"/>
        <w:ind w:left="1298" w:right="140"/>
      </w:pPr>
      <w:r>
        <w:t>П</w:t>
      </w:r>
      <w:r>
        <w:t xml:space="preserve">Ж при ГКМП [110] </w:t>
      </w:r>
    </w:p>
    <w:p w:rsidR="005E12B6" w:rsidRDefault="00A62F31">
      <w:pPr>
        <w:spacing w:after="160" w:line="405" w:lineRule="auto"/>
        <w:ind w:left="573" w:right="282" w:firstLine="708"/>
      </w:pPr>
      <w:r>
        <w:t xml:space="preserve">Помимо гипертрофического ремоделирования ЛЖ при ГКМП у 30–44% пациентов выявляются признаки поражения ПЖ. Критерием гипертрофии миокарда ПЖ считается увеличение толщины стенки ПЖ ˃ 5 мм. Экстремальной гипертрофией ПЖ является толщина его </w:t>
      </w:r>
      <w:r>
        <w:t xml:space="preserve">стенки, превышающая 10 мм. В литературе описаны случаи изолированной гипертрофии ПЖ.   </w:t>
      </w:r>
    </w:p>
    <w:p w:rsidR="005E12B6" w:rsidRDefault="00A62F31">
      <w:pPr>
        <w:spacing w:line="404" w:lineRule="auto"/>
        <w:ind w:left="573" w:right="282" w:firstLine="708"/>
      </w:pPr>
      <w:r>
        <w:t>Гипертрофическое ремоделирование ПЖ может приводить к внутрижелудочковой обструкции как на уровне срединных сегментов, так и на уровне выходного тракта ПЖ [234]. Критер</w:t>
      </w:r>
      <w:r>
        <w:t xml:space="preserve">ием обструкции ВТПЖ считается внутрижелудочковый градиент давления </w:t>
      </w:r>
    </w:p>
    <w:p w:rsidR="005E12B6" w:rsidRDefault="00A62F31">
      <w:pPr>
        <w:spacing w:after="297"/>
        <w:ind w:left="583" w:right="282"/>
      </w:pPr>
      <w:r>
        <w:t xml:space="preserve">более 16 мм рт. ст. в состоянии покоя.  </w:t>
      </w:r>
    </w:p>
    <w:p w:rsidR="005E12B6" w:rsidRDefault="00A62F31">
      <w:pPr>
        <w:pStyle w:val="Heading4"/>
        <w:spacing w:after="110"/>
        <w:ind w:left="1298" w:right="140"/>
      </w:pPr>
      <w:r>
        <w:t xml:space="preserve">Внезапная сердечная смерть </w:t>
      </w:r>
      <w:r>
        <w:rPr>
          <w:b w:val="0"/>
        </w:rPr>
        <w:t xml:space="preserve">[20,79,102,103,108,134] </w:t>
      </w:r>
    </w:p>
    <w:p w:rsidR="005E12B6" w:rsidRDefault="00A62F31">
      <w:pPr>
        <w:spacing w:after="42" w:line="371" w:lineRule="auto"/>
        <w:ind w:left="573" w:right="282" w:firstLine="708"/>
      </w:pPr>
      <w:r>
        <w:t>Внезапная сердечная смерть является самым грозным проявлением ГКМП, нередко она становится перв</w:t>
      </w:r>
      <w:r>
        <w:t>ым и единственным проявлением заболевания. Основными патофизиологическими механизмами ВСС являются острые нарушения гемодинамики (синдром малого выброса) и развитие жизнеугрожающих аритмий.  Аритмии развиваются на фоне первичной электрической нестабильност</w:t>
      </w:r>
      <w:r>
        <w:t xml:space="preserve">и миокарда с возникновением желудочковой тахикардии и фибрилляции желудочков; также возможна асистолия в результате полной атриовентрикулярной блокады или синдрома слабости синусового узла. </w:t>
      </w:r>
    </w:p>
    <w:p w:rsidR="005E12B6" w:rsidRDefault="00A62F31">
      <w:pPr>
        <w:spacing w:line="385" w:lineRule="auto"/>
        <w:ind w:left="573" w:right="282" w:firstLine="708"/>
      </w:pPr>
      <w:r>
        <w:t xml:space="preserve">Свой вклад в патогенез фатальных нарушений ритма сердца </w:t>
      </w:r>
      <w:r>
        <w:t xml:space="preserve">вносит развивающаяся при ГКМП ишемия миокарда и его электрическая нестабильность. ВСС чаще обусловлена ФЖ (62,4%), брадиаритмиями (16,5%), ЖТ типа «Torsades de pointes» (12,7%), ЖТ (8,3%) и </w:t>
      </w:r>
    </w:p>
    <w:p w:rsidR="005E12B6" w:rsidRDefault="00A62F31">
      <w:pPr>
        <w:spacing w:line="404" w:lineRule="auto"/>
        <w:ind w:left="583" w:right="282"/>
      </w:pPr>
      <w:r>
        <w:t>асистолей. Постоянная мономорфная желудочковая тахикардия, перехо</w:t>
      </w:r>
      <w:r>
        <w:t xml:space="preserve">дящая в фибрилляцию желудочков, является одной из наиболее частых причин ВСС у больных с ГКМП. </w:t>
      </w:r>
    </w:p>
    <w:p w:rsidR="005E12B6" w:rsidRDefault="00A62F31">
      <w:pPr>
        <w:spacing w:line="400" w:lineRule="auto"/>
        <w:ind w:left="573" w:right="282" w:firstLine="708"/>
      </w:pPr>
      <w:r>
        <w:t>Ежегодные показатели смертности среди детей с ГКМПП уже в нашем веке достигали -7%, что сопоставимо с показателями ВСС среди взрослых пациентов с выраженными кл</w:t>
      </w:r>
      <w:r>
        <w:t>иническими проявлениями заболевания-6%. Минимальная ежегодная ВСС отмечена в возрасте до 8 лет – 1,6%, затем смертность увеличивалась, достигая максимума в возрасте 10 лет - 9,7%, с 11-13 лет показатель несколько снижался до 7%, после 16 лет он был ещё бол</w:t>
      </w:r>
      <w:r>
        <w:t xml:space="preserve">ее низким- 1,7%. Максимальный риск смерти у девочек приходится на возраст 10-11 лет, у мальчиков - 15-16 лет [32,35,89,93,102,104,106,123,135,150]. </w:t>
      </w:r>
    </w:p>
    <w:p w:rsidR="005E12B6" w:rsidRDefault="00A62F31">
      <w:pPr>
        <w:spacing w:after="34" w:line="357" w:lineRule="auto"/>
        <w:ind w:left="573" w:right="11" w:firstLine="286"/>
      </w:pPr>
      <w:r>
        <w:t xml:space="preserve">     На основании множества исследований, проведенных преимущественно у взрослых, страдающих ГКМП, были выд</w:t>
      </w:r>
      <w:r>
        <w:t xml:space="preserve">елены клинические особенности, ассоциированные с высокой частотой ВСС, их назвали факторами риска. Согласно рекомендациям  Американского общества кардиологов и Европейской ассоциации кардиологов факторы риска  подразделены на главные (большие) и вероятные </w:t>
      </w:r>
      <w:r>
        <w:t>(дополнительные) К основным (главным)  факторам риска  ВСС: 1). прерванный эпизод остановки сердца (фибрилляция желудочков) и постоянная мономорфная желудочковая тахикардия;  2)  случаи  ВСС от  ГКМП в семейном анамнезе; 3)  синкопе неустановленной причины</w:t>
      </w:r>
      <w:r>
        <w:t>; 4). экстремальная гипертрофия  стенок левого желудочка (толщина стенки ≥30 мм); 5). непостоянная желудочковая тахикардия  по данным 24-часового суточного ЭКГ мониторирования; 6) неадекватный ответ артериального давления (АД) на физическую нагрузку (сниже</w:t>
      </w:r>
      <w:r>
        <w:t>ние АД). Вероятными факторами риска являются: фибрилляция предсердий, ишемия миокарда, обструкция выводного тракта левого желудочка, интенсивная физическая нагрузка, генетические мутации высокого риска, молодой возраст пациентов, увеличение левого предсерд</w:t>
      </w:r>
      <w:r>
        <w:t xml:space="preserve">ия. </w:t>
      </w:r>
    </w:p>
    <w:p w:rsidR="005E12B6" w:rsidRDefault="00A62F31">
      <w:pPr>
        <w:spacing w:after="167" w:line="377" w:lineRule="auto"/>
        <w:ind w:left="573" w:right="9" w:firstLine="283"/>
      </w:pPr>
      <w:r>
        <w:t xml:space="preserve">     Прерванная ВСС (Сердечный арест) (фибрилляция желудочков или спонтанная постоянная желудочковая тахикардия) являются абсолютными показанием к имплантации ИКД*** в качестве вторичной профилактики ВСС как у взрослых, так и детей с ГКМП. </w:t>
      </w:r>
    </w:p>
    <w:p w:rsidR="005E12B6" w:rsidRDefault="00A62F31">
      <w:pPr>
        <w:pStyle w:val="Heading4"/>
        <w:spacing w:after="109"/>
        <w:ind w:left="1298" w:right="140"/>
      </w:pPr>
      <w:r>
        <w:t xml:space="preserve">Синкопы </w:t>
      </w:r>
      <w:r>
        <w:rPr>
          <w:b w:val="0"/>
        </w:rPr>
        <w:t>[1</w:t>
      </w:r>
      <w:r>
        <w:rPr>
          <w:b w:val="0"/>
        </w:rPr>
        <w:t>0,37]</w:t>
      </w:r>
      <w:r>
        <w:t xml:space="preserve"> </w:t>
      </w:r>
    </w:p>
    <w:p w:rsidR="005E12B6" w:rsidRDefault="00A62F31">
      <w:pPr>
        <w:spacing w:line="374" w:lineRule="auto"/>
        <w:ind w:left="573" w:right="282" w:firstLine="708"/>
      </w:pPr>
      <w:r>
        <w:t>Синкопальные состояния могут быть единственным клиническим проявлением ГКМП, они регистрируются у 26-35%. больных, могут быть, как повторяющимися, так и единичными в течение всей жизни. Ежегодный коэффициент смертности у детей с синкопальными состоя</w:t>
      </w:r>
      <w:r>
        <w:t xml:space="preserve">ниями наиболее высок и составляет 3,2%. Если у взрослых большее значение в качестве предиктора внезапной сердечной смерти имеют синкопальные </w:t>
      </w:r>
    </w:p>
    <w:p w:rsidR="005E12B6" w:rsidRDefault="00A62F31">
      <w:pPr>
        <w:spacing w:after="65" w:line="404" w:lineRule="auto"/>
        <w:ind w:left="583" w:right="282"/>
      </w:pPr>
      <w:r>
        <w:t>состояния, возникшие в последние 6 месяцев, то у детей срок возникновения синкопальных состояний не имеет значения</w:t>
      </w:r>
      <w:r>
        <w:t xml:space="preserve">. </w:t>
      </w:r>
    </w:p>
    <w:p w:rsidR="005E12B6" w:rsidRDefault="00A62F31">
      <w:pPr>
        <w:spacing w:after="103" w:line="371" w:lineRule="auto"/>
        <w:ind w:left="573" w:right="282" w:firstLine="708"/>
      </w:pPr>
      <w:r>
        <w:t>Причины синкопальных состояний у пациентов с ГКМП разнообразны. Причинами обмороков являются синдром малого выброса (гиповолемия) на фоне возрастающей обструкции выходного тракта левого желудочка, полная АВ блокада, синдром слабости синусового узла, пос</w:t>
      </w:r>
      <w:r>
        <w:t>тоянная желудочковая тахикардия, фибрилляция предсердий, неадекватная вазодилатация. Резкое увеличение обструкции левого желудочка и соответственно развитие синдрома малого выброса более характерно для повторяющихся обмороков в ситуациях интенсивной физиче</w:t>
      </w:r>
      <w:r>
        <w:t xml:space="preserve">ской нагрузки. </w:t>
      </w:r>
    </w:p>
    <w:p w:rsidR="005E12B6" w:rsidRDefault="00A62F31">
      <w:pPr>
        <w:spacing w:line="384" w:lineRule="auto"/>
        <w:ind w:left="573" w:right="282" w:firstLine="708"/>
      </w:pPr>
      <w:r>
        <w:t xml:space="preserve">При внезапном возникновении обморока в состоянии покоя или минимального напряжения необходимо исключать желудочковую аритмию. Синкопальные состояния, возникающие при длительном стоянии или в жарком, душном помещении </w:t>
      </w:r>
    </w:p>
    <w:p w:rsidR="005E12B6" w:rsidRDefault="00A62F31">
      <w:pPr>
        <w:spacing w:line="405" w:lineRule="auto"/>
        <w:ind w:left="583" w:right="282"/>
      </w:pPr>
      <w:r>
        <w:t xml:space="preserve">сопровождающиеся яркой вегетативной окраской, тошнотой, рвотой, гипергидрозом чаще имеют нейрорефлекторный (вазовагальный) характер.  </w:t>
      </w:r>
    </w:p>
    <w:p w:rsidR="005E12B6" w:rsidRDefault="00A62F31">
      <w:pPr>
        <w:spacing w:after="169" w:line="384" w:lineRule="auto"/>
        <w:ind w:left="573" w:right="282" w:firstLine="708"/>
      </w:pPr>
      <w:r>
        <w:t>Повторные синкопальные состояния при низком риске возникновения ВСС (отсутствие других факторов риска) и исключении нарушений сердечного ритма по данным предварительного обследования, являются показанием для имплантации reveal-устройства (петлевого регистр</w:t>
      </w:r>
      <w:r>
        <w:t xml:space="preserve">атора нарушений ритма) для диагностики возможных скрытых нарушений ритма. </w:t>
      </w:r>
    </w:p>
    <w:p w:rsidR="005E12B6" w:rsidRDefault="00A62F31">
      <w:pPr>
        <w:spacing w:after="166" w:line="394" w:lineRule="auto"/>
        <w:ind w:left="573" w:right="5" w:firstLine="281"/>
      </w:pPr>
      <w:r>
        <w:rPr>
          <w:rFonts w:ascii="Segoe UI Symbol" w:eastAsia="Segoe UI Symbol" w:hAnsi="Segoe UI Symbol" w:cs="Segoe UI Symbol"/>
        </w:rPr>
        <w:t xml:space="preserve">      • </w:t>
      </w:r>
      <w:r>
        <w:t>Cинкопальное состояние у детей независимо от механизма развития должно относится к большим факторам риска возникновения ВСС. Для исключения скрытого аритмогенного генеза син</w:t>
      </w:r>
      <w:r>
        <w:t xml:space="preserve">копов при отсутствии других факторов риска рекомендуется имплантация reveal устройств. </w:t>
      </w:r>
    </w:p>
    <w:p w:rsidR="005E12B6" w:rsidRDefault="00A62F31">
      <w:pPr>
        <w:pStyle w:val="Heading1"/>
        <w:spacing w:after="152"/>
        <w:ind w:left="596" w:right="140"/>
      </w:pPr>
      <w:r>
        <w:t xml:space="preserve">ЕОК IВ (УДД 3; УУРА) </w:t>
      </w:r>
      <w:r>
        <w:rPr>
          <w:b w:val="0"/>
        </w:rPr>
        <w:t xml:space="preserve"> </w:t>
      </w:r>
    </w:p>
    <w:p w:rsidR="005E12B6" w:rsidRDefault="00A62F31">
      <w:pPr>
        <w:spacing w:after="285" w:line="259" w:lineRule="auto"/>
        <w:ind w:left="1291" w:firstLine="0"/>
        <w:jc w:val="left"/>
      </w:pPr>
      <w:r>
        <w:rPr>
          <w:b/>
        </w:rPr>
        <w:t xml:space="preserve"> </w:t>
      </w:r>
    </w:p>
    <w:p w:rsidR="005E12B6" w:rsidRDefault="00A62F31">
      <w:pPr>
        <w:spacing w:after="305"/>
        <w:ind w:left="1301" w:right="282"/>
      </w:pPr>
      <w:r>
        <w:rPr>
          <w:b/>
        </w:rPr>
        <w:t xml:space="preserve">Нарушения ритма сердца </w:t>
      </w:r>
      <w:r>
        <w:t>[8,18,32,35,48,53,90,93,102,105-107,133,134,142]</w:t>
      </w:r>
      <w:r>
        <w:rPr>
          <w:b/>
        </w:rPr>
        <w:t xml:space="preserve">  </w:t>
      </w:r>
    </w:p>
    <w:p w:rsidR="005E12B6" w:rsidRDefault="00A62F31">
      <w:pPr>
        <w:spacing w:after="149" w:line="404" w:lineRule="auto"/>
        <w:ind w:left="725" w:right="282" w:firstLine="142"/>
      </w:pPr>
      <w:r>
        <w:rPr>
          <w:b/>
        </w:rPr>
        <w:t xml:space="preserve">       Желудочковые нарушения ритма</w:t>
      </w:r>
      <w:r>
        <w:t xml:space="preserve"> у больных с ГКМП часто являются п</w:t>
      </w:r>
      <w:r>
        <w:t>редикторами жизнеугорожающих состояний и описаны в разделах ВСС и синкопы. У детей с фенокопиями ГКМП наличие 500 желудочковых экстрасистол в сутки должно побудить кардиолога к более детальному обследованию ребенка с целью выявления скрытых нарушений ритма</w:t>
      </w:r>
      <w:r>
        <w:t>. Наличие 1000 желудочковых экстрасистол в сутки у детей с фенокопиями ГКМП, имеющих в качестве причины заболевания патогенные и вероятно патогенные мутации генов, являющихся неблагоприятными в плане развития жизнеугрожающих нарушений ритма сердца может (в</w:t>
      </w:r>
      <w:r>
        <w:t xml:space="preserve"> сочетании с другими факторами) основанием для имплантации ИКД*** (см раздел лечение). </w:t>
      </w:r>
    </w:p>
    <w:p w:rsidR="005E12B6" w:rsidRDefault="00A62F31">
      <w:pPr>
        <w:pStyle w:val="Heading2"/>
        <w:spacing w:after="150"/>
        <w:ind w:left="1298" w:right="140"/>
      </w:pPr>
      <w:r>
        <w:t xml:space="preserve">Фибрилляция предсердий </w:t>
      </w:r>
    </w:p>
    <w:p w:rsidR="005E12B6" w:rsidRDefault="00A62F31">
      <w:pPr>
        <w:spacing w:line="434" w:lineRule="auto"/>
        <w:ind w:left="725" w:right="282" w:firstLine="569"/>
      </w:pPr>
      <w:r>
        <w:t xml:space="preserve">В отличие от взрослой популяции больных с ГКМП, у детей возникает крайне редко. Причины возникновения:  </w:t>
      </w:r>
    </w:p>
    <w:p w:rsidR="005E12B6" w:rsidRDefault="00A62F31">
      <w:pPr>
        <w:numPr>
          <w:ilvl w:val="0"/>
          <w:numId w:val="3"/>
        </w:numPr>
        <w:spacing w:line="396" w:lineRule="auto"/>
        <w:ind w:right="282" w:hanging="139"/>
      </w:pPr>
      <w:r>
        <w:t>Генетически детерминированное нарушение</w:t>
      </w:r>
      <w:r>
        <w:t xml:space="preserve"> синтеза какого-либо белка кардиомиоцита, которое лежит в основе ГКМП, может затрагивать и кардиомиоциты предсердий, создавая морфологические предпосылки для электрической нестабильности миокарда.   - Длительно существующее ремоделирование миокарда предсер</w:t>
      </w:r>
      <w:r>
        <w:t xml:space="preserve">дий в сочетании с миокардиальной дисфункцией вызывает электрическую нестабильность миокарда предсердий.  </w:t>
      </w:r>
    </w:p>
    <w:p w:rsidR="005E12B6" w:rsidRDefault="00A62F31">
      <w:pPr>
        <w:numPr>
          <w:ilvl w:val="0"/>
          <w:numId w:val="3"/>
        </w:numPr>
        <w:spacing w:line="394" w:lineRule="auto"/>
        <w:ind w:right="282" w:hanging="139"/>
      </w:pPr>
      <w:r>
        <w:t>Хроническая перегрузка предсердия, перерастяжение стенок из-</w:t>
      </w:r>
      <w:r>
        <w:t xml:space="preserve">за патологического ремоделирования предсердия приводят к разрастанию соединительной ткани (фиброзу). </w:t>
      </w:r>
      <w:r>
        <w:rPr>
          <w:b/>
        </w:rPr>
        <w:t xml:space="preserve"> Хроническая сердечная недостаточность </w:t>
      </w:r>
      <w:r>
        <w:t xml:space="preserve">[15,33,58,122] Причины возникновения:   </w:t>
      </w:r>
    </w:p>
    <w:p w:rsidR="005E12B6" w:rsidRDefault="00A62F31">
      <w:pPr>
        <w:numPr>
          <w:ilvl w:val="0"/>
          <w:numId w:val="3"/>
        </w:numPr>
        <w:spacing w:after="33" w:line="368" w:lineRule="auto"/>
        <w:ind w:right="282" w:hanging="139"/>
      </w:pPr>
      <w:r>
        <w:t>малый ударный объем левого желудочка вследствие уменьшения КДОЛЖ. Сохраняющ</w:t>
      </w:r>
      <w:r>
        <w:t xml:space="preserve">аяся высокая ФВ ЛЖ не компенсирует снижение ударного объема. На фоне физической нагрузки снижение ударного объема клинически проявляется раньше, чем в покое.  </w:t>
      </w:r>
    </w:p>
    <w:p w:rsidR="005E12B6" w:rsidRDefault="00A62F31">
      <w:pPr>
        <w:numPr>
          <w:ilvl w:val="0"/>
          <w:numId w:val="3"/>
        </w:numPr>
        <w:spacing w:after="152"/>
        <w:ind w:right="282" w:hanging="139"/>
      </w:pPr>
      <w:r>
        <w:t xml:space="preserve">уменьшение ударного объема ЛЖ из-за обструкции его выводного тракта;  </w:t>
      </w:r>
    </w:p>
    <w:p w:rsidR="005E12B6" w:rsidRDefault="00A62F31">
      <w:pPr>
        <w:numPr>
          <w:ilvl w:val="0"/>
          <w:numId w:val="3"/>
        </w:numPr>
        <w:spacing w:after="152" w:line="404" w:lineRule="auto"/>
        <w:ind w:right="282" w:hanging="139"/>
      </w:pPr>
      <w:r>
        <w:t>в исходе ГКМП (дилатацион</w:t>
      </w:r>
      <w:r>
        <w:t xml:space="preserve">ная стадия) возникает систолическая миокардиальная дисфункция ЛЖ;  </w:t>
      </w:r>
    </w:p>
    <w:p w:rsidR="005E12B6" w:rsidRDefault="00A62F31">
      <w:pPr>
        <w:numPr>
          <w:ilvl w:val="0"/>
          <w:numId w:val="3"/>
        </w:numPr>
        <w:spacing w:after="190"/>
        <w:ind w:right="282" w:hanging="139"/>
      </w:pPr>
      <w:r>
        <w:t xml:space="preserve">фиброз миокарда ЛЖ и увеличение толщины стенки ЛЖ приводят к диастолической дисфункции миокарда ЛЖ; </w:t>
      </w:r>
    </w:p>
    <w:p w:rsidR="005E12B6" w:rsidRDefault="00A62F31">
      <w:pPr>
        <w:numPr>
          <w:ilvl w:val="0"/>
          <w:numId w:val="3"/>
        </w:numPr>
        <w:spacing w:line="527" w:lineRule="auto"/>
        <w:ind w:right="282" w:hanging="139"/>
      </w:pPr>
      <w:r>
        <w:t xml:space="preserve">митральная регургитация приводит к снижению эффективной ФВ ЛЖ;   - аритмия;  </w:t>
      </w:r>
    </w:p>
    <w:p w:rsidR="005E12B6" w:rsidRDefault="00A62F31">
      <w:pPr>
        <w:numPr>
          <w:ilvl w:val="0"/>
          <w:numId w:val="3"/>
        </w:numPr>
        <w:spacing w:after="276"/>
        <w:ind w:right="282" w:hanging="139"/>
      </w:pPr>
      <w:r>
        <w:t xml:space="preserve">развитие </w:t>
      </w:r>
      <w:r>
        <w:t xml:space="preserve">венозной легочной гипертензии из-за снижения эвакуаторной функции ЛЖ.   </w:t>
      </w:r>
    </w:p>
    <w:p w:rsidR="005E12B6" w:rsidRDefault="00A62F31">
      <w:pPr>
        <w:spacing w:after="161" w:line="259" w:lineRule="auto"/>
        <w:ind w:left="10" w:right="276"/>
        <w:jc w:val="right"/>
      </w:pPr>
      <w:r>
        <w:rPr>
          <w:b/>
          <w:u w:val="single" w:color="000000"/>
        </w:rPr>
        <w:t xml:space="preserve">1.3 Эпидемиология </w:t>
      </w:r>
      <w:r>
        <w:rPr>
          <w:b/>
          <w:u w:val="single" w:color="333333"/>
        </w:rPr>
        <w:t>заболевания или состояния (группы заболеваний или</w:t>
      </w:r>
      <w:r>
        <w:rPr>
          <w:b/>
        </w:rPr>
        <w:t xml:space="preserve"> </w:t>
      </w:r>
    </w:p>
    <w:p w:rsidR="005E12B6" w:rsidRDefault="00A62F31">
      <w:pPr>
        <w:spacing w:after="150"/>
        <w:ind w:left="583" w:right="282"/>
      </w:pPr>
      <w:r>
        <w:rPr>
          <w:b/>
          <w:u w:val="single" w:color="333333"/>
        </w:rPr>
        <w:t>состояний)</w:t>
      </w:r>
      <w:r>
        <w:rPr>
          <w:b/>
        </w:rPr>
        <w:t xml:space="preserve"> </w:t>
      </w:r>
      <w:r>
        <w:t xml:space="preserve">[8,19,36,38,64,70,91,105,115,124,140,141,148] </w:t>
      </w:r>
    </w:p>
    <w:p w:rsidR="005E12B6" w:rsidRDefault="00A62F31">
      <w:pPr>
        <w:spacing w:line="385" w:lineRule="auto"/>
        <w:ind w:left="573" w:right="282" w:firstLine="708"/>
      </w:pPr>
      <w:r>
        <w:t>Преимущественная распространенность ГКМП по географическ</w:t>
      </w:r>
      <w:r>
        <w:t xml:space="preserve">ой, половой или этнической принадлежности не наблюдается. Заболевание может манифестировать в любом возрасте. У детей медиана возраста выявления ГКМП составляет 7 лет. </w:t>
      </w:r>
    </w:p>
    <w:p w:rsidR="005E12B6" w:rsidRDefault="00A62F31">
      <w:pPr>
        <w:spacing w:line="405" w:lineRule="auto"/>
        <w:ind w:left="573" w:right="282" w:firstLine="708"/>
      </w:pPr>
      <w:r>
        <w:t xml:space="preserve">Согласно данным эпидемиологических исследований, проводимых в разных частях света, распространенность ГЛЖ как наиболее основного фенотипа ГКМП составляет  </w:t>
      </w:r>
    </w:p>
    <w:p w:rsidR="005E12B6" w:rsidRDefault="00A62F31">
      <w:pPr>
        <w:spacing w:line="376" w:lineRule="auto"/>
        <w:ind w:left="583" w:right="282"/>
      </w:pPr>
      <w:r>
        <w:t>1:500 в общей популяции. В разных возрастных когортах она варьируется от 1:500 до 1:200. Распростран</w:t>
      </w:r>
      <w:r>
        <w:t xml:space="preserve">енность ГКМП в детской популяции составляет от 3 до 5 на 1 000 000, однако к 18 годам она повышается до 9 : 10 000. Ежегодная заболеваемость ГКМП у детей составляет от 0,24 до 0,47 на 100 000. </w:t>
      </w:r>
    </w:p>
    <w:p w:rsidR="005E12B6" w:rsidRDefault="00A62F31">
      <w:pPr>
        <w:spacing w:line="367" w:lineRule="auto"/>
        <w:ind w:left="573" w:right="282" w:firstLine="708"/>
      </w:pPr>
      <w:r>
        <w:t>Поскольку заболевание длительное время может протекать субклин</w:t>
      </w:r>
      <w:r>
        <w:t>ически, распространенность ГКМП при проведении таких исследований, как МРТ, КТ сердца, а также превентивном проведение скрининговой ЭХОКГ, каскадного генетического скрининга родственников больного с ГКМП повышает распространенность ГКМП.  В настоящее время</w:t>
      </w:r>
      <w:r>
        <w:t xml:space="preserve"> в отдельных исследованиях она наблюдается чаще, чем 1:200. </w:t>
      </w:r>
    </w:p>
    <w:p w:rsidR="005E12B6" w:rsidRDefault="00A62F31">
      <w:pPr>
        <w:spacing w:line="378" w:lineRule="auto"/>
        <w:ind w:left="573" w:right="282" w:firstLine="708"/>
      </w:pPr>
      <w:r>
        <w:t>У детей весьма трудно дифференцировать фенокопии ГКМП от изолированной ГКМП, поскольку внесердечные проявления синдромальной/метаболической/нервномышечной/митохондриальной патологии могут дебютир</w:t>
      </w:r>
      <w:r>
        <w:t>овать не с раннего возраста, а в отсроченном периоде. В то же время прогноз у детей с фенокопиями ГКМП значительно серьезнее, чем при изолированной форме. Поэтому диагноз изолированной ГКМП у ребенка – это диагноз исключения, который валиден только при дос</w:t>
      </w:r>
      <w:r>
        <w:t xml:space="preserve">товерном исключении всех возможных фенокопий. </w:t>
      </w:r>
    </w:p>
    <w:p w:rsidR="005E12B6" w:rsidRDefault="00A62F31">
      <w:pPr>
        <w:spacing w:line="385" w:lineRule="auto"/>
        <w:ind w:left="573" w:right="282" w:firstLine="708"/>
      </w:pPr>
      <w:r>
        <w:t>В детской популяции больных ГКМП 25-58% родственников 1 степени родства больного ребенка имеют эхокардиографические признаки ГКМП. Это необходимо учитывать и проводить каскадный скрининг родственников больного</w:t>
      </w:r>
      <w:r>
        <w:t xml:space="preserve"> ребенка с ГКМП для раннего выявления заболевания у родственников. </w:t>
      </w:r>
    </w:p>
    <w:p w:rsidR="005E12B6" w:rsidRDefault="00A62F31">
      <w:pPr>
        <w:spacing w:after="288" w:line="361" w:lineRule="auto"/>
        <w:ind w:left="573" w:right="282" w:firstLine="708"/>
      </w:pPr>
      <w:r>
        <w:rPr>
          <w:b/>
        </w:rPr>
        <w:t xml:space="preserve">Прогноз. </w:t>
      </w:r>
      <w:r>
        <w:t>До настоящего времени существует лишь небольшое количество исследований, в которых бы был проанализирован прогноз течения ГКМП у лиц молодого возраста на основании длительных набл</w:t>
      </w:r>
      <w:r>
        <w:t xml:space="preserve">юдений. Практически отсутствуют исследования по выживаемости и смертности больных с фенокопиями ГКМП. Установлено, что неблагоприятный прогноз обусловлен двумя основными причинами: ВСС и смертью от прогрессирующей сердечной недостаточности (СН). В крупном </w:t>
      </w:r>
      <w:r>
        <w:t>мультицентровом исследовани (474 пациента с изолированной ГКМП (в возрасте от 7 до 29 лет; в исследование не вошли больные с фенокопиями ГКМП). Было установлено, что смертность за 5 летний период составила 3%, а за 10 летний период 5%. Причинами смерти явл</w:t>
      </w:r>
      <w:r>
        <w:t xml:space="preserve">ялись ВСС (69%), конечная стадия СН (10%), осложнения от трансплантации, сердца(16%) и миоэктомии (5%.). </w:t>
      </w:r>
    </w:p>
    <w:p w:rsidR="005E12B6" w:rsidRDefault="00A62F31">
      <w:pPr>
        <w:pStyle w:val="Heading3"/>
        <w:spacing w:after="3" w:line="429" w:lineRule="auto"/>
        <w:ind w:left="556" w:right="271" w:firstLine="688"/>
        <w:jc w:val="both"/>
      </w:pPr>
      <w:r>
        <w:rPr>
          <w:sz w:val="24"/>
          <w:u w:val="single" w:color="333333"/>
        </w:rPr>
        <w:t>1.4 Особенности кодирования заболевания или состояния (группы</w:t>
      </w:r>
      <w:r>
        <w:rPr>
          <w:sz w:val="24"/>
        </w:rPr>
        <w:t xml:space="preserve"> </w:t>
      </w:r>
      <w:r>
        <w:rPr>
          <w:sz w:val="24"/>
          <w:u w:val="single" w:color="333333"/>
        </w:rPr>
        <w:t>заболеваний</w:t>
      </w:r>
      <w:r>
        <w:rPr>
          <w:sz w:val="24"/>
        </w:rPr>
        <w:t xml:space="preserve"> </w:t>
      </w:r>
      <w:r>
        <w:rPr>
          <w:sz w:val="24"/>
          <w:u w:val="single" w:color="333333"/>
        </w:rPr>
        <w:t>или состояний) по Международной статистической классификации</w:t>
      </w:r>
      <w:r>
        <w:rPr>
          <w:sz w:val="24"/>
        </w:rPr>
        <w:t xml:space="preserve"> </w:t>
      </w:r>
      <w:r>
        <w:rPr>
          <w:sz w:val="24"/>
          <w:u w:val="single" w:color="333333"/>
        </w:rPr>
        <w:t>болезней и</w:t>
      </w:r>
      <w:r>
        <w:rPr>
          <w:sz w:val="24"/>
        </w:rPr>
        <w:t xml:space="preserve"> </w:t>
      </w:r>
      <w:r>
        <w:rPr>
          <w:sz w:val="24"/>
          <w:u w:val="single" w:color="333333"/>
        </w:rPr>
        <w:t>проб</w:t>
      </w:r>
      <w:r>
        <w:rPr>
          <w:sz w:val="24"/>
          <w:u w:val="single" w:color="333333"/>
        </w:rPr>
        <w:t>лем, связанных со здоровьем</w:t>
      </w:r>
      <w:r>
        <w:rPr>
          <w:sz w:val="24"/>
        </w:rPr>
        <w:t xml:space="preserve">  </w:t>
      </w:r>
    </w:p>
    <w:p w:rsidR="005E12B6" w:rsidRDefault="00A62F31">
      <w:pPr>
        <w:spacing w:after="185"/>
        <w:ind w:left="1306" w:right="282"/>
      </w:pPr>
      <w:r>
        <w:t xml:space="preserve">I42.1 — Обструктивная гипертрофическая кардиомиопатия.  </w:t>
      </w:r>
    </w:p>
    <w:p w:rsidR="005E12B6" w:rsidRDefault="00A62F31">
      <w:pPr>
        <w:spacing w:after="446"/>
        <w:ind w:left="1306" w:right="282"/>
      </w:pPr>
      <w:r>
        <w:t xml:space="preserve">I42.2 — Другая гипертрофическая кардиомиопатия.  </w:t>
      </w:r>
    </w:p>
    <w:p w:rsidR="005E12B6" w:rsidRDefault="00A62F31">
      <w:pPr>
        <w:spacing w:after="161" w:line="259" w:lineRule="auto"/>
        <w:ind w:left="10" w:right="276"/>
        <w:jc w:val="right"/>
      </w:pPr>
      <w:r>
        <w:rPr>
          <w:b/>
          <w:u w:val="single" w:color="000000"/>
        </w:rPr>
        <w:t xml:space="preserve">1.5 Классификация </w:t>
      </w:r>
      <w:r>
        <w:rPr>
          <w:b/>
          <w:u w:val="single" w:color="333333"/>
        </w:rPr>
        <w:t>заболевания или состояния (группы заболеваний или</w:t>
      </w:r>
      <w:r>
        <w:rPr>
          <w:b/>
        </w:rPr>
        <w:t xml:space="preserve"> </w:t>
      </w:r>
    </w:p>
    <w:p w:rsidR="005E12B6" w:rsidRDefault="00A62F31">
      <w:pPr>
        <w:spacing w:after="196"/>
        <w:ind w:left="583" w:right="282"/>
      </w:pPr>
      <w:r>
        <w:rPr>
          <w:b/>
          <w:u w:val="single" w:color="333333"/>
        </w:rPr>
        <w:t>состояний)</w:t>
      </w:r>
      <w:r>
        <w:rPr>
          <w:b/>
        </w:rPr>
        <w:t xml:space="preserve"> </w:t>
      </w:r>
      <w:r>
        <w:t>[8,25,77,107]</w:t>
      </w:r>
      <w:r>
        <w:rPr>
          <w:b/>
        </w:rPr>
        <w:t xml:space="preserve"> </w:t>
      </w:r>
    </w:p>
    <w:p w:rsidR="005E12B6" w:rsidRDefault="00A62F31">
      <w:pPr>
        <w:spacing w:line="405" w:lineRule="auto"/>
        <w:ind w:left="573" w:right="282" w:firstLine="708"/>
      </w:pPr>
      <w:r>
        <w:t xml:space="preserve">В настоящее время имеется несколько подходов к классификации ГКМП — клинический, морфологический, гемодинамический, генетический.  </w:t>
      </w:r>
    </w:p>
    <w:p w:rsidR="005E12B6" w:rsidRDefault="00A62F31">
      <w:pPr>
        <w:pStyle w:val="Heading2"/>
        <w:spacing w:after="154"/>
        <w:ind w:left="1298" w:right="140"/>
      </w:pPr>
      <w:r>
        <w:t xml:space="preserve">Гемодинамический принцип классификации  </w:t>
      </w:r>
    </w:p>
    <w:p w:rsidR="005E12B6" w:rsidRDefault="00A62F31">
      <w:pPr>
        <w:spacing w:after="192"/>
        <w:ind w:left="1304" w:right="282"/>
      </w:pPr>
      <w:r>
        <w:t xml:space="preserve">По наличию градиента обструкции ВТЛЖ в покое и при нагрузке выделяют:  </w:t>
      </w:r>
    </w:p>
    <w:p w:rsidR="005E12B6" w:rsidRDefault="00A62F31">
      <w:pPr>
        <w:numPr>
          <w:ilvl w:val="0"/>
          <w:numId w:val="4"/>
        </w:numPr>
        <w:spacing w:after="33" w:line="402" w:lineRule="auto"/>
        <w:ind w:right="282"/>
      </w:pPr>
      <w:r>
        <w:t>необструкти</w:t>
      </w:r>
      <w:r>
        <w:t xml:space="preserve">вную ГКМП: при наличии градиента давления в ВТЛЖ &lt;30 мм рт.ст. в покое и при нагрузке.  </w:t>
      </w:r>
    </w:p>
    <w:p w:rsidR="005E12B6" w:rsidRDefault="00A62F31">
      <w:pPr>
        <w:numPr>
          <w:ilvl w:val="0"/>
          <w:numId w:val="4"/>
        </w:numPr>
        <w:spacing w:after="28" w:line="404" w:lineRule="auto"/>
        <w:ind w:right="282"/>
      </w:pPr>
      <w:r>
        <w:t xml:space="preserve">обструктивную ГКМП: при наличии градиента давления в ВТЛЖ &gt;30 (50) мм рт. ст. в покое и при нагрузке.  </w:t>
      </w:r>
    </w:p>
    <w:p w:rsidR="005E12B6" w:rsidRDefault="00A62F31">
      <w:pPr>
        <w:numPr>
          <w:ilvl w:val="0"/>
          <w:numId w:val="4"/>
        </w:numPr>
        <w:spacing w:after="146"/>
        <w:ind w:right="282"/>
      </w:pPr>
      <w:r>
        <w:t>латентную обструктивную форму ГКМП: при наличии градиента давле</w:t>
      </w:r>
      <w:r>
        <w:t xml:space="preserve">ния в ВТЛЖ &lt;30 в покое и &gt;30 (50) мм рт. ст. при нагрузке.  </w:t>
      </w:r>
    </w:p>
    <w:p w:rsidR="005E12B6" w:rsidRDefault="00A62F31">
      <w:pPr>
        <w:spacing w:after="214" w:line="259" w:lineRule="auto"/>
        <w:ind w:left="1296" w:firstLine="0"/>
        <w:jc w:val="left"/>
      </w:pPr>
      <w:r>
        <w:t xml:space="preserve"> </w:t>
      </w:r>
    </w:p>
    <w:p w:rsidR="005E12B6" w:rsidRDefault="00A62F31">
      <w:pPr>
        <w:pStyle w:val="Heading2"/>
        <w:spacing w:after="106"/>
        <w:ind w:left="1298" w:right="140"/>
      </w:pPr>
      <w:r>
        <w:t xml:space="preserve">Морфологический принцип классификации ГКМП  </w:t>
      </w:r>
    </w:p>
    <w:p w:rsidR="005E12B6" w:rsidRDefault="00A62F31">
      <w:pPr>
        <w:spacing w:after="207" w:line="259" w:lineRule="auto"/>
        <w:ind w:left="586" w:firstLine="0"/>
        <w:jc w:val="left"/>
      </w:pPr>
      <w:r>
        <w:t xml:space="preserve">  </w:t>
      </w:r>
    </w:p>
    <w:p w:rsidR="005E12B6" w:rsidRDefault="00A62F31">
      <w:pPr>
        <w:numPr>
          <w:ilvl w:val="0"/>
          <w:numId w:val="5"/>
        </w:numPr>
        <w:spacing w:after="194"/>
        <w:ind w:right="282" w:hanging="350"/>
      </w:pPr>
      <w:r>
        <w:t xml:space="preserve">Асимметричная форма ГКМП  </w:t>
      </w:r>
    </w:p>
    <w:p w:rsidR="005E12B6" w:rsidRDefault="00A62F31">
      <w:pPr>
        <w:numPr>
          <w:ilvl w:val="1"/>
          <w:numId w:val="5"/>
        </w:numPr>
        <w:spacing w:after="200"/>
        <w:ind w:right="282" w:hanging="336"/>
      </w:pPr>
      <w:r>
        <w:t xml:space="preserve">Гипертрофия МЖП (возможно вовлечение в патологический процесс ПЖ):  </w:t>
      </w:r>
    </w:p>
    <w:p w:rsidR="005E12B6" w:rsidRDefault="00A62F31">
      <w:pPr>
        <w:numPr>
          <w:ilvl w:val="2"/>
          <w:numId w:val="5"/>
        </w:numPr>
        <w:spacing w:after="189"/>
        <w:ind w:right="282" w:firstLine="709"/>
      </w:pPr>
      <w:r>
        <w:t xml:space="preserve">Базальной части МЖП (субаортальная)  </w:t>
      </w:r>
    </w:p>
    <w:p w:rsidR="005E12B6" w:rsidRDefault="00A62F31">
      <w:pPr>
        <w:numPr>
          <w:ilvl w:val="2"/>
          <w:numId w:val="5"/>
        </w:numPr>
        <w:spacing w:after="194"/>
        <w:ind w:right="282" w:firstLine="709"/>
      </w:pPr>
      <w:r>
        <w:t xml:space="preserve">Сигмовидная МЖП  </w:t>
      </w:r>
    </w:p>
    <w:p w:rsidR="005E12B6" w:rsidRDefault="00A62F31">
      <w:pPr>
        <w:numPr>
          <w:ilvl w:val="2"/>
          <w:numId w:val="5"/>
        </w:numPr>
        <w:spacing w:after="187"/>
        <w:ind w:right="282" w:firstLine="709"/>
      </w:pPr>
      <w:r>
        <w:t xml:space="preserve">Гипертрофия всей МЖП   </w:t>
      </w:r>
    </w:p>
    <w:p w:rsidR="005E12B6" w:rsidRDefault="00A62F31">
      <w:pPr>
        <w:numPr>
          <w:ilvl w:val="2"/>
          <w:numId w:val="5"/>
        </w:numPr>
        <w:spacing w:after="34" w:line="406" w:lineRule="auto"/>
        <w:ind w:right="282" w:firstLine="709"/>
      </w:pPr>
      <w:r>
        <w:t xml:space="preserve">Двояковыпуклая МЖП (англ. «reverse curve») — преимущественно среднежелудочковая гипертрофия МЖП без вовлечения свободной стенки ЛЖ   </w:t>
      </w:r>
    </w:p>
    <w:p w:rsidR="005E12B6" w:rsidRDefault="00A62F31">
      <w:pPr>
        <w:numPr>
          <w:ilvl w:val="2"/>
          <w:numId w:val="5"/>
        </w:numPr>
        <w:spacing w:after="203" w:line="259" w:lineRule="auto"/>
        <w:ind w:right="282" w:firstLine="709"/>
      </w:pPr>
      <w:r>
        <w:t xml:space="preserve">Комбинированная (МЖП + другой отдел ЛЖ или ПЖ)  </w:t>
      </w:r>
    </w:p>
    <w:p w:rsidR="005E12B6" w:rsidRDefault="00A62F31">
      <w:pPr>
        <w:numPr>
          <w:ilvl w:val="1"/>
          <w:numId w:val="5"/>
        </w:numPr>
        <w:spacing w:after="161"/>
        <w:ind w:right="282" w:hanging="336"/>
      </w:pPr>
      <w:r>
        <w:t>Апикальная гипертрофия (+/- сре</w:t>
      </w:r>
      <w:r>
        <w:t xml:space="preserve">динные сегменты ЛЖ)  </w:t>
      </w:r>
    </w:p>
    <w:p w:rsidR="005E12B6" w:rsidRDefault="00A62F31">
      <w:pPr>
        <w:numPr>
          <w:ilvl w:val="1"/>
          <w:numId w:val="5"/>
        </w:numPr>
        <w:spacing w:after="152"/>
        <w:ind w:right="282" w:hanging="336"/>
      </w:pPr>
      <w:r>
        <w:t xml:space="preserve">Среднежелудочковая ГКМП (с вовлечением срединных отделов не только  </w:t>
      </w:r>
    </w:p>
    <w:p w:rsidR="005E12B6" w:rsidRDefault="00A62F31">
      <w:pPr>
        <w:spacing w:after="163" w:line="259" w:lineRule="auto"/>
        <w:ind w:left="305" w:right="49"/>
        <w:jc w:val="center"/>
      </w:pPr>
      <w:r>
        <w:t xml:space="preserve">МЖП, но и свободной стенки ЛЖ, ЛЖ типа «песочные часы»)  </w:t>
      </w:r>
    </w:p>
    <w:p w:rsidR="005E12B6" w:rsidRDefault="00A62F31">
      <w:pPr>
        <w:numPr>
          <w:ilvl w:val="1"/>
          <w:numId w:val="5"/>
        </w:numPr>
        <w:spacing w:after="314"/>
        <w:ind w:right="282" w:hanging="336"/>
      </w:pPr>
      <w:r>
        <w:t xml:space="preserve">Гипертрофия другой стенки ЛЖ (боковая, задняя)  </w:t>
      </w:r>
    </w:p>
    <w:p w:rsidR="005E12B6" w:rsidRDefault="00A62F31">
      <w:pPr>
        <w:numPr>
          <w:ilvl w:val="0"/>
          <w:numId w:val="5"/>
        </w:numPr>
        <w:spacing w:after="103"/>
        <w:ind w:right="282" w:hanging="350"/>
      </w:pPr>
      <w:r>
        <w:t xml:space="preserve">Симметричная форма ГКМП   </w:t>
      </w:r>
    </w:p>
    <w:p w:rsidR="005E12B6" w:rsidRDefault="00A62F31">
      <w:pPr>
        <w:spacing w:after="163" w:line="259" w:lineRule="auto"/>
        <w:ind w:left="586" w:firstLine="0"/>
        <w:jc w:val="left"/>
      </w:pPr>
      <w:r>
        <w:t xml:space="preserve">  </w:t>
      </w:r>
    </w:p>
    <w:p w:rsidR="005E12B6" w:rsidRDefault="00A62F31">
      <w:pPr>
        <w:pStyle w:val="Heading3"/>
        <w:spacing w:after="205" w:line="259" w:lineRule="auto"/>
        <w:ind w:left="1277" w:right="273"/>
        <w:jc w:val="both"/>
      </w:pPr>
      <w:r>
        <w:rPr>
          <w:i/>
          <w:sz w:val="24"/>
        </w:rPr>
        <w:t xml:space="preserve">По степени выраженности гипертрофии </w:t>
      </w:r>
      <w:r>
        <w:rPr>
          <w:b w:val="0"/>
          <w:sz w:val="24"/>
        </w:rPr>
        <w:t xml:space="preserve"> </w:t>
      </w:r>
    </w:p>
    <w:p w:rsidR="005E12B6" w:rsidRDefault="00A62F31">
      <w:pPr>
        <w:spacing w:after="120" w:line="366" w:lineRule="auto"/>
        <w:ind w:left="583" w:right="282"/>
      </w:pPr>
      <w:r>
        <w:t>- Экстремальная (максимальная толщина стенки ЛЖ ≥30 мм). В детской популяции больных ГКМП под экстремальной гипертрофией миокарда понимают толщину в 6 и более стандартных отклонений (Z). Экстремальная гипертрофия миока</w:t>
      </w:r>
      <w:r>
        <w:t>рда считается независимым фактором риска ВСС.  Значение экстремальной гипертрофии миокарда имеет большее прогностическое значение в качестве фактора риска ВСС у молодых пациентов по сравнению с взрослыми. Как правило, гипертрофия сочетается с фиброзными из</w:t>
      </w:r>
      <w:r>
        <w:t xml:space="preserve">менениями в миокарде, что увеличивает вероятность возникновения жизнеугрожающих нарушений сердечного ритма.  </w:t>
      </w:r>
    </w:p>
    <w:p w:rsidR="005E12B6" w:rsidRDefault="00A62F31">
      <w:pPr>
        <w:spacing w:after="71" w:line="397" w:lineRule="auto"/>
        <w:ind w:left="573" w:right="282" w:firstLine="281"/>
      </w:pPr>
      <w:r>
        <w:t>Имеется также классификация кардиомиопатий MOGE(s) (2013), которая основывается не только на морфофункциональных особенностях фенотипа КМП, но и у</w:t>
      </w:r>
      <w:r>
        <w:t xml:space="preserve">читывает генетическое наследование.  </w:t>
      </w:r>
    </w:p>
    <w:p w:rsidR="005E12B6" w:rsidRDefault="00A62F31">
      <w:pPr>
        <w:spacing w:after="451" w:line="259" w:lineRule="auto"/>
        <w:ind w:left="1296" w:firstLine="0"/>
        <w:jc w:val="left"/>
      </w:pPr>
      <w:r>
        <w:t xml:space="preserve">  </w:t>
      </w:r>
    </w:p>
    <w:p w:rsidR="005E12B6" w:rsidRDefault="00A62F31">
      <w:pPr>
        <w:pStyle w:val="Heading4"/>
        <w:spacing w:line="429" w:lineRule="auto"/>
        <w:ind w:left="556" w:right="271" w:firstLine="688"/>
        <w:jc w:val="both"/>
      </w:pPr>
      <w:r>
        <w:rPr>
          <w:u w:val="single" w:color="000000"/>
        </w:rPr>
        <w:t xml:space="preserve">1.6 Клиническая картина </w:t>
      </w:r>
      <w:r>
        <w:rPr>
          <w:u w:val="single" w:color="333333"/>
        </w:rPr>
        <w:t>заболевания или состояния (группы заболеваний</w:t>
      </w:r>
      <w:r>
        <w:t xml:space="preserve"> </w:t>
      </w:r>
      <w:r>
        <w:rPr>
          <w:u w:val="single" w:color="333333"/>
        </w:rPr>
        <w:t>или</w:t>
      </w:r>
      <w:r>
        <w:t xml:space="preserve"> </w:t>
      </w:r>
      <w:r>
        <w:rPr>
          <w:u w:val="single" w:color="333333"/>
        </w:rPr>
        <w:t>состояний)</w:t>
      </w:r>
      <w:r>
        <w:t xml:space="preserve">  </w:t>
      </w:r>
    </w:p>
    <w:p w:rsidR="005E12B6" w:rsidRDefault="00A62F31">
      <w:pPr>
        <w:spacing w:after="160" w:line="259" w:lineRule="auto"/>
        <w:ind w:left="586" w:firstLine="0"/>
        <w:jc w:val="left"/>
      </w:pPr>
      <w:r>
        <w:t xml:space="preserve">  </w:t>
      </w:r>
    </w:p>
    <w:p w:rsidR="005E12B6" w:rsidRDefault="00A62F31">
      <w:pPr>
        <w:spacing w:after="74" w:line="370" w:lineRule="auto"/>
        <w:ind w:left="573" w:right="282" w:firstLine="281"/>
      </w:pPr>
      <w:r>
        <w:t xml:space="preserve">При ГКМП у детей может наблюдаться значительное варьирование клинической симптоматики: от бессимптомного течения до развития тяжелой недостаточности кровообращения [31,54,56,64,74,76,79,82,85,86,103,107,144].  </w:t>
      </w:r>
    </w:p>
    <w:p w:rsidR="005E12B6" w:rsidRDefault="00A62F31">
      <w:pPr>
        <w:spacing w:after="196"/>
        <w:ind w:left="583" w:right="282"/>
      </w:pPr>
      <w:r>
        <w:t xml:space="preserve">Клинические варианты течения ГКМП:  </w:t>
      </w:r>
    </w:p>
    <w:p w:rsidR="005E12B6" w:rsidRDefault="00A62F31">
      <w:pPr>
        <w:numPr>
          <w:ilvl w:val="0"/>
          <w:numId w:val="6"/>
        </w:numPr>
        <w:spacing w:after="71" w:line="378" w:lineRule="auto"/>
        <w:ind w:right="282" w:hanging="427"/>
      </w:pPr>
      <w:r>
        <w:t xml:space="preserve">ВСС - </w:t>
      </w:r>
      <w:r>
        <w:t>может возникнуть при любом клиническом варианте ГКМП, в том числе без предшествующей симптоматики. ВСС при ГКМП в детской популяции наиболее часто встречается при синдромальных формах ГКМП, митохондриальных, метаболических ГКМП, а также при ассоциации ГКМП</w:t>
      </w:r>
      <w:r>
        <w:t xml:space="preserve"> с нервно-мышечными заболеваниями, а также при первичной ГКМП с высокой концентрацией факторов риска ВСС. Особенно тщательно должны наблюдаться дети, имеющие мутации генов, ассоциирующихся с повышенным риском ВСС (см выше). </w:t>
      </w:r>
    </w:p>
    <w:p w:rsidR="005E12B6" w:rsidRDefault="00A62F31">
      <w:pPr>
        <w:numPr>
          <w:ilvl w:val="0"/>
          <w:numId w:val="6"/>
        </w:numPr>
        <w:spacing w:after="126" w:line="259" w:lineRule="auto"/>
        <w:ind w:right="282" w:hanging="427"/>
      </w:pPr>
      <w:r>
        <w:t xml:space="preserve">Бессимптомное </w:t>
      </w:r>
      <w:r>
        <w:tab/>
        <w:t xml:space="preserve">течение </w:t>
      </w:r>
      <w:r>
        <w:tab/>
        <w:t xml:space="preserve">- </w:t>
      </w:r>
      <w:r>
        <w:tab/>
        <w:t>може</w:t>
      </w:r>
      <w:r>
        <w:t xml:space="preserve">т </w:t>
      </w:r>
      <w:r>
        <w:tab/>
        <w:t xml:space="preserve">наблюдаться </w:t>
      </w:r>
      <w:r>
        <w:tab/>
        <w:t xml:space="preserve">у </w:t>
      </w:r>
      <w:r>
        <w:tab/>
        <w:t xml:space="preserve">пациентов </w:t>
      </w:r>
      <w:r>
        <w:tab/>
        <w:t xml:space="preserve">с </w:t>
      </w:r>
      <w:r>
        <w:tab/>
        <w:t xml:space="preserve">исходно </w:t>
      </w:r>
    </w:p>
    <w:p w:rsidR="005E12B6" w:rsidRDefault="00A62F31">
      <w:pPr>
        <w:spacing w:after="39" w:line="374" w:lineRule="auto"/>
        <w:ind w:left="1304" w:right="282"/>
      </w:pPr>
      <w:r>
        <w:t>необструктивной формой ГКМП, протекающей без гемодинамических нарушений и у больных с небольшой степенью обструкции ВТЛЖ. Среди детей с бессимптомным течением заболевания, средний ежегодный коэффициент смертности с</w:t>
      </w:r>
      <w:r>
        <w:t xml:space="preserve">оставляет 1,4%, в то же время среди детей с клиническими проявлениями заболевания показатели смертности максимальными и составляют 6,6% [59,60]. </w:t>
      </w:r>
    </w:p>
    <w:p w:rsidR="005E12B6" w:rsidRDefault="00A62F31">
      <w:pPr>
        <w:numPr>
          <w:ilvl w:val="0"/>
          <w:numId w:val="6"/>
        </w:numPr>
        <w:spacing w:after="173" w:line="393" w:lineRule="auto"/>
        <w:ind w:right="282" w:hanging="427"/>
      </w:pPr>
      <w:r>
        <w:t>Симптомное доброкачественное течение чаще наблюдается у больных с адекватно подобранной терапией обструктивной</w:t>
      </w:r>
      <w:r>
        <w:t xml:space="preserve"> ГКМП, а также при обструктивной форме ГКМП с небольшой степенью обструкции ВТЛЖ [15,59,60,122].   </w:t>
      </w:r>
    </w:p>
    <w:p w:rsidR="005E12B6" w:rsidRDefault="00A62F31">
      <w:pPr>
        <w:numPr>
          <w:ilvl w:val="0"/>
          <w:numId w:val="6"/>
        </w:numPr>
        <w:spacing w:after="207" w:line="378" w:lineRule="auto"/>
        <w:ind w:right="282" w:hanging="427"/>
      </w:pPr>
      <w:r>
        <w:t>Симптомное осложненное течение ГКМП наблюдается при наличии в клинической картине фибрилляции предсердий (клинические проявления самой аритмии, а также тром</w:t>
      </w:r>
      <w:r>
        <w:t xml:space="preserve">боэмболические осложнения), ХСН (одышка, снижение толерантности к физической нагрузке. Особенно подвержены развитию сердечной недостаточности при сохранной систолической функции левого желудочка дети первых двух лет жизни, также пациенты с метаболическими </w:t>
      </w:r>
      <w:r>
        <w:t xml:space="preserve">формами фенокопий ГКМП, болезнью Данона, Помпе), синдрома стенокардии, который может наблюдаться и у больных ГКМП в детском возрасте [3,27,53,66,96,138]. </w:t>
      </w:r>
    </w:p>
    <w:p w:rsidR="005E12B6" w:rsidRDefault="00A62F31">
      <w:pPr>
        <w:numPr>
          <w:ilvl w:val="0"/>
          <w:numId w:val="6"/>
        </w:numPr>
        <w:spacing w:after="65" w:line="367" w:lineRule="auto"/>
        <w:ind w:right="282" w:hanging="427"/>
      </w:pPr>
      <w:r>
        <w:t>Симптомное течение с неблагоприятным ремоделированием представляет собой стадию декомпенсации миокард</w:t>
      </w:r>
      <w:r>
        <w:t xml:space="preserve">иальной функции при ГКМП. Она сопровождается усугублением симптомов ХСН на фоне выраженной систолической и диастолической миокардиальной дисфункции [13,15,58,122]. </w:t>
      </w:r>
    </w:p>
    <w:p w:rsidR="005E12B6" w:rsidRDefault="00A62F31">
      <w:pPr>
        <w:spacing w:after="0" w:line="423" w:lineRule="auto"/>
        <w:ind w:left="586" w:right="9591" w:firstLine="0"/>
        <w:jc w:val="left"/>
      </w:pPr>
      <w:r>
        <w:t xml:space="preserve">  </w:t>
      </w:r>
    </w:p>
    <w:p w:rsidR="005E12B6" w:rsidRDefault="00A62F31">
      <w:pPr>
        <w:spacing w:after="94" w:line="259" w:lineRule="auto"/>
        <w:ind w:left="586" w:firstLine="0"/>
        <w:jc w:val="left"/>
      </w:pPr>
      <w:r>
        <w:t xml:space="preserve"> </w:t>
      </w:r>
    </w:p>
    <w:p w:rsidR="005E12B6" w:rsidRDefault="00A62F31">
      <w:pPr>
        <w:spacing w:after="61" w:line="393" w:lineRule="auto"/>
        <w:ind w:left="441" w:right="281"/>
        <w:jc w:val="center"/>
      </w:pPr>
      <w:r>
        <w:rPr>
          <w:sz w:val="28"/>
        </w:rPr>
        <w:t xml:space="preserve">2. </w:t>
      </w:r>
      <w:r>
        <w:rPr>
          <w:b/>
          <w:sz w:val="28"/>
        </w:rPr>
        <w:t xml:space="preserve">Диагностика заболевания или состояния (группы заболеваний или состояний), медицинские показания и противопоказания к применению </w:t>
      </w:r>
    </w:p>
    <w:p w:rsidR="005E12B6" w:rsidRDefault="00A62F31">
      <w:pPr>
        <w:pStyle w:val="Heading2"/>
        <w:spacing w:after="167" w:line="259" w:lineRule="auto"/>
        <w:ind w:left="441" w:right="64"/>
        <w:jc w:val="center"/>
      </w:pPr>
      <w:r>
        <w:rPr>
          <w:sz w:val="28"/>
        </w:rPr>
        <w:t>методов диагностики</w:t>
      </w:r>
      <w:r>
        <w:rPr>
          <w:b w:val="0"/>
          <w:sz w:val="28"/>
        </w:rPr>
        <w:t xml:space="preserve"> </w:t>
      </w:r>
      <w:r>
        <w:rPr>
          <w:sz w:val="22"/>
        </w:rPr>
        <w:t xml:space="preserve"> </w:t>
      </w:r>
    </w:p>
    <w:p w:rsidR="005E12B6" w:rsidRDefault="00A62F31">
      <w:pPr>
        <w:pStyle w:val="Heading3"/>
        <w:spacing w:after="107"/>
        <w:ind w:left="1298" w:right="140"/>
      </w:pPr>
      <w:r>
        <w:rPr>
          <w:sz w:val="24"/>
        </w:rPr>
        <w:t xml:space="preserve">Критерии диагноза ГКМП [8,9,54,63,83,107,115,139-141,148] </w:t>
      </w:r>
    </w:p>
    <w:p w:rsidR="005E12B6" w:rsidRDefault="00A62F31">
      <w:pPr>
        <w:spacing w:line="405" w:lineRule="auto"/>
        <w:ind w:left="573" w:right="282" w:firstLine="708"/>
      </w:pPr>
      <w:r>
        <w:t>У детей критерием диагноза ГКМП является увели</w:t>
      </w:r>
      <w:r>
        <w:t xml:space="preserve">чение толщины стенки левого желудочка более 2 стандартных отклонений (Z).  </w:t>
      </w:r>
    </w:p>
    <w:p w:rsidR="005E12B6" w:rsidRDefault="00A62F31">
      <w:pPr>
        <w:spacing w:after="63" w:line="375" w:lineRule="auto"/>
        <w:ind w:left="573" w:right="282" w:firstLine="708"/>
      </w:pPr>
      <w:r>
        <w:t xml:space="preserve">Требуется проведение дифференциальной диагностики с такими состояниями, как АГ и спортивное ремоделирование миокарда. Дифференциальный диагноз с фенокопиями ГКМП у детей затруднен </w:t>
      </w:r>
      <w:r>
        <w:t xml:space="preserve">(ввиду того, что симптомы основного заболевания могут еще не проявиться к моменту дебюта ГКМП), но его обязательно следует проводить в связи с худшим прогнозом фенокопий ГКМП у детей. </w:t>
      </w:r>
    </w:p>
    <w:p w:rsidR="005E12B6" w:rsidRDefault="00A62F31">
      <w:pPr>
        <w:spacing w:after="172" w:line="259" w:lineRule="auto"/>
        <w:ind w:left="10" w:right="279"/>
        <w:jc w:val="right"/>
      </w:pPr>
      <w:r>
        <w:t>Критерием ГКМП ПЖ является увеличение толщины стенки ПЖ ˃5 мм.  Толщина</w:t>
      </w:r>
      <w:r>
        <w:t xml:space="preserve"> </w:t>
      </w:r>
    </w:p>
    <w:p w:rsidR="005E12B6" w:rsidRDefault="00A62F31">
      <w:pPr>
        <w:spacing w:after="143"/>
        <w:ind w:left="583" w:right="282"/>
      </w:pPr>
      <w:r>
        <w:t xml:space="preserve">миокарда ПЖ ˃10 мм считается экстремальной гипертрофией ПЖ.  </w:t>
      </w:r>
    </w:p>
    <w:p w:rsidR="005E12B6" w:rsidRDefault="00A62F31">
      <w:pPr>
        <w:spacing w:after="47" w:line="387" w:lineRule="auto"/>
        <w:ind w:left="573" w:right="282" w:firstLine="708"/>
      </w:pPr>
      <w:r>
        <w:t>Критерием диагноза обструктивной ГКМП по данным европейских исследователей является ГД в ВТЛЖ ≥30 мм рт. ст. в покое или при физической нагрузке. ГД ≥ 50 мм рт. ст. является критерием гемодина</w:t>
      </w:r>
      <w:r>
        <w:t xml:space="preserve">мически значимой обструкции [8,9,54,63,83,107,115,139141,148].  </w:t>
      </w:r>
    </w:p>
    <w:p w:rsidR="005E12B6" w:rsidRDefault="00A62F31">
      <w:pPr>
        <w:spacing w:line="404" w:lineRule="auto"/>
        <w:ind w:left="573" w:right="282" w:firstLine="708"/>
      </w:pPr>
      <w:r>
        <w:t xml:space="preserve">По данным американских исследователей критерием диагноза обструктивной ГКМП является ГД в ВТЛЖ ≥50 мм рт. ст., в покое или при физической нагрузке.  </w:t>
      </w:r>
    </w:p>
    <w:p w:rsidR="005E12B6" w:rsidRDefault="00A62F31">
      <w:pPr>
        <w:spacing w:after="58" w:line="402" w:lineRule="auto"/>
        <w:ind w:left="573" w:right="282" w:firstLine="708"/>
      </w:pPr>
      <w:r>
        <w:t xml:space="preserve">Критерием обструкции ВТПЖ является увеличение ГД в ВТПЖ ˃ 16 мм рт.ст. в покое [8,107]. Выделяют степени обструкции: умеренная, высокая (ГД более 60 мм рт.ст). </w:t>
      </w:r>
    </w:p>
    <w:p w:rsidR="005E12B6" w:rsidRDefault="00A62F31">
      <w:pPr>
        <w:spacing w:after="79" w:line="383" w:lineRule="auto"/>
        <w:ind w:left="573" w:right="282" w:firstLine="708"/>
      </w:pPr>
      <w:r>
        <w:t>У детей с ГКМП может наблюдаться внутрижелудочковая обструкция как левого, так и правого желудо</w:t>
      </w:r>
      <w:r>
        <w:t xml:space="preserve">чков. Однако четких критериев величины ГД для этой формы не выработано.  </w:t>
      </w:r>
    </w:p>
    <w:p w:rsidR="005E12B6" w:rsidRDefault="00A62F31">
      <w:pPr>
        <w:spacing w:after="426" w:line="259" w:lineRule="auto"/>
        <w:ind w:left="1296" w:firstLine="0"/>
        <w:jc w:val="left"/>
      </w:pPr>
      <w:r>
        <w:t xml:space="preserve">  </w:t>
      </w:r>
    </w:p>
    <w:p w:rsidR="005E12B6" w:rsidRDefault="00A62F31">
      <w:pPr>
        <w:pStyle w:val="Heading4"/>
        <w:spacing w:after="258"/>
        <w:ind w:left="1298" w:right="140"/>
      </w:pPr>
      <w:r>
        <w:rPr>
          <w:u w:val="single" w:color="000000"/>
        </w:rPr>
        <w:t>2.1 Жалобы и анамнез</w:t>
      </w:r>
      <w:r>
        <w:t xml:space="preserve"> [8,45,64,76,82,107,144,145] </w:t>
      </w:r>
    </w:p>
    <w:p w:rsidR="005E12B6" w:rsidRDefault="00A62F31">
      <w:pPr>
        <w:spacing w:after="110"/>
        <w:ind w:left="583"/>
      </w:pPr>
      <w:r>
        <w:rPr>
          <w:rFonts w:ascii="Calibri" w:eastAsia="Calibri" w:hAnsi="Calibri" w:cs="Calibri"/>
          <w:sz w:val="22"/>
        </w:rPr>
        <w:t xml:space="preserve"> </w:t>
      </w: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rPr>
          <w:b/>
        </w:rPr>
        <w:t>Рекомендуется</w:t>
      </w:r>
      <w:r>
        <w:t xml:space="preserve"> провести детальный анализ жалоб и анамнеза у всех пациентов с ГКМП. </w:t>
      </w:r>
    </w:p>
    <w:p w:rsidR="005E12B6" w:rsidRDefault="00A62F31">
      <w:pPr>
        <w:pStyle w:val="Heading3"/>
        <w:spacing w:after="156"/>
        <w:ind w:left="1291" w:right="6187"/>
      </w:pPr>
      <w:r>
        <w:rPr>
          <w:sz w:val="24"/>
        </w:rPr>
        <w:t>ЕОК нет (</w:t>
      </w:r>
      <w:r>
        <w:t>УДД 5 УУР С</w:t>
      </w:r>
      <w:r>
        <w:rPr>
          <w:sz w:val="24"/>
        </w:rPr>
        <w:t xml:space="preserve">)  </w:t>
      </w:r>
    </w:p>
    <w:p w:rsidR="005E12B6" w:rsidRDefault="00A62F31">
      <w:pPr>
        <w:spacing w:after="231" w:line="373" w:lineRule="auto"/>
        <w:ind w:left="583" w:right="282"/>
      </w:pPr>
      <w:r>
        <w:t xml:space="preserve"> </w:t>
      </w:r>
      <w:r>
        <w:rPr>
          <w:b/>
        </w:rPr>
        <w:t xml:space="preserve">    Комментарий</w:t>
      </w:r>
      <w:r>
        <w:t>. Сбор семейного анамнеза по случаям ВСС среди родственников очень важен. Определение термина «отягощенность анамнеза по ВСС у родственников» варьирует. В большинстве случаев под этим подразумевается ВСС родственников первой степени до 40 лет независимо от</w:t>
      </w:r>
      <w:r>
        <w:t xml:space="preserve"> наличия ГКМП, другие исследователи считают за отягощенную наследственность возникновение ВСС у родственника с ГКМП в любом возрасте. Наличия в семье ребенка с ГКМП случаев ВСС рассматривается как информативный предиктор смерти. Вместе с тем, этот фактор н</w:t>
      </w:r>
      <w:r>
        <w:t xml:space="preserve">е имеет значения в качестве большого фактора риска, возможно это связано с тем, что у детей заболевание часто возникает при вновь возникших мутациях в генах (de novo).   </w:t>
      </w:r>
    </w:p>
    <w:p w:rsidR="005E12B6" w:rsidRDefault="00A62F31">
      <w:pPr>
        <w:spacing w:line="438" w:lineRule="auto"/>
        <w:ind w:left="736" w:hanging="163"/>
      </w:pPr>
      <w:r>
        <w:t xml:space="preserve">             </w:t>
      </w:r>
      <w:r>
        <w:rPr>
          <w:rFonts w:ascii="Segoe UI Symbol" w:eastAsia="Segoe UI Symbol" w:hAnsi="Segoe UI Symbol" w:cs="Segoe UI Symbol"/>
        </w:rPr>
        <w:t>•</w:t>
      </w:r>
      <w:r>
        <w:rPr>
          <w:rFonts w:ascii="Arial" w:eastAsia="Arial" w:hAnsi="Arial" w:cs="Arial"/>
        </w:rPr>
        <w:t xml:space="preserve">    </w:t>
      </w:r>
      <w:r>
        <w:t xml:space="preserve"> Рекомендуется сбор генетического и кардиологического анамнеза у де</w:t>
      </w:r>
      <w:r>
        <w:t xml:space="preserve">тей с ГКМП охватывающий 3 поколения родственников (из-за высокой частоты семейных форм)  </w:t>
      </w:r>
    </w:p>
    <w:p w:rsidR="005E12B6" w:rsidRDefault="00A62F31">
      <w:pPr>
        <w:pStyle w:val="Heading1"/>
        <w:spacing w:after="201"/>
        <w:ind w:left="596" w:right="140"/>
      </w:pPr>
      <w:r>
        <w:t xml:space="preserve">           ЕОК I (УДД 2, УУР С) </w:t>
      </w:r>
    </w:p>
    <w:p w:rsidR="005E12B6" w:rsidRDefault="00A62F31">
      <w:pPr>
        <w:spacing w:line="436" w:lineRule="auto"/>
        <w:ind w:left="573" w:firstLine="163"/>
      </w:pPr>
      <w:r>
        <w:t xml:space="preserve">        </w:t>
      </w:r>
      <w:r>
        <w:rPr>
          <w:rFonts w:ascii="Segoe UI Symbol" w:eastAsia="Segoe UI Symbol" w:hAnsi="Segoe UI Symbol" w:cs="Segoe UI Symbol"/>
        </w:rPr>
        <w:t xml:space="preserve">•      </w:t>
      </w:r>
      <w:r>
        <w:t xml:space="preserve">Рекомендуется относить наличие случаев внезапной смерти в семейном анамнезе к большим факторам риска ВСС. </w:t>
      </w:r>
    </w:p>
    <w:p w:rsidR="005E12B6" w:rsidRDefault="00A62F31">
      <w:pPr>
        <w:pStyle w:val="Heading1"/>
        <w:spacing w:after="168"/>
        <w:ind w:left="759" w:right="140"/>
      </w:pPr>
      <w:r>
        <w:t xml:space="preserve">       ЕОК </w:t>
      </w:r>
      <w:r>
        <w:t xml:space="preserve">IС (УДД 3УУРС) </w:t>
      </w:r>
    </w:p>
    <w:p w:rsidR="005E12B6" w:rsidRDefault="00A62F31">
      <w:pPr>
        <w:spacing w:line="414" w:lineRule="auto"/>
        <w:ind w:left="571" w:right="277" w:firstLine="698"/>
      </w:pPr>
      <w:r>
        <w:rPr>
          <w:b/>
        </w:rPr>
        <w:t xml:space="preserve">Комментарий: </w:t>
      </w:r>
      <w:r>
        <w:rPr>
          <w:i/>
        </w:rPr>
        <w:t xml:space="preserve">нередко у детей ГКМП является случайной находкой или диагностируется  по результатам скрининга.  </w:t>
      </w:r>
      <w:r>
        <w:t xml:space="preserve"> </w:t>
      </w:r>
    </w:p>
    <w:p w:rsidR="005E12B6" w:rsidRDefault="00A62F31">
      <w:pPr>
        <w:spacing w:line="414" w:lineRule="auto"/>
        <w:ind w:left="571" w:right="277" w:firstLine="698"/>
      </w:pPr>
      <w:r>
        <w:rPr>
          <w:i/>
        </w:rPr>
        <w:t xml:space="preserve">При ГКМП наиболее часто больные жалуются на </w:t>
      </w:r>
      <w:r>
        <w:rPr>
          <w:i/>
        </w:rPr>
        <w:t>одышку, снижение толерантности к ФН, разнообразные болевые ощущения в грудной клетке кардиалгического и/или стенокардитического характера, нарушения ритма сердечной деятельности (перебои, учащенное сердцебиение), головокружение, пресинкопальные и синкопаль</w:t>
      </w:r>
      <w:r>
        <w:rPr>
          <w:i/>
        </w:rPr>
        <w:t xml:space="preserve">ные состояния. </w:t>
      </w:r>
      <w:r>
        <w:t xml:space="preserve"> </w:t>
      </w:r>
    </w:p>
    <w:p w:rsidR="005E12B6" w:rsidRDefault="00A62F31">
      <w:pPr>
        <w:spacing w:line="414" w:lineRule="auto"/>
        <w:ind w:left="571" w:right="277" w:firstLine="698"/>
      </w:pPr>
      <w:r>
        <w:rPr>
          <w:i/>
        </w:rPr>
        <w:t xml:space="preserve">При сборе семейного анамнеза необходимо обращать внимание на то, были ли у родственников случаи ВСС, ХСН, синкопальных состояний, имплантации ЭКС, инсульта в молодом возрасте, а также другие заболевания. </w:t>
      </w:r>
      <w:r>
        <w:t xml:space="preserve"> </w:t>
      </w:r>
    </w:p>
    <w:p w:rsidR="005E12B6" w:rsidRDefault="00A62F31">
      <w:pPr>
        <w:spacing w:after="423" w:line="259" w:lineRule="auto"/>
        <w:ind w:left="1296" w:firstLine="0"/>
        <w:jc w:val="left"/>
      </w:pPr>
      <w:r>
        <w:t xml:space="preserve"> </w:t>
      </w:r>
    </w:p>
    <w:p w:rsidR="005E12B6" w:rsidRDefault="00A62F31">
      <w:pPr>
        <w:spacing w:after="192" w:line="265" w:lineRule="auto"/>
        <w:ind w:left="1289"/>
        <w:jc w:val="left"/>
      </w:pPr>
      <w:r>
        <w:rPr>
          <w:b/>
          <w:u w:val="single" w:color="000000"/>
        </w:rPr>
        <w:t>2.2 Физикальное обследование</w:t>
      </w:r>
      <w:r>
        <w:rPr>
          <w:b/>
        </w:rPr>
        <w:t xml:space="preserve"> </w:t>
      </w:r>
      <w:r>
        <w:t>[8</w:t>
      </w:r>
      <w:r>
        <w:t>,31,74,85,86,103,107,144].</w:t>
      </w:r>
      <w:r>
        <w:rPr>
          <w:b/>
        </w:rPr>
        <w:t xml:space="preserve"> </w:t>
      </w:r>
    </w:p>
    <w:p w:rsidR="005E12B6" w:rsidRDefault="00A62F31">
      <w:pPr>
        <w:spacing w:after="244" w:line="395"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стандартное физикальное обследование сердечно-сосудистой системы, включающее аускультацию сердца, измерение АД, пальпацию пульса, измерение частоты сердечных сокращений у всех пациентов [8,31,74,85,86,103,107,144</w:t>
      </w:r>
      <w:r>
        <w:t>].</w:t>
      </w:r>
      <w:r>
        <w:rPr>
          <w:b/>
        </w:rPr>
        <w:t xml:space="preserve"> </w:t>
      </w:r>
      <w:r>
        <w:t xml:space="preserve"> </w:t>
      </w:r>
    </w:p>
    <w:p w:rsidR="005E12B6" w:rsidRDefault="00A62F31">
      <w:pPr>
        <w:pStyle w:val="Heading2"/>
        <w:spacing w:after="190"/>
        <w:ind w:left="1291" w:right="6187"/>
      </w:pPr>
      <w:r>
        <w:rPr>
          <w:sz w:val="22"/>
        </w:rPr>
        <w:t>УДД 5 УУР С</w:t>
      </w:r>
      <w:r>
        <w:t xml:space="preserve"> </w:t>
      </w:r>
      <w:r>
        <w:rPr>
          <w:sz w:val="22"/>
        </w:rPr>
        <w:t xml:space="preserve"> </w:t>
      </w:r>
    </w:p>
    <w:p w:rsidR="005E12B6" w:rsidRDefault="00A62F31">
      <w:pPr>
        <w:spacing w:line="414" w:lineRule="auto"/>
        <w:ind w:left="571" w:right="277" w:firstLine="698"/>
      </w:pPr>
      <w:r>
        <w:rPr>
          <w:b/>
        </w:rPr>
        <w:t>Комментарий</w:t>
      </w:r>
      <w:r>
        <w:t xml:space="preserve">: </w:t>
      </w:r>
      <w:r>
        <w:rPr>
          <w:i/>
        </w:rPr>
        <w:t>аускультативным признаком обструктивной ГКМП является грубый систолический шум, выслушиваемый над всей поверхность сердца, с максимумом на верхушке и в четвертом межреберье слева от грудины. Шум имеет систолический характер,</w:t>
      </w:r>
      <w:r>
        <w:rPr>
          <w:i/>
        </w:rPr>
        <w:t xml:space="preserve"> он низкочастотный, по типу крещендо-декрещендо, усиливается при переходе в вертикальное положение, физической нагрузке, тахикардии, приеме пищи, при проведении пробы Вальсальвы, а также при приеме периферических вазодилататоров. </w:t>
      </w:r>
      <w:r>
        <w:t xml:space="preserve">  </w:t>
      </w:r>
    </w:p>
    <w:p w:rsidR="005E12B6" w:rsidRDefault="00A62F31">
      <w:pPr>
        <w:spacing w:after="237" w:line="259" w:lineRule="auto"/>
        <w:ind w:left="1270" w:right="277" w:firstLine="0"/>
      </w:pPr>
      <w:r>
        <w:rPr>
          <w:i/>
        </w:rPr>
        <w:t>Можно также выслушать п</w:t>
      </w:r>
      <w:r>
        <w:rPr>
          <w:i/>
        </w:rPr>
        <w:t xml:space="preserve">ризнаки митральной регургитации. </w:t>
      </w:r>
      <w:r>
        <w:t xml:space="preserve"> </w:t>
      </w:r>
    </w:p>
    <w:p w:rsidR="005E12B6" w:rsidRDefault="00A62F31">
      <w:pPr>
        <w:spacing w:line="402"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обратить внимание на внесердечные проявления заболевания, указывающие на фенокопии ГКМП; у детей с ГКМП экстракардиальные симптомы важны для диагностики метаболических форм ГКП, нервно-мышечной патологии, </w:t>
      </w:r>
      <w:r>
        <w:t xml:space="preserve">митохондриальных заболеваний. Особое внимание уделяется проявлениям синдромов </w:t>
      </w:r>
    </w:p>
    <w:p w:rsidR="005E12B6" w:rsidRDefault="00A62F31">
      <w:pPr>
        <w:spacing w:after="189" w:line="377" w:lineRule="auto"/>
        <w:ind w:left="583" w:right="282"/>
      </w:pPr>
      <w:r>
        <w:t xml:space="preserve">Данон, Нунан, Леопард, Кастелло и других, а также проявлениям митохондриальных заболеваний [3,4,6,1234,43,76,95,96,119]. </w:t>
      </w:r>
      <w:r>
        <w:rPr>
          <w:b/>
        </w:rPr>
        <w:t xml:space="preserve"> </w:t>
      </w:r>
      <w:r>
        <w:t xml:space="preserve"> </w:t>
      </w:r>
    </w:p>
    <w:p w:rsidR="005E12B6" w:rsidRDefault="00A62F31">
      <w:pPr>
        <w:pStyle w:val="Heading2"/>
        <w:spacing w:after="338"/>
        <w:ind w:left="1291" w:right="6187"/>
      </w:pPr>
      <w:r>
        <w:t>ЕОК IB (</w:t>
      </w:r>
      <w:r>
        <w:rPr>
          <w:sz w:val="22"/>
        </w:rPr>
        <w:t>УДД 4 УУР С</w:t>
      </w:r>
      <w:r>
        <w:t xml:space="preserve">) </w:t>
      </w:r>
      <w:r>
        <w:rPr>
          <w:sz w:val="22"/>
        </w:rPr>
        <w:t xml:space="preserve"> </w:t>
      </w:r>
    </w:p>
    <w:p w:rsidR="005E12B6" w:rsidRDefault="00A62F31">
      <w:pPr>
        <w:spacing w:after="263" w:line="265" w:lineRule="auto"/>
        <w:ind w:left="1289"/>
        <w:jc w:val="left"/>
      </w:pPr>
      <w:r>
        <w:rPr>
          <w:b/>
          <w:u w:val="single" w:color="000000"/>
        </w:rPr>
        <w:t>2.3 Лабораторные диагностические исследования</w:t>
      </w:r>
      <w:r>
        <w:rPr>
          <w:b/>
        </w:rPr>
        <w:t xml:space="preserve"> </w:t>
      </w:r>
      <w:r>
        <w:t>[13,39,40,54,63,68]</w:t>
      </w:r>
      <w:r>
        <w:rPr>
          <w:b/>
        </w:rPr>
        <w:t xml:space="preserve">. </w:t>
      </w:r>
    </w:p>
    <w:p w:rsidR="005E12B6" w:rsidRDefault="00A62F31">
      <w:pPr>
        <w:spacing w:line="399" w:lineRule="auto"/>
        <w:ind w:left="573" w:right="150"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рутинное лабораторное обследование, включающее клинический анализ крови и общий анализ мочи, биохимический анализ крови (холестерин, триглицериды, калий, натрий, АСТ, АЛТ, </w:t>
      </w:r>
      <w:r>
        <w:t xml:space="preserve">мочевина, креатинин, билирубин, глюкоза) у всех пациентов с ГКМП для выявления сопутствующих заболеваний [13,39,40,54,63,68] .     </w:t>
      </w:r>
    </w:p>
    <w:p w:rsidR="005E12B6" w:rsidRDefault="00A62F31">
      <w:pPr>
        <w:pStyle w:val="Heading2"/>
        <w:spacing w:after="184"/>
        <w:ind w:left="1291" w:right="6187"/>
      </w:pPr>
      <w:r>
        <w:rPr>
          <w:sz w:val="22"/>
        </w:rPr>
        <w:t>УДД 5 УУР С</w:t>
      </w:r>
      <w:r>
        <w:t xml:space="preserve">    </w:t>
      </w:r>
    </w:p>
    <w:p w:rsidR="005E12B6" w:rsidRDefault="00A62F31">
      <w:pPr>
        <w:spacing w:line="414" w:lineRule="auto"/>
        <w:ind w:left="571" w:right="148" w:firstLine="698"/>
      </w:pPr>
      <w:r>
        <w:rPr>
          <w:b/>
        </w:rPr>
        <w:t>Комментарий</w:t>
      </w:r>
      <w:r>
        <w:t xml:space="preserve">: </w:t>
      </w:r>
      <w:r>
        <w:rPr>
          <w:i/>
        </w:rPr>
        <w:t>у больных ГКМП с выраженной миокардиальной дисфункцией рекомендуется исследование концентрации</w:t>
      </w:r>
      <w:r>
        <w:t xml:space="preserve"> </w:t>
      </w:r>
      <w:r>
        <w:rPr>
          <w:i/>
        </w:rPr>
        <w:t xml:space="preserve">N-терминального про-мозгового натрийуретического пептида (Nt-proBNP) и высокоспецифичного сердечного тропонина в плазме крови. Однако эти исследования не входят в рутинное лабораторное обследование.    </w:t>
      </w:r>
      <w:r>
        <w:t xml:space="preserve"> </w:t>
      </w:r>
    </w:p>
    <w:p w:rsidR="005E12B6" w:rsidRDefault="00A62F31">
      <w:pPr>
        <w:spacing w:after="83" w:line="259" w:lineRule="auto"/>
        <w:ind w:left="1296" w:firstLine="0"/>
        <w:jc w:val="left"/>
      </w:pPr>
      <w:r>
        <w:t xml:space="preserve">  </w:t>
      </w:r>
    </w:p>
    <w:p w:rsidR="005E12B6" w:rsidRDefault="00A62F31">
      <w:pPr>
        <w:spacing w:line="399" w:lineRule="auto"/>
        <w:ind w:left="933" w:hanging="360"/>
      </w:pPr>
      <w:r>
        <w:rPr>
          <w:rFonts w:ascii="Segoe UI Symbol" w:eastAsia="Segoe UI Symbol" w:hAnsi="Segoe UI Symbol" w:cs="Segoe UI Symbol"/>
        </w:rPr>
        <w:t>•</w:t>
      </w:r>
      <w:r>
        <w:rPr>
          <w:rFonts w:ascii="Arial" w:eastAsia="Arial" w:hAnsi="Arial" w:cs="Arial"/>
        </w:rPr>
        <w:t xml:space="preserve"> </w:t>
      </w:r>
      <w:r>
        <w:t>Рекомендуется специальное лабораторное обследов</w:t>
      </w:r>
      <w:r>
        <w:t xml:space="preserve">ание у пациентов при подозрении на конкретную фенокопию ГКМП с целью проведения дифференциального диагноза </w:t>
      </w:r>
    </w:p>
    <w:p w:rsidR="005E12B6" w:rsidRDefault="00A62F31">
      <w:pPr>
        <w:spacing w:after="170"/>
        <w:ind w:left="956" w:right="282"/>
      </w:pPr>
      <w:r>
        <w:t xml:space="preserve">[3,4,6,1234,43,76,95,96,119].  </w:t>
      </w:r>
    </w:p>
    <w:p w:rsidR="005E12B6" w:rsidRDefault="00A62F31">
      <w:pPr>
        <w:pStyle w:val="Heading1"/>
        <w:spacing w:after="158"/>
        <w:ind w:left="1298" w:right="140"/>
      </w:pPr>
      <w:r>
        <w:t xml:space="preserve">ЕОК IC (УДД 1 УУР C)  </w:t>
      </w:r>
    </w:p>
    <w:p w:rsidR="005E12B6" w:rsidRDefault="00A62F31">
      <w:pPr>
        <w:spacing w:line="414" w:lineRule="auto"/>
        <w:ind w:left="571" w:right="277" w:firstLine="0"/>
      </w:pPr>
      <w:r>
        <w:rPr>
          <w:b/>
        </w:rPr>
        <w:t xml:space="preserve">Комментарий: </w:t>
      </w:r>
      <w:r>
        <w:rPr>
          <w:i/>
        </w:rPr>
        <w:t>показатели, позволяющие предположить конкретный диагноз фенокопии ГКМП, приведен</w:t>
      </w:r>
      <w:r>
        <w:rPr>
          <w:i/>
        </w:rPr>
        <w:t xml:space="preserve">ы в таблице П1, Приложение Г1.  </w:t>
      </w:r>
      <w:r>
        <w:t xml:space="preserve"> </w:t>
      </w:r>
    </w:p>
    <w:p w:rsidR="005E12B6" w:rsidRDefault="00A62F31">
      <w:pPr>
        <w:spacing w:line="414" w:lineRule="auto"/>
        <w:ind w:left="571" w:right="277" w:firstLine="698"/>
      </w:pPr>
      <w:r>
        <w:rPr>
          <w:i/>
        </w:rPr>
        <w:t>Изолированная ГКМП в детской популяции — это диагноз исключения. Фенокопии ГКМП у детей встречаются значительно чаще, чем во взрослой популяции больных. При постановке диагноза изолированной ГКМП необходимо провести полный</w:t>
      </w:r>
      <w:r>
        <w:rPr>
          <w:i/>
        </w:rPr>
        <w:t xml:space="preserve"> </w:t>
      </w:r>
    </w:p>
    <w:p w:rsidR="005E12B6" w:rsidRDefault="00A62F31">
      <w:pPr>
        <w:spacing w:line="414" w:lineRule="auto"/>
        <w:ind w:left="571" w:right="277" w:firstLine="0"/>
      </w:pPr>
      <w:r>
        <w:rPr>
          <w:i/>
        </w:rPr>
        <w:t>дифференциальный диагноз, при котором фенокопии, вторичные и специфические причины ГЛЖ и ГПЖ должны быть исключены. В отличие от взрослых, для детей характерна конверсия фенотипа с возрастом (симптомокомплекс внесердечной патологии у детей с ГКМП формиру</w:t>
      </w:r>
      <w:r>
        <w:rPr>
          <w:i/>
        </w:rPr>
        <w:t xml:space="preserve">ется не всегда одновременно с констатацией наличия ГКМП. На начальных этапах синдромальной, метаболической или нервно-мышечной патологии внесердечные </w:t>
      </w:r>
    </w:p>
    <w:p w:rsidR="005E12B6" w:rsidRDefault="00A62F31">
      <w:pPr>
        <w:spacing w:line="414" w:lineRule="auto"/>
        <w:ind w:left="571" w:right="277" w:firstLine="0"/>
      </w:pPr>
      <w:r>
        <w:rPr>
          <w:i/>
        </w:rPr>
        <w:t>симптомы могут еще не проявиться или быть маскированными/субклиническими/латентными, а с увеличением возр</w:t>
      </w:r>
      <w:r>
        <w:rPr>
          <w:i/>
        </w:rPr>
        <w:t>аста - начать доминировать в клинической картине). Поэтому обследование ребенка с ГКМП должно изначально быть нацелено на выявление синдромальных и иных форм. По этой причине исключение фенокопий, вторичных и специфических причин у ребенка с ГКМП должно пр</w:t>
      </w:r>
      <w:r>
        <w:rPr>
          <w:i/>
        </w:rPr>
        <w:t xml:space="preserve">оводиться не однократно, а несколько раз до достижения взрослого возраста.  </w:t>
      </w:r>
      <w:r>
        <w:t xml:space="preserve"> </w:t>
      </w:r>
    </w:p>
    <w:p w:rsidR="005E12B6" w:rsidRDefault="00A62F31">
      <w:pPr>
        <w:spacing w:after="400" w:line="259" w:lineRule="auto"/>
        <w:ind w:left="1296" w:firstLine="0"/>
        <w:jc w:val="left"/>
      </w:pPr>
      <w:r>
        <w:rPr>
          <w:b/>
        </w:rPr>
        <w:t xml:space="preserve"> </w:t>
      </w:r>
      <w:r>
        <w:t xml:space="preserve"> </w:t>
      </w:r>
    </w:p>
    <w:p w:rsidR="005E12B6" w:rsidRDefault="00A62F31">
      <w:pPr>
        <w:pStyle w:val="Heading2"/>
        <w:ind w:left="1298" w:right="140"/>
      </w:pPr>
      <w:r>
        <w:t xml:space="preserve">Стратегия генетического тестирования и семейного скрининга </w:t>
      </w:r>
    </w:p>
    <w:p w:rsidR="005E12B6" w:rsidRDefault="00A62F31">
      <w:pPr>
        <w:spacing w:after="252"/>
        <w:ind w:left="1313" w:right="282"/>
      </w:pPr>
      <w:r>
        <w:t>[8,28,52,55,56,101,107,111,118,146]</w:t>
      </w:r>
      <w:r>
        <w:rPr>
          <w:sz w:val="22"/>
        </w:rPr>
        <w:t xml:space="preserve"> </w:t>
      </w:r>
    </w:p>
    <w:p w:rsidR="005E12B6" w:rsidRDefault="00A62F31">
      <w:pPr>
        <w:spacing w:line="403" w:lineRule="auto"/>
        <w:ind w:left="583" w:right="3"/>
      </w:pPr>
      <w:r>
        <w:t xml:space="preserve">  </w:t>
      </w:r>
      <w:r>
        <w:rPr>
          <w:rFonts w:ascii="Segoe UI Symbol" w:eastAsia="Segoe UI Symbol" w:hAnsi="Segoe UI Symbol" w:cs="Segoe UI Symbol"/>
        </w:rPr>
        <w:t>•</w:t>
      </w:r>
      <w:r>
        <w:rPr>
          <w:rFonts w:ascii="Arial" w:eastAsia="Arial" w:hAnsi="Arial" w:cs="Arial"/>
        </w:rPr>
        <w:t xml:space="preserve"> </w:t>
      </w:r>
      <w:r>
        <w:t>Рекомендовано медико-</w:t>
      </w:r>
      <w:r>
        <w:t xml:space="preserve">генетическое консультирование проводить генетиками, имеющими опыт работы с кардиологическими больными и работающими в мультидисциплинарной команде [8,28,52,55,56,101,107,111,118,146].  </w:t>
      </w:r>
    </w:p>
    <w:p w:rsidR="005E12B6" w:rsidRDefault="00A62F31">
      <w:pPr>
        <w:pStyle w:val="Heading1"/>
        <w:spacing w:after="107"/>
        <w:ind w:left="1298" w:right="140"/>
      </w:pPr>
      <w:r>
        <w:t xml:space="preserve">ЕОК IIbС (УДД 3 УУР C) </w:t>
      </w:r>
    </w:p>
    <w:p w:rsidR="005E12B6" w:rsidRDefault="00A62F31">
      <w:pPr>
        <w:spacing w:after="174" w:line="259" w:lineRule="auto"/>
        <w:ind w:left="586" w:firstLine="0"/>
        <w:jc w:val="left"/>
      </w:pPr>
      <w:r>
        <w:t xml:space="preserve"> </w:t>
      </w:r>
    </w:p>
    <w:p w:rsidR="005E12B6" w:rsidRDefault="00A62F31">
      <w:pPr>
        <w:spacing w:line="386" w:lineRule="auto"/>
        <w:ind w:left="573" w:right="282" w:firstLine="708"/>
      </w:pPr>
      <w:r>
        <w:t xml:space="preserve">• Рекомендовано обязательное проведение </w:t>
      </w:r>
      <w:r>
        <w:rPr>
          <w:b/>
          <w:i/>
        </w:rPr>
        <w:t>пре-</w:t>
      </w:r>
      <w:r>
        <w:rPr>
          <w:b/>
          <w:i/>
        </w:rPr>
        <w:t xml:space="preserve"> и посттестового</w:t>
      </w:r>
      <w:r>
        <w:t xml:space="preserve"> медикогенетического консультирования пациентам с ГКМП  для исчерпывающего обсуждения рисков, преимуществ, ожидаемых результатов и их клинического значения для совместного с пациентом принятия решения. </w:t>
      </w:r>
      <w:r>
        <w:rPr>
          <w:rFonts w:ascii="Arial" w:eastAsia="Arial" w:hAnsi="Arial" w:cs="Arial"/>
        </w:rPr>
        <w:t xml:space="preserve"> </w:t>
      </w:r>
      <w:r>
        <w:t>Поскольку рекомендации по скринингу д</w:t>
      </w:r>
      <w:r>
        <w:t xml:space="preserve">ля членов семьи зависят от патогенности обнаруженных генетических вариантов, заявленная патогенность варианта должна перепроверяться каждые 2–3 года [8,28,52,55,56,101,107,111,118,146]. </w:t>
      </w:r>
      <w:r>
        <w:rPr>
          <w:b/>
        </w:rPr>
        <w:t>ЕОК IIb B (УДД 3 УУР С)</w:t>
      </w:r>
      <w:r>
        <w:t xml:space="preserve"> </w:t>
      </w:r>
      <w:r>
        <w:rPr>
          <w:b/>
        </w:rPr>
        <w:t xml:space="preserve"> </w:t>
      </w:r>
    </w:p>
    <w:p w:rsidR="005E12B6" w:rsidRDefault="00A62F31">
      <w:pPr>
        <w:spacing w:line="414" w:lineRule="auto"/>
        <w:ind w:left="571" w:firstLine="278"/>
      </w:pPr>
      <w:r>
        <w:rPr>
          <w:b/>
        </w:rPr>
        <w:t xml:space="preserve">Комментарий. </w:t>
      </w:r>
      <w:r>
        <w:rPr>
          <w:i/>
        </w:rPr>
        <w:t>У пациентов с ГКМП информация о</w:t>
      </w:r>
      <w:r>
        <w:rPr>
          <w:i/>
        </w:rPr>
        <w:t xml:space="preserve"> каузативном генетическом варианте имеет значение в стратификации риска внезапной смерти. </w:t>
      </w:r>
    </w:p>
    <w:p w:rsidR="005E12B6" w:rsidRDefault="00A62F31">
      <w:pPr>
        <w:spacing w:after="137" w:line="414" w:lineRule="auto"/>
        <w:ind w:left="571" w:right="203" w:firstLine="278"/>
      </w:pPr>
      <w:r>
        <w:rPr>
          <w:i/>
        </w:rPr>
        <w:t xml:space="preserve">      Необходимость проведения генетического тестирования фенотип-отрицательных родственников для реклассификации варианта неизвестной значимости, выявленного при ге</w:t>
      </w:r>
      <w:r>
        <w:rPr>
          <w:i/>
        </w:rPr>
        <w:t xml:space="preserve">нетическом тестирование у пробанда, до сих пор дискутируется исследователями. </w:t>
      </w:r>
    </w:p>
    <w:p w:rsidR="005E12B6" w:rsidRDefault="00A62F31">
      <w:pPr>
        <w:spacing w:line="414" w:lineRule="auto"/>
        <w:ind w:left="585" w:right="1" w:hanging="163"/>
      </w:pPr>
      <w:r>
        <w:rPr>
          <w:i/>
        </w:rPr>
        <w:t xml:space="preserve">            Консенсусные рекомендации Американского колледжа кардиологов (ACC) / Американской кардиологической ассоциации (AHA) диктуют необходимость у детей в возрасте 12 лет н</w:t>
      </w:r>
      <w:r>
        <w:rPr>
          <w:i/>
        </w:rPr>
        <w:t xml:space="preserve">ачинать проводить семейный скрининг родственников первой степени родства пробандов с ГКМП. Более ранее обследование рекомендуется только в случаях необычного скачка роста, положительного семейного анамнеза по ВСС и при занятиях соревновательным спортом. </w:t>
      </w:r>
    </w:p>
    <w:p w:rsidR="005E12B6" w:rsidRDefault="00A62F31">
      <w:pPr>
        <w:spacing w:line="414" w:lineRule="auto"/>
        <w:ind w:left="571" w:right="5" w:firstLine="283"/>
      </w:pPr>
      <w:r>
        <w:rPr>
          <w:i/>
        </w:rPr>
        <w:t xml:space="preserve">     Европейское общество кардиологов (ESC) рекомендует предлагать клинический и / или генетический скрининг начиная с 10 лет (класс IIaC) или ранее, если есть данные о злокачественным течении заболевании с ранним дебютом, наличии клинических симптомов или</w:t>
      </w:r>
      <w:r>
        <w:rPr>
          <w:i/>
        </w:rPr>
        <w:t xml:space="preserve"> вовлеченности в регулярную интенсивную физическую активность (класс IIb, C). Однако в последних работах было продемонстрировано, что клинический и генетический скрининг не следует откладывать до возраста 10 или 12 лет, в связи с высоким совпадением резуль</w:t>
      </w:r>
      <w:r>
        <w:rPr>
          <w:i/>
        </w:rPr>
        <w:t xml:space="preserve">татов тестирования у детей в различном возрасте, а также в связи с отсутствием разницы в качестве жизни между генотип-положительными детьми и их сверстниками. </w:t>
      </w:r>
    </w:p>
    <w:p w:rsidR="005E12B6" w:rsidRDefault="00A62F31">
      <w:pPr>
        <w:spacing w:line="414" w:lineRule="auto"/>
        <w:ind w:left="571" w:right="6" w:firstLine="281"/>
      </w:pPr>
      <w:r>
        <w:rPr>
          <w:i/>
        </w:rPr>
        <w:t xml:space="preserve">     В исследованиях больших когорт детей почти у 5% родственников первой степени родства, прохо</w:t>
      </w:r>
      <w:r>
        <w:rPr>
          <w:i/>
        </w:rPr>
        <w:t>дящих скрининг, диагностирована ГКМП при первом или последующих обследованиях. ГКМП диагностируется по крайней мере у одного родственника в возрасте до 18 лет первой степени родства в 8% обследованных семей. Диагноз ГКМП более вероятен в случае наличия сем</w:t>
      </w:r>
      <w:r>
        <w:rPr>
          <w:i/>
        </w:rPr>
        <w:t xml:space="preserve">ейного анамнеза начала заболевания в детском возрасте. </w:t>
      </w:r>
    </w:p>
    <w:p w:rsidR="005E12B6" w:rsidRDefault="00A62F31">
      <w:pPr>
        <w:spacing w:after="141" w:line="420"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Рекомендовано проводить медико-генетическое консультирование всем пациентам с ГКМП с целью выявления причинной мутации [8,28,52,55,56,101,107,111,118,146].  </w:t>
      </w:r>
    </w:p>
    <w:p w:rsidR="005E12B6" w:rsidRDefault="00A62F31">
      <w:pPr>
        <w:pStyle w:val="Heading2"/>
        <w:spacing w:after="108"/>
        <w:ind w:left="1291" w:right="6187"/>
      </w:pPr>
      <w:r>
        <w:t>ЕОК IB (</w:t>
      </w:r>
      <w:r>
        <w:rPr>
          <w:sz w:val="22"/>
        </w:rPr>
        <w:t>УДД 5 УУР С</w:t>
      </w:r>
      <w:r>
        <w:t xml:space="preserve">) </w:t>
      </w:r>
      <w:r>
        <w:rPr>
          <w:sz w:val="22"/>
        </w:rPr>
        <w:t xml:space="preserve"> </w:t>
      </w:r>
    </w:p>
    <w:p w:rsidR="005E12B6" w:rsidRDefault="00A62F31">
      <w:pPr>
        <w:spacing w:after="33" w:line="415" w:lineRule="auto"/>
        <w:ind w:left="503" w:right="2" w:firstLine="698"/>
        <w:jc w:val="left"/>
      </w:pPr>
      <w:r>
        <w:t xml:space="preserve">  •   </w:t>
      </w:r>
      <w:r>
        <w:t xml:space="preserve">Рекомендовано проводить интерпретацию кардиологических аспектов результатов молекулярно-генетического исследования у детей совместно специалистами в области генетики и кардиологии [8,28,52,55,56,101,107,111,118,146]. </w:t>
      </w:r>
    </w:p>
    <w:p w:rsidR="005E12B6" w:rsidRDefault="00A62F31">
      <w:pPr>
        <w:pStyle w:val="Heading1"/>
        <w:spacing w:after="145"/>
        <w:ind w:left="1298" w:right="140"/>
      </w:pPr>
      <w:r>
        <w:t xml:space="preserve">ЕОК IIА (УДД 5 УУР С) </w:t>
      </w:r>
    </w:p>
    <w:p w:rsidR="005E12B6" w:rsidRDefault="00A62F31">
      <w:pPr>
        <w:spacing w:after="212" w:line="259" w:lineRule="auto"/>
        <w:ind w:left="1296" w:firstLine="0"/>
        <w:jc w:val="left"/>
      </w:pPr>
      <w:r>
        <w:t xml:space="preserve"> </w:t>
      </w:r>
    </w:p>
    <w:p w:rsidR="005E12B6" w:rsidRDefault="00A62F31">
      <w:pPr>
        <w:pStyle w:val="Heading2"/>
        <w:spacing w:after="231"/>
        <w:ind w:left="1298" w:right="140"/>
      </w:pPr>
      <w:r>
        <w:t xml:space="preserve">Рекомендации </w:t>
      </w:r>
      <w:r>
        <w:t xml:space="preserve">по генетическому тестированию пробандов [8,28,52,55,56,101,107,111,118,146]  </w:t>
      </w:r>
    </w:p>
    <w:p w:rsidR="005E12B6" w:rsidRDefault="00A62F31">
      <w:pPr>
        <w:spacing w:line="381" w:lineRule="auto"/>
        <w:ind w:left="573" w:right="282" w:firstLine="708"/>
      </w:pPr>
      <w:r>
        <w:rPr>
          <w:rFonts w:ascii="Arial" w:eastAsia="Arial" w:hAnsi="Arial" w:cs="Arial"/>
        </w:rPr>
        <w:t xml:space="preserve">• </w:t>
      </w:r>
      <w:r>
        <w:t>Рекомендуется проведение каскадного генетического скрининга методом Сэнгера родственникам первой линии родства пробанда, у которого при генетическом тестирование обнаружена при</w:t>
      </w:r>
      <w:r>
        <w:t>чинная (каузативная) патогенная или вероятно патогенная мутация. У детей с ГКМП при проведении генетического скрининга предпочтение отдается исследованиям генома с большим покрытием (полноэкзомное или полногеномное секвенирование) в связи с большим количес</w:t>
      </w:r>
      <w:r>
        <w:t>твом синдромальных, метаболических форм и форм, связанных с нервно-мышечными заболеваниями. При подозрении на митохондриальную патологию рекомендовано проведение молекулярно-генетического исследования с покрытием митохондриальной ДНК [8,28,52,55,56,101,107</w:t>
      </w:r>
      <w:r>
        <w:t xml:space="preserve">,111,118,146]. </w:t>
      </w:r>
    </w:p>
    <w:p w:rsidR="005E12B6" w:rsidRDefault="00A62F31">
      <w:pPr>
        <w:pStyle w:val="Heading1"/>
        <w:spacing w:after="119"/>
        <w:ind w:left="1298" w:right="140"/>
      </w:pPr>
      <w:r>
        <w:rPr>
          <w:rFonts w:ascii="Arial" w:eastAsia="Arial" w:hAnsi="Arial" w:cs="Arial"/>
          <w:b w:val="0"/>
        </w:rPr>
        <w:t xml:space="preserve">• </w:t>
      </w:r>
      <w:r>
        <w:rPr>
          <w:b w:val="0"/>
        </w:rPr>
        <w:t xml:space="preserve"> </w:t>
      </w:r>
      <w:r>
        <w:t xml:space="preserve">ЕОК IB (УУР A, УДД 2) </w:t>
      </w:r>
      <w:r>
        <w:rPr>
          <w:b w:val="0"/>
        </w:rPr>
        <w:t xml:space="preserve"> </w:t>
      </w:r>
    </w:p>
    <w:p w:rsidR="005E12B6" w:rsidRDefault="00A62F31">
      <w:pPr>
        <w:spacing w:after="268" w:line="259" w:lineRule="auto"/>
        <w:ind w:left="1296" w:firstLine="0"/>
        <w:jc w:val="left"/>
      </w:pPr>
      <w:r>
        <w:rPr>
          <w:b/>
        </w:rPr>
        <w:t xml:space="preserve"> </w:t>
      </w:r>
      <w:r>
        <w:t xml:space="preserve"> </w:t>
      </w:r>
    </w:p>
    <w:p w:rsidR="005E12B6" w:rsidRDefault="00A62F31">
      <w:pPr>
        <w:spacing w:line="397"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генетическое тестирование с последующей валидацией выявленных генетических вариантов пациентам при подозрении на конкретную фенокопию </w:t>
      </w:r>
    </w:p>
    <w:p w:rsidR="005E12B6" w:rsidRDefault="00A62F31">
      <w:pPr>
        <w:tabs>
          <w:tab w:val="center" w:pos="929"/>
          <w:tab w:val="center" w:pos="2076"/>
          <w:tab w:val="center" w:pos="3200"/>
          <w:tab w:val="center" w:pos="4865"/>
          <w:tab w:val="center" w:pos="7247"/>
          <w:tab w:val="center" w:pos="9492"/>
        </w:tabs>
        <w:spacing w:after="121"/>
        <w:ind w:left="0" w:firstLine="0"/>
        <w:jc w:val="left"/>
      </w:pPr>
      <w:r>
        <w:rPr>
          <w:rFonts w:ascii="Calibri" w:eastAsia="Calibri" w:hAnsi="Calibri" w:cs="Calibri"/>
          <w:sz w:val="22"/>
        </w:rPr>
        <w:tab/>
      </w:r>
      <w:r>
        <w:t xml:space="preserve">ГКМП </w:t>
      </w:r>
      <w:r>
        <w:tab/>
        <w:t xml:space="preserve">с </w:t>
      </w:r>
      <w:r>
        <w:tab/>
        <w:t xml:space="preserve">целью </w:t>
      </w:r>
      <w:r>
        <w:tab/>
        <w:t xml:space="preserve">проведения </w:t>
      </w:r>
      <w:r>
        <w:tab/>
        <w:t xml:space="preserve">дифференциального </w:t>
      </w:r>
      <w:r>
        <w:tab/>
        <w:t xml:space="preserve">диагноза </w:t>
      </w:r>
    </w:p>
    <w:p w:rsidR="005E12B6" w:rsidRDefault="00A62F31">
      <w:pPr>
        <w:spacing w:after="149"/>
        <w:ind w:left="583" w:right="282"/>
      </w:pPr>
      <w:r>
        <w:t xml:space="preserve">[8,28,52,55,56,101,107,111,118,146].   </w:t>
      </w:r>
    </w:p>
    <w:p w:rsidR="005E12B6" w:rsidRDefault="00A62F31">
      <w:pPr>
        <w:pStyle w:val="Heading1"/>
        <w:spacing w:after="202"/>
        <w:ind w:left="1298" w:right="140"/>
      </w:pPr>
      <w:r>
        <w:t xml:space="preserve">ЕОК IB (УДД 2, УУР A)  </w:t>
      </w:r>
    </w:p>
    <w:p w:rsidR="005E12B6" w:rsidRDefault="00A62F31">
      <w:pPr>
        <w:spacing w:line="414" w:lineRule="auto"/>
        <w:ind w:left="571" w:right="277" w:firstLine="698"/>
      </w:pPr>
      <w:r>
        <w:rPr>
          <w:b/>
        </w:rPr>
        <w:t xml:space="preserve">Комментарий: </w:t>
      </w:r>
      <w:r>
        <w:rPr>
          <w:i/>
        </w:rPr>
        <w:t xml:space="preserve">генетическое тестирование у детей с пограничной гипертрофией стенки сердца (ровно 2 Z-score) или с пограничной ГЛЖ неясного генеза рекомендовано проводить только после детального </w:t>
      </w:r>
      <w:r>
        <w:rPr>
          <w:i/>
        </w:rPr>
        <w:t>обследования (включая МРТ с контрастированием) и консилиума мультидисциплинарной команды специалистов</w:t>
      </w:r>
      <w:r>
        <w:t xml:space="preserve">.  </w:t>
      </w:r>
    </w:p>
    <w:p w:rsidR="005E12B6" w:rsidRDefault="00A62F31">
      <w:pPr>
        <w:spacing w:after="0" w:line="259" w:lineRule="auto"/>
        <w:ind w:left="1296" w:firstLine="0"/>
        <w:jc w:val="left"/>
      </w:pPr>
      <w:r>
        <w:rPr>
          <w:b/>
        </w:rPr>
        <w:t xml:space="preserve"> </w:t>
      </w:r>
      <w:r>
        <w:t xml:space="preserve"> </w:t>
      </w:r>
    </w:p>
    <w:p w:rsidR="005E12B6" w:rsidRDefault="00A62F31">
      <w:pPr>
        <w:spacing w:after="167" w:line="394" w:lineRule="auto"/>
        <w:ind w:left="573" w:right="282" w:firstLine="708"/>
      </w:pPr>
      <w:r>
        <w:rPr>
          <w:rFonts w:ascii="Segoe UI Symbol" w:eastAsia="Segoe UI Symbol" w:hAnsi="Segoe UI Symbol" w:cs="Segoe UI Symbol"/>
        </w:rPr>
        <w:t>•</w:t>
      </w:r>
      <w:r>
        <w:rPr>
          <w:rFonts w:ascii="Arial" w:eastAsia="Arial" w:hAnsi="Arial" w:cs="Arial"/>
        </w:rPr>
        <w:t xml:space="preserve"> Р</w:t>
      </w:r>
      <w:r>
        <w:t>екомендовано проводить посмертное генетическое исследование образцов законсервированных тканей или ДНК для умерших пациентов с патоморфологически</w:t>
      </w:r>
      <w:r>
        <w:t xml:space="preserve"> подтвержденной ГКМП, чтобы иметь возможность выполнить каскадный генетический скрининг родственников [8,28,52,55,56,101,107,111,118,146].  </w:t>
      </w:r>
    </w:p>
    <w:p w:rsidR="005E12B6" w:rsidRDefault="00A62F31">
      <w:pPr>
        <w:pStyle w:val="Heading2"/>
        <w:spacing w:after="63"/>
        <w:ind w:left="1291" w:right="6187"/>
      </w:pPr>
      <w:r>
        <w:t>ЕОК IIаС (</w:t>
      </w:r>
      <w:r>
        <w:rPr>
          <w:sz w:val="22"/>
        </w:rPr>
        <w:t>УДД 5 УУР С</w:t>
      </w:r>
      <w:r>
        <w:t xml:space="preserve">) </w:t>
      </w:r>
      <w:r>
        <w:rPr>
          <w:sz w:val="22"/>
        </w:rPr>
        <w:t xml:space="preserve"> </w:t>
      </w:r>
    </w:p>
    <w:p w:rsidR="005E12B6" w:rsidRDefault="00A62F31">
      <w:pPr>
        <w:spacing w:after="199" w:line="259" w:lineRule="auto"/>
        <w:ind w:left="1270" w:firstLine="0"/>
        <w:jc w:val="left"/>
      </w:pPr>
      <w:r>
        <w:rPr>
          <w:b/>
        </w:rPr>
        <w:t xml:space="preserve"> </w:t>
      </w:r>
    </w:p>
    <w:p w:rsidR="005E12B6" w:rsidRDefault="00A62F31">
      <w:pPr>
        <w:spacing w:line="414" w:lineRule="auto"/>
        <w:ind w:left="571" w:right="277" w:firstLine="698"/>
      </w:pPr>
      <w:r>
        <w:rPr>
          <w:b/>
        </w:rPr>
        <w:t>Комментарий:</w:t>
      </w:r>
      <w:r>
        <w:rPr>
          <w:i/>
        </w:rPr>
        <w:t xml:space="preserve"> </w:t>
      </w:r>
      <w:r>
        <w:rPr>
          <w:i/>
        </w:rPr>
        <w:t>генетические исследования при ГКМП могут носить поисковый и скрининговый характер. Для поискового генетического исследования подходят методы с большим покрытием генома (секвенирование полного генома или экзома). После получения результатов исследования, не</w:t>
      </w:r>
      <w:r>
        <w:rPr>
          <w:i/>
        </w:rPr>
        <w:t xml:space="preserve">обходимо провести целевое секвенирование выявленных мутаций по Сенгеру у пробанда и его родственников. </w:t>
      </w:r>
      <w:r>
        <w:t xml:space="preserve"> </w:t>
      </w:r>
    </w:p>
    <w:p w:rsidR="005E12B6" w:rsidRDefault="00A62F31">
      <w:pPr>
        <w:spacing w:line="414" w:lineRule="auto"/>
        <w:ind w:left="571" w:right="277" w:firstLine="698"/>
      </w:pPr>
      <w:r>
        <w:rPr>
          <w:i/>
        </w:rPr>
        <w:t xml:space="preserve">Оценка вклада конкретного генетического варианта должна проводиться индивидуально и совместно со специалистом-генетиком. </w:t>
      </w:r>
      <w:r>
        <w:t xml:space="preserve"> </w:t>
      </w:r>
    </w:p>
    <w:p w:rsidR="005E12B6" w:rsidRDefault="00A62F31">
      <w:pPr>
        <w:spacing w:line="414" w:lineRule="auto"/>
        <w:ind w:left="571" w:right="277" w:firstLine="698"/>
      </w:pPr>
      <w:r>
        <w:rPr>
          <w:i/>
        </w:rPr>
        <w:t>Оценка патогенной значимости</w:t>
      </w:r>
      <w:r>
        <w:rPr>
          <w:i/>
        </w:rPr>
        <w:t xml:space="preserve"> выявленных вариантов должна происходить с обязательным использованием международных баз данных о частоте и патогенной роли генетических вариантов, таких как Clinvar, Gnomad, HGMd и др. </w:t>
      </w:r>
      <w:r>
        <w:t xml:space="preserve"> </w:t>
      </w:r>
    </w:p>
    <w:p w:rsidR="005E12B6" w:rsidRDefault="00A62F31">
      <w:pPr>
        <w:spacing w:after="115" w:line="259" w:lineRule="auto"/>
        <w:ind w:left="1296" w:firstLine="0"/>
        <w:jc w:val="left"/>
      </w:pPr>
      <w:r>
        <w:t xml:space="preserve">  </w:t>
      </w:r>
    </w:p>
    <w:p w:rsidR="005E12B6" w:rsidRDefault="00A62F31">
      <w:pPr>
        <w:pStyle w:val="Heading3"/>
        <w:spacing w:after="96" w:line="407" w:lineRule="auto"/>
        <w:ind w:left="586" w:right="140" w:firstLine="708"/>
      </w:pPr>
      <w:r>
        <w:rPr>
          <w:sz w:val="24"/>
        </w:rPr>
        <w:t>Рекомендации по генетическому и клиническому тестированию взрослы</w:t>
      </w:r>
      <w:r>
        <w:rPr>
          <w:sz w:val="24"/>
        </w:rPr>
        <w:t xml:space="preserve">х родственников [8,28,52,55,56,101,107,111,118,139,146] </w:t>
      </w:r>
    </w:p>
    <w:p w:rsidR="005E12B6" w:rsidRDefault="00A62F31">
      <w:pPr>
        <w:spacing w:after="152" w:line="409"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Рекомендовано проведение каскадного генетического скрининга методом Сэнгера после предварительного медикогенетического консультирования взрослым родственникам первой степени родства пациентов, имею</w:t>
      </w:r>
      <w:r>
        <w:t xml:space="preserve">щих каузативный патогенный или вероятно патогенный генетический вариант [8,28,52,55,56,101,107,111,118,139,146].  </w:t>
      </w:r>
    </w:p>
    <w:p w:rsidR="005E12B6" w:rsidRDefault="00A62F31">
      <w:pPr>
        <w:pStyle w:val="Heading2"/>
        <w:spacing w:after="23"/>
        <w:ind w:left="1291" w:right="6187"/>
      </w:pPr>
      <w:r>
        <w:t>ЕОК IB (</w:t>
      </w:r>
      <w:r>
        <w:rPr>
          <w:sz w:val="22"/>
        </w:rPr>
        <w:t>УДД 5 УУР С</w:t>
      </w:r>
      <w:r>
        <w:t xml:space="preserve">) </w:t>
      </w:r>
      <w:r>
        <w:rPr>
          <w:sz w:val="22"/>
        </w:rPr>
        <w:t xml:space="preserve"> </w:t>
      </w:r>
    </w:p>
    <w:p w:rsidR="005E12B6" w:rsidRDefault="00A62F31">
      <w:pPr>
        <w:spacing w:after="271" w:line="259" w:lineRule="auto"/>
        <w:ind w:left="1296" w:firstLine="0"/>
        <w:jc w:val="left"/>
      </w:pPr>
      <w:r>
        <w:rPr>
          <w:b/>
        </w:rPr>
        <w:t xml:space="preserve"> </w:t>
      </w:r>
      <w:r>
        <w:t xml:space="preserve"> </w:t>
      </w:r>
    </w:p>
    <w:p w:rsidR="005E12B6" w:rsidRDefault="00A62F31">
      <w:pPr>
        <w:spacing w:line="393"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Рекомендовано клиническое обследование, включающее ЭКГ, ЭХОКГ и длительное динамическое наблюдение   родственникам первой степени родства, у которых выявлен тот же генетический вариант, что и у пробанда </w:t>
      </w:r>
    </w:p>
    <w:p w:rsidR="005E12B6" w:rsidRDefault="00A62F31">
      <w:pPr>
        <w:spacing w:after="310"/>
        <w:ind w:left="583" w:right="282"/>
      </w:pPr>
      <w:r>
        <w:t xml:space="preserve">[8,28,52,55,56,101,107,111,118,139,146].  </w:t>
      </w:r>
    </w:p>
    <w:p w:rsidR="005E12B6" w:rsidRDefault="00A62F31">
      <w:pPr>
        <w:pStyle w:val="Heading1"/>
        <w:spacing w:after="112" w:line="259" w:lineRule="auto"/>
        <w:ind w:left="1277"/>
      </w:pPr>
      <w:r>
        <w:t>ЕОК IС (</w:t>
      </w:r>
      <w:r>
        <w:rPr>
          <w:sz w:val="34"/>
          <w:vertAlign w:val="subscript"/>
        </w:rPr>
        <w:t>УДД 2 УУР А</w:t>
      </w:r>
      <w:r>
        <w:t xml:space="preserve">)  </w:t>
      </w:r>
    </w:p>
    <w:p w:rsidR="005E12B6" w:rsidRDefault="00A62F31">
      <w:pPr>
        <w:spacing w:line="398" w:lineRule="auto"/>
        <w:ind w:left="583"/>
      </w:pPr>
      <w:r>
        <w:t xml:space="preserve">            •    Рекомендуется родственникам ребенка с ГКМП первой линии родства проводить кардиологическое обследование, включающее ЭКГ и ЭХОКГ, каждые 1-3 года в случаях, если генетическое исследование у ребенка-пробанда с ГКМП еще не пров</w:t>
      </w:r>
      <w:r>
        <w:t xml:space="preserve">едено, результаты еще не интерпретированы или родственники еще генетически не обследованы </w:t>
      </w:r>
    </w:p>
    <w:p w:rsidR="005E12B6" w:rsidRDefault="00A62F31">
      <w:pPr>
        <w:spacing w:after="160"/>
        <w:ind w:left="583" w:right="282"/>
      </w:pPr>
      <w:r>
        <w:t xml:space="preserve">[8,28,52,55,56,101,107,111,118,139,146]. </w:t>
      </w:r>
    </w:p>
    <w:p w:rsidR="005E12B6" w:rsidRDefault="00A62F31">
      <w:pPr>
        <w:pStyle w:val="Heading2"/>
        <w:spacing w:after="121"/>
        <w:ind w:left="1298" w:right="140"/>
      </w:pPr>
      <w:r>
        <w:t xml:space="preserve">ЕОК I (УУД 2 УУР В) </w:t>
      </w:r>
    </w:p>
    <w:p w:rsidR="005E12B6" w:rsidRDefault="00A62F31">
      <w:pPr>
        <w:spacing w:after="271" w:line="259" w:lineRule="auto"/>
        <w:ind w:left="1296" w:firstLine="0"/>
        <w:jc w:val="left"/>
      </w:pPr>
      <w:r>
        <w:rPr>
          <w:b/>
        </w:rPr>
        <w:t xml:space="preserve"> </w:t>
      </w:r>
      <w:r>
        <w:t xml:space="preserve"> </w:t>
      </w:r>
    </w:p>
    <w:p w:rsidR="005E12B6" w:rsidRDefault="00A62F31">
      <w:pPr>
        <w:tabs>
          <w:tab w:val="center" w:pos="1342"/>
          <w:tab w:val="center" w:pos="2473"/>
          <w:tab w:val="center" w:pos="3957"/>
          <w:tab w:val="center" w:pos="4788"/>
          <w:tab w:val="center" w:pos="5868"/>
          <w:tab w:val="center" w:pos="7612"/>
          <w:tab w:val="center" w:pos="9318"/>
        </w:tabs>
        <w:spacing w:after="154"/>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Рекомендуется </w:t>
      </w:r>
      <w:r>
        <w:tab/>
        <w:t xml:space="preserve">вывести </w:t>
      </w:r>
      <w:r>
        <w:tab/>
        <w:t xml:space="preserve">из </w:t>
      </w:r>
      <w:r>
        <w:tab/>
        <w:t xml:space="preserve">дальнейшего </w:t>
      </w:r>
      <w:r>
        <w:tab/>
        <w:t xml:space="preserve">динамического </w:t>
      </w:r>
      <w:r>
        <w:tab/>
        <w:t xml:space="preserve">наблюдения </w:t>
      </w:r>
    </w:p>
    <w:p w:rsidR="005E12B6" w:rsidRDefault="00A62F31">
      <w:pPr>
        <w:spacing w:after="47" w:line="365" w:lineRule="auto"/>
        <w:ind w:left="583" w:right="282"/>
      </w:pPr>
      <w:r>
        <w:t>родственников первой степен</w:t>
      </w:r>
      <w:r>
        <w:t xml:space="preserve">и родства, у которых не выявлен тот же генетический вариант, что и у пробанда, но с рекомендацией обратиться за повторным обследованием, если у них </w:t>
      </w:r>
    </w:p>
    <w:p w:rsidR="005E12B6" w:rsidRDefault="00A62F31">
      <w:pPr>
        <w:tabs>
          <w:tab w:val="center" w:pos="1169"/>
          <w:tab w:val="center" w:pos="2807"/>
          <w:tab w:val="center" w:pos="4051"/>
          <w:tab w:val="center" w:pos="5220"/>
          <w:tab w:val="center" w:pos="6516"/>
          <w:tab w:val="center" w:pos="8012"/>
          <w:tab w:val="center" w:pos="9570"/>
        </w:tabs>
        <w:spacing w:after="121"/>
        <w:ind w:left="0" w:firstLine="0"/>
        <w:jc w:val="left"/>
      </w:pPr>
      <w:r>
        <w:rPr>
          <w:rFonts w:ascii="Calibri" w:eastAsia="Calibri" w:hAnsi="Calibri" w:cs="Calibri"/>
          <w:sz w:val="22"/>
        </w:rPr>
        <w:tab/>
      </w:r>
      <w:r>
        <w:t xml:space="preserve">разовьются </w:t>
      </w:r>
      <w:r>
        <w:tab/>
        <w:t xml:space="preserve">симптомы </w:t>
      </w:r>
      <w:r>
        <w:tab/>
        <w:t xml:space="preserve">или </w:t>
      </w:r>
      <w:r>
        <w:tab/>
        <w:t xml:space="preserve">появятся </w:t>
      </w:r>
      <w:r>
        <w:tab/>
        <w:t xml:space="preserve">новые </w:t>
      </w:r>
      <w:r>
        <w:tab/>
        <w:t xml:space="preserve">релевантные </w:t>
      </w:r>
      <w:r>
        <w:tab/>
        <w:t xml:space="preserve">данные </w:t>
      </w:r>
    </w:p>
    <w:p w:rsidR="005E12B6" w:rsidRDefault="00A62F31">
      <w:pPr>
        <w:spacing w:after="316"/>
        <w:ind w:left="583" w:right="282"/>
      </w:pPr>
      <w:r>
        <w:t xml:space="preserve">[8,28,52,55,56,101,107,111,118,139,146]. </w:t>
      </w:r>
      <w:r>
        <w:t xml:space="preserve"> </w:t>
      </w:r>
    </w:p>
    <w:p w:rsidR="005E12B6" w:rsidRDefault="00A62F31">
      <w:pPr>
        <w:pStyle w:val="Heading3"/>
        <w:spacing w:after="231"/>
        <w:ind w:left="1291" w:right="6187"/>
      </w:pPr>
      <w:r>
        <w:rPr>
          <w:sz w:val="24"/>
        </w:rPr>
        <w:t>ЕОК IIаB (</w:t>
      </w:r>
      <w:r>
        <w:t>УДД 5 УУР С</w:t>
      </w:r>
      <w:r>
        <w:rPr>
          <w:sz w:val="24"/>
        </w:rPr>
        <w:t xml:space="preserve">) </w:t>
      </w:r>
      <w:r>
        <w:t xml:space="preserve"> </w:t>
      </w:r>
    </w:p>
    <w:p w:rsidR="005E12B6" w:rsidRDefault="00A62F31">
      <w:pPr>
        <w:spacing w:after="206" w:line="383" w:lineRule="auto"/>
        <w:ind w:left="573" w:right="4" w:firstLine="281"/>
      </w:pPr>
      <w:r>
        <w:t xml:space="preserve">        •   Рекомендуется предупреждать детей и подростков с имеющейся мутацией, неблагоприятной в плане развития аритмогенной внезапной сердечной смерти при ГКМП, но не имеющих фенотипических </w:t>
      </w:r>
      <w:r>
        <w:t xml:space="preserve">проявлений кардиомиопатии, что занятия профессиональным спортом и участие в соревнованиях будут приводить у них к повышенному риску развития кардиомиопатии и желудочковых аритмий [8,28,52,55,56,101,107,111,118,139,146]. </w:t>
      </w:r>
    </w:p>
    <w:p w:rsidR="005E12B6" w:rsidRDefault="00A62F31">
      <w:pPr>
        <w:pStyle w:val="Heading2"/>
        <w:spacing w:after="380"/>
        <w:ind w:left="1298" w:right="140"/>
      </w:pPr>
      <w:r>
        <w:t xml:space="preserve">ЕОК I (УДД 2 УУР В) </w:t>
      </w:r>
      <w:r>
        <w:rPr>
          <w:b w:val="0"/>
        </w:rPr>
        <w:t xml:space="preserve"> </w:t>
      </w:r>
    </w:p>
    <w:p w:rsidR="005E12B6" w:rsidRDefault="00A62F31">
      <w:pPr>
        <w:spacing w:line="396"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Рекомендова</w:t>
      </w:r>
      <w:r>
        <w:t>но предложить родственникам пробанда первой степени родства каждые 2–5 лет (или 6–12 месяцев, если имеются диагностически незначимые аномалии) клиническое обследование с ЭКГ и ЭХОКГ, если каузативного патогенного или вероятно патогенного генетического вари</w:t>
      </w:r>
      <w:r>
        <w:t xml:space="preserve">анта в результате генетического тестирования у пробанда не выявлено или генетический скрининг не проводился </w:t>
      </w:r>
    </w:p>
    <w:p w:rsidR="005E12B6" w:rsidRDefault="00A62F31">
      <w:pPr>
        <w:spacing w:after="309"/>
        <w:ind w:left="583" w:right="282"/>
      </w:pPr>
      <w:r>
        <w:t xml:space="preserve">[8,28,52,55,56,101,107,111,118,139,146].  </w:t>
      </w:r>
    </w:p>
    <w:p w:rsidR="005E12B6" w:rsidRDefault="00A62F31">
      <w:pPr>
        <w:pStyle w:val="Heading3"/>
        <w:spacing w:after="23"/>
        <w:ind w:left="1291" w:right="6187"/>
      </w:pPr>
      <w:r>
        <w:rPr>
          <w:sz w:val="24"/>
        </w:rPr>
        <w:t>ЕОК IIаС (</w:t>
      </w:r>
      <w:r>
        <w:t>УДД 5 УУР С</w:t>
      </w:r>
      <w:r>
        <w:rPr>
          <w:sz w:val="24"/>
        </w:rPr>
        <w:t xml:space="preserve">) </w:t>
      </w:r>
      <w:r>
        <w:t xml:space="preserve"> </w:t>
      </w:r>
    </w:p>
    <w:p w:rsidR="005E12B6" w:rsidRDefault="00A62F31">
      <w:pPr>
        <w:spacing w:after="160" w:line="259" w:lineRule="auto"/>
        <w:ind w:left="1296" w:firstLine="0"/>
        <w:jc w:val="left"/>
      </w:pPr>
      <w:r>
        <w:rPr>
          <w:b/>
        </w:rPr>
        <w:t xml:space="preserve"> </w:t>
      </w:r>
      <w:r>
        <w:t xml:space="preserve"> </w:t>
      </w:r>
    </w:p>
    <w:p w:rsidR="005E12B6" w:rsidRDefault="00A62F31">
      <w:pPr>
        <w:spacing w:line="414" w:lineRule="auto"/>
        <w:ind w:left="571" w:right="277" w:firstLine="698"/>
      </w:pPr>
      <w:r>
        <w:rPr>
          <w:i/>
        </w:rPr>
        <w:t>Существует «балльная модель» прогнозирования вероятности обнаружения генетич</w:t>
      </w:r>
      <w:r>
        <w:rPr>
          <w:i/>
        </w:rPr>
        <w:t>еских вариантов в генах, наиболее распространенных при ГКМП, разработанная для подростков старше 16 лет и взрослых, которая включает возраст пациента, женский пол, наличие артериальной гипертензии, морфологию МЖП по типу «reverse curve» и соотношение толщи</w:t>
      </w:r>
      <w:r>
        <w:rPr>
          <w:i/>
        </w:rPr>
        <w:t xml:space="preserve">ны МЖП/ЗСЛЖ. Сумма баллов ≤2 предсказывает низкую вероятность обнаружения генетических вариантов в причинных генах, наиболее распространенных при ГКМП (таблица П1, Приложение Г2). </w:t>
      </w:r>
    </w:p>
    <w:p w:rsidR="005E12B6" w:rsidRDefault="00A62F31">
      <w:pPr>
        <w:spacing w:after="562" w:line="259" w:lineRule="auto"/>
        <w:ind w:left="158" w:firstLine="0"/>
        <w:jc w:val="left"/>
      </w:pPr>
      <w:r>
        <w:t xml:space="preserve"> </w:t>
      </w:r>
    </w:p>
    <w:p w:rsidR="005E12B6" w:rsidRDefault="00A62F31">
      <w:pPr>
        <w:spacing w:after="209" w:line="265" w:lineRule="auto"/>
        <w:ind w:left="1289"/>
        <w:jc w:val="left"/>
      </w:pPr>
      <w:r>
        <w:rPr>
          <w:b/>
          <w:u w:val="single" w:color="000000"/>
        </w:rPr>
        <w:t>2.4 Инструментальные диагностические исследования [5,99]</w:t>
      </w:r>
      <w:r>
        <w:rPr>
          <w:b/>
        </w:rPr>
        <w:t xml:space="preserve"> </w:t>
      </w:r>
    </w:p>
    <w:p w:rsidR="005E12B6" w:rsidRDefault="00A62F31">
      <w:pPr>
        <w:pStyle w:val="Heading4"/>
        <w:spacing w:after="262"/>
        <w:ind w:left="1298" w:right="140"/>
      </w:pPr>
      <w:r>
        <w:t>Электрокардиография и мониторирование ЭКГ</w:t>
      </w:r>
      <w:r>
        <w:rPr>
          <w:b w:val="0"/>
        </w:rPr>
        <w:t xml:space="preserve"> </w:t>
      </w:r>
      <w:r>
        <w:t xml:space="preserve">[1,49,49,53,83,87,88,113,117,129] </w:t>
      </w:r>
    </w:p>
    <w:p w:rsidR="005E12B6" w:rsidRDefault="00A62F31">
      <w:pPr>
        <w:spacing w:after="147" w:line="410"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Рекомендовано проведение ЭКГ (в 12 отведениях) при первичном обследовании всех пациентов с подозрением на ГКМП и в процессе динамического наблюдения </w:t>
      </w:r>
      <w:r>
        <w:t>2 раза в год, либо при ухудшении состояния [1,8,49,53,83,87,88,107,113,117,129,139].</w:t>
      </w:r>
      <w:r>
        <w:rPr>
          <w:b/>
        </w:rPr>
        <w:t xml:space="preserve"> </w:t>
      </w:r>
      <w:r>
        <w:t xml:space="preserve"> </w:t>
      </w:r>
    </w:p>
    <w:p w:rsidR="005E12B6" w:rsidRDefault="00A62F31">
      <w:pPr>
        <w:pStyle w:val="Heading3"/>
        <w:spacing w:after="23"/>
        <w:ind w:left="1291" w:right="6187"/>
      </w:pPr>
      <w:r>
        <w:rPr>
          <w:sz w:val="24"/>
        </w:rPr>
        <w:t>ЕОК IB (</w:t>
      </w:r>
      <w:r>
        <w:t>УДД 5 УУР С</w:t>
      </w:r>
      <w:r>
        <w:rPr>
          <w:sz w:val="24"/>
        </w:rPr>
        <w:t xml:space="preserve">) </w:t>
      </w:r>
      <w:r>
        <w:t xml:space="preserve"> </w:t>
      </w:r>
    </w:p>
    <w:p w:rsidR="005E12B6" w:rsidRDefault="00A62F31">
      <w:pPr>
        <w:spacing w:after="271" w:line="259" w:lineRule="auto"/>
        <w:ind w:left="1296" w:firstLine="0"/>
        <w:jc w:val="left"/>
      </w:pPr>
      <w:r>
        <w:rPr>
          <w:b/>
        </w:rPr>
        <w:t xml:space="preserve"> </w:t>
      </w:r>
      <w:r>
        <w:t xml:space="preserve"> </w:t>
      </w:r>
    </w:p>
    <w:p w:rsidR="005E12B6" w:rsidRDefault="00A62F31">
      <w:pPr>
        <w:spacing w:after="142" w:line="390"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повторная регистрация ЭКГ всем пациентам с ГКМП при ухудшении симптоматики с целью выявления нарушений сердечного ритма и прово</w:t>
      </w:r>
      <w:r>
        <w:t xml:space="preserve">димости, а также ишемии миокарда [1,8,49,53,83,87,88,107,113,117,129,139] .      </w:t>
      </w:r>
      <w:r>
        <w:rPr>
          <w:b/>
        </w:rPr>
        <w:t xml:space="preserve"> </w:t>
      </w:r>
      <w:r>
        <w:t xml:space="preserve"> </w:t>
      </w:r>
    </w:p>
    <w:p w:rsidR="005E12B6" w:rsidRDefault="00A62F31">
      <w:pPr>
        <w:pStyle w:val="Heading3"/>
        <w:spacing w:after="22"/>
        <w:ind w:left="1291" w:right="6187"/>
      </w:pPr>
      <w:r>
        <w:rPr>
          <w:sz w:val="24"/>
        </w:rPr>
        <w:t>ЕОК IB (</w:t>
      </w:r>
      <w:r>
        <w:t>УДД 5 УУР С</w:t>
      </w:r>
      <w:r>
        <w:rPr>
          <w:sz w:val="24"/>
        </w:rPr>
        <w:t xml:space="preserve">) </w:t>
      </w:r>
      <w:r>
        <w:t xml:space="preserve"> </w:t>
      </w:r>
    </w:p>
    <w:p w:rsidR="005E12B6" w:rsidRDefault="00A62F31">
      <w:pPr>
        <w:spacing w:after="266" w:line="259" w:lineRule="auto"/>
        <w:ind w:left="1296" w:firstLine="0"/>
        <w:jc w:val="left"/>
      </w:pPr>
      <w:r>
        <w:rPr>
          <w:b/>
        </w:rPr>
        <w:t xml:space="preserve"> </w:t>
      </w:r>
      <w:r>
        <w:t xml:space="preserve"> </w:t>
      </w:r>
    </w:p>
    <w:p w:rsidR="005E12B6" w:rsidRDefault="00A62F31">
      <w:pPr>
        <w:spacing w:after="39" w:line="403"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регистрация ЭКГ родственникам первой степени родства пациентов с ГКМП [1,8,49,53,83,87,88,107,113,117,129,139].</w:t>
      </w:r>
      <w:r>
        <w:rPr>
          <w:b/>
        </w:rPr>
        <w:t xml:space="preserve"> </w:t>
      </w:r>
      <w:r>
        <w:t xml:space="preserve"> </w:t>
      </w:r>
    </w:p>
    <w:p w:rsidR="005E12B6" w:rsidRDefault="00A62F31">
      <w:pPr>
        <w:pStyle w:val="Heading3"/>
        <w:ind w:left="1291" w:right="6187"/>
      </w:pPr>
      <w:r>
        <w:rPr>
          <w:sz w:val="24"/>
        </w:rPr>
        <w:t>ЕОК IC (</w:t>
      </w:r>
      <w:r>
        <w:t>УДД 5 УУ</w:t>
      </w:r>
      <w:r>
        <w:t>Р С</w:t>
      </w:r>
      <w:r>
        <w:rPr>
          <w:sz w:val="24"/>
        </w:rPr>
        <w:t xml:space="preserve">)  </w:t>
      </w:r>
    </w:p>
    <w:p w:rsidR="005E12B6" w:rsidRDefault="00A62F31">
      <w:pPr>
        <w:spacing w:after="83" w:line="259" w:lineRule="auto"/>
        <w:ind w:left="618" w:firstLine="0"/>
        <w:jc w:val="center"/>
      </w:pPr>
      <w:r>
        <w:rPr>
          <w:b/>
        </w:rPr>
        <w:t xml:space="preserve"> </w:t>
      </w:r>
      <w:r>
        <w:t xml:space="preserve"> </w:t>
      </w:r>
    </w:p>
    <w:p w:rsidR="005E12B6" w:rsidRDefault="00A62F31">
      <w:pPr>
        <w:spacing w:line="421" w:lineRule="auto"/>
        <w:ind w:left="573" w:right="282" w:firstLine="708"/>
      </w:pPr>
      <w:r>
        <w:rPr>
          <w:rFonts w:ascii="Segoe UI Symbol" w:eastAsia="Segoe UI Symbol" w:hAnsi="Segoe UI Symbol" w:cs="Segoe UI Symbol"/>
        </w:rPr>
        <w:t>•</w:t>
      </w:r>
      <w:r>
        <w:rPr>
          <w:rFonts w:ascii="Arial" w:eastAsia="Arial" w:hAnsi="Arial" w:cs="Arial"/>
        </w:rPr>
        <w:t xml:space="preserve"> Р</w:t>
      </w:r>
      <w:r>
        <w:t xml:space="preserve">екомендуется проведение ХМЭКГ всем пациентам с ГКМП, в том числе бессимптомным, с целью  выявления нарушений ритма сердца (ФП и ЖТ) и проводимости для стратификации риска ВСС и отбора кандидатов для имплантации ИКД*** </w:t>
      </w:r>
    </w:p>
    <w:p w:rsidR="005E12B6" w:rsidRDefault="00A62F31">
      <w:pPr>
        <w:spacing w:after="385"/>
        <w:ind w:left="583" w:right="282"/>
      </w:pPr>
      <w:r>
        <w:t xml:space="preserve">[1,8,49,53,83,87,88,107,113,117,129,139].  </w:t>
      </w:r>
    </w:p>
    <w:p w:rsidR="005E12B6" w:rsidRDefault="00A62F31">
      <w:pPr>
        <w:pStyle w:val="Heading2"/>
        <w:spacing w:after="262"/>
        <w:ind w:left="1298" w:right="140"/>
      </w:pPr>
      <w:r>
        <w:t xml:space="preserve">ЕОК II B (УДД 1 УУР В)  </w:t>
      </w:r>
    </w:p>
    <w:p w:rsidR="005E12B6" w:rsidRDefault="00A62F31">
      <w:pPr>
        <w:spacing w:after="223" w:line="368" w:lineRule="auto"/>
        <w:ind w:left="503" w:right="2" w:firstLine="281"/>
        <w:jc w:val="left"/>
      </w:pPr>
      <w:r>
        <w:t xml:space="preserve">       • Рекомендуется проведение ХМ ЭКГ всем родственникам пациента с ГКМП, имеющего мутацию в генах, неблагоприятных в плане развития аритмогенной внезапной сердечной смерти при ГКМП, у</w:t>
      </w:r>
      <w:r>
        <w:t xml:space="preserve"> которых выявлена та же неблагоприятная мутация, что и у пробанда, даже если у них отсутствуют фенотипические проявления ГКМП [1,8,49,53,83,87,88,107,113,117,129,139]. </w:t>
      </w:r>
    </w:p>
    <w:p w:rsidR="005E12B6" w:rsidRDefault="00A62F31">
      <w:pPr>
        <w:pStyle w:val="Heading2"/>
        <w:ind w:left="1298" w:right="140"/>
      </w:pPr>
      <w:r>
        <w:t xml:space="preserve">ЕОК II B (УУД 5 УУР С)  </w:t>
      </w:r>
    </w:p>
    <w:p w:rsidR="005E12B6" w:rsidRDefault="00A62F31">
      <w:pPr>
        <w:spacing w:line="429"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проведение ХМЭКГ (оптимально продолжительность</w:t>
      </w:r>
      <w:r>
        <w:t xml:space="preserve">ю 48–72 часа) при первичном клиническом обследовании пациента и каждые 12–24 месяцев </w:t>
      </w:r>
    </w:p>
    <w:p w:rsidR="005E12B6" w:rsidRDefault="00A62F31">
      <w:pPr>
        <w:spacing w:after="388"/>
        <w:ind w:left="583" w:right="282"/>
      </w:pPr>
      <w:r>
        <w:t>[1,8,49,53,83,87,88,107,113,117,129,139].</w:t>
      </w:r>
      <w:r>
        <w:rPr>
          <w:b/>
        </w:rPr>
        <w:t xml:space="preserve"> </w:t>
      </w:r>
      <w:r>
        <w:t xml:space="preserve"> </w:t>
      </w:r>
    </w:p>
    <w:p w:rsidR="005E12B6" w:rsidRDefault="00A62F31">
      <w:pPr>
        <w:pStyle w:val="Heading2"/>
        <w:spacing w:after="106"/>
        <w:ind w:left="1298" w:right="140"/>
      </w:pPr>
      <w:r>
        <w:t xml:space="preserve">ЕОК IIаС (УДД 2 УУР С)  </w:t>
      </w:r>
    </w:p>
    <w:p w:rsidR="005E12B6" w:rsidRDefault="00A62F31">
      <w:pPr>
        <w:spacing w:after="270" w:line="259" w:lineRule="auto"/>
        <w:ind w:left="1296" w:firstLine="0"/>
        <w:jc w:val="left"/>
      </w:pPr>
      <w:r>
        <w:t xml:space="preserve">  </w:t>
      </w:r>
    </w:p>
    <w:p w:rsidR="005E12B6" w:rsidRDefault="00A62F31">
      <w:pPr>
        <w:spacing w:line="400" w:lineRule="auto"/>
        <w:ind w:left="586" w:right="282" w:hanging="82"/>
      </w:pPr>
      <w:r>
        <w:rPr>
          <w:rFonts w:ascii="Calibri" w:eastAsia="Calibri" w:hAnsi="Calibri" w:cs="Calibri"/>
        </w:rPr>
        <w:t xml:space="preserve">      </w:t>
      </w:r>
      <w:r>
        <w:rPr>
          <w:rFonts w:ascii="Segoe UI Symbol" w:eastAsia="Segoe UI Symbol" w:hAnsi="Segoe UI Symbol" w:cs="Segoe UI Symbol"/>
        </w:rPr>
        <w:t>•</w:t>
      </w:r>
      <w:r>
        <w:rPr>
          <w:rFonts w:ascii="Arial" w:eastAsia="Arial" w:hAnsi="Arial" w:cs="Arial"/>
        </w:rPr>
        <w:t xml:space="preserve"> </w:t>
      </w:r>
      <w:r>
        <w:t xml:space="preserve">Рекомендовано использование петлевого регистратора с целью выявления нарушений сердечного </w:t>
      </w:r>
      <w:r>
        <w:t xml:space="preserve">ритма у пациентов с жалобами на частые сердцебиения, у которых при </w:t>
      </w:r>
    </w:p>
    <w:p w:rsidR="005E12B6" w:rsidRDefault="00A62F31">
      <w:pPr>
        <w:tabs>
          <w:tab w:val="center" w:pos="1192"/>
          <w:tab w:val="center" w:pos="3254"/>
          <w:tab w:val="center" w:pos="4939"/>
          <w:tab w:val="center" w:pos="6129"/>
          <w:tab w:val="center" w:pos="7532"/>
          <w:tab w:val="center" w:pos="9225"/>
        </w:tabs>
        <w:spacing w:after="121"/>
        <w:ind w:left="0" w:firstLine="0"/>
        <w:jc w:val="left"/>
      </w:pPr>
      <w:r>
        <w:rPr>
          <w:rFonts w:ascii="Calibri" w:eastAsia="Calibri" w:hAnsi="Calibri" w:cs="Calibri"/>
          <w:sz w:val="22"/>
        </w:rPr>
        <w:tab/>
      </w:r>
      <w:r>
        <w:t xml:space="preserve">длительном </w:t>
      </w:r>
      <w:r>
        <w:tab/>
        <w:t xml:space="preserve">мониторировании </w:t>
      </w:r>
      <w:r>
        <w:tab/>
        <w:t xml:space="preserve">ЭКГ </w:t>
      </w:r>
      <w:r>
        <w:tab/>
        <w:t xml:space="preserve">причина </w:t>
      </w:r>
      <w:r>
        <w:tab/>
        <w:t xml:space="preserve">осталась </w:t>
      </w:r>
      <w:r>
        <w:tab/>
        <w:t xml:space="preserve">неуточненной </w:t>
      </w:r>
    </w:p>
    <w:p w:rsidR="005E12B6" w:rsidRDefault="00A62F31">
      <w:pPr>
        <w:spacing w:after="278"/>
        <w:ind w:left="583" w:right="282"/>
      </w:pPr>
      <w:r>
        <w:t xml:space="preserve">[1,8,49,53,83,87,88,107,113,117,129,139].      </w:t>
      </w:r>
      <w:r>
        <w:rPr>
          <w:b/>
        </w:rPr>
        <w:t xml:space="preserve"> </w:t>
      </w:r>
      <w:r>
        <w:t xml:space="preserve"> </w:t>
      </w:r>
    </w:p>
    <w:p w:rsidR="005E12B6" w:rsidRDefault="00A62F31">
      <w:pPr>
        <w:pStyle w:val="Heading3"/>
        <w:spacing w:after="147"/>
        <w:ind w:left="1989" w:right="6187" w:hanging="708"/>
      </w:pPr>
      <w:r>
        <w:rPr>
          <w:sz w:val="24"/>
        </w:rPr>
        <w:t>ЕОК IIаС (</w:t>
      </w:r>
      <w:r>
        <w:t>УДД 5 УУР С</w:t>
      </w:r>
      <w:r>
        <w:rPr>
          <w:sz w:val="24"/>
        </w:rPr>
        <w:t xml:space="preserve">)   </w:t>
      </w:r>
      <w:r>
        <w:rPr>
          <w:b w:val="0"/>
          <w:sz w:val="24"/>
        </w:rPr>
        <w:t xml:space="preserve"> </w:t>
      </w:r>
    </w:p>
    <w:p w:rsidR="005E12B6" w:rsidRDefault="00A62F31">
      <w:pPr>
        <w:spacing w:line="414" w:lineRule="auto"/>
        <w:ind w:left="571" w:right="277" w:firstLine="698"/>
      </w:pPr>
      <w:r>
        <w:rPr>
          <w:b/>
        </w:rPr>
        <w:t xml:space="preserve">Комментарий: </w:t>
      </w:r>
      <w:r>
        <w:rPr>
          <w:i/>
        </w:rPr>
        <w:t>электрокардиографическая диагностика является самой доступной и широкораспространенной.</w:t>
      </w:r>
      <w:r>
        <w:rPr>
          <w:b/>
        </w:rPr>
        <w:t xml:space="preserve"> </w:t>
      </w:r>
      <w:r>
        <w:rPr>
          <w:i/>
        </w:rPr>
        <w:t>При наличии ГКМП у ребенка часто именно она дает возможность заподозрить диагноз. Но рутинной ЭКГ не всегда достаточно для выявления нарушений ритма и проводимости, кот</w:t>
      </w:r>
      <w:r>
        <w:rPr>
          <w:i/>
        </w:rPr>
        <w:t>орые положены в основу стратификации риска ВСС, поэтому рекомендуется проводить длительный ЭКГ-мониторинг. Он может включать: суточное мониторирование ЭКГ, 48-часовое и 72-часовое мониторирование, наружный имплантируемый электрокардиорегистратор, регистрат</w:t>
      </w:r>
      <w:r>
        <w:rPr>
          <w:i/>
        </w:rPr>
        <w:t xml:space="preserve">ор событий, имплантируемый электрокардиорегистратор. Электрокардиография должна повторяться каждые 6-12 месяцев (учитывая возможную быструю конверсию фенотипа в детском возрасте), оптимально продолжительностью 24-48 часов. </w:t>
      </w:r>
      <w:r>
        <w:t xml:space="preserve"> </w:t>
      </w:r>
    </w:p>
    <w:p w:rsidR="005E12B6" w:rsidRDefault="00A62F31">
      <w:pPr>
        <w:spacing w:line="414" w:lineRule="auto"/>
        <w:ind w:left="571" w:right="277" w:firstLine="698"/>
      </w:pPr>
      <w:r>
        <w:rPr>
          <w:i/>
        </w:rPr>
        <w:t>Показанием к внеочередному ХМЭК</w:t>
      </w:r>
      <w:r>
        <w:rPr>
          <w:i/>
        </w:rPr>
        <w:t xml:space="preserve">Г является появление у пациента жалоб на аритмию, и/или головокружение, и/или пресинкопальные/синуопальные состояния. </w:t>
      </w:r>
      <w:r>
        <w:t xml:space="preserve"> </w:t>
      </w:r>
    </w:p>
    <w:p w:rsidR="005E12B6" w:rsidRDefault="00A62F31">
      <w:pPr>
        <w:spacing w:after="234" w:line="259" w:lineRule="auto"/>
        <w:ind w:left="1291" w:firstLine="0"/>
        <w:jc w:val="left"/>
      </w:pPr>
      <w:r>
        <w:rPr>
          <w:b/>
        </w:rPr>
        <w:t xml:space="preserve"> </w:t>
      </w:r>
    </w:p>
    <w:p w:rsidR="005E12B6" w:rsidRDefault="00A62F31">
      <w:pPr>
        <w:spacing w:after="255"/>
        <w:ind w:left="1301" w:right="282"/>
      </w:pPr>
      <w:r>
        <w:rPr>
          <w:b/>
        </w:rPr>
        <w:t xml:space="preserve">Эхокардиография </w:t>
      </w:r>
      <w:r>
        <w:t>[5,8,14,29,47,65,71,94,98,99,107,152]</w:t>
      </w:r>
      <w:r>
        <w:rPr>
          <w:sz w:val="22"/>
        </w:rPr>
        <w:t xml:space="preserve"> </w:t>
      </w:r>
    </w:p>
    <w:p w:rsidR="005E12B6" w:rsidRDefault="00A62F31">
      <w:pPr>
        <w:spacing w:line="392" w:lineRule="auto"/>
        <w:ind w:left="573" w:right="282" w:firstLine="708"/>
      </w:pPr>
      <w:r>
        <w:t xml:space="preserve">Рекомендуется выполнять трансторакальное ЭХОКГ-исследование пациентам с ГКМП в </w:t>
      </w:r>
      <w:r>
        <w:t xml:space="preserve">соответствии с рекомендациями по эхокардиографии AHA, ASE (American Society of Echocardiography) и EACI (European Association of Cardiovascular Imaging) до выхода отечественных рекомендаций.  </w:t>
      </w:r>
    </w:p>
    <w:p w:rsidR="005E12B6" w:rsidRDefault="00A62F31">
      <w:pPr>
        <w:spacing w:after="0" w:line="259" w:lineRule="auto"/>
        <w:ind w:left="1296" w:firstLine="0"/>
        <w:jc w:val="left"/>
      </w:pPr>
      <w:r>
        <w:t xml:space="preserve">  </w:t>
      </w:r>
    </w:p>
    <w:p w:rsidR="005E12B6" w:rsidRDefault="00A62F31">
      <w:pPr>
        <w:spacing w:after="147" w:line="408"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всем пациентам с подозрением на ГКМП для выя</w:t>
      </w:r>
      <w:r>
        <w:t xml:space="preserve">вления ГЛЖ и внутрижелудочковой обструкции при первичном обследовании рекомендована ТТ-ЭХОКГ с нагрузочной пробой [5,8,14,29,47,65,71,94,98,99,107,152].  </w:t>
      </w:r>
    </w:p>
    <w:p w:rsidR="005E12B6" w:rsidRDefault="00A62F31">
      <w:pPr>
        <w:pStyle w:val="Heading3"/>
        <w:spacing w:after="20"/>
        <w:ind w:left="1291" w:right="6187"/>
      </w:pPr>
      <w:r>
        <w:rPr>
          <w:sz w:val="24"/>
        </w:rPr>
        <w:t>ЕОК IB (</w:t>
      </w:r>
      <w:r>
        <w:t>УДД 4 УУР С</w:t>
      </w:r>
      <w:r>
        <w:rPr>
          <w:sz w:val="24"/>
        </w:rPr>
        <w:t xml:space="preserve">) </w:t>
      </w:r>
      <w:r>
        <w:t xml:space="preserve"> </w:t>
      </w:r>
    </w:p>
    <w:p w:rsidR="005E12B6" w:rsidRDefault="00A62F31">
      <w:pPr>
        <w:spacing w:after="265" w:line="259" w:lineRule="auto"/>
        <w:ind w:left="1296" w:firstLine="0"/>
        <w:jc w:val="left"/>
      </w:pPr>
      <w:r>
        <w:rPr>
          <w:b/>
        </w:rPr>
        <w:t xml:space="preserve"> </w:t>
      </w:r>
      <w:r>
        <w:t xml:space="preserve"> </w:t>
      </w:r>
    </w:p>
    <w:p w:rsidR="005E12B6" w:rsidRDefault="00A62F31">
      <w:pPr>
        <w:spacing w:after="117" w:line="412" w:lineRule="auto"/>
        <w:ind w:left="583" w:right="282"/>
      </w:pPr>
      <w:r>
        <w:rPr>
          <w:rFonts w:ascii="Calibri" w:eastAsia="Calibri" w:hAnsi="Calibri" w:cs="Calibri"/>
        </w:rPr>
        <w:t xml:space="preserve">      </w:t>
      </w:r>
      <w:r>
        <w:rPr>
          <w:rFonts w:ascii="Segoe UI Symbol" w:eastAsia="Segoe UI Symbol" w:hAnsi="Segoe UI Symbol" w:cs="Segoe UI Symbol"/>
        </w:rPr>
        <w:t>•</w:t>
      </w:r>
      <w:r>
        <w:rPr>
          <w:rFonts w:ascii="Arial" w:eastAsia="Arial" w:hAnsi="Arial" w:cs="Arial"/>
        </w:rPr>
        <w:t xml:space="preserve">  </w:t>
      </w:r>
      <w:r>
        <w:t>Рекомендуется всем пациентам с ГКМП измерение максимальной диастолической толщины миокарда ЛЖ проводить во всех сегментах, от базальных до верхушки в 2Dрежиме по короткой оси ЛЖ [5,8,14,29,47,65,71,94,98,99,107,152].</w:t>
      </w:r>
      <w:r>
        <w:rPr>
          <w:b/>
        </w:rPr>
        <w:t xml:space="preserve"> </w:t>
      </w:r>
      <w:r>
        <w:t xml:space="preserve"> </w:t>
      </w:r>
    </w:p>
    <w:p w:rsidR="005E12B6" w:rsidRDefault="00A62F31">
      <w:pPr>
        <w:pStyle w:val="Heading3"/>
        <w:spacing w:after="20"/>
        <w:ind w:left="1291" w:right="6187"/>
      </w:pPr>
      <w:r>
        <w:rPr>
          <w:sz w:val="24"/>
        </w:rPr>
        <w:t>ЕОК IB (</w:t>
      </w:r>
      <w:r>
        <w:t>УДД 4 УУР С</w:t>
      </w:r>
      <w:r>
        <w:rPr>
          <w:sz w:val="24"/>
        </w:rPr>
        <w:t xml:space="preserve">) </w:t>
      </w:r>
      <w:r>
        <w:t xml:space="preserve"> </w:t>
      </w:r>
    </w:p>
    <w:p w:rsidR="005E12B6" w:rsidRDefault="00A62F31">
      <w:pPr>
        <w:spacing w:after="261" w:line="259" w:lineRule="auto"/>
        <w:ind w:left="158" w:firstLine="0"/>
        <w:jc w:val="left"/>
      </w:pPr>
      <w:r>
        <w:t xml:space="preserve"> </w:t>
      </w:r>
    </w:p>
    <w:p w:rsidR="005E12B6" w:rsidRDefault="00A62F31">
      <w:pPr>
        <w:spacing w:line="401"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w:t>
      </w:r>
      <w:r>
        <w:t xml:space="preserve">тся всем пациентам с ГКМП тщательная оценка диастолической функции ЛЖ, включая трансмитральный кровоток, в легочных венах, тканевую допплерографию, измерение размера и объема ЛП для стратификации риска ВСС </w:t>
      </w:r>
    </w:p>
    <w:p w:rsidR="005E12B6" w:rsidRDefault="00A62F31">
      <w:pPr>
        <w:spacing w:after="519"/>
        <w:ind w:left="583" w:right="282"/>
      </w:pPr>
      <w:r>
        <w:t xml:space="preserve">[5,8,14,29,47,65,71,94,98,99,107,152].  </w:t>
      </w:r>
    </w:p>
    <w:p w:rsidR="005E12B6" w:rsidRDefault="00A62F31">
      <w:pPr>
        <w:pStyle w:val="Heading3"/>
        <w:spacing w:after="22"/>
        <w:ind w:left="1291" w:right="6187"/>
      </w:pPr>
      <w:r>
        <w:rPr>
          <w:sz w:val="24"/>
        </w:rPr>
        <w:t>ЕОК IB (</w:t>
      </w:r>
      <w:r>
        <w:t>УДД 4 УУР С</w:t>
      </w:r>
      <w:r>
        <w:rPr>
          <w:sz w:val="24"/>
        </w:rPr>
        <w:t xml:space="preserve">) </w:t>
      </w:r>
      <w:r>
        <w:t xml:space="preserve"> </w:t>
      </w:r>
    </w:p>
    <w:p w:rsidR="005E12B6" w:rsidRDefault="00A62F31">
      <w:pPr>
        <w:spacing w:after="271" w:line="259" w:lineRule="auto"/>
        <w:ind w:left="1296" w:firstLine="0"/>
        <w:jc w:val="left"/>
      </w:pPr>
      <w:r>
        <w:t xml:space="preserve">  </w:t>
      </w:r>
    </w:p>
    <w:p w:rsidR="005E12B6" w:rsidRDefault="00A62F31">
      <w:pPr>
        <w:tabs>
          <w:tab w:val="center" w:pos="1342"/>
          <w:tab w:val="center" w:pos="2463"/>
          <w:tab w:val="center" w:pos="4114"/>
          <w:tab w:val="center" w:pos="5766"/>
          <w:tab w:val="center" w:pos="7499"/>
          <w:tab w:val="center" w:pos="9004"/>
          <w:tab w:val="center" w:pos="9897"/>
        </w:tabs>
        <w:spacing w:after="107"/>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Рекомендуется </w:t>
      </w:r>
      <w:r>
        <w:tab/>
        <w:t xml:space="preserve">проведение </w:t>
      </w:r>
      <w:r>
        <w:tab/>
        <w:t xml:space="preserve">стресс-ЭХОКГ </w:t>
      </w:r>
      <w:r>
        <w:tab/>
        <w:t xml:space="preserve">симптомным </w:t>
      </w:r>
      <w:r>
        <w:tab/>
        <w:t xml:space="preserve">пациентам </w:t>
      </w:r>
      <w:r>
        <w:tab/>
        <w:t xml:space="preserve">с </w:t>
      </w:r>
    </w:p>
    <w:p w:rsidR="005E12B6" w:rsidRDefault="00A62F31">
      <w:pPr>
        <w:spacing w:after="161"/>
        <w:ind w:left="583" w:right="282"/>
      </w:pPr>
      <w:r>
        <w:t xml:space="preserve">максимальным ГД в ВТЛЖ (в покое или спровоцированным) &lt;50 мм рт. ст. для выявления </w:t>
      </w:r>
    </w:p>
    <w:p w:rsidR="005E12B6" w:rsidRDefault="00A62F31">
      <w:pPr>
        <w:tabs>
          <w:tab w:val="center" w:pos="1389"/>
          <w:tab w:val="center" w:pos="3423"/>
          <w:tab w:val="center" w:pos="4995"/>
          <w:tab w:val="center" w:pos="6033"/>
          <w:tab w:val="center" w:pos="7850"/>
          <w:tab w:val="center" w:pos="9776"/>
        </w:tabs>
        <w:spacing w:after="121"/>
        <w:ind w:left="0" w:firstLine="0"/>
        <w:jc w:val="left"/>
      </w:pPr>
      <w:r>
        <w:rPr>
          <w:rFonts w:ascii="Calibri" w:eastAsia="Calibri" w:hAnsi="Calibri" w:cs="Calibri"/>
          <w:sz w:val="22"/>
        </w:rPr>
        <w:tab/>
      </w:r>
      <w:r>
        <w:t xml:space="preserve">провоцируемой </w:t>
      </w:r>
      <w:r>
        <w:tab/>
        <w:t xml:space="preserve">обструкции </w:t>
      </w:r>
      <w:r>
        <w:tab/>
        <w:t xml:space="preserve">ВТЛЖ </w:t>
      </w:r>
      <w:r>
        <w:tab/>
        <w:t xml:space="preserve">и </w:t>
      </w:r>
      <w:r>
        <w:tab/>
        <w:t xml:space="preserve">стресс-индуцируемой </w:t>
      </w:r>
      <w:r>
        <w:tab/>
        <w:t xml:space="preserve">МР </w:t>
      </w:r>
    </w:p>
    <w:p w:rsidR="005E12B6" w:rsidRDefault="00A62F31">
      <w:pPr>
        <w:spacing w:after="509"/>
        <w:ind w:left="583" w:right="282"/>
      </w:pPr>
      <w:r>
        <w:t xml:space="preserve">[5,8,14,29,47,65,71,94,98,107,99,152].  </w:t>
      </w:r>
    </w:p>
    <w:p w:rsidR="005E12B6" w:rsidRDefault="00A62F31">
      <w:pPr>
        <w:pStyle w:val="Heading3"/>
        <w:spacing w:after="26"/>
        <w:ind w:left="1291" w:right="6187"/>
      </w:pPr>
      <w:r>
        <w:rPr>
          <w:sz w:val="24"/>
        </w:rPr>
        <w:t>ЕОК IB (</w:t>
      </w:r>
      <w:r>
        <w:t>УДД 4 УУР С</w:t>
      </w:r>
      <w:r>
        <w:rPr>
          <w:sz w:val="24"/>
        </w:rPr>
        <w:t xml:space="preserve">) </w:t>
      </w:r>
      <w:r>
        <w:t xml:space="preserve"> </w:t>
      </w:r>
    </w:p>
    <w:p w:rsidR="005E12B6" w:rsidRDefault="00A62F31">
      <w:pPr>
        <w:spacing w:after="83" w:line="259" w:lineRule="auto"/>
        <w:ind w:left="1296" w:firstLine="0"/>
        <w:jc w:val="left"/>
      </w:pPr>
      <w:r>
        <w:rPr>
          <w:sz w:val="23"/>
        </w:rPr>
        <w:t xml:space="preserve"> </w:t>
      </w:r>
      <w:r>
        <w:t xml:space="preserve"> </w:t>
      </w:r>
    </w:p>
    <w:p w:rsidR="005E12B6" w:rsidRDefault="00A62F31">
      <w:pPr>
        <w:tabs>
          <w:tab w:val="center" w:pos="1352"/>
          <w:tab w:val="center" w:pos="5973"/>
        </w:tabs>
        <w:ind w:left="0" w:firstLine="0"/>
        <w:jc w:val="left"/>
      </w:pPr>
      <w:r>
        <w:rPr>
          <w:rFonts w:ascii="Calibri" w:eastAsia="Calibri" w:hAnsi="Calibri" w:cs="Calibri"/>
          <w:sz w:val="22"/>
        </w:rPr>
        <w:t xml:space="preserve"> </w:t>
      </w: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t>Р</w:t>
      </w:r>
      <w:r>
        <w:t xml:space="preserve">екомендовано проведение стресс-ЭХОКГ бессимптомным пациентам с </w:t>
      </w:r>
    </w:p>
    <w:p w:rsidR="005E12B6" w:rsidRDefault="00A62F31">
      <w:pPr>
        <w:spacing w:after="268" w:line="268" w:lineRule="auto"/>
        <w:ind w:left="158" w:right="2" w:firstLine="0"/>
        <w:jc w:val="left"/>
      </w:pPr>
      <w:r>
        <w:t>максимальным градиентом давления в ВТЛЖ (покоя или индуцированным) &lt; 50 мм рт.ст., если наличие обструкции имеет значе</w:t>
      </w:r>
      <w:r>
        <w:t xml:space="preserve">ние для рекомендаций по образу жизни и назначения лекарственной терапии [5,8,14,29,47,65,71,94,98,99,107,152].  </w:t>
      </w:r>
    </w:p>
    <w:p w:rsidR="005E12B6" w:rsidRDefault="00A62F31">
      <w:pPr>
        <w:pStyle w:val="Heading2"/>
        <w:ind w:left="1298" w:right="140"/>
      </w:pPr>
      <w:r>
        <w:t>ЕОК IIbС (</w:t>
      </w:r>
      <w:r>
        <w:rPr>
          <w:sz w:val="34"/>
          <w:vertAlign w:val="subscript"/>
        </w:rPr>
        <w:t>УДД 4 УУР С</w:t>
      </w:r>
      <w:r>
        <w:t xml:space="preserve">)  </w:t>
      </w:r>
    </w:p>
    <w:p w:rsidR="005E12B6" w:rsidRDefault="00A62F31">
      <w:pPr>
        <w:spacing w:after="269" w:line="259" w:lineRule="auto"/>
        <w:ind w:left="1296" w:firstLine="0"/>
        <w:jc w:val="left"/>
      </w:pPr>
      <w:r>
        <w:rPr>
          <w:sz w:val="23"/>
        </w:rPr>
        <w:t xml:space="preserve"> </w:t>
      </w:r>
      <w:r>
        <w:t xml:space="preserve"> </w:t>
      </w:r>
    </w:p>
    <w:p w:rsidR="005E12B6" w:rsidRDefault="00A62F31">
      <w:pPr>
        <w:spacing w:line="413"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ЭХОКГ с контрастированием полости ЛЖ пациентам с субоптимальным качеством изображения или с предпол</w:t>
      </w:r>
      <w:r>
        <w:t xml:space="preserve">агаемой апикальной гипертрофией ЛЖ или аневризмой, как альтернатива МРТ сердца [5,8,14,29,47,65,71,94,98,99,107,152].  </w:t>
      </w:r>
    </w:p>
    <w:p w:rsidR="005E12B6" w:rsidRDefault="00A62F31">
      <w:pPr>
        <w:pStyle w:val="Heading3"/>
        <w:ind w:left="1291" w:right="6187"/>
      </w:pPr>
      <w:r>
        <w:rPr>
          <w:sz w:val="24"/>
        </w:rPr>
        <w:t>ЕОК IIаС (</w:t>
      </w:r>
      <w:r>
        <w:t>УДД 5 УУР С</w:t>
      </w:r>
      <w:r>
        <w:rPr>
          <w:sz w:val="24"/>
        </w:rPr>
        <w:t xml:space="preserve">) </w:t>
      </w:r>
      <w:r>
        <w:t xml:space="preserve"> </w:t>
      </w:r>
    </w:p>
    <w:p w:rsidR="005E12B6" w:rsidRDefault="00A62F31">
      <w:pPr>
        <w:spacing w:after="263" w:line="259" w:lineRule="auto"/>
        <w:ind w:left="1296" w:firstLine="0"/>
        <w:jc w:val="left"/>
      </w:pPr>
      <w:r>
        <w:t xml:space="preserve">  </w:t>
      </w:r>
    </w:p>
    <w:p w:rsidR="005E12B6" w:rsidRDefault="00A62F31">
      <w:pPr>
        <w:spacing w:after="241" w:line="391"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Рекомендуются повторные ЭХОКГ-</w:t>
      </w:r>
      <w:r>
        <w:t xml:space="preserve">исследования пациентам с ГКМП с изменениями в клиническом статусе или появлением новой сердечно-сосудистой симптоматики для своевременного выявления осложнений и динамики ремоделирования сердца[5,8,14,29,47,65,71,94,98,99,107,152] . </w:t>
      </w:r>
    </w:p>
    <w:p w:rsidR="005E12B6" w:rsidRDefault="00A62F31">
      <w:pPr>
        <w:pStyle w:val="Heading2"/>
        <w:spacing w:after="192"/>
        <w:ind w:left="1298" w:right="140"/>
      </w:pPr>
      <w:r>
        <w:t xml:space="preserve">ЕОК IB (УДД 4 УУР С)  </w:t>
      </w:r>
    </w:p>
    <w:p w:rsidR="005E12B6" w:rsidRDefault="00A62F31">
      <w:pPr>
        <w:spacing w:after="234" w:line="396" w:lineRule="auto"/>
        <w:ind w:left="573" w:right="282" w:firstLine="708"/>
      </w:pPr>
      <w:r>
        <w:t xml:space="preserve"> </w:t>
      </w:r>
      <w:r>
        <w:rPr>
          <w:rFonts w:ascii="Segoe UI Symbol" w:eastAsia="Segoe UI Symbol" w:hAnsi="Segoe UI Symbol" w:cs="Segoe UI Symbol"/>
        </w:rPr>
        <w:t>•</w:t>
      </w:r>
      <w:r>
        <w:rPr>
          <w:rFonts w:ascii="Arial" w:eastAsia="Arial" w:hAnsi="Arial" w:cs="Arial"/>
        </w:rPr>
        <w:t xml:space="preserve"> </w:t>
      </w:r>
      <w:r>
        <w:t>В детской популяции больных с ГКМП рекомендовано проведение ЭХОКГисследования не реже 1 раза в год, а при имеющейся выраженной динамике показателей - 2 раза в год вне зависимости от наличия изменений в клиническом статусе. При появлении новых симптомов</w:t>
      </w:r>
      <w:r>
        <w:t xml:space="preserve">, ЭХОКГ проводится каждый раз дополнительно по факту выявления новых симптомов [5,8,14,29,47,65,71,94,98,99,152]. </w:t>
      </w:r>
    </w:p>
    <w:p w:rsidR="005E12B6" w:rsidRDefault="00A62F31">
      <w:pPr>
        <w:pStyle w:val="Heading2"/>
        <w:spacing w:after="422"/>
        <w:ind w:left="1298" w:right="140"/>
      </w:pPr>
      <w:r>
        <w:t xml:space="preserve">ЕОК I В (УДД 4 УУР С) </w:t>
      </w:r>
    </w:p>
    <w:p w:rsidR="005E12B6" w:rsidRDefault="00A62F31">
      <w:pPr>
        <w:spacing w:after="32" w:line="384"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проведение ЭХОКГ как компонента скрининг-алгоритма членов семьи пациента с ГКМП, у которого выявлена а</w:t>
      </w:r>
      <w:r>
        <w:t>ссоциированная с заболеванием генная мутация [5,8,14,29,47,65,71,94,98,99,107,139,152]</w:t>
      </w:r>
      <w:r>
        <w:rPr>
          <w:sz w:val="23"/>
        </w:rPr>
        <w:t>.</w:t>
      </w:r>
      <w:r>
        <w:t xml:space="preserve">  </w:t>
      </w:r>
    </w:p>
    <w:p w:rsidR="005E12B6" w:rsidRDefault="00A62F31">
      <w:pPr>
        <w:pStyle w:val="Heading2"/>
        <w:spacing w:after="113"/>
        <w:ind w:left="1298" w:right="140"/>
      </w:pPr>
      <w:r>
        <w:t xml:space="preserve">ЕОК IС (УДД 5 УУР С)  </w:t>
      </w:r>
    </w:p>
    <w:p w:rsidR="005E12B6" w:rsidRDefault="00A62F31">
      <w:pPr>
        <w:spacing w:after="203" w:line="259" w:lineRule="auto"/>
        <w:ind w:left="1296" w:firstLine="0"/>
        <w:jc w:val="left"/>
      </w:pPr>
      <w:r>
        <w:rPr>
          <w:sz w:val="23"/>
        </w:rPr>
        <w:t xml:space="preserve"> </w:t>
      </w:r>
      <w:r>
        <w:t xml:space="preserve"> </w:t>
      </w:r>
    </w:p>
    <w:p w:rsidR="005E12B6" w:rsidRDefault="00A62F31">
      <w:pPr>
        <w:tabs>
          <w:tab w:val="center" w:pos="1369"/>
          <w:tab w:val="center" w:pos="3223"/>
          <w:tab w:val="center" w:pos="5012"/>
          <w:tab w:val="center" w:pos="6744"/>
          <w:tab w:val="center" w:pos="8297"/>
          <w:tab w:val="center" w:pos="9544"/>
        </w:tabs>
        <w:spacing w:after="187" w:line="259" w:lineRule="auto"/>
        <w:ind w:left="0" w:firstLine="0"/>
        <w:jc w:val="left"/>
      </w:pPr>
      <w:r>
        <w:rPr>
          <w:rFonts w:ascii="Calibri" w:eastAsia="Calibri" w:hAnsi="Calibri" w:cs="Calibri"/>
          <w:sz w:val="22"/>
        </w:rPr>
        <w:tab/>
      </w:r>
      <w:r>
        <w:rPr>
          <w:b/>
        </w:rPr>
        <w:t xml:space="preserve">Комментарий: </w:t>
      </w:r>
      <w:r>
        <w:rPr>
          <w:b/>
        </w:rPr>
        <w:tab/>
      </w:r>
      <w:r>
        <w:rPr>
          <w:i/>
        </w:rPr>
        <w:t xml:space="preserve">рекомендуется </w:t>
      </w:r>
      <w:r>
        <w:rPr>
          <w:i/>
        </w:rPr>
        <w:tab/>
        <w:t xml:space="preserve">использование </w:t>
      </w:r>
      <w:r>
        <w:rPr>
          <w:i/>
        </w:rPr>
        <w:tab/>
        <w:t xml:space="preserve">расширенного </w:t>
      </w:r>
      <w:r>
        <w:rPr>
          <w:i/>
        </w:rPr>
        <w:tab/>
        <w:t xml:space="preserve">протокола </w:t>
      </w:r>
      <w:r>
        <w:rPr>
          <w:i/>
        </w:rPr>
        <w:tab/>
        <w:t xml:space="preserve">ЭХОКГ, </w:t>
      </w:r>
    </w:p>
    <w:p w:rsidR="005E12B6" w:rsidRDefault="00A62F31">
      <w:pPr>
        <w:spacing w:line="414" w:lineRule="auto"/>
        <w:ind w:left="571" w:right="277" w:firstLine="0"/>
      </w:pPr>
      <w:r>
        <w:rPr>
          <w:i/>
        </w:rPr>
        <w:t xml:space="preserve">адаптированного </w:t>
      </w:r>
      <w:r>
        <w:rPr>
          <w:i/>
        </w:rPr>
        <w:t xml:space="preserve">к диагностике ГКМП. Перечень показателей, входящих в протокол ТТЭХОКГ, представлены в таблице П3, Приложение Г1.  </w:t>
      </w:r>
      <w:r>
        <w:t xml:space="preserve"> </w:t>
      </w:r>
    </w:p>
    <w:p w:rsidR="005E12B6" w:rsidRDefault="00A62F31">
      <w:pPr>
        <w:spacing w:after="160" w:line="259" w:lineRule="auto"/>
        <w:ind w:left="1296" w:firstLine="0"/>
        <w:jc w:val="left"/>
      </w:pPr>
      <w:r>
        <w:t xml:space="preserve"> </w:t>
      </w:r>
    </w:p>
    <w:p w:rsidR="005E12B6" w:rsidRDefault="00A62F31">
      <w:pPr>
        <w:spacing w:after="197" w:line="259" w:lineRule="auto"/>
        <w:ind w:left="1296" w:firstLine="0"/>
        <w:jc w:val="left"/>
      </w:pPr>
      <w:r>
        <w:t xml:space="preserve"> </w:t>
      </w:r>
    </w:p>
    <w:p w:rsidR="005E12B6" w:rsidRDefault="00A62F31">
      <w:pPr>
        <w:pStyle w:val="Heading3"/>
        <w:spacing w:after="109"/>
        <w:ind w:left="1298" w:right="140"/>
      </w:pPr>
      <w:r>
        <w:rPr>
          <w:sz w:val="24"/>
        </w:rPr>
        <w:t xml:space="preserve">Рекомендации по чреспищеводной эхокардиографиии при ГКМП </w:t>
      </w:r>
      <w:r>
        <w:t xml:space="preserve"> </w:t>
      </w:r>
    </w:p>
    <w:p w:rsidR="005E12B6" w:rsidRDefault="00A62F31">
      <w:pPr>
        <w:spacing w:after="263" w:line="259" w:lineRule="auto"/>
        <w:ind w:left="1296" w:firstLine="0"/>
        <w:jc w:val="left"/>
      </w:pPr>
      <w:r>
        <w:rPr>
          <w:b/>
        </w:rPr>
        <w:t xml:space="preserve"> </w:t>
      </w:r>
      <w:r>
        <w:t xml:space="preserve"> </w:t>
      </w:r>
    </w:p>
    <w:p w:rsidR="005E12B6" w:rsidRDefault="00A62F31">
      <w:pPr>
        <w:spacing w:after="179" w:line="383"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Рекомендовано проведение чреспищеводной-</w:t>
      </w:r>
      <w:r>
        <w:t>ЭХОКГ для пациентов, у которых неясен механизм обструкции ВТЛЖ или для оценки состояния МК до процедуры СAА, или если регистрируется выраженная МР, предположительно не связанная с ПСД створок, а обусловленная собственными аномалиями МК [5,8,14,29,47,65,71,</w:t>
      </w:r>
      <w:r>
        <w:t xml:space="preserve">94,98,99,107,152].  </w:t>
      </w:r>
    </w:p>
    <w:p w:rsidR="005E12B6" w:rsidRDefault="00A62F31">
      <w:pPr>
        <w:pStyle w:val="Heading3"/>
        <w:spacing w:after="17"/>
        <w:ind w:left="1291" w:right="6187"/>
      </w:pPr>
      <w:r>
        <w:rPr>
          <w:sz w:val="24"/>
        </w:rPr>
        <w:t>ЕОК IIaС (</w:t>
      </w:r>
      <w:r>
        <w:t>УДД 4 УУР С</w:t>
      </w:r>
      <w:r>
        <w:rPr>
          <w:sz w:val="24"/>
        </w:rPr>
        <w:t xml:space="preserve">) </w:t>
      </w:r>
      <w:r>
        <w:t xml:space="preserve"> </w:t>
      </w:r>
    </w:p>
    <w:p w:rsidR="005E12B6" w:rsidRDefault="00A62F31">
      <w:pPr>
        <w:spacing w:after="0" w:line="259" w:lineRule="auto"/>
        <w:ind w:left="1296" w:firstLine="0"/>
        <w:jc w:val="left"/>
      </w:pPr>
      <w:r>
        <w:t xml:space="preserve">  </w:t>
      </w:r>
    </w:p>
    <w:p w:rsidR="005E12B6" w:rsidRDefault="00A62F31">
      <w:pPr>
        <w:pStyle w:val="Heading4"/>
        <w:spacing w:line="432" w:lineRule="auto"/>
        <w:ind w:left="586" w:right="140" w:firstLine="708"/>
      </w:pPr>
      <w:r>
        <w:t xml:space="preserve">Проведение провокационной пробы Вальсальвы для диагностики латентной обструкции ВТЛЖ [27] </w:t>
      </w:r>
    </w:p>
    <w:p w:rsidR="005E12B6" w:rsidRDefault="00A62F31">
      <w:pPr>
        <w:spacing w:line="386" w:lineRule="auto"/>
        <w:ind w:left="573" w:right="282" w:firstLine="708"/>
      </w:pPr>
      <w:r>
        <w:t>Рекомендуется проведение пробы Вальсальвы во время трансторакальной ЭХОКГ для детей старшего возраста. Она проводитс</w:t>
      </w:r>
      <w:r>
        <w:t>я в положении пациента лежа на левом боку. Пациенту напрягает мышцы передней брюшной стенки, что повышает внутрибрюшное и внутригрудное давление. Контроль уровня напряжения осуществляется с помощью устройства, представляющего манометр, соединенный с мундшт</w:t>
      </w:r>
      <w:r>
        <w:t xml:space="preserve">уком; при этом пациент поддерживает такое напряжение, чтобы давление на манометре составляло 20–40 мм рт.ст. Если в положении пациента лежа проба отрицательная, то рекомендуется провести пробу в положении сидя и лежа [8,27,107] </w:t>
      </w:r>
    </w:p>
    <w:p w:rsidR="005E12B6" w:rsidRDefault="00A62F31">
      <w:pPr>
        <w:spacing w:line="414" w:lineRule="auto"/>
        <w:ind w:left="571" w:right="277" w:firstLine="698"/>
      </w:pPr>
      <w:r>
        <w:rPr>
          <w:b/>
        </w:rPr>
        <w:t>Комментарий</w:t>
      </w:r>
      <w:r>
        <w:rPr>
          <w:i/>
        </w:rPr>
        <w:t>: в детской популяции больных с ГКМП возрастом до 12 лет, при невозможности провести классическую пробу Вальсальвы (из-за психологической неготовности ребенка), для выявления латентной обструкции ВТЛЖ возможно проведение ЭХОКГ после провокации физической н</w:t>
      </w:r>
      <w:r>
        <w:rPr>
          <w:i/>
        </w:rPr>
        <w:t xml:space="preserve">агрузкой (10 приседаний). Данная процедура не является классической провокационной пробой, но позволяет заподозрить или подтвердить латентную обструкцию у детей с ГКМП.   </w:t>
      </w:r>
    </w:p>
    <w:p w:rsidR="005E12B6" w:rsidRDefault="00A62F31">
      <w:pPr>
        <w:spacing w:after="433" w:line="259" w:lineRule="auto"/>
        <w:ind w:left="1296" w:firstLine="0"/>
        <w:jc w:val="left"/>
      </w:pPr>
      <w:r>
        <w:t xml:space="preserve">  </w:t>
      </w:r>
    </w:p>
    <w:p w:rsidR="005E12B6" w:rsidRDefault="00A62F31">
      <w:pPr>
        <w:pStyle w:val="Heading4"/>
        <w:spacing w:after="255"/>
        <w:ind w:left="1298" w:right="140"/>
      </w:pPr>
      <w:r>
        <w:t xml:space="preserve">Магнитно-резонансная томография </w:t>
      </w:r>
      <w:r>
        <w:rPr>
          <w:b w:val="0"/>
        </w:rPr>
        <w:t xml:space="preserve">[21,24,26,116,127,130] </w:t>
      </w:r>
    </w:p>
    <w:p w:rsidR="005E12B6" w:rsidRDefault="00A62F31">
      <w:pPr>
        <w:spacing w:line="389"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проведени</w:t>
      </w:r>
      <w:r>
        <w:t>е МРТ сердца с контрастированием (при отсутствии противопоказаний) как минимум один раз после постановки диагноза ГКМП для уточнения данных ЭХОКГ (анатомии сердца, функции желудочков), а также выявления и оценки распространенности фиброза миокарда и исключ</w:t>
      </w:r>
      <w:r>
        <w:t xml:space="preserve">ения других заболеваний </w:t>
      </w:r>
    </w:p>
    <w:p w:rsidR="005E12B6" w:rsidRDefault="00A62F31">
      <w:pPr>
        <w:spacing w:after="356" w:line="404" w:lineRule="auto"/>
        <w:ind w:left="583" w:right="282"/>
      </w:pPr>
      <w:r>
        <w:t xml:space="preserve">[21,24,26,116,127,130]. В случае отсутствия возможности выполнения МРТ или КТ сердца в медицинском учреждение рекомендуется направить пациента в специализированный кардиологический центр для выполнения данных исследований. </w:t>
      </w:r>
    </w:p>
    <w:p w:rsidR="005E12B6" w:rsidRDefault="00A62F31">
      <w:pPr>
        <w:pStyle w:val="Heading3"/>
        <w:spacing w:after="48"/>
        <w:ind w:left="1291" w:right="6187"/>
      </w:pPr>
      <w:r>
        <w:rPr>
          <w:sz w:val="24"/>
        </w:rPr>
        <w:t xml:space="preserve">ЕОК IB </w:t>
      </w:r>
      <w:r>
        <w:rPr>
          <w:sz w:val="24"/>
        </w:rPr>
        <w:t>(</w:t>
      </w:r>
      <w:r>
        <w:t>УДД 4 УУР С</w:t>
      </w:r>
      <w:r>
        <w:rPr>
          <w:sz w:val="24"/>
        </w:rPr>
        <w:t xml:space="preserve">) </w:t>
      </w:r>
      <w:r>
        <w:t xml:space="preserve"> </w:t>
      </w:r>
    </w:p>
    <w:p w:rsidR="005E12B6" w:rsidRDefault="00A62F31">
      <w:pPr>
        <w:spacing w:after="271" w:line="259" w:lineRule="auto"/>
        <w:ind w:left="1296" w:firstLine="0"/>
        <w:jc w:val="left"/>
      </w:pPr>
      <w:r>
        <w:t xml:space="preserve"> </w:t>
      </w:r>
    </w:p>
    <w:p w:rsidR="005E12B6" w:rsidRDefault="00A62F31">
      <w:pPr>
        <w:spacing w:line="398" w:lineRule="auto"/>
        <w:ind w:left="573" w:right="282" w:firstLine="708"/>
      </w:pPr>
      <w:r>
        <w:rPr>
          <w:rFonts w:ascii="Segoe UI Symbol" w:eastAsia="Segoe UI Symbol" w:hAnsi="Segoe UI Symbol" w:cs="Segoe UI Symbol"/>
        </w:rPr>
        <w:t>•</w:t>
      </w:r>
      <w:r>
        <w:rPr>
          <w:rFonts w:ascii="Arial" w:eastAsia="Arial" w:hAnsi="Arial" w:cs="Arial"/>
        </w:rPr>
        <w:t xml:space="preserve"> Р</w:t>
      </w:r>
      <w:r>
        <w:t>екомендуется проведение МРТ сердца родственникам пробанда первой линии родства, если постановка диагноза значимо влияет на образ жизни (например, запрещение соревновательного спорта), а при ЭХОКГ имеется низкое качество изображения, ил</w:t>
      </w:r>
      <w:r>
        <w:t xml:space="preserve">и данные пограничные/сомнительные, или есть изменения на ЭКГ, а ЭХОКГ — без отклонений от нормы [21,24,26,116,127,130].  </w:t>
      </w:r>
    </w:p>
    <w:p w:rsidR="005E12B6" w:rsidRDefault="00A62F31">
      <w:pPr>
        <w:pStyle w:val="Heading2"/>
        <w:spacing w:after="140"/>
        <w:ind w:left="1298" w:right="140"/>
      </w:pPr>
      <w:r>
        <w:t xml:space="preserve">УДД 5 УУР C </w:t>
      </w:r>
      <w:r>
        <w:rPr>
          <w:b w:val="0"/>
        </w:rPr>
        <w:t xml:space="preserve"> </w:t>
      </w:r>
      <w:r>
        <w:t xml:space="preserve"> </w:t>
      </w:r>
    </w:p>
    <w:p w:rsidR="005E12B6" w:rsidRDefault="00A62F31">
      <w:pPr>
        <w:spacing w:after="268" w:line="259" w:lineRule="auto"/>
        <w:ind w:left="1296" w:firstLine="0"/>
        <w:jc w:val="left"/>
      </w:pPr>
      <w:r>
        <w:t xml:space="preserve"> </w:t>
      </w:r>
    </w:p>
    <w:p w:rsidR="005E12B6" w:rsidRDefault="00A62F31">
      <w:pPr>
        <w:spacing w:line="397"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Рекомендовано проведение МРТ сердца с контрастированием пациентам c предполагаемым амилоидозом сердца с целью выявления зон амилоидоза </w:t>
      </w:r>
    </w:p>
    <w:p w:rsidR="005E12B6" w:rsidRDefault="00A62F31">
      <w:pPr>
        <w:spacing w:after="204"/>
        <w:ind w:left="583" w:right="282"/>
      </w:pPr>
      <w:r>
        <w:t xml:space="preserve">[21,24,26,116,127,130].    </w:t>
      </w:r>
    </w:p>
    <w:p w:rsidR="005E12B6" w:rsidRDefault="00A62F31">
      <w:pPr>
        <w:pStyle w:val="Heading3"/>
        <w:ind w:left="1291" w:right="6187"/>
      </w:pPr>
      <w:r>
        <w:rPr>
          <w:sz w:val="24"/>
        </w:rPr>
        <w:t>ЕОК IIаС (</w:t>
      </w:r>
      <w:r>
        <w:t>УДД 2 УУР A</w:t>
      </w:r>
      <w:r>
        <w:rPr>
          <w:sz w:val="24"/>
        </w:rPr>
        <w:t xml:space="preserve">)  </w:t>
      </w:r>
    </w:p>
    <w:p w:rsidR="005E12B6" w:rsidRDefault="00A62F31">
      <w:pPr>
        <w:spacing w:after="270" w:line="259" w:lineRule="auto"/>
        <w:ind w:left="1296" w:firstLine="0"/>
        <w:jc w:val="left"/>
      </w:pPr>
      <w:r>
        <w:rPr>
          <w:b/>
        </w:rPr>
        <w:t xml:space="preserve"> </w:t>
      </w:r>
      <w:r>
        <w:t xml:space="preserve"> </w:t>
      </w:r>
    </w:p>
    <w:p w:rsidR="005E12B6" w:rsidRDefault="00A62F31">
      <w:pPr>
        <w:spacing w:after="46" w:line="401"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проводить интерпретирование результатов МРТ серд</w:t>
      </w:r>
      <w:r>
        <w:t xml:space="preserve">ца и сосудов специалистами, имеющими опыт в визуализации сердца и оценке заболеваний миокарда [21,24,26,116,127,130].  </w:t>
      </w:r>
    </w:p>
    <w:p w:rsidR="005E12B6" w:rsidRDefault="00A62F31">
      <w:pPr>
        <w:pStyle w:val="Heading3"/>
        <w:ind w:left="1291" w:right="6187"/>
      </w:pPr>
      <w:r>
        <w:rPr>
          <w:sz w:val="24"/>
        </w:rPr>
        <w:t>ЕОК IС (</w:t>
      </w:r>
      <w:r>
        <w:t>УДД 5 УУР С</w:t>
      </w:r>
      <w:r>
        <w:rPr>
          <w:sz w:val="24"/>
        </w:rPr>
        <w:t xml:space="preserve">) </w:t>
      </w:r>
      <w:r>
        <w:t xml:space="preserve"> </w:t>
      </w:r>
    </w:p>
    <w:p w:rsidR="005E12B6" w:rsidRDefault="00A62F31">
      <w:pPr>
        <w:spacing w:after="203" w:line="259" w:lineRule="auto"/>
        <w:ind w:left="1296" w:firstLine="0"/>
        <w:jc w:val="left"/>
      </w:pPr>
      <w:r>
        <w:t xml:space="preserve">  </w:t>
      </w:r>
    </w:p>
    <w:p w:rsidR="005E12B6" w:rsidRDefault="00A62F31">
      <w:pPr>
        <w:spacing w:line="414" w:lineRule="auto"/>
        <w:ind w:left="571" w:right="277" w:firstLine="698"/>
      </w:pPr>
      <w:r>
        <w:rPr>
          <w:b/>
        </w:rPr>
        <w:t xml:space="preserve">Комментарий: </w:t>
      </w:r>
      <w:r>
        <w:rPr>
          <w:i/>
        </w:rPr>
        <w:t xml:space="preserve">МРТ сердца является «золотым стандартом» оценки толщины миокарда и объемов ЛЖ и ПЖ. </w:t>
      </w:r>
      <w:r>
        <w:rPr>
          <w:i/>
        </w:rPr>
        <w:t>Она может обеспечить большую точность измерений, чем ТТ-ЭХОКГ, поскольку не является операторозависимой, поэтому МРТ является для пациентов с ГКМП базовым методом исследования.</w:t>
      </w:r>
      <w:r>
        <w:t xml:space="preserve">  </w:t>
      </w:r>
    </w:p>
    <w:p w:rsidR="005E12B6" w:rsidRDefault="00A62F31">
      <w:pPr>
        <w:spacing w:line="414" w:lineRule="auto"/>
        <w:ind w:left="571" w:right="277" w:firstLine="698"/>
      </w:pPr>
      <w:r>
        <w:rPr>
          <w:i/>
        </w:rPr>
        <w:t>МРТ позволяет исследовать структуру самого миокарда: наличие включений, неодн</w:t>
      </w:r>
      <w:r>
        <w:rPr>
          <w:i/>
        </w:rPr>
        <w:t xml:space="preserve">ородности ткани и распространенность фиброза. Распространенный фиброз миокарда (˃10%) является предиктором неблагоприятного ремоделирования, развития систолической дисфункции и ХСН, а также относится к дополнительным факторам риска ВСС.  </w:t>
      </w:r>
      <w:r>
        <w:t xml:space="preserve"> </w:t>
      </w:r>
    </w:p>
    <w:p w:rsidR="005E12B6" w:rsidRDefault="00A62F31">
      <w:pPr>
        <w:spacing w:line="414" w:lineRule="auto"/>
        <w:ind w:left="571" w:right="277" w:firstLine="698"/>
      </w:pPr>
      <w:r>
        <w:rPr>
          <w:i/>
        </w:rPr>
        <w:t xml:space="preserve">Особенно велико </w:t>
      </w:r>
      <w:r>
        <w:rPr>
          <w:i/>
        </w:rPr>
        <w:t xml:space="preserve">значение МРТ сердца в диагностике фенокопий ГКМП. Характер и локализации областей с ПНГ у больных с фенокопиями ГКМП облегчают дифференциальный диагноз фенокопий у детей.   </w:t>
      </w:r>
    </w:p>
    <w:p w:rsidR="005E12B6" w:rsidRDefault="00A62F31">
      <w:pPr>
        <w:spacing w:after="403" w:line="259" w:lineRule="auto"/>
        <w:ind w:left="1296" w:firstLine="0"/>
        <w:jc w:val="left"/>
      </w:pPr>
      <w:r>
        <w:t xml:space="preserve">  </w:t>
      </w:r>
    </w:p>
    <w:p w:rsidR="005E12B6" w:rsidRDefault="00A62F31">
      <w:pPr>
        <w:pStyle w:val="Heading4"/>
        <w:spacing w:after="252"/>
        <w:ind w:left="1298" w:right="140"/>
      </w:pPr>
      <w:r>
        <w:t xml:space="preserve">Компьютерная томография / Мультиспиральная компьютерная томография </w:t>
      </w:r>
    </w:p>
    <w:p w:rsidR="005E12B6" w:rsidRDefault="00A62F31">
      <w:pPr>
        <w:spacing w:after="252" w:line="265" w:lineRule="auto"/>
        <w:ind w:left="1298" w:right="140"/>
        <w:jc w:val="left"/>
      </w:pPr>
      <w:r>
        <w:rPr>
          <w:b/>
        </w:rPr>
        <w:t xml:space="preserve">[99] </w:t>
      </w:r>
    </w:p>
    <w:p w:rsidR="005E12B6" w:rsidRDefault="00A62F31">
      <w:pPr>
        <w:spacing w:after="167" w:line="403" w:lineRule="auto"/>
        <w:ind w:left="583" w:right="282"/>
      </w:pPr>
      <w:r>
        <w:rPr>
          <w:rFonts w:ascii="Calibri" w:eastAsia="Calibri" w:hAnsi="Calibri" w:cs="Calibri"/>
        </w:rPr>
        <w:t xml:space="preserve">            </w:t>
      </w:r>
      <w:r>
        <w:rPr>
          <w:rFonts w:ascii="Segoe UI Symbol" w:eastAsia="Segoe UI Symbol" w:hAnsi="Segoe UI Symbol" w:cs="Segoe UI Symbol"/>
        </w:rPr>
        <w:t>•</w:t>
      </w:r>
      <w:r>
        <w:rPr>
          <w:rFonts w:ascii="Arial" w:eastAsia="Arial" w:hAnsi="Arial" w:cs="Arial"/>
        </w:rPr>
        <w:t xml:space="preserve"> </w:t>
      </w:r>
      <w:r>
        <w:t>Рекомендуется пациентам с ГКМП, у которых низкое качество ЭХОКГ изображения, а проведение МРТ противопоказано, для оценки толщины миокарда и размеров полостей сердца выполнять КТ/МСКТ сердца с контрастированием. В случае отсутствия возможност</w:t>
      </w:r>
      <w:r>
        <w:t xml:space="preserve">и выполнения МРТ или КТ сердца в медицинском учреждении рекомендуется направление пациента в специализированный кардиологический центр для выполнения данных исследований. [8,99,107].    </w:t>
      </w:r>
    </w:p>
    <w:p w:rsidR="005E12B6" w:rsidRDefault="00A62F31">
      <w:pPr>
        <w:pStyle w:val="Heading2"/>
        <w:ind w:left="1298" w:right="140"/>
      </w:pPr>
      <w:r>
        <w:t>ЕОК IIаС (</w:t>
      </w:r>
      <w:r>
        <w:rPr>
          <w:sz w:val="34"/>
          <w:vertAlign w:val="subscript"/>
        </w:rPr>
        <w:t>УДД 5 УУР С</w:t>
      </w:r>
      <w:r>
        <w:t xml:space="preserve">)  </w:t>
      </w:r>
    </w:p>
    <w:p w:rsidR="005E12B6" w:rsidRDefault="00A62F31">
      <w:pPr>
        <w:spacing w:line="414" w:lineRule="auto"/>
        <w:ind w:left="571" w:right="277" w:firstLine="698"/>
      </w:pPr>
      <w:r>
        <w:rPr>
          <w:b/>
        </w:rPr>
        <w:t>Комментарий</w:t>
      </w:r>
      <w:r>
        <w:rPr>
          <w:b/>
          <w:i/>
        </w:rPr>
        <w:t xml:space="preserve">: </w:t>
      </w:r>
      <w:r>
        <w:rPr>
          <w:i/>
        </w:rPr>
        <w:t>преимуществом КТ сердца, по сра</w:t>
      </w:r>
      <w:r>
        <w:rPr>
          <w:i/>
        </w:rPr>
        <w:t xml:space="preserve">внению с МРТ, является визуализиация коронарных артерий и миокардиальных мышечных «мостиков». </w:t>
      </w:r>
      <w:r>
        <w:t xml:space="preserve"> </w:t>
      </w:r>
    </w:p>
    <w:p w:rsidR="005E12B6" w:rsidRDefault="00A62F31">
      <w:pPr>
        <w:spacing w:line="414" w:lineRule="auto"/>
        <w:ind w:left="571" w:right="277" w:firstLine="698"/>
      </w:pPr>
      <w:r>
        <w:rPr>
          <w:i/>
        </w:rPr>
        <w:t xml:space="preserve">Недостатками метода КТ/МСКТ являются: худшее контрастирование мягких тканей и наличие ионизирующего излучения. </w:t>
      </w:r>
      <w:r>
        <w:t xml:space="preserve"> </w:t>
      </w:r>
    </w:p>
    <w:p w:rsidR="005E12B6" w:rsidRDefault="00A62F31">
      <w:pPr>
        <w:spacing w:after="44" w:line="259" w:lineRule="auto"/>
        <w:ind w:left="1296" w:firstLine="0"/>
        <w:jc w:val="left"/>
      </w:pPr>
      <w:r>
        <w:rPr>
          <w:b/>
        </w:rPr>
        <w:t xml:space="preserve"> </w:t>
      </w:r>
      <w:r>
        <w:t xml:space="preserve"> </w:t>
      </w:r>
    </w:p>
    <w:p w:rsidR="005E12B6" w:rsidRDefault="00A62F31">
      <w:pPr>
        <w:spacing w:after="125" w:line="397" w:lineRule="auto"/>
        <w:ind w:left="573" w:right="282" w:firstLine="706"/>
      </w:pPr>
      <w:r>
        <w:t xml:space="preserve">Позитронная эмиссионная томография, а также </w:t>
      </w:r>
      <w:r>
        <w:t xml:space="preserve">коронарная ангиография не являются рутинно рекомендуемым методом диагностики ГКМП у детей. </w:t>
      </w:r>
    </w:p>
    <w:p w:rsidR="005E12B6" w:rsidRDefault="00A62F31">
      <w:pPr>
        <w:spacing w:after="216" w:line="259" w:lineRule="auto"/>
        <w:ind w:left="158" w:firstLine="0"/>
        <w:jc w:val="left"/>
      </w:pPr>
      <w:r>
        <w:t xml:space="preserve"> </w:t>
      </w:r>
    </w:p>
    <w:p w:rsidR="005E12B6" w:rsidRDefault="00A62F31">
      <w:pPr>
        <w:pStyle w:val="Heading3"/>
        <w:spacing w:after="322"/>
        <w:ind w:left="1298" w:right="140"/>
      </w:pPr>
      <w:r>
        <w:rPr>
          <w:sz w:val="24"/>
        </w:rPr>
        <w:t xml:space="preserve">Инвазивное измерение давления в полостях сердца </w:t>
      </w:r>
      <w:r>
        <w:t xml:space="preserve"> </w:t>
      </w:r>
    </w:p>
    <w:p w:rsidR="005E12B6" w:rsidRDefault="00A62F31">
      <w:pPr>
        <w:spacing w:after="45" w:line="398"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проведение катетеризации сердца для оценки функции желудочков и давления заклинивания легочной а</w:t>
      </w:r>
      <w:r>
        <w:t xml:space="preserve">ртерии у пациентов, которым планируется трансплантация сердца или устройства для вспомогательного кровообращения [8,99,107].  </w:t>
      </w:r>
    </w:p>
    <w:p w:rsidR="005E12B6" w:rsidRDefault="00A62F31">
      <w:pPr>
        <w:pStyle w:val="Heading3"/>
        <w:ind w:left="1291" w:right="6187"/>
      </w:pPr>
      <w:r>
        <w:rPr>
          <w:sz w:val="24"/>
        </w:rPr>
        <w:t>ЕОК IB (</w:t>
      </w:r>
      <w:r>
        <w:t>УДД 5 УУР С</w:t>
      </w:r>
      <w:r>
        <w:rPr>
          <w:sz w:val="24"/>
        </w:rPr>
        <w:t xml:space="preserve">) </w:t>
      </w:r>
      <w:r>
        <w:t xml:space="preserve"> </w:t>
      </w:r>
    </w:p>
    <w:p w:rsidR="005E12B6" w:rsidRDefault="00A62F31">
      <w:pPr>
        <w:spacing w:after="265" w:line="259" w:lineRule="auto"/>
        <w:ind w:left="1296" w:firstLine="0"/>
        <w:jc w:val="left"/>
      </w:pPr>
      <w:r>
        <w:t xml:space="preserve">  </w:t>
      </w:r>
    </w:p>
    <w:p w:rsidR="005E12B6" w:rsidRDefault="00A62F31">
      <w:pPr>
        <w:spacing w:line="401"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рассмотреть возможность катетеризации левого и правого сердца у </w:t>
      </w:r>
      <w:r>
        <w:t xml:space="preserve">симптомных пациентов с неопределенными результатами неинвазивной визуализации сердца для оценки тяжести обструкции ВТЛЖ и измерения давления наполнения ЛЖ </w:t>
      </w:r>
    </w:p>
    <w:p w:rsidR="005E12B6" w:rsidRDefault="00A62F31">
      <w:pPr>
        <w:spacing w:after="312"/>
        <w:ind w:left="583" w:right="282"/>
      </w:pPr>
      <w:r>
        <w:t xml:space="preserve">[8,99,107].  </w:t>
      </w:r>
    </w:p>
    <w:p w:rsidR="005E12B6" w:rsidRDefault="00A62F31">
      <w:pPr>
        <w:pStyle w:val="Heading3"/>
        <w:spacing w:after="23"/>
        <w:ind w:left="1291" w:right="6187"/>
      </w:pPr>
      <w:r>
        <w:rPr>
          <w:sz w:val="24"/>
        </w:rPr>
        <w:t>ЕОК IIbC (</w:t>
      </w:r>
      <w:r>
        <w:t>УДД 4 УУР С</w:t>
      </w:r>
      <w:r>
        <w:rPr>
          <w:sz w:val="24"/>
        </w:rPr>
        <w:t xml:space="preserve">)  </w:t>
      </w:r>
      <w:r>
        <w:t xml:space="preserve"> </w:t>
      </w:r>
    </w:p>
    <w:p w:rsidR="005E12B6" w:rsidRDefault="00A62F31">
      <w:pPr>
        <w:spacing w:after="439" w:line="259" w:lineRule="auto"/>
        <w:ind w:left="1296" w:firstLine="0"/>
        <w:jc w:val="left"/>
      </w:pPr>
      <w:r>
        <w:t xml:space="preserve">  </w:t>
      </w:r>
    </w:p>
    <w:p w:rsidR="005E12B6" w:rsidRDefault="00A62F31">
      <w:pPr>
        <w:pStyle w:val="Heading4"/>
        <w:spacing w:after="319"/>
        <w:ind w:left="1298" w:right="140"/>
      </w:pPr>
      <w:r>
        <w:t xml:space="preserve">Электрофизиологическое тестирование </w:t>
      </w:r>
      <w:r>
        <w:rPr>
          <w:b w:val="0"/>
        </w:rPr>
        <w:t>[16,50,62,75,120,131]</w:t>
      </w:r>
      <w:r>
        <w:t xml:space="preserve">  </w:t>
      </w:r>
    </w:p>
    <w:p w:rsidR="005E12B6" w:rsidRDefault="00A62F31">
      <w:pPr>
        <w:spacing w:line="393" w:lineRule="auto"/>
        <w:ind w:left="573" w:right="282" w:firstLine="708"/>
      </w:pPr>
      <w:r>
        <w:rPr>
          <w:rFonts w:ascii="Segoe UI Symbol" w:eastAsia="Segoe UI Symbol" w:hAnsi="Segoe UI Symbol" w:cs="Segoe UI Symbol"/>
        </w:rPr>
        <w:t>•</w:t>
      </w:r>
      <w:r>
        <w:rPr>
          <w:rFonts w:ascii="Arial" w:eastAsia="Arial" w:hAnsi="Arial" w:cs="Arial"/>
        </w:rPr>
        <w:t xml:space="preserve"> Р</w:t>
      </w:r>
      <w:r>
        <w:t xml:space="preserve">екомендуется проведение внутрисердечного электрофизиологического исследования пациентам с документированными персистирующими или периодическими наджелудочковыми тахикардиями (трепетание предсердий, предсердная тахикардия, атриовентрикулярная узловая </w:t>
      </w:r>
      <w:r>
        <w:t xml:space="preserve">риентри тахикардия, тахикардия, опосредованная добавочными проводящими путями) и пациентам с синдромом раннего возбуждения желудочков, для идентификации субстрата аблации и лечения [8,16,50,62,75,107,120,131].  </w:t>
      </w:r>
    </w:p>
    <w:p w:rsidR="005E12B6" w:rsidRDefault="00A62F31">
      <w:pPr>
        <w:pStyle w:val="Heading3"/>
        <w:spacing w:after="20"/>
        <w:ind w:left="1291" w:right="6187"/>
      </w:pPr>
      <w:r>
        <w:rPr>
          <w:sz w:val="24"/>
        </w:rPr>
        <w:t>ЕОК IС (</w:t>
      </w:r>
      <w:r>
        <w:t>УДД 4 УУР С</w:t>
      </w:r>
      <w:r>
        <w:rPr>
          <w:sz w:val="24"/>
        </w:rPr>
        <w:t xml:space="preserve">) </w:t>
      </w:r>
      <w:r>
        <w:t xml:space="preserve"> </w:t>
      </w:r>
    </w:p>
    <w:p w:rsidR="005E12B6" w:rsidRDefault="00A62F31">
      <w:pPr>
        <w:spacing w:after="271" w:line="259" w:lineRule="auto"/>
        <w:ind w:left="1296" w:firstLine="0"/>
        <w:jc w:val="left"/>
      </w:pPr>
      <w:r>
        <w:t xml:space="preserve">  </w:t>
      </w:r>
    </w:p>
    <w:p w:rsidR="005E12B6" w:rsidRDefault="00A62F31">
      <w:pPr>
        <w:tabs>
          <w:tab w:val="center" w:pos="1342"/>
          <w:tab w:val="center" w:pos="2817"/>
          <w:tab w:val="center" w:pos="4862"/>
          <w:tab w:val="center" w:pos="6787"/>
          <w:tab w:val="center" w:pos="9014"/>
        </w:tabs>
        <w:spacing w:after="107"/>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Рекомендовано </w:t>
      </w:r>
      <w:r>
        <w:tab/>
        <w:t xml:space="preserve">рассмотреть </w:t>
      </w:r>
      <w:r>
        <w:tab/>
        <w:t xml:space="preserve">возможность </w:t>
      </w:r>
      <w:r>
        <w:tab/>
        <w:t xml:space="preserve">внутрисердечного </w:t>
      </w:r>
    </w:p>
    <w:p w:rsidR="005E12B6" w:rsidRDefault="00A62F31">
      <w:pPr>
        <w:spacing w:after="156" w:line="398" w:lineRule="auto"/>
        <w:ind w:left="503" w:right="2" w:firstLine="0"/>
        <w:jc w:val="left"/>
      </w:pPr>
      <w:r>
        <w:t xml:space="preserve">электрофизиологического исследования для отдельных пациентов с документированными, симптомными, мономорфными устойчивыми, </w:t>
      </w:r>
      <w:r>
        <w:t xml:space="preserve">длительностью более 30 секунд, приступами ЖТ для идентификации субстрата аблации и лечения [8,16,50,62,75,107,120,131].  </w:t>
      </w:r>
    </w:p>
    <w:p w:rsidR="005E12B6" w:rsidRDefault="00A62F31">
      <w:pPr>
        <w:pStyle w:val="Heading3"/>
        <w:spacing w:after="20"/>
        <w:ind w:left="1291" w:right="6187"/>
      </w:pPr>
      <w:r>
        <w:rPr>
          <w:sz w:val="24"/>
        </w:rPr>
        <w:t>ЕОК IIbC (</w:t>
      </w:r>
      <w:r>
        <w:t>УДД 4 УУР С</w:t>
      </w:r>
      <w:r>
        <w:rPr>
          <w:sz w:val="24"/>
        </w:rPr>
        <w:t xml:space="preserve">) </w:t>
      </w:r>
      <w:r>
        <w:t xml:space="preserve"> </w:t>
      </w:r>
    </w:p>
    <w:p w:rsidR="005E12B6" w:rsidRDefault="00A62F31">
      <w:pPr>
        <w:spacing w:after="203" w:line="259" w:lineRule="auto"/>
        <w:ind w:left="1296" w:firstLine="0"/>
        <w:jc w:val="left"/>
      </w:pPr>
      <w:r>
        <w:rPr>
          <w:b/>
        </w:rPr>
        <w:t xml:space="preserve"> </w:t>
      </w:r>
      <w:r>
        <w:t xml:space="preserve"> </w:t>
      </w:r>
    </w:p>
    <w:p w:rsidR="005E12B6" w:rsidRDefault="00A62F31">
      <w:pPr>
        <w:spacing w:after="59" w:line="414" w:lineRule="auto"/>
        <w:ind w:left="571" w:right="277" w:firstLine="698"/>
      </w:pPr>
      <w:r>
        <w:rPr>
          <w:b/>
        </w:rPr>
        <w:t>Комментарий</w:t>
      </w:r>
      <w:r>
        <w:rPr>
          <w:b/>
          <w:i/>
        </w:rPr>
        <w:t xml:space="preserve">: </w:t>
      </w:r>
      <w:r>
        <w:rPr>
          <w:i/>
        </w:rPr>
        <w:t>к рутинным методам диагностики у больных с ГКМП не относится внутрисердечное электрофизиологи</w:t>
      </w:r>
      <w:r>
        <w:rPr>
          <w:i/>
        </w:rPr>
        <w:t xml:space="preserve">ческое исследование с программируемой желудочковой стимуляцией.  </w:t>
      </w:r>
    </w:p>
    <w:p w:rsidR="005E12B6" w:rsidRDefault="00A62F31">
      <w:pPr>
        <w:spacing w:after="32" w:line="404" w:lineRule="auto"/>
        <w:ind w:left="573" w:right="282" w:firstLine="698"/>
      </w:pPr>
      <w:r>
        <w:rPr>
          <w:rFonts w:ascii="Segoe UI Symbol" w:eastAsia="Segoe UI Symbol" w:hAnsi="Segoe UI Symbol" w:cs="Segoe UI Symbol"/>
        </w:rPr>
        <w:t>•</w:t>
      </w:r>
      <w:r>
        <w:rPr>
          <w:rFonts w:ascii="Arial" w:eastAsia="Arial" w:hAnsi="Arial" w:cs="Arial"/>
        </w:rPr>
        <w:t xml:space="preserve">  </w:t>
      </w:r>
      <w:r>
        <w:t>Рекомендовано детям мужского пола с ГКМП, имеющим значимые мутации в генах FLNC5, PLN5, SCN5A, TMEM435, LMNA, десмина, десмососмальные мутации, DSP, LBD3, альфа-актинина, BAG3, NKX2-5, KC</w:t>
      </w:r>
      <w:r>
        <w:t>NQ1, KCNH2, TRPM4, патогенные митохондриальные мутации, у которых по данным холтеровского мониторирования выявлено 1000 и более желудочковых экстрасистол, а также имеется систолическая дисфункция левого или правого желудочка, проведение инвазивного электро</w:t>
      </w:r>
      <w:r>
        <w:t xml:space="preserve">физиологического исследования [139] </w:t>
      </w:r>
    </w:p>
    <w:p w:rsidR="005E12B6" w:rsidRDefault="00A62F31">
      <w:pPr>
        <w:pStyle w:val="Heading2"/>
        <w:spacing w:after="145"/>
        <w:ind w:left="1298" w:right="140"/>
      </w:pPr>
      <w:r>
        <w:t xml:space="preserve">ЕОК IIаС (УДД 3 УУР С)   </w:t>
      </w:r>
    </w:p>
    <w:p w:rsidR="005E12B6" w:rsidRDefault="00A62F31">
      <w:pPr>
        <w:spacing w:after="426" w:line="259" w:lineRule="auto"/>
        <w:ind w:left="1296" w:firstLine="0"/>
        <w:jc w:val="left"/>
      </w:pPr>
      <w:r>
        <w:rPr>
          <w:i/>
        </w:rPr>
        <w:t xml:space="preserve"> </w:t>
      </w:r>
      <w:r>
        <w:t xml:space="preserve"> </w:t>
      </w:r>
    </w:p>
    <w:p w:rsidR="005E12B6" w:rsidRDefault="00A62F31">
      <w:pPr>
        <w:pStyle w:val="Heading3"/>
        <w:spacing w:after="324"/>
        <w:ind w:left="1298" w:right="140"/>
      </w:pPr>
      <w:r>
        <w:rPr>
          <w:sz w:val="24"/>
        </w:rPr>
        <w:t xml:space="preserve">Нагрузочные тесты </w:t>
      </w:r>
      <w:r>
        <w:rPr>
          <w:b w:val="0"/>
          <w:sz w:val="24"/>
        </w:rPr>
        <w:t>[51,69,81,112,125]</w:t>
      </w:r>
      <w:r>
        <w:rPr>
          <w:sz w:val="24"/>
        </w:rPr>
        <w:t xml:space="preserve"> </w:t>
      </w:r>
    </w:p>
    <w:p w:rsidR="005E12B6" w:rsidRDefault="00A62F31">
      <w:pPr>
        <w:spacing w:after="33" w:line="412"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проведение тредмил-тест с мониторированием ЭКГ и АД пациентам с ГКМП для стратификации риска ВСС, при недоступности или невозможности вы</w:t>
      </w:r>
      <w:r>
        <w:t xml:space="preserve">полнения эргоспирометрии [8,51,69,81,107,112,125] .  </w:t>
      </w:r>
    </w:p>
    <w:p w:rsidR="005E12B6" w:rsidRDefault="00A62F31">
      <w:pPr>
        <w:pStyle w:val="Heading3"/>
        <w:ind w:left="1291" w:right="6187"/>
      </w:pPr>
      <w:r>
        <w:rPr>
          <w:sz w:val="24"/>
        </w:rPr>
        <w:t>ЕОК IIаВ (</w:t>
      </w:r>
      <w:r>
        <w:t>УДД 5 УУР С</w:t>
      </w:r>
      <w:r>
        <w:rPr>
          <w:sz w:val="24"/>
        </w:rPr>
        <w:t xml:space="preserve">)  </w:t>
      </w:r>
    </w:p>
    <w:p w:rsidR="005E12B6" w:rsidRDefault="00A62F31">
      <w:pPr>
        <w:spacing w:after="266" w:line="259" w:lineRule="auto"/>
        <w:ind w:left="1296" w:firstLine="0"/>
        <w:jc w:val="left"/>
      </w:pPr>
      <w:r>
        <w:rPr>
          <w:b/>
        </w:rPr>
        <w:t xml:space="preserve"> </w:t>
      </w:r>
      <w:r>
        <w:t xml:space="preserve"> </w:t>
      </w:r>
    </w:p>
    <w:p w:rsidR="005E12B6" w:rsidRDefault="00A62F31">
      <w:pPr>
        <w:spacing w:line="412"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пациентам с ГКМП, у которых в покое максимальный градиент давления </w:t>
      </w:r>
      <w:r>
        <w:t xml:space="preserve">в ВТЛЖ ˂30 мм рт.ст., при пробе Вальсальвы ГД ˂50 мм рт.ст. проведение трансторакальной ЭХОКГ в условиях нагрузки (стресс-ЭХОКГ) для определения и количественной оценки динамической обструкции ВТ ЛЖ [8,51,69,81,107,112,125].  </w:t>
      </w:r>
    </w:p>
    <w:p w:rsidR="005E12B6" w:rsidRDefault="00A62F31">
      <w:pPr>
        <w:pStyle w:val="Heading3"/>
        <w:ind w:left="1291" w:right="6187"/>
      </w:pPr>
      <w:r>
        <w:rPr>
          <w:sz w:val="24"/>
        </w:rPr>
        <w:t>ЕОК IIаВ (</w:t>
      </w:r>
      <w:r>
        <w:t>УДД 5 УУР С</w:t>
      </w:r>
      <w:r>
        <w:rPr>
          <w:sz w:val="24"/>
        </w:rPr>
        <w:t xml:space="preserve">)  </w:t>
      </w:r>
    </w:p>
    <w:p w:rsidR="005E12B6" w:rsidRDefault="00A62F31">
      <w:pPr>
        <w:spacing w:after="326" w:line="259" w:lineRule="auto"/>
        <w:ind w:left="1296" w:firstLine="0"/>
        <w:jc w:val="left"/>
      </w:pPr>
      <w:r>
        <w:rPr>
          <w:b/>
        </w:rPr>
        <w:t xml:space="preserve"> </w:t>
      </w:r>
      <w:r>
        <w:t xml:space="preserve"> </w:t>
      </w:r>
    </w:p>
    <w:p w:rsidR="005E12B6" w:rsidRDefault="00A62F31">
      <w:pPr>
        <w:spacing w:after="25" w:line="414" w:lineRule="auto"/>
        <w:ind w:left="571" w:right="277" w:firstLine="698"/>
      </w:pPr>
      <w:r>
        <w:rPr>
          <w:b/>
        </w:rPr>
        <w:t xml:space="preserve">Комментарий. </w:t>
      </w:r>
      <w:r>
        <w:rPr>
          <w:i/>
        </w:rPr>
        <w:t>Реакция АД на нагрузку является основной частью нагрузочного тестирования у детей с ГКМП. Неадекватная реакция АД входит в шкалу стратификации риска ВСС у пациентов с ГКМП.</w:t>
      </w:r>
      <w:r>
        <w:rPr>
          <w:b/>
          <w:i/>
        </w:rPr>
        <w:t xml:space="preserve">  </w:t>
      </w:r>
      <w:r>
        <w:rPr>
          <w:i/>
        </w:rPr>
        <w:t>Неадекватной реакцией АД считается гипотензивная (АД на пике нагрузки</w:t>
      </w:r>
      <w:r>
        <w:rPr>
          <w:i/>
        </w:rPr>
        <w:t xml:space="preserve"> ниже исходного или если на первых ступенях нагрузки АД несколько повышается, а на пике нагрузки — ниже этого уровня), а также недостаточный прирост </w:t>
      </w:r>
    </w:p>
    <w:p w:rsidR="005E12B6" w:rsidRDefault="00A62F31">
      <w:pPr>
        <w:spacing w:after="161" w:line="259" w:lineRule="auto"/>
        <w:ind w:left="571" w:right="277" w:firstLine="0"/>
      </w:pPr>
      <w:r>
        <w:rPr>
          <w:i/>
        </w:rPr>
        <w:t xml:space="preserve">АД на пике нагрузки (менее 20 мм рт.ст.). </w:t>
      </w:r>
      <w:r>
        <w:t xml:space="preserve"> </w:t>
      </w:r>
    </w:p>
    <w:p w:rsidR="005E12B6" w:rsidRDefault="00A62F31">
      <w:pPr>
        <w:spacing w:after="194" w:line="259" w:lineRule="auto"/>
        <w:ind w:left="1296" w:firstLine="0"/>
        <w:jc w:val="left"/>
      </w:pPr>
      <w:r>
        <w:rPr>
          <w:b/>
          <w:i/>
        </w:rPr>
        <w:t xml:space="preserve"> </w:t>
      </w:r>
      <w:r>
        <w:t xml:space="preserve"> </w:t>
      </w:r>
    </w:p>
    <w:p w:rsidR="005E12B6" w:rsidRDefault="00A62F31">
      <w:pPr>
        <w:pStyle w:val="Heading4"/>
        <w:spacing w:after="325"/>
        <w:ind w:left="1298" w:right="140"/>
      </w:pPr>
      <w:r>
        <w:t xml:space="preserve">Эргоспирометрия </w:t>
      </w:r>
      <w:r>
        <w:rPr>
          <w:sz w:val="22"/>
        </w:rPr>
        <w:t xml:space="preserve"> </w:t>
      </w:r>
    </w:p>
    <w:p w:rsidR="005E12B6" w:rsidRDefault="00A62F31">
      <w:pPr>
        <w:spacing w:after="154"/>
        <w:ind w:left="1304" w:right="282"/>
      </w:pPr>
      <w:r>
        <w:rPr>
          <w:rFonts w:ascii="Segoe UI Symbol" w:eastAsia="Segoe UI Symbol" w:hAnsi="Segoe UI Symbol" w:cs="Segoe UI Symbol"/>
        </w:rPr>
        <w:t>•</w:t>
      </w:r>
      <w:r>
        <w:rPr>
          <w:rFonts w:ascii="Arial" w:eastAsia="Arial" w:hAnsi="Arial" w:cs="Arial"/>
        </w:rPr>
        <w:t xml:space="preserve"> </w:t>
      </w:r>
      <w:r>
        <w:t>Рекомендуется пациентам с ГКМП с выраже</w:t>
      </w:r>
      <w:r>
        <w:t xml:space="preserve">нной симптоматикой с систолической </w:t>
      </w:r>
    </w:p>
    <w:p w:rsidR="005E12B6" w:rsidRDefault="00A62F31">
      <w:pPr>
        <w:spacing w:after="115" w:line="401" w:lineRule="auto"/>
        <w:ind w:left="503" w:right="2" w:firstLine="0"/>
        <w:jc w:val="left"/>
      </w:pPr>
      <w:r>
        <w:t xml:space="preserve">и/или </w:t>
      </w:r>
      <w:r>
        <w:tab/>
        <w:t xml:space="preserve">диастолической </w:t>
      </w:r>
      <w:r>
        <w:tab/>
        <w:t xml:space="preserve">дисфункцией </w:t>
      </w:r>
      <w:r>
        <w:tab/>
        <w:t xml:space="preserve">ЛЖ </w:t>
      </w:r>
      <w:r>
        <w:tab/>
        <w:t xml:space="preserve">проведение </w:t>
      </w:r>
      <w:r>
        <w:tab/>
        <w:t xml:space="preserve">эргоспирометрии (кардиопульмональное </w:t>
      </w:r>
      <w:r>
        <w:tab/>
        <w:t xml:space="preserve">нагрузочное </w:t>
      </w:r>
      <w:r>
        <w:tab/>
        <w:t xml:space="preserve">тестирование </w:t>
      </w:r>
      <w:r>
        <w:tab/>
        <w:t xml:space="preserve">с </w:t>
      </w:r>
      <w:r>
        <w:tab/>
        <w:t xml:space="preserve">одновременным </w:t>
      </w:r>
      <w:r>
        <w:tab/>
        <w:t>измерением респираторных газов), в том числе для определения показаний к трансплантац</w:t>
      </w:r>
      <w:r>
        <w:t xml:space="preserve">ии сердца или устройства для вспомогательного кровообращения [5,8,107].   </w:t>
      </w:r>
    </w:p>
    <w:p w:rsidR="005E12B6" w:rsidRDefault="00A62F31">
      <w:pPr>
        <w:pStyle w:val="Heading3"/>
        <w:spacing w:after="36"/>
        <w:ind w:left="1291" w:right="6187"/>
      </w:pPr>
      <w:r>
        <w:rPr>
          <w:sz w:val="24"/>
        </w:rPr>
        <w:t>ЕОК IB (</w:t>
      </w:r>
      <w:r>
        <w:t>УДД 3 УУР В</w:t>
      </w:r>
      <w:r>
        <w:rPr>
          <w:sz w:val="24"/>
        </w:rPr>
        <w:t xml:space="preserve">)  </w:t>
      </w:r>
    </w:p>
    <w:p w:rsidR="005E12B6" w:rsidRDefault="00A62F31">
      <w:pPr>
        <w:spacing w:after="470" w:line="259" w:lineRule="auto"/>
        <w:ind w:left="1296" w:firstLine="0"/>
        <w:jc w:val="left"/>
      </w:pPr>
      <w:r>
        <w:t xml:space="preserve">  </w:t>
      </w:r>
    </w:p>
    <w:p w:rsidR="005E12B6" w:rsidRDefault="00A62F31">
      <w:pPr>
        <w:spacing w:after="369" w:line="394"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Рекомендовано проведение пациентам с ГКМП, независимо от симптоматики, эргоспирометрия (или стандартный тредмил-</w:t>
      </w:r>
      <w:r>
        <w:t xml:space="preserve">тест, или велоэргометрия при его отсутствии) с целью оценки тяжести и механизма непереносимости физической нагрузки и изменений систолического АД [5,8,51,69,81,107,112,125].  </w:t>
      </w:r>
    </w:p>
    <w:p w:rsidR="005E12B6" w:rsidRDefault="00A62F31">
      <w:pPr>
        <w:pStyle w:val="Heading3"/>
        <w:spacing w:after="20"/>
        <w:ind w:left="1291" w:right="6187"/>
      </w:pPr>
      <w:r>
        <w:rPr>
          <w:sz w:val="24"/>
        </w:rPr>
        <w:t>ЕОК IIаВ (</w:t>
      </w:r>
      <w:r>
        <w:t>УДД 4 УУР С</w:t>
      </w:r>
      <w:r>
        <w:rPr>
          <w:sz w:val="24"/>
        </w:rPr>
        <w:t xml:space="preserve">) </w:t>
      </w:r>
      <w:r>
        <w:t xml:space="preserve"> </w:t>
      </w:r>
    </w:p>
    <w:p w:rsidR="005E12B6" w:rsidRDefault="00A62F31">
      <w:pPr>
        <w:spacing w:after="271" w:line="259" w:lineRule="auto"/>
        <w:ind w:left="1296" w:firstLine="0"/>
        <w:jc w:val="left"/>
      </w:pPr>
      <w:r>
        <w:rPr>
          <w:b/>
        </w:rPr>
        <w:t xml:space="preserve"> </w:t>
      </w:r>
      <w:r>
        <w:t xml:space="preserve"> </w:t>
      </w:r>
    </w:p>
    <w:p w:rsidR="005E12B6" w:rsidRDefault="00A62F31">
      <w:pPr>
        <w:spacing w:line="401"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Рекомендовано проведение эргоспирометрии (или стан</w:t>
      </w:r>
      <w:r>
        <w:t xml:space="preserve">дартный тредмил-тест, или велоэргометрия при его отсутствии), симптомным пациентам, которым планируется септальная миоэктомия, для определения ограничений по нагрузке </w:t>
      </w:r>
    </w:p>
    <w:p w:rsidR="005E12B6" w:rsidRDefault="00A62F31">
      <w:pPr>
        <w:ind w:left="583" w:right="282"/>
      </w:pPr>
      <w:r>
        <w:t xml:space="preserve">[5,8,51,69,81,107,112,125].  </w:t>
      </w:r>
    </w:p>
    <w:p w:rsidR="005E12B6" w:rsidRDefault="00A62F31">
      <w:pPr>
        <w:pStyle w:val="Heading3"/>
        <w:spacing w:after="349"/>
        <w:ind w:left="1291" w:right="6187"/>
      </w:pPr>
      <w:r>
        <w:rPr>
          <w:sz w:val="24"/>
        </w:rPr>
        <w:t>ЕОК IIаС (</w:t>
      </w:r>
      <w:r>
        <w:t>УДД 4 УУР С</w:t>
      </w:r>
      <w:r>
        <w:rPr>
          <w:sz w:val="24"/>
        </w:rPr>
        <w:t xml:space="preserve">) </w:t>
      </w:r>
      <w:r>
        <w:t xml:space="preserve"> </w:t>
      </w:r>
    </w:p>
    <w:p w:rsidR="005E12B6" w:rsidRDefault="00A62F31">
      <w:pPr>
        <w:pStyle w:val="Heading4"/>
        <w:spacing w:after="438"/>
        <w:ind w:left="1289"/>
      </w:pPr>
      <w:r>
        <w:rPr>
          <w:u w:val="single" w:color="000000"/>
        </w:rPr>
        <w:t>2.5 Иные диагностические исследов</w:t>
      </w:r>
      <w:r>
        <w:rPr>
          <w:u w:val="single" w:color="000000"/>
        </w:rPr>
        <w:t>ания</w:t>
      </w:r>
      <w:r>
        <w:t xml:space="preserve">  </w:t>
      </w:r>
    </w:p>
    <w:p w:rsidR="005E12B6" w:rsidRDefault="00A62F31">
      <w:pPr>
        <w:pStyle w:val="Heading5"/>
        <w:spacing w:after="263"/>
        <w:ind w:left="1289"/>
      </w:pPr>
      <w:r>
        <w:rPr>
          <w:u w:val="single" w:color="000000"/>
        </w:rPr>
        <w:t>2.5.1 Биопсия миокарда и абдоминального жира</w:t>
      </w:r>
      <w:r>
        <w:t xml:space="preserve"> </w:t>
      </w:r>
      <w:r>
        <w:rPr>
          <w:b w:val="0"/>
        </w:rPr>
        <w:t>[132]</w:t>
      </w:r>
      <w:r>
        <w:rPr>
          <w:b w:val="0"/>
          <w:sz w:val="22"/>
        </w:rPr>
        <w:t xml:space="preserve"> </w:t>
      </w:r>
    </w:p>
    <w:p w:rsidR="005E12B6" w:rsidRDefault="00A62F31">
      <w:pPr>
        <w:spacing w:after="343" w:line="417"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проведение биопсии миокарда при подозрении на инфильтративные, воспалительные заболевания сердца или болезни накопления, которые не могут быть подтверждены другими методами [8,107,1</w:t>
      </w:r>
      <w:r>
        <w:t xml:space="preserve">32].  </w:t>
      </w:r>
    </w:p>
    <w:p w:rsidR="005E12B6" w:rsidRDefault="00A62F31">
      <w:pPr>
        <w:pStyle w:val="Heading2"/>
        <w:spacing w:after="151"/>
        <w:ind w:left="1298" w:right="6187"/>
      </w:pPr>
      <w:r>
        <w:t>ЕОК IIаС (</w:t>
      </w:r>
      <w:r>
        <w:rPr>
          <w:sz w:val="34"/>
          <w:vertAlign w:val="subscript"/>
        </w:rPr>
        <w:t>УДД 4 УУР С</w:t>
      </w:r>
      <w:r>
        <w:t xml:space="preserve">)   </w:t>
      </w:r>
    </w:p>
    <w:p w:rsidR="005E12B6" w:rsidRDefault="00A62F31">
      <w:pPr>
        <w:spacing w:after="160" w:line="265" w:lineRule="auto"/>
        <w:ind w:left="1289"/>
        <w:jc w:val="left"/>
      </w:pPr>
      <w:r>
        <w:rPr>
          <w:b/>
          <w:u w:val="single" w:color="000000"/>
        </w:rPr>
        <w:t>2.5.2 Диагностика заболевания у отдельных категорий пациентов</w:t>
      </w:r>
      <w:r>
        <w:rPr>
          <w:b/>
        </w:rPr>
        <w:t xml:space="preserve"> </w:t>
      </w:r>
      <w:r>
        <w:t xml:space="preserve"> </w:t>
      </w:r>
    </w:p>
    <w:p w:rsidR="005E12B6" w:rsidRDefault="00A62F31">
      <w:pPr>
        <w:spacing w:after="3" w:line="440" w:lineRule="auto"/>
        <w:ind w:left="1817" w:right="140"/>
        <w:jc w:val="left"/>
      </w:pPr>
      <w:r>
        <w:rPr>
          <w:b/>
        </w:rPr>
        <w:t xml:space="preserve">Дифференциальный диагноз ГКМП и ГЛЖ вследствие артериальной  </w:t>
      </w:r>
      <w:r>
        <w:t xml:space="preserve"> </w:t>
      </w:r>
    </w:p>
    <w:p w:rsidR="005E12B6" w:rsidRDefault="00A62F31">
      <w:pPr>
        <w:pStyle w:val="Heading3"/>
        <w:spacing w:after="3" w:line="440" w:lineRule="auto"/>
        <w:ind w:left="1817" w:right="140"/>
      </w:pPr>
      <w:r>
        <w:rPr>
          <w:sz w:val="24"/>
        </w:rPr>
        <w:t>гипертензии [2]</w:t>
      </w:r>
      <w:r>
        <w:rPr>
          <w:b w:val="0"/>
        </w:rPr>
        <w:t xml:space="preserve"> </w:t>
      </w:r>
    </w:p>
    <w:p w:rsidR="005E12B6" w:rsidRDefault="00A62F31">
      <w:pPr>
        <w:spacing w:line="378" w:lineRule="auto"/>
        <w:ind w:left="573" w:right="282" w:firstLine="708"/>
      </w:pPr>
      <w:r>
        <w:t>Стабильная артериальная гипертензия может приводить к гипертрофии миокарда. Однако наличие у больного с гипертрофией миокарда артериальной гипертензии не исключает диагноз ГКМП. У таких больных необходимо проведение дифферециальной диагностики межу первичн</w:t>
      </w:r>
      <w:r>
        <w:t xml:space="preserve">ой и вторичной гипертрофией миокарда.  </w:t>
      </w:r>
    </w:p>
    <w:p w:rsidR="005E12B6" w:rsidRDefault="00A62F31">
      <w:pPr>
        <w:spacing w:after="37" w:line="401" w:lineRule="auto"/>
        <w:ind w:left="573" w:right="282" w:firstLine="708"/>
      </w:pPr>
      <w:r>
        <w:t xml:space="preserve">Вероятность выявления ГКМП у пациентов с АГ становится выше при наличии следующих факторов:   </w:t>
      </w:r>
    </w:p>
    <w:p w:rsidR="005E12B6" w:rsidRDefault="00A62F31">
      <w:pPr>
        <w:numPr>
          <w:ilvl w:val="0"/>
          <w:numId w:val="7"/>
        </w:numPr>
        <w:spacing w:after="34" w:line="405" w:lineRule="auto"/>
        <w:ind w:right="282" w:hanging="362"/>
      </w:pPr>
      <w:r>
        <w:t xml:space="preserve">положительный семейный анамнез по ГКМП или по ВСС в молодом возрасте у родственников первой линии родства;  </w:t>
      </w:r>
    </w:p>
    <w:p w:rsidR="005E12B6" w:rsidRDefault="00A62F31">
      <w:pPr>
        <w:numPr>
          <w:ilvl w:val="0"/>
          <w:numId w:val="7"/>
        </w:numPr>
        <w:spacing w:line="417" w:lineRule="auto"/>
        <w:ind w:right="282" w:hanging="362"/>
      </w:pPr>
      <w:r>
        <w:t>несоответств</w:t>
      </w:r>
      <w:r>
        <w:t xml:space="preserve">ие между длительностью и тяжестью течения АГ и выраженностью гипертрофии ЛЖ (максимальная толщина стенок &gt; 2Z).  </w:t>
      </w:r>
      <w:r>
        <w:rPr>
          <w:b/>
        </w:rPr>
        <w:t xml:space="preserve">ГКМП и инфаркт миокарда   </w:t>
      </w:r>
      <w:r>
        <w:t xml:space="preserve"> </w:t>
      </w:r>
    </w:p>
    <w:p w:rsidR="005E12B6" w:rsidRDefault="00A62F31">
      <w:pPr>
        <w:spacing w:line="387" w:lineRule="auto"/>
        <w:ind w:left="573" w:right="282" w:firstLine="708"/>
      </w:pPr>
      <w:r>
        <w:t>У детей с ГКМП и ишемией миокарда может развиться острый коронарный синдром и инфаркт миокарда (ИМ) [17,41,67,80,10</w:t>
      </w:r>
      <w:r>
        <w:t xml:space="preserve">9.152].    </w:t>
      </w:r>
    </w:p>
    <w:p w:rsidR="005E12B6" w:rsidRDefault="00A62F31">
      <w:pPr>
        <w:spacing w:line="396" w:lineRule="auto"/>
        <w:ind w:left="573" w:right="282" w:firstLine="708"/>
      </w:pPr>
      <w:r>
        <w:t>Рекомендуется детям с ГКМП и клинической симптоматикой острого коронарного синдрома, имеющим соответствующие изменения на ЭКГ и ЭХОКГ, проведение инвазивной КАГ или КТ ангиография для исключения или подтверждения поражения коронарных артерий [8</w:t>
      </w:r>
      <w:r>
        <w:t xml:space="preserve">,17,41,67,80,107,109.152].  </w:t>
      </w:r>
    </w:p>
    <w:p w:rsidR="005E12B6" w:rsidRDefault="00A62F31">
      <w:pPr>
        <w:spacing w:after="0" w:line="259" w:lineRule="auto"/>
        <w:ind w:left="1296" w:firstLine="0"/>
        <w:jc w:val="left"/>
      </w:pPr>
      <w:r>
        <w:t xml:space="preserve"> </w:t>
      </w:r>
    </w:p>
    <w:p w:rsidR="005E12B6" w:rsidRDefault="00A62F31">
      <w:pPr>
        <w:pStyle w:val="Heading4"/>
        <w:spacing w:after="78" w:line="423" w:lineRule="auto"/>
        <w:ind w:left="586" w:right="273" w:firstLine="1817"/>
        <w:jc w:val="both"/>
      </w:pPr>
      <w:r>
        <w:t xml:space="preserve">Гипертрофическая кардиомиопатия и ГЛЖ у спортсменов </w:t>
      </w:r>
      <w:r>
        <w:rPr>
          <w:b w:val="0"/>
        </w:rPr>
        <w:t>[136]</w:t>
      </w:r>
      <w:r>
        <w:rPr>
          <w:b w:val="0"/>
          <w:sz w:val="22"/>
        </w:rPr>
        <w:t xml:space="preserve"> </w:t>
      </w:r>
    </w:p>
    <w:p w:rsidR="005E12B6" w:rsidRDefault="00A62F31">
      <w:pPr>
        <w:spacing w:after="78" w:line="423" w:lineRule="auto"/>
        <w:ind w:left="586" w:right="273" w:firstLine="1817"/>
      </w:pPr>
      <w:r>
        <w:rPr>
          <w:b/>
          <w:i/>
        </w:rPr>
        <w:t xml:space="preserve">Рекомендации по занятию спортом, физкультурой, участию в спортивных соревнованиях </w:t>
      </w:r>
      <w:r>
        <w:t xml:space="preserve"> </w:t>
      </w:r>
    </w:p>
    <w:p w:rsidR="005E12B6" w:rsidRDefault="00A62F31">
      <w:pPr>
        <w:spacing w:line="417"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Не рекомендуется (противопоказано) </w:t>
      </w:r>
      <w:r>
        <w:t xml:space="preserve">пациентам с ГКМП независимо от возраста, пола, расовой принадлежности, наличия обструкции ВТЛЖ или имплантации ИКД***, участие в спортивных соревнованиях и упражнениях высокой интенсивности [8,107,136].  </w:t>
      </w:r>
    </w:p>
    <w:p w:rsidR="005E12B6" w:rsidRDefault="00A62F31">
      <w:pPr>
        <w:pStyle w:val="Heading2"/>
        <w:ind w:left="1298" w:right="140"/>
      </w:pPr>
      <w:r>
        <w:t>ЕОК IIIC (</w:t>
      </w:r>
      <w:r>
        <w:rPr>
          <w:sz w:val="34"/>
          <w:vertAlign w:val="subscript"/>
        </w:rPr>
        <w:t>УДД 5 УУР С</w:t>
      </w:r>
      <w:r>
        <w:t xml:space="preserve">)  </w:t>
      </w:r>
      <w:r>
        <w:rPr>
          <w:sz w:val="22"/>
        </w:rPr>
        <w:t xml:space="preserve"> </w:t>
      </w:r>
    </w:p>
    <w:p w:rsidR="005E12B6" w:rsidRDefault="00A62F31">
      <w:pPr>
        <w:spacing w:after="162" w:line="259" w:lineRule="auto"/>
        <w:ind w:left="1296" w:firstLine="0"/>
        <w:jc w:val="left"/>
      </w:pPr>
      <w:r>
        <w:rPr>
          <w:b/>
        </w:rPr>
        <w:t xml:space="preserve"> </w:t>
      </w:r>
      <w:r>
        <w:t xml:space="preserve"> </w:t>
      </w:r>
    </w:p>
    <w:p w:rsidR="005E12B6" w:rsidRDefault="00A62F31">
      <w:pPr>
        <w:spacing w:line="414" w:lineRule="auto"/>
        <w:ind w:left="571" w:right="277" w:firstLine="698"/>
      </w:pPr>
      <w:r>
        <w:rPr>
          <w:b/>
        </w:rPr>
        <w:t xml:space="preserve">Комментарий: </w:t>
      </w:r>
      <w:r>
        <w:rPr>
          <w:i/>
        </w:rPr>
        <w:t>занятия с</w:t>
      </w:r>
      <w:r>
        <w:rPr>
          <w:i/>
        </w:rPr>
        <w:t xml:space="preserve">портом высоких спортивных достижений и соревновательными видами спорта у детей с ГКМП сопровождаются высоким риском развития ВСС, поэтому они не рекомендованы больным с данной нозологией. </w:t>
      </w:r>
      <w:r>
        <w:t xml:space="preserve"> </w:t>
      </w:r>
    </w:p>
    <w:p w:rsidR="005E12B6" w:rsidRDefault="00A62F31">
      <w:pPr>
        <w:spacing w:line="414" w:lineRule="auto"/>
        <w:ind w:left="571" w:right="277" w:firstLine="283"/>
      </w:pPr>
      <w:r>
        <w:rPr>
          <w:i/>
        </w:rPr>
        <w:t xml:space="preserve">     Вопрос о возможном объеме и характере физической активности п</w:t>
      </w:r>
      <w:r>
        <w:rPr>
          <w:i/>
        </w:rPr>
        <w:t>ри занятиях спортом у носителей патогенных и вероятно патогенных мутаций генов, ответственных за развитие ГКМП, у которых не имеется клинических проявлений заболевания и отсутствуют проявления заболевания по ЭКГ и ЭХОКГ,  определяется коллегиальным решение</w:t>
      </w:r>
      <w:r>
        <w:rPr>
          <w:i/>
        </w:rPr>
        <w:t xml:space="preserve">м мультидисциплинарной команды специалистов с учетом характера выявленной мутации, результатов регулярных и повторных клинических исследований, с учетом стратификации риска ВСС на основе европейской и американской моделей.  </w:t>
      </w:r>
      <w:r>
        <w:t xml:space="preserve"> </w:t>
      </w:r>
      <w:r>
        <w:rPr>
          <w:b/>
          <w:u w:val="single" w:color="000000"/>
        </w:rPr>
        <w:t>2.7. Стратификация риска и стра</w:t>
      </w:r>
      <w:r>
        <w:rPr>
          <w:b/>
          <w:u w:val="single" w:color="000000"/>
        </w:rPr>
        <w:t>тегии первичной и вторичной профилактики</w:t>
      </w:r>
      <w:r>
        <w:rPr>
          <w:b/>
        </w:rPr>
        <w:t xml:space="preserve"> </w:t>
      </w:r>
      <w:r>
        <w:rPr>
          <w:b/>
          <w:u w:val="single" w:color="000000"/>
        </w:rPr>
        <w:t>ВСС</w:t>
      </w:r>
      <w:r>
        <w:rPr>
          <w:b/>
        </w:rPr>
        <w:t xml:space="preserve"> </w:t>
      </w:r>
    </w:p>
    <w:p w:rsidR="005E12B6" w:rsidRDefault="00A62F31">
      <w:pPr>
        <w:spacing w:after="203" w:line="259" w:lineRule="auto"/>
        <w:ind w:left="305"/>
        <w:jc w:val="center"/>
      </w:pPr>
      <w:r>
        <w:t>[32,35,89,93,102,104,106,123,135,150]</w:t>
      </w:r>
      <w:r>
        <w:rPr>
          <w:b/>
        </w:rPr>
        <w:t xml:space="preserve"> </w:t>
      </w:r>
    </w:p>
    <w:p w:rsidR="005E12B6" w:rsidRDefault="00A62F31">
      <w:pPr>
        <w:spacing w:after="58" w:line="384" w:lineRule="auto"/>
        <w:ind w:left="573" w:right="282" w:firstLine="708"/>
      </w:pPr>
      <w:r>
        <w:t>Показатели ежегодной смертности от сердечно-сосудистых причин у взрослых пациентов с ГКМП составляют 1–</w:t>
      </w:r>
      <w:r>
        <w:t>2%. ВСС, ХСН и тромбоэмболические осложнения являются основными причинами. В детской популяции больных с ГКМП смертность на первом году жизни составляет 10%. По данным различных исследований у детей с ГКМП смертность от ВСС, ХСН и ассоциированных с ними пр</w:t>
      </w:r>
      <w:r>
        <w:t xml:space="preserve">ичин может достигать до 7% в год.  </w:t>
      </w:r>
    </w:p>
    <w:p w:rsidR="005E12B6" w:rsidRDefault="00A62F31">
      <w:pPr>
        <w:spacing w:line="405" w:lineRule="auto"/>
        <w:ind w:left="573" w:right="282" w:firstLine="708"/>
      </w:pPr>
      <w:r>
        <w:t>Внезапная сердечная смерть (ВСС) — это смерть, наступающая неожиданно и мгновенно из-за кардиальных причин (у пациента без заболевания сердца или с таковым) в течение 1 ч после появления первых симптомов ухудшения общего</w:t>
      </w:r>
      <w:r>
        <w:t xml:space="preserve"> состояния.   </w:t>
      </w:r>
    </w:p>
    <w:p w:rsidR="005E12B6" w:rsidRDefault="00A62F31">
      <w:pPr>
        <w:spacing w:line="384" w:lineRule="auto"/>
        <w:ind w:left="573" w:right="282" w:firstLine="708"/>
      </w:pPr>
      <w:r>
        <w:t>Риск ВСС у пациентов с изолированной ГКМП без традиционных факторов риска составляет 5,9% за 10 лет. В детской популяции больных с ГКМП стратегия профилактики ВСС отличается от взрослых, поскольку у детей процент представленности метаболичес</w:t>
      </w:r>
      <w:r>
        <w:t>кой, митохондриальной, синдромальный ГКМП, а также ГКМП, связанной с нервно-мышечными заболеваниями, составляет около 30% (у взрослых менее 10%). Даже из сопоставления этих процентов представленности понятно, что больные подобными формами в большинстве сво</w:t>
      </w:r>
      <w:r>
        <w:t xml:space="preserve">ем не доживают до взрослого возраста. Именно они составляют наиболее угрожаемый в плане развития ВСС контингент, который нуждается в особом подходе к профилактике. </w:t>
      </w:r>
    </w:p>
    <w:p w:rsidR="005E12B6" w:rsidRDefault="00A62F31">
      <w:pPr>
        <w:spacing w:line="384" w:lineRule="auto"/>
        <w:ind w:left="573" w:right="282" w:firstLine="708"/>
      </w:pPr>
      <w:r>
        <w:t>Стратегия профилактики ВСС у детей с ГКМП заключается в вычленении из всего пула больных ГК</w:t>
      </w:r>
      <w:r>
        <w:t>МП тех пациентов, которые имеют значимые мутации "неблагоприятных" в плане развития жизнеугрожающих состояний генов, и применению у них специфических показаний к имплантации ИКД***. Все остальные больные дети с ГКМП подпадают под стратификацию риска, валид</w:t>
      </w:r>
      <w:r>
        <w:t>ированную для саркомерных мутаций в детском возрасте (244-</w:t>
      </w:r>
    </w:p>
    <w:p w:rsidR="005E12B6" w:rsidRDefault="00A62F31">
      <w:pPr>
        <w:spacing w:line="405" w:lineRule="auto"/>
        <w:ind w:left="583" w:right="282"/>
      </w:pPr>
      <w:r>
        <w:t xml:space="preserve">249,301,310). Неблагоприятными в плане развития ВСС при ГКМП являются мутации в генах FLNC5 (филамин-С), PLN5 (фосфоламбан), SCN5A (альфа-субъединица 5 </w:t>
      </w:r>
    </w:p>
    <w:p w:rsidR="005E12B6" w:rsidRDefault="00A62F31">
      <w:pPr>
        <w:spacing w:line="404" w:lineRule="auto"/>
        <w:ind w:left="583" w:right="282"/>
      </w:pPr>
      <w:r>
        <w:t xml:space="preserve">потенциалзависимого канала натрия), TMEM435 </w:t>
      </w:r>
      <w:r>
        <w:t>(трансмембранный белок), LMNA (ламин А/С), RMB20 (РНК-связывающий мотивирующий протеин 20),  десмина, десмососмальные мутации, DSP (десмоплакин), LBD3 (LIM-связывающий домен3), BAG3 (BCL2 связанный атаноген), NKX2-5 (NK2 гомеобокс5), KCNQ1, KCNH2 (калиевый</w:t>
      </w:r>
      <w:r>
        <w:t xml:space="preserve"> потенциалзависимый канал), TRPM4 (временный рецепторный потенциал меластатина 4), альфа-актинина, патогенные митохондриальные мутации [139].  </w:t>
      </w:r>
    </w:p>
    <w:p w:rsidR="005E12B6" w:rsidRDefault="00A62F31">
      <w:pPr>
        <w:tabs>
          <w:tab w:val="center" w:pos="2031"/>
          <w:tab w:val="center" w:pos="4151"/>
          <w:tab w:val="center" w:pos="6126"/>
          <w:tab w:val="center" w:pos="8144"/>
          <w:tab w:val="center" w:pos="9756"/>
        </w:tabs>
        <w:spacing w:after="128" w:line="259" w:lineRule="auto"/>
        <w:ind w:left="0" w:firstLine="0"/>
        <w:jc w:val="left"/>
      </w:pPr>
      <w:r>
        <w:rPr>
          <w:rFonts w:ascii="Calibri" w:eastAsia="Calibri" w:hAnsi="Calibri" w:cs="Calibri"/>
          <w:sz w:val="22"/>
        </w:rPr>
        <w:tab/>
      </w:r>
      <w:r>
        <w:t xml:space="preserve">Комментарий: </w:t>
      </w:r>
      <w:r>
        <w:tab/>
        <w:t xml:space="preserve">фенотипические </w:t>
      </w:r>
      <w:r>
        <w:tab/>
        <w:t xml:space="preserve">проявления </w:t>
      </w:r>
      <w:r>
        <w:tab/>
        <w:t xml:space="preserve">кардиомиопатий, </w:t>
      </w:r>
      <w:r>
        <w:tab/>
        <w:t xml:space="preserve">при </w:t>
      </w:r>
    </w:p>
    <w:p w:rsidR="005E12B6" w:rsidRDefault="00A62F31">
      <w:pPr>
        <w:spacing w:line="384" w:lineRule="auto"/>
        <w:ind w:left="583" w:right="282"/>
      </w:pPr>
      <w:r>
        <w:t>"неблагоприятных" мутациях могут быть разными д</w:t>
      </w:r>
      <w:r>
        <w:t>аже в рамках одной семьи. Одна и та же мутация "неблагоприятного" в плане развития ВСС гена может наблюдаться конверсия фенотипа не только в ГКМП, но и в дилатационную кардиомиопатию, или аритмогенную дисплазию правого желудочка, а также практически в любы</w:t>
      </w:r>
      <w:r>
        <w:t xml:space="preserve">е другие формы, что требует дальнейших исследований в этом направлении. Но вне зависимости от фенотипа кардиомиопатии, наличие "неблагоприятной" мутации приводит к значительному повышению риска ВСС. </w:t>
      </w:r>
    </w:p>
    <w:p w:rsidR="005E12B6" w:rsidRDefault="00A62F31">
      <w:pPr>
        <w:spacing w:after="82" w:line="259" w:lineRule="auto"/>
        <w:ind w:left="1296" w:firstLine="0"/>
        <w:jc w:val="left"/>
      </w:pPr>
      <w:r>
        <w:t xml:space="preserve">  </w:t>
      </w:r>
    </w:p>
    <w:p w:rsidR="005E12B6" w:rsidRDefault="00A62F31">
      <w:pPr>
        <w:spacing w:line="387"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оценивать 5-летний риск ВСС при перви</w:t>
      </w:r>
      <w:r>
        <w:t xml:space="preserve">чном обследовании пациента с ГКМП и в дальнейшем переоценивать каждые 1–2 года или при изменении клинического статуса. В детской популяции больных ГКМП возрастом от 1 года в оценку 5-летнего риска ВСС нельзя включать больных с синдромальными формами ГКМП, </w:t>
      </w:r>
      <w:r>
        <w:t xml:space="preserve">метаболическими ГКМП, митохондриальными ГКМП и ГКМП, протекающими на фоне нервно-мышечных заболеваний. Больным с подобными заболеваниями проведение оценки </w:t>
      </w:r>
    </w:p>
    <w:p w:rsidR="005E12B6" w:rsidRDefault="00A62F31">
      <w:pPr>
        <w:spacing w:after="115"/>
        <w:ind w:left="583" w:right="282"/>
      </w:pPr>
      <w:r>
        <w:t xml:space="preserve">5-летнего риска не будет иметь достоверных результатов. Детям в возрасте от 16 до 18 лет </w:t>
      </w:r>
      <w:r>
        <w:t xml:space="preserve">с саркомерными мутациями проводится оценка риска так же, как взрослым </w:t>
      </w:r>
    </w:p>
    <w:p w:rsidR="005E12B6" w:rsidRDefault="00A62F31">
      <w:pPr>
        <w:spacing w:after="509"/>
        <w:ind w:left="583" w:right="282"/>
      </w:pPr>
      <w:r>
        <w:t xml:space="preserve">[32,35,89,93,102,104,106,123,135,150]. </w:t>
      </w:r>
    </w:p>
    <w:p w:rsidR="005E12B6" w:rsidRDefault="00A62F31">
      <w:pPr>
        <w:pStyle w:val="Heading1"/>
        <w:spacing w:after="177" w:line="259" w:lineRule="auto"/>
        <w:ind w:left="586" w:right="6425" w:firstLine="696"/>
      </w:pPr>
      <w:r>
        <w:t>ЕОК IB (</w:t>
      </w:r>
      <w:r>
        <w:rPr>
          <w:sz w:val="34"/>
          <w:vertAlign w:val="subscript"/>
        </w:rPr>
        <w:t>УДД 4 УУР С</w:t>
      </w:r>
      <w:r>
        <w:t xml:space="preserve">)  </w:t>
      </w:r>
      <w:r>
        <w:rPr>
          <w:b w:val="0"/>
        </w:rPr>
        <w:t xml:space="preserve"> </w:t>
      </w:r>
    </w:p>
    <w:p w:rsidR="005E12B6" w:rsidRDefault="00A62F31">
      <w:pPr>
        <w:spacing w:after="159"/>
        <w:ind w:left="583"/>
      </w:pPr>
      <w:r>
        <w:t xml:space="preserve">            Шкала оценки 5-летнего риска ВСС, разработанная для больных ГКМП с </w:t>
      </w:r>
    </w:p>
    <w:p w:rsidR="005E12B6" w:rsidRDefault="00A62F31">
      <w:pPr>
        <w:spacing w:after="62" w:line="390" w:lineRule="auto"/>
        <w:ind w:left="583" w:right="5"/>
      </w:pPr>
      <w:r>
        <w:t xml:space="preserve">саркомерными мутациями с возраста 16 лет </w:t>
      </w:r>
      <w:r>
        <w:t>и старше, была валидирована в детской популяции больных с ГКМП возрастом от 1 до 16 лет. Она также применима только к детям с ГКМП, вызванной мутациями саркомерных белков (не синдромальная ГКМП, не митохондриальная, не метаболическая, не связанная с нервно</w:t>
      </w:r>
      <w:r>
        <w:t xml:space="preserve">-мышечными заболеваниями) [93,102,105].  </w:t>
      </w:r>
    </w:p>
    <w:p w:rsidR="005E12B6" w:rsidRDefault="00A62F31">
      <w:pPr>
        <w:spacing w:after="257" w:line="386"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шкала HCM Risk-SCD в качестве метода оценки риска внезапной смерти в течение 5 лет для пациентов ≥16 лет с ГКМП, вызванной мутациями саркомерных белков, без случаев реанимации после эпизодов ЖТ/ФЖ и</w:t>
      </w:r>
      <w:r>
        <w:t xml:space="preserve">ли спонтанной устойчивой ЖТ с потерей сознания или гемодинамическими нарушениями [93,102,105].  </w:t>
      </w:r>
    </w:p>
    <w:p w:rsidR="005E12B6" w:rsidRDefault="00A62F31">
      <w:pPr>
        <w:pStyle w:val="Heading2"/>
        <w:spacing w:after="108"/>
        <w:ind w:left="1291" w:right="6187"/>
      </w:pPr>
      <w:r>
        <w:t>ЕОК IB (</w:t>
      </w:r>
      <w:r>
        <w:rPr>
          <w:sz w:val="22"/>
        </w:rPr>
        <w:t>УДД 3 УУР B</w:t>
      </w:r>
      <w:r>
        <w:t xml:space="preserve">)  </w:t>
      </w:r>
    </w:p>
    <w:p w:rsidR="005E12B6" w:rsidRDefault="00A62F31">
      <w:pPr>
        <w:spacing w:after="433" w:line="259" w:lineRule="auto"/>
        <w:ind w:left="1294" w:firstLine="0"/>
        <w:jc w:val="left"/>
      </w:pPr>
      <w:r>
        <w:rPr>
          <w:rFonts w:ascii="Calibri" w:eastAsia="Calibri" w:hAnsi="Calibri" w:cs="Calibri"/>
        </w:rPr>
        <w:t xml:space="preserve"> </w:t>
      </w:r>
    </w:p>
    <w:p w:rsidR="005E12B6" w:rsidRDefault="00A62F31">
      <w:pPr>
        <w:spacing w:after="239" w:line="387"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использовать шкалу HCM Risk-Kids Model в качестве метода оценки риска внезапной смерти в течение 5 лет для пациентов о</w:t>
      </w:r>
      <w:r>
        <w:t xml:space="preserve">т 1 до 16 лет без предшествующей ФЖ или устойчивой ЖТ, без врожденных нарушений метаболизма или синдромных причин ГКМП. [89]. </w:t>
      </w:r>
    </w:p>
    <w:p w:rsidR="005E12B6" w:rsidRDefault="00A62F31">
      <w:pPr>
        <w:pStyle w:val="Heading2"/>
        <w:spacing w:after="108"/>
        <w:ind w:left="1291" w:right="6187"/>
      </w:pPr>
      <w:r>
        <w:t>ЕОК IB (</w:t>
      </w:r>
      <w:r>
        <w:rPr>
          <w:sz w:val="22"/>
        </w:rPr>
        <w:t>УДД 3 УУР B</w:t>
      </w:r>
      <w:r>
        <w:t xml:space="preserve">)  </w:t>
      </w:r>
    </w:p>
    <w:p w:rsidR="005E12B6" w:rsidRDefault="00A62F31">
      <w:pPr>
        <w:spacing w:after="156" w:line="259" w:lineRule="auto"/>
        <w:ind w:left="1296" w:firstLine="0"/>
        <w:jc w:val="left"/>
      </w:pPr>
      <w:r>
        <w:t xml:space="preserve">  </w:t>
      </w:r>
    </w:p>
    <w:p w:rsidR="005E12B6" w:rsidRDefault="00A62F31">
      <w:pPr>
        <w:spacing w:line="414" w:lineRule="auto"/>
        <w:ind w:left="571" w:right="277" w:firstLine="698"/>
      </w:pPr>
      <w:r>
        <w:rPr>
          <w:b/>
        </w:rPr>
        <w:t xml:space="preserve">Комментарий: </w:t>
      </w:r>
      <w:r>
        <w:rPr>
          <w:i/>
        </w:rPr>
        <w:t>жизнеугрожающие НР сердца и симптомная брадикардия могут быть зарегистрированы</w:t>
      </w:r>
      <w:r>
        <w:rPr>
          <w:b/>
        </w:rPr>
        <w:t xml:space="preserve"> </w:t>
      </w:r>
      <w:r>
        <w:rPr>
          <w:i/>
        </w:rPr>
        <w:t>на стандартной ЭКГ в покое или при физической нагрузке, при ХМЭКГ, с помощью средств длительной регистрации ЭКГ или при проведении нагрузочного теста</w:t>
      </w:r>
      <w:r>
        <w:t xml:space="preserve">. </w:t>
      </w:r>
      <w:r>
        <w:rPr>
          <w:i/>
        </w:rPr>
        <w:t>Патогенетической основой для развития подобных изменений является электрическая нестабильность миокарда.</w:t>
      </w:r>
      <w:r>
        <w:t xml:space="preserve"> </w:t>
      </w:r>
      <w:r>
        <w:t xml:space="preserve"> </w:t>
      </w:r>
    </w:p>
    <w:p w:rsidR="005E12B6" w:rsidRDefault="00A62F31">
      <w:pPr>
        <w:spacing w:after="201"/>
        <w:ind w:left="1306" w:right="282"/>
      </w:pPr>
      <w:r>
        <w:t xml:space="preserve">Существует две модели стратификации риска ВСС:   </w:t>
      </w:r>
    </w:p>
    <w:p w:rsidR="005E12B6" w:rsidRDefault="00A62F31">
      <w:pPr>
        <w:numPr>
          <w:ilvl w:val="0"/>
          <w:numId w:val="8"/>
        </w:numPr>
        <w:spacing w:after="175" w:line="259" w:lineRule="auto"/>
        <w:ind w:right="81" w:firstLine="708"/>
      </w:pPr>
      <w:r>
        <w:t xml:space="preserve">На основе традиционных факторов риска (американская модель).  </w:t>
      </w:r>
    </w:p>
    <w:p w:rsidR="005E12B6" w:rsidRDefault="00A62F31">
      <w:pPr>
        <w:numPr>
          <w:ilvl w:val="0"/>
          <w:numId w:val="8"/>
        </w:numPr>
        <w:spacing w:line="394" w:lineRule="auto"/>
        <w:ind w:right="81" w:firstLine="708"/>
      </w:pPr>
      <w:r>
        <w:t xml:space="preserve">На основе расчета индивидуальных оценок риска, персонифицированный подход (европейская модель) – шкала HCM Risk-SCD </w:t>
      </w:r>
      <w:r>
        <w:t xml:space="preserve">(дети 16 лет и старше), шкала HCM Risk-Kids Model (дети от 1 до 16 лет). Шкала для детей от1 до 16 лет представляет собой такую же шкалу, как для больных 16 лет и старше, просто она прошла валидацию в детском возрасте. </w:t>
      </w:r>
    </w:p>
    <w:p w:rsidR="005E12B6" w:rsidRDefault="00A62F31">
      <w:pPr>
        <w:spacing w:after="160" w:line="259" w:lineRule="auto"/>
        <w:ind w:left="1296" w:firstLine="0"/>
        <w:jc w:val="left"/>
      </w:pPr>
      <w:r>
        <w:t xml:space="preserve">    </w:t>
      </w:r>
    </w:p>
    <w:p w:rsidR="005E12B6" w:rsidRDefault="00A62F31">
      <w:pPr>
        <w:spacing w:line="370" w:lineRule="auto"/>
        <w:ind w:left="583" w:right="282"/>
      </w:pPr>
      <w:r>
        <w:t xml:space="preserve"> </w:t>
      </w:r>
      <w:r>
        <w:tab/>
        <w:t>«Калькулятор» риска ВСС при Г</w:t>
      </w:r>
      <w:r>
        <w:t xml:space="preserve">КМП по европейской модели представлен на сайте </w:t>
      </w:r>
      <w:hyperlink r:id="rId8">
        <w:r>
          <w:rPr>
            <w:u w:val="single" w:color="000000"/>
          </w:rPr>
          <w:t>http://doc2do.com/hcm/webHCM.htm</w:t>
        </w:r>
      </w:hyperlink>
      <w:hyperlink r:id="rId9">
        <w:r>
          <w:rPr>
            <w:u w:val="single" w:color="000000"/>
          </w:rPr>
          <w:t>l</w:t>
        </w:r>
      </w:hyperlink>
      <w:hyperlink r:id="rId10">
        <w:r>
          <w:t>)</w:t>
        </w:r>
      </w:hyperlink>
      <w:hyperlink r:id="rId11">
        <w:r>
          <w:t>.</w:t>
        </w:r>
      </w:hyperlink>
      <w:r>
        <w:t xml:space="preserve">  </w:t>
      </w:r>
    </w:p>
    <w:p w:rsidR="005E12B6" w:rsidRDefault="00A62F31">
      <w:pPr>
        <w:spacing w:line="403" w:lineRule="auto"/>
        <w:ind w:left="573" w:right="282" w:firstLine="281"/>
      </w:pPr>
      <w:r>
        <w:t xml:space="preserve">Шкала оценки риска ВСС у пациентов с ГКМП (американская модель) представлена в </w:t>
      </w:r>
      <w:r>
        <w:rPr>
          <w:sz w:val="23"/>
        </w:rPr>
        <w:t>таблице П3, приложение Г2.</w:t>
      </w:r>
      <w:r>
        <w:t xml:space="preserve">  </w:t>
      </w:r>
    </w:p>
    <w:p w:rsidR="005E12B6" w:rsidRDefault="00A62F31">
      <w:pPr>
        <w:spacing w:line="414" w:lineRule="auto"/>
        <w:ind w:left="571" w:right="4" w:firstLine="283"/>
      </w:pPr>
      <w:r>
        <w:rPr>
          <w:b/>
        </w:rPr>
        <w:t xml:space="preserve">Комментарий. </w:t>
      </w:r>
      <w:r>
        <w:t xml:space="preserve"> </w:t>
      </w:r>
      <w:r>
        <w:rPr>
          <w:i/>
        </w:rPr>
        <w:t>Не следует забывать, что помимо ограничений по возрасту, шала оценки европейской модели непри</w:t>
      </w:r>
      <w:r>
        <w:rPr>
          <w:i/>
        </w:rPr>
        <w:t xml:space="preserve">менима у пациентов с фенокопиями ГКМП. Также данная шкала имеет ограничения по вводимым показателям толщины стенки левого желудочка – до 35 мм. </w:t>
      </w:r>
    </w:p>
    <w:p w:rsidR="005E12B6" w:rsidRDefault="00A62F31">
      <w:pPr>
        <w:spacing w:after="302" w:line="259" w:lineRule="auto"/>
        <w:ind w:left="571" w:right="277" w:firstLine="0"/>
      </w:pPr>
      <w:r>
        <w:rPr>
          <w:i/>
        </w:rPr>
        <w:t xml:space="preserve">При большей толщине результаты имеют сниженную прогностическую значимость. </w:t>
      </w:r>
    </w:p>
    <w:p w:rsidR="005E12B6" w:rsidRDefault="00A62F31">
      <w:pPr>
        <w:spacing w:after="213" w:line="259" w:lineRule="auto"/>
        <w:ind w:left="1646" w:firstLine="0"/>
        <w:jc w:val="left"/>
      </w:pPr>
      <w:r>
        <w:rPr>
          <w:b/>
          <w:sz w:val="28"/>
        </w:rPr>
        <w:t xml:space="preserve"> </w:t>
      </w:r>
    </w:p>
    <w:p w:rsidR="005E12B6" w:rsidRDefault="00A62F31">
      <w:pPr>
        <w:pStyle w:val="Heading2"/>
        <w:spacing w:after="0" w:line="395" w:lineRule="auto"/>
        <w:ind w:left="1649" w:right="274" w:hanging="3"/>
        <w:jc w:val="both"/>
      </w:pPr>
      <w:r>
        <w:rPr>
          <w:sz w:val="28"/>
        </w:rPr>
        <w:t xml:space="preserve">3. </w:t>
      </w:r>
      <w:r>
        <w:rPr>
          <w:sz w:val="28"/>
        </w:rPr>
        <w:t xml:space="preserve">Лечение, включая медикаментозную и не медикаментозную терапии, диетотерапию, обезболивание, медицинские показания и противопоказания к применению методов лечения </w:t>
      </w:r>
    </w:p>
    <w:p w:rsidR="005E12B6" w:rsidRDefault="00A62F31">
      <w:pPr>
        <w:spacing w:after="124"/>
        <w:ind w:left="1656" w:right="282"/>
      </w:pPr>
      <w:r>
        <w:t>[7,15,16,22,30,33,42,50,57-</w:t>
      </w:r>
    </w:p>
    <w:p w:rsidR="005E12B6" w:rsidRDefault="00A62F31">
      <w:pPr>
        <w:spacing w:after="126"/>
        <w:ind w:left="1656" w:right="282"/>
      </w:pPr>
      <w:r>
        <w:t>62,66,75,84,86,96,100,114,120,121,127,128,131,137,138,147,149,151</w:t>
      </w:r>
      <w:r>
        <w:t xml:space="preserve">] </w:t>
      </w:r>
    </w:p>
    <w:p w:rsidR="005E12B6" w:rsidRDefault="00A62F31">
      <w:pPr>
        <w:spacing w:after="199" w:line="259" w:lineRule="auto"/>
        <w:ind w:left="1296" w:firstLine="0"/>
        <w:jc w:val="left"/>
      </w:pPr>
      <w:r>
        <w:t xml:space="preserve">  </w:t>
      </w:r>
    </w:p>
    <w:p w:rsidR="005E12B6" w:rsidRDefault="00A62F31">
      <w:pPr>
        <w:pStyle w:val="Heading3"/>
        <w:spacing w:after="196"/>
        <w:ind w:left="1298" w:right="140"/>
      </w:pPr>
      <w:r>
        <w:rPr>
          <w:sz w:val="24"/>
        </w:rPr>
        <w:t xml:space="preserve">Общие принципы лечения гипертрофической кардиомиопатии </w:t>
      </w:r>
      <w:r>
        <w:t xml:space="preserve"> </w:t>
      </w:r>
    </w:p>
    <w:p w:rsidR="005E12B6" w:rsidRDefault="00A62F31">
      <w:pPr>
        <w:spacing w:line="404" w:lineRule="auto"/>
        <w:ind w:left="573" w:right="282" w:firstLine="708"/>
      </w:pPr>
      <w:r>
        <w:t xml:space="preserve">Для лечения ГКМП у детей используют медикаментозную терапию, оперативное лечение, устройства вспомогательного кровообращения и трансплантацию сердца.  </w:t>
      </w:r>
    </w:p>
    <w:p w:rsidR="005E12B6" w:rsidRDefault="00A62F31">
      <w:pPr>
        <w:tabs>
          <w:tab w:val="center" w:pos="1691"/>
          <w:tab w:val="center" w:pos="2512"/>
          <w:tab w:val="center" w:pos="3596"/>
          <w:tab w:val="center" w:pos="5343"/>
          <w:tab w:val="center" w:pos="6492"/>
          <w:tab w:val="center" w:pos="7543"/>
          <w:tab w:val="center" w:pos="9235"/>
        </w:tabs>
        <w:spacing w:after="165"/>
        <w:ind w:left="0" w:firstLine="0"/>
        <w:jc w:val="left"/>
      </w:pPr>
      <w:r>
        <w:rPr>
          <w:rFonts w:ascii="Calibri" w:eastAsia="Calibri" w:hAnsi="Calibri" w:cs="Calibri"/>
          <w:sz w:val="22"/>
        </w:rPr>
        <w:tab/>
      </w:r>
      <w:r>
        <w:t xml:space="preserve">Данные </w:t>
      </w:r>
      <w:r>
        <w:tab/>
        <w:t xml:space="preserve">по </w:t>
      </w:r>
      <w:r>
        <w:tab/>
        <w:t xml:space="preserve">клинической </w:t>
      </w:r>
      <w:r>
        <w:tab/>
        <w:t xml:space="preserve">эффективности </w:t>
      </w:r>
      <w:r>
        <w:tab/>
      </w:r>
      <w:r>
        <w:t xml:space="preserve">и </w:t>
      </w:r>
      <w:r>
        <w:tab/>
        <w:t xml:space="preserve">безопасности </w:t>
      </w:r>
      <w:r>
        <w:tab/>
        <w:t xml:space="preserve">применяемых </w:t>
      </w:r>
    </w:p>
    <w:p w:rsidR="005E12B6" w:rsidRDefault="00A62F31">
      <w:pPr>
        <w:spacing w:after="29" w:line="385" w:lineRule="auto"/>
        <w:ind w:left="583" w:right="282"/>
      </w:pPr>
      <w:r>
        <w:t xml:space="preserve">медикаментозных препаратах у детей основываются в основном на данных, полученных в наблюдательных исследованиях. Рандомизированные клинические исследования немногочисленны и включают в основном небольшое количество пациентов. </w:t>
      </w:r>
      <w:r>
        <w:t xml:space="preserve"> </w:t>
      </w:r>
    </w:p>
    <w:p w:rsidR="005E12B6" w:rsidRDefault="00A62F31">
      <w:pPr>
        <w:spacing w:line="380" w:lineRule="auto"/>
        <w:ind w:left="573" w:right="282" w:firstLine="708"/>
      </w:pPr>
      <w:r>
        <w:t>Фармакотерапия при ГКМП и фенокопиях ГКМП, которые часто еще не дифференцированы при первичном осмотре ребенка кардиологом, требуют от врача повышенной ответственности при принятии решения об отказе от назначения терапии (особенно бета-адреноблокаторами)</w:t>
      </w:r>
      <w:r>
        <w:t>, поскольку прогноз ребенка с фенокопиями ГКМП серьезнее, чем при изолированной ГКМП. При сомнениях в необходимости назначения терапии бета-адреноблокаторами более правильно решать вопрос в пользу назначения лечения, чем оставлять ребенка с неуточненной эт</w:t>
      </w:r>
      <w:r>
        <w:t xml:space="preserve">иологией ГКМП без гемодинамической кардиопротективной терапии.  </w:t>
      </w:r>
    </w:p>
    <w:p w:rsidR="005E12B6" w:rsidRDefault="00A62F31">
      <w:pPr>
        <w:spacing w:line="405" w:lineRule="auto"/>
        <w:ind w:left="573" w:right="282" w:firstLine="708"/>
      </w:pPr>
      <w:r>
        <w:t xml:space="preserve">Вопрос о проведении хирургической миоэктомии у ребенка с ГКМП или ее фенокопиями решается индивидуально консилиумом заинтересованных специалистов.  </w:t>
      </w:r>
    </w:p>
    <w:p w:rsidR="005E12B6" w:rsidRDefault="00A62F31">
      <w:pPr>
        <w:spacing w:after="160" w:line="259" w:lineRule="auto"/>
        <w:ind w:left="1296" w:firstLine="0"/>
        <w:jc w:val="left"/>
      </w:pPr>
      <w:r>
        <w:t xml:space="preserve"> </w:t>
      </w:r>
    </w:p>
    <w:p w:rsidR="005E12B6" w:rsidRDefault="00A62F31">
      <w:pPr>
        <w:spacing w:after="202" w:line="265" w:lineRule="auto"/>
        <w:ind w:left="1805" w:right="140"/>
        <w:jc w:val="left"/>
      </w:pPr>
      <w:r>
        <w:rPr>
          <w:b/>
        </w:rPr>
        <w:t xml:space="preserve">Подходы к медикаментозной терапии на догипертрофической стадии </w:t>
      </w:r>
    </w:p>
    <w:p w:rsidR="005E12B6" w:rsidRDefault="00A62F31">
      <w:pPr>
        <w:pStyle w:val="Heading3"/>
        <w:spacing w:after="163" w:line="259" w:lineRule="auto"/>
        <w:ind w:left="1626" w:right="913"/>
        <w:jc w:val="center"/>
      </w:pPr>
      <w:r>
        <w:rPr>
          <w:sz w:val="24"/>
        </w:rPr>
        <w:t>гипертрофической кардиомиопатии [59]</w:t>
      </w:r>
      <w:r>
        <w:t xml:space="preserve"> </w:t>
      </w:r>
    </w:p>
    <w:p w:rsidR="005E12B6" w:rsidRDefault="00A62F31">
      <w:pPr>
        <w:spacing w:line="390" w:lineRule="auto"/>
        <w:ind w:left="573" w:right="282" w:firstLine="708"/>
      </w:pPr>
      <w:r>
        <w:t>Вопрос о необходимости медикаментозного лечения у носителей патогенной или вероятно патогенной мутации, ассоциированной с ГКМП, на догипертрофической стад</w:t>
      </w:r>
      <w:r>
        <w:t xml:space="preserve">ии у детей в настоящее время только дискутируется и не имеет однозначного решения и согласованных рекомендаций.  </w:t>
      </w:r>
    </w:p>
    <w:p w:rsidR="005E12B6" w:rsidRDefault="00A62F31">
      <w:pPr>
        <w:spacing w:after="182" w:line="259" w:lineRule="auto"/>
        <w:ind w:left="1296" w:firstLine="0"/>
        <w:jc w:val="left"/>
      </w:pPr>
      <w:r>
        <w:t xml:space="preserve">  </w:t>
      </w:r>
    </w:p>
    <w:p w:rsidR="005E12B6" w:rsidRDefault="00A62F31">
      <w:pPr>
        <w:spacing w:after="312"/>
        <w:ind w:left="1292" w:right="282"/>
      </w:pPr>
      <w:r>
        <w:rPr>
          <w:b/>
          <w:u w:val="single" w:color="000000"/>
        </w:rPr>
        <w:t>3.1 Медикаментозная терапия</w:t>
      </w:r>
      <w:r>
        <w:rPr>
          <w:b/>
        </w:rPr>
        <w:t xml:space="preserve"> </w:t>
      </w:r>
      <w:r>
        <w:t>[17,41,58,59,60,61,67,80,109,122,137,138,152]</w:t>
      </w:r>
      <w:r>
        <w:rPr>
          <w:b/>
        </w:rPr>
        <w:t xml:space="preserve"> </w:t>
      </w:r>
    </w:p>
    <w:p w:rsidR="005E12B6" w:rsidRDefault="00A62F31">
      <w:pPr>
        <w:pStyle w:val="Heading3"/>
        <w:spacing w:after="110" w:line="394" w:lineRule="auto"/>
        <w:ind w:left="1626" w:right="1200"/>
        <w:jc w:val="center"/>
      </w:pPr>
      <w:r>
        <w:rPr>
          <w:sz w:val="24"/>
        </w:rPr>
        <w:t xml:space="preserve">Подходы к медикаментозной терапии на гипертрофической стадии </w:t>
      </w:r>
      <w:r>
        <w:rPr>
          <w:b w:val="0"/>
          <w:sz w:val="24"/>
        </w:rPr>
        <w:t xml:space="preserve"> </w:t>
      </w:r>
      <w:r>
        <w:rPr>
          <w:sz w:val="24"/>
        </w:rPr>
        <w:t>гипертрофической кардиомиопатии у бессимптомных пациентов [15,59,60,71,138]</w:t>
      </w:r>
      <w:r>
        <w:rPr>
          <w:b w:val="0"/>
          <w:sz w:val="24"/>
        </w:rPr>
        <w:t xml:space="preserve"> </w:t>
      </w:r>
    </w:p>
    <w:p w:rsidR="005E12B6" w:rsidRDefault="00A62F31">
      <w:pPr>
        <w:spacing w:after="268" w:line="259" w:lineRule="auto"/>
        <w:ind w:left="1296" w:firstLine="0"/>
        <w:jc w:val="left"/>
      </w:pPr>
      <w:r>
        <w:rPr>
          <w:b/>
          <w:i/>
        </w:rPr>
        <w:t xml:space="preserve"> </w:t>
      </w:r>
      <w:r>
        <w:t xml:space="preserve"> </w:t>
      </w:r>
    </w:p>
    <w:p w:rsidR="005E12B6" w:rsidRDefault="00A62F31">
      <w:pPr>
        <w:spacing w:line="381" w:lineRule="auto"/>
        <w:ind w:left="573" w:right="282" w:firstLine="708"/>
      </w:pPr>
      <w:r>
        <w:rPr>
          <w:rFonts w:ascii="Segoe UI Symbol" w:eastAsia="Segoe UI Symbol" w:hAnsi="Segoe UI Symbol" w:cs="Segoe UI Symbol"/>
        </w:rPr>
        <w:t>•</w:t>
      </w:r>
      <w:r>
        <w:rPr>
          <w:rFonts w:ascii="Arial" w:eastAsia="Arial" w:hAnsi="Arial" w:cs="Arial"/>
        </w:rPr>
        <w:t xml:space="preserve"> </w:t>
      </w:r>
      <w:r>
        <w:t>Не рекомендуется назначение бета-</w:t>
      </w:r>
      <w:r>
        <w:t xml:space="preserve">адреноблокаторов и блокаторов кальциевых каналов пациентам с бессимптомным носительством патогенных и вероятно патогенных мутаций, ответственных за ГКМП, так как их полезное действие не доказано. </w:t>
      </w:r>
    </w:p>
    <w:p w:rsidR="005E12B6" w:rsidRDefault="00A62F31">
      <w:pPr>
        <w:spacing w:after="183"/>
        <w:ind w:left="583" w:right="282"/>
      </w:pPr>
      <w:r>
        <w:t xml:space="preserve">[15,59,60,71,138].  </w:t>
      </w:r>
    </w:p>
    <w:p w:rsidR="005E12B6" w:rsidRDefault="00A62F31">
      <w:pPr>
        <w:pStyle w:val="Heading1"/>
        <w:spacing w:after="0" w:line="259" w:lineRule="auto"/>
        <w:ind w:left="1277"/>
      </w:pPr>
      <w:r>
        <w:t>ЕОК IIIC (</w:t>
      </w:r>
      <w:r>
        <w:rPr>
          <w:sz w:val="34"/>
          <w:vertAlign w:val="subscript"/>
        </w:rPr>
        <w:t>УДД 5 УУР С</w:t>
      </w:r>
      <w:r>
        <w:t xml:space="preserve">)   </w:t>
      </w:r>
    </w:p>
    <w:p w:rsidR="005E12B6" w:rsidRDefault="00A62F31">
      <w:pPr>
        <w:spacing w:after="265" w:line="259" w:lineRule="auto"/>
        <w:ind w:left="1296" w:firstLine="0"/>
        <w:jc w:val="left"/>
      </w:pPr>
      <w:r>
        <w:t xml:space="preserve">  </w:t>
      </w:r>
    </w:p>
    <w:p w:rsidR="005E12B6" w:rsidRDefault="00A62F31">
      <w:pPr>
        <w:tabs>
          <w:tab w:val="center" w:pos="1352"/>
          <w:tab w:val="center" w:pos="2791"/>
          <w:tab w:val="center" w:pos="4730"/>
          <w:tab w:val="center" w:pos="6548"/>
          <w:tab w:val="center" w:pos="8317"/>
          <w:tab w:val="center" w:pos="9689"/>
        </w:tabs>
        <w:spacing w:after="130"/>
        <w:ind w:left="0" w:firstLine="0"/>
        <w:jc w:val="left"/>
      </w:pPr>
      <w:r>
        <w:rPr>
          <w:rFonts w:ascii="Calibri" w:eastAsia="Calibri" w:hAnsi="Calibri" w:cs="Calibri"/>
          <w:sz w:val="22"/>
        </w:rPr>
        <w:t xml:space="preserve"> </w:t>
      </w: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Рек</w:t>
      </w:r>
      <w:r>
        <w:t xml:space="preserve">омендовано  </w:t>
      </w:r>
      <w:r>
        <w:tab/>
        <w:t xml:space="preserve">рассмотреть  </w:t>
      </w:r>
      <w:r>
        <w:tab/>
        <w:t xml:space="preserve">возможность  </w:t>
      </w:r>
      <w:r>
        <w:tab/>
        <w:t xml:space="preserve">назначения  </w:t>
      </w:r>
      <w:r>
        <w:tab/>
        <w:t xml:space="preserve">бета- </w:t>
      </w:r>
    </w:p>
    <w:p w:rsidR="005E12B6" w:rsidRDefault="00A62F31">
      <w:pPr>
        <w:spacing w:line="395" w:lineRule="auto"/>
        <w:ind w:left="583" w:right="282"/>
      </w:pPr>
      <w:r>
        <w:t xml:space="preserve">адреноблокаторов и антагонистов альдостерона детям и бессимптомным взрослым с обструкцией ВТЛЖ (покоя или индуцируемой) для снижения ГД в ЛЖ [15,59,60,71,138].  </w:t>
      </w:r>
    </w:p>
    <w:p w:rsidR="005E12B6" w:rsidRDefault="00A62F31">
      <w:pPr>
        <w:pStyle w:val="Heading2"/>
        <w:spacing w:after="108"/>
        <w:ind w:left="1291" w:right="6187"/>
      </w:pPr>
      <w:r>
        <w:t>ЕОК IIbC (</w:t>
      </w:r>
      <w:r>
        <w:rPr>
          <w:sz w:val="22"/>
        </w:rPr>
        <w:t>УДД 5 УУР С</w:t>
      </w:r>
      <w:r>
        <w:t>)</w:t>
      </w:r>
      <w:r>
        <w:rPr>
          <w:b w:val="0"/>
        </w:rPr>
        <w:t xml:space="preserve"> </w:t>
      </w:r>
      <w:r>
        <w:t xml:space="preserve"> </w:t>
      </w:r>
    </w:p>
    <w:p w:rsidR="005E12B6" w:rsidRDefault="00A62F31">
      <w:pPr>
        <w:spacing w:after="203" w:line="259" w:lineRule="auto"/>
        <w:ind w:left="1296" w:firstLine="0"/>
        <w:jc w:val="left"/>
      </w:pPr>
      <w:r>
        <w:rPr>
          <w:b/>
        </w:rPr>
        <w:t xml:space="preserve"> </w:t>
      </w:r>
    </w:p>
    <w:p w:rsidR="005E12B6" w:rsidRDefault="00A62F31">
      <w:pPr>
        <w:spacing w:after="189" w:line="377" w:lineRule="auto"/>
        <w:ind w:left="573" w:right="6" w:firstLine="283"/>
      </w:pPr>
      <w:r>
        <w:rPr>
          <w:b/>
        </w:rPr>
        <w:t xml:space="preserve">      </w:t>
      </w:r>
      <w:r>
        <w:rPr>
          <w:b/>
        </w:rPr>
        <w:t xml:space="preserve">• </w:t>
      </w:r>
      <w:r>
        <w:t>Рекомендуется назначение бета-адреноблокатора детям с ГКМП (в том числе бессимптомно текущей) и любой формой миокардиальной дисфункции (диастолической, глобальной систолической или локальной систолической).</w:t>
      </w:r>
      <w:r>
        <w:rPr>
          <w:b/>
        </w:rPr>
        <w:t xml:space="preserve"> </w:t>
      </w:r>
    </w:p>
    <w:p w:rsidR="005E12B6" w:rsidRDefault="00A62F31">
      <w:pPr>
        <w:pStyle w:val="Heading2"/>
        <w:ind w:left="1298" w:right="140"/>
      </w:pPr>
      <w:r>
        <w:t xml:space="preserve">ЕОК IIbC (УДД 5 УУР С) </w:t>
      </w:r>
    </w:p>
    <w:p w:rsidR="005E12B6" w:rsidRDefault="00A62F31">
      <w:pPr>
        <w:spacing w:after="204" w:line="259" w:lineRule="auto"/>
        <w:ind w:left="1296" w:firstLine="0"/>
        <w:jc w:val="left"/>
      </w:pPr>
      <w:r>
        <w:rPr>
          <w:b/>
        </w:rPr>
        <w:t xml:space="preserve"> </w:t>
      </w:r>
      <w:r>
        <w:t xml:space="preserve"> </w:t>
      </w:r>
    </w:p>
    <w:p w:rsidR="005E12B6" w:rsidRDefault="00A62F31">
      <w:pPr>
        <w:spacing w:after="49" w:line="414" w:lineRule="auto"/>
        <w:ind w:left="571" w:right="203" w:firstLine="283"/>
      </w:pPr>
      <w:r>
        <w:rPr>
          <w:b/>
        </w:rPr>
        <w:t xml:space="preserve">      Комментарий: </w:t>
      </w:r>
      <w:r>
        <w:rPr>
          <w:i/>
        </w:rPr>
        <w:t>для принятия решения о бессимптомном течении ГКМП у ребенка врачом должен быть собран детальный анамнез и проведен тщательный анализ результатов кардиологического обследования, включая нагрузочный тест и лабораторные маркеры миокардиоцитолиза. Истинное бес</w:t>
      </w:r>
      <w:r>
        <w:rPr>
          <w:i/>
        </w:rPr>
        <w:t xml:space="preserve">симптомное течение требуется дифференцировать с адаптацией за счет образа жизни пациента. Риск ВСС требует ежегодной переоценки.  </w:t>
      </w:r>
      <w:r>
        <w:rPr>
          <w:b/>
        </w:rPr>
        <w:t xml:space="preserve"> </w:t>
      </w:r>
      <w:r>
        <w:t xml:space="preserve"> </w:t>
      </w:r>
    </w:p>
    <w:p w:rsidR="005E12B6" w:rsidRDefault="00A62F31">
      <w:pPr>
        <w:spacing w:after="216" w:line="259" w:lineRule="auto"/>
        <w:ind w:left="1296" w:firstLine="0"/>
        <w:jc w:val="left"/>
      </w:pPr>
      <w:r>
        <w:t xml:space="preserve"> </w:t>
      </w:r>
    </w:p>
    <w:p w:rsidR="005E12B6" w:rsidRDefault="00A62F31">
      <w:pPr>
        <w:spacing w:after="198" w:line="265" w:lineRule="auto"/>
        <w:ind w:left="1298" w:right="140"/>
        <w:jc w:val="left"/>
      </w:pPr>
      <w:r>
        <w:rPr>
          <w:b/>
        </w:rPr>
        <w:t xml:space="preserve">Медикаментозная терапия симптомных пациентов с гипертрофической  </w:t>
      </w:r>
      <w:r>
        <w:t xml:space="preserve"> </w:t>
      </w:r>
    </w:p>
    <w:p w:rsidR="005E12B6" w:rsidRDefault="00A62F31">
      <w:pPr>
        <w:pStyle w:val="Heading3"/>
        <w:spacing w:after="215" w:line="259" w:lineRule="auto"/>
        <w:ind w:left="1626" w:right="1349"/>
        <w:jc w:val="center"/>
      </w:pPr>
      <w:r>
        <w:rPr>
          <w:sz w:val="24"/>
        </w:rPr>
        <w:t xml:space="preserve">кардиомиопатией  </w:t>
      </w:r>
    </w:p>
    <w:p w:rsidR="005E12B6" w:rsidRDefault="00A62F31">
      <w:pPr>
        <w:pStyle w:val="Heading4"/>
        <w:spacing w:after="162" w:line="259" w:lineRule="auto"/>
        <w:ind w:left="1277" w:right="273"/>
        <w:jc w:val="both"/>
      </w:pPr>
      <w:r>
        <w:rPr>
          <w:i/>
        </w:rPr>
        <w:t>Общие принципы медикаментозной терап</w:t>
      </w:r>
      <w:r>
        <w:rPr>
          <w:i/>
        </w:rPr>
        <w:t xml:space="preserve">ии </w:t>
      </w:r>
    </w:p>
    <w:p w:rsidR="005E12B6" w:rsidRDefault="00A62F31">
      <w:pPr>
        <w:spacing w:after="202"/>
        <w:ind w:left="1292" w:right="282"/>
      </w:pPr>
      <w:r>
        <w:t>[15,17,41,58,61,67,80,109,122,137,152,]</w:t>
      </w:r>
      <w:r>
        <w:rPr>
          <w:b/>
          <w:i/>
        </w:rPr>
        <w:t xml:space="preserve"> </w:t>
      </w:r>
    </w:p>
    <w:p w:rsidR="005E12B6" w:rsidRDefault="00A62F31">
      <w:pPr>
        <w:spacing w:line="418" w:lineRule="auto"/>
        <w:ind w:left="573" w:right="149" w:firstLine="281"/>
      </w:pPr>
      <w:r>
        <w:t>Препараты для медикаментозного лечения ГКМП у детей</w:t>
      </w:r>
      <w:r>
        <w:rPr>
          <w:b/>
          <w:i/>
        </w:rPr>
        <w:t xml:space="preserve"> </w:t>
      </w:r>
      <w:r>
        <w:t>следует назначать с учетом индивидуальных особенностей ребенка и характера жизни его семьи, поскольку большое значение имеет ответственность ребенка и родителей в поддержании приверженности медикаментозному лечению. При подозрении на отсутствие контроля за</w:t>
      </w:r>
      <w:r>
        <w:t xml:space="preserve"> приемом препарата (особенно бета-адреноблокатора) со стороны родителей, следует отдавать предпочтение фармакопрепаратам пролонгированного действия (24-часового). У детей (в силу их физиологических особенностей) предпочтение отдается липофильным бетаадрено</w:t>
      </w:r>
      <w:r>
        <w:t>блокаторам, а не гидрофильным. Но окончательный выбор препарата остается за лечащим врачом или мультидисциплинарной командой специалистов.  Стартовая доза бетаадреноблокатора у ребенка и быстрота титрации дозы вверх всегда подбирается индивидуально с учето</w:t>
      </w:r>
      <w:r>
        <w:t xml:space="preserve">м исходных показателей давления, частоты сердечных сокращений и индивидуальной реакции ребенка на препарат. </w:t>
      </w:r>
    </w:p>
    <w:p w:rsidR="005E12B6" w:rsidRDefault="00A62F31">
      <w:pPr>
        <w:spacing w:line="440" w:lineRule="auto"/>
        <w:ind w:left="573" w:firstLine="281"/>
      </w:pPr>
      <w:r>
        <w:t xml:space="preserve">Начинать терапию, влияющую на гемодинамические показатели больного, следует в стационаре под контролем врача. </w:t>
      </w:r>
    </w:p>
    <w:p w:rsidR="005E12B6" w:rsidRDefault="00A62F31">
      <w:pPr>
        <w:spacing w:line="413" w:lineRule="auto"/>
        <w:ind w:left="573" w:right="156" w:firstLine="281"/>
      </w:pPr>
      <w:r>
        <w:t>Быстрый рост детского организма (утр</w:t>
      </w:r>
      <w:r>
        <w:t>оение массы тела на первом году и дальнейшее увеличение массы в 6-7 раз к моменту взрослого состояния) требует более частой коррекции доз препаратов и большей кратности наблюдения. Также быстрое увеличение массы тела приводит к большей подверженности ребен</w:t>
      </w:r>
      <w:r>
        <w:t xml:space="preserve">ка развитию сердечной недостаточности вследствие малого ударного объема левого желудочка на фоне нарушенной релаксации при экстремальной гипертрофии миокарда. </w:t>
      </w:r>
    </w:p>
    <w:p w:rsidR="005E12B6" w:rsidRDefault="00A62F31">
      <w:pPr>
        <w:spacing w:line="408" w:lineRule="auto"/>
        <w:ind w:left="573" w:right="155" w:firstLine="281"/>
      </w:pPr>
      <w:r>
        <w:t>Ребенок с ГКМП уже при первом поступлении в стационар (еще до проведения генетического обследования и выявления причинной мутации) может требовать назначения кардиопротективной гемодинамической терапии и иметь показания для хирургического лечения. Как подх</w:t>
      </w:r>
      <w:r>
        <w:t xml:space="preserve">одить к ведению подобных пациентов, если все выпущенные клинические рекомендации и калькуляторы расчета рисков ВСС применимы только для больных с ГКМП, вызванной мутациями саркомерных генов? </w:t>
      </w:r>
    </w:p>
    <w:p w:rsidR="005E12B6" w:rsidRDefault="00A62F31">
      <w:pPr>
        <w:spacing w:line="410" w:lineRule="auto"/>
        <w:ind w:left="573" w:right="155" w:firstLine="281"/>
      </w:pPr>
      <w:r>
        <w:t>Однозначного ответа на этот вопрос в настоящее время нет, и отве</w:t>
      </w:r>
      <w:r>
        <w:t>тственность за принятие решения о назначении/неназначении медикаментозного или оперативного лечения ложится на мультидисциплинарную команду, которая должна наблюдать данного ребенка. Если мнения специалистов расходится, а у ребенка с ГКМП диагноз не уточне</w:t>
      </w:r>
      <w:r>
        <w:t xml:space="preserve">н и поэтому прогноз неясен, стоит принимать решение в пользу назначения лечения. </w:t>
      </w:r>
    </w:p>
    <w:p w:rsidR="005E12B6" w:rsidRDefault="00A62F31">
      <w:pPr>
        <w:spacing w:line="410" w:lineRule="auto"/>
        <w:ind w:left="573" w:right="157" w:firstLine="281"/>
      </w:pPr>
      <w:r>
        <w:t>Целями медикаментозной терапии у детей с ГКМП и фенокопиями ГКМП являются: прекращение прогрессирования или снижение темпов прогрессирования гипертрофии миокарда; исчезновени</w:t>
      </w:r>
      <w:r>
        <w:t xml:space="preserve">е или снижение тяжести миокардиальной дисфункции; нормализация ударного объема сердца; исчезновение или уменьшение тяжести ХСН; профилактика ВСС, улучшение качества и продление срока жизни больных. </w:t>
      </w:r>
    </w:p>
    <w:p w:rsidR="005E12B6" w:rsidRDefault="00A62F31">
      <w:pPr>
        <w:pStyle w:val="Heading3"/>
        <w:spacing w:after="325"/>
        <w:ind w:left="1476" w:right="140"/>
      </w:pPr>
      <w:r>
        <w:rPr>
          <w:sz w:val="24"/>
        </w:rPr>
        <w:t>Медикаментозная терапия обструкции выходного тракта левог</w:t>
      </w:r>
      <w:r>
        <w:rPr>
          <w:sz w:val="24"/>
        </w:rPr>
        <w:t xml:space="preserve">о желудочка </w:t>
      </w:r>
      <w:r>
        <w:t xml:space="preserve"> </w:t>
      </w:r>
    </w:p>
    <w:p w:rsidR="005E12B6" w:rsidRDefault="00A62F31">
      <w:pPr>
        <w:spacing w:after="40" w:line="392" w:lineRule="auto"/>
        <w:ind w:left="573" w:right="282" w:firstLine="708"/>
      </w:pPr>
      <w:r>
        <w:rPr>
          <w:rFonts w:ascii="Segoe UI Symbol" w:eastAsia="Segoe UI Symbol" w:hAnsi="Segoe UI Symbol" w:cs="Segoe UI Symbol"/>
        </w:rPr>
        <w:t>•</w:t>
      </w:r>
      <w:r>
        <w:rPr>
          <w:rFonts w:ascii="Arial" w:eastAsia="Arial" w:hAnsi="Arial" w:cs="Arial"/>
        </w:rPr>
        <w:t xml:space="preserve"> Р</w:t>
      </w:r>
      <w:r>
        <w:t>екомендуется начинать лечение любыми лекарственными средствами с минимальных доз и с осторожным их титрованием в течение достаточно долгого времени [15,17,41,58,61,67,80,109,122,137,152].</w:t>
      </w:r>
      <w:r>
        <w:rPr>
          <w:b/>
        </w:rPr>
        <w:t xml:space="preserve">  </w:t>
      </w:r>
      <w:r>
        <w:rPr>
          <w:rFonts w:ascii="Calibri" w:eastAsia="Calibri" w:hAnsi="Calibri" w:cs="Calibri"/>
        </w:rPr>
        <w:t xml:space="preserve"> </w:t>
      </w:r>
      <w:r>
        <w:t xml:space="preserve"> </w:t>
      </w:r>
    </w:p>
    <w:p w:rsidR="005E12B6" w:rsidRDefault="00A62F31">
      <w:pPr>
        <w:pStyle w:val="Heading3"/>
        <w:spacing w:after="244"/>
        <w:ind w:left="1291" w:right="6187"/>
      </w:pPr>
      <w:r>
        <w:rPr>
          <w:sz w:val="24"/>
        </w:rPr>
        <w:t>ЕОК IB (</w:t>
      </w:r>
      <w:r>
        <w:t>УДД 5 УУР С</w:t>
      </w:r>
      <w:r>
        <w:rPr>
          <w:sz w:val="24"/>
        </w:rPr>
        <w:t xml:space="preserve">)  </w:t>
      </w:r>
    </w:p>
    <w:p w:rsidR="005E12B6" w:rsidRDefault="00A62F31">
      <w:pPr>
        <w:spacing w:after="117" w:line="411"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Рекомендуются бета-адр</w:t>
      </w:r>
      <w:r>
        <w:t xml:space="preserve">еноблокаторы у пациентов с обструкцией ВТЛЖ (покоя и индуцируемой) с подбором максимальной переносимой дозы в качестве первой линии терапии для уменьшения симптомов [8,15,17,41,58,61,67,80,107,109,122,137,152].  </w:t>
      </w:r>
    </w:p>
    <w:p w:rsidR="005E12B6" w:rsidRDefault="00A62F31">
      <w:pPr>
        <w:pStyle w:val="Heading2"/>
        <w:spacing w:after="201"/>
        <w:ind w:left="1298" w:right="140"/>
      </w:pPr>
      <w:r>
        <w:t>ЕОК IB (УДД 2 УУР A)</w:t>
      </w:r>
      <w:r>
        <w:rPr>
          <w:b w:val="0"/>
        </w:rPr>
        <w:t xml:space="preserve">  </w:t>
      </w:r>
      <w:r>
        <w:t xml:space="preserve"> </w:t>
      </w:r>
    </w:p>
    <w:p w:rsidR="005E12B6" w:rsidRDefault="00A62F31">
      <w:pPr>
        <w:spacing w:line="414" w:lineRule="auto"/>
        <w:ind w:left="571" w:right="3" w:firstLine="698"/>
      </w:pPr>
      <w:r>
        <w:rPr>
          <w:b/>
        </w:rPr>
        <w:t>Комментарий: с</w:t>
      </w:r>
      <w:r>
        <w:rPr>
          <w:i/>
        </w:rPr>
        <w:t>ледуе</w:t>
      </w:r>
      <w:r>
        <w:rPr>
          <w:i/>
        </w:rPr>
        <w:t>т помнить о побочных эффектах бета-адреноблокаторов. К ним относятся: нарушение проводимости вплоть до полной АВ-блокады, бронхоспазм, спазм периферических сосудов, гипогликемия и других. В детской практике наиболее частым побочным эффектом бета-адреноблок</w:t>
      </w:r>
      <w:r>
        <w:rPr>
          <w:i/>
        </w:rPr>
        <w:t>аторов является гипогликемия, которая может приводить к предобморочным состояниям при физической нагрузке, что усложняет оценку риска ВСС у больного. При назначении больших доз бета-адреноблокаторов, которые обычно хорошо переносятся детьми, рекомендован к</w:t>
      </w:r>
      <w:r>
        <w:rPr>
          <w:i/>
        </w:rPr>
        <w:t>онтроль уровня глюкозы в крови.</w:t>
      </w:r>
      <w:r>
        <w:t xml:space="preserve"> </w:t>
      </w:r>
    </w:p>
    <w:p w:rsidR="005E12B6" w:rsidRDefault="00A62F31">
      <w:pPr>
        <w:spacing w:after="266" w:line="259" w:lineRule="auto"/>
        <w:ind w:left="1296" w:firstLine="0"/>
        <w:jc w:val="left"/>
      </w:pPr>
      <w:r>
        <w:rPr>
          <w:i/>
        </w:rPr>
        <w:t xml:space="preserve"> </w:t>
      </w:r>
      <w:r>
        <w:t xml:space="preserve"> </w:t>
      </w:r>
    </w:p>
    <w:p w:rsidR="005E12B6" w:rsidRDefault="00A62F31">
      <w:pPr>
        <w:spacing w:line="392"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лечение блокаторами кальциевых каналов с подбором максимальной переносимой дозы тем пациентам с обструкцией ВТЛЖ (покоя или индуцируемой), которые не переносят бета-</w:t>
      </w:r>
      <w:r>
        <w:t xml:space="preserve">адреноблокаторы или имеют противопоказания к их назначению [8,15,17,41,58,61,67,80,107,109,122,137,152].   </w:t>
      </w:r>
    </w:p>
    <w:p w:rsidR="005E12B6" w:rsidRDefault="00A62F31">
      <w:pPr>
        <w:pStyle w:val="Heading2"/>
        <w:spacing w:after="155"/>
        <w:ind w:left="953" w:right="140"/>
      </w:pPr>
      <w:r>
        <w:t xml:space="preserve">ЕОК IB (УДД 2 УУР A)  </w:t>
      </w:r>
    </w:p>
    <w:p w:rsidR="005E12B6" w:rsidRDefault="00A62F31">
      <w:pPr>
        <w:spacing w:after="159" w:line="259" w:lineRule="auto"/>
        <w:ind w:left="586" w:firstLine="0"/>
        <w:jc w:val="left"/>
      </w:pPr>
      <w:r>
        <w:t xml:space="preserve"> </w:t>
      </w:r>
    </w:p>
    <w:p w:rsidR="005E12B6" w:rsidRDefault="00A62F31">
      <w:pPr>
        <w:spacing w:line="404" w:lineRule="auto"/>
        <w:ind w:left="573" w:right="282" w:firstLine="708"/>
      </w:pPr>
      <w:r>
        <w:t>У детей с ГКМП и внутрижелудочковой обструкцией ЛЖ получающих адекватную дозу бета-адреноблокатора иди блокатора кальциевых</w:t>
      </w:r>
      <w:r>
        <w:t xml:space="preserve"> каналов, ответ на лечение не всегда бывает предсказуемым и оптимальным</w:t>
      </w:r>
      <w:r>
        <w:rPr>
          <w:b/>
        </w:rPr>
        <w:t xml:space="preserve">. </w:t>
      </w:r>
      <w:r>
        <w:t xml:space="preserve"> </w:t>
      </w:r>
    </w:p>
    <w:p w:rsidR="005E12B6" w:rsidRDefault="00A62F31">
      <w:pPr>
        <w:spacing w:after="434" w:line="259" w:lineRule="auto"/>
        <w:ind w:left="1296" w:firstLine="0"/>
        <w:jc w:val="left"/>
      </w:pPr>
      <w:r>
        <w:t xml:space="preserve">  </w:t>
      </w:r>
    </w:p>
    <w:p w:rsidR="005E12B6" w:rsidRDefault="00A62F31">
      <w:pPr>
        <w:pStyle w:val="Heading3"/>
        <w:spacing w:after="321"/>
        <w:ind w:left="2797" w:right="140"/>
      </w:pPr>
      <w:r>
        <w:rPr>
          <w:sz w:val="24"/>
        </w:rPr>
        <w:t xml:space="preserve">Лечение ХСН с ФВ ЛЖ ≥ 50% у пациентов с ГКМП </w:t>
      </w:r>
      <w:r>
        <w:t xml:space="preserve"> </w:t>
      </w:r>
    </w:p>
    <w:p w:rsidR="005E12B6" w:rsidRDefault="00A62F31">
      <w:pPr>
        <w:spacing w:after="50" w:line="391"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назначение бета-адреноблокаторов и антагонистов альдостерона для улучшения симптомов сердечной недостаточности у па</w:t>
      </w:r>
      <w:r>
        <w:t xml:space="preserve">циентов с обструктивной ГКМП и ХСН II–IV ФК (NYHA) с ФВ ≥50% [8,15,17,41,58,61,67,80,107,109,122,137,152].  </w:t>
      </w:r>
    </w:p>
    <w:p w:rsidR="005E12B6" w:rsidRDefault="00A62F31">
      <w:pPr>
        <w:pStyle w:val="Heading3"/>
        <w:ind w:left="1291" w:right="6187"/>
      </w:pPr>
      <w:r>
        <w:rPr>
          <w:sz w:val="24"/>
        </w:rPr>
        <w:t>ЕОК IIаС (</w:t>
      </w:r>
      <w:r>
        <w:t>УДД 3 УУР С</w:t>
      </w:r>
      <w:r>
        <w:rPr>
          <w:sz w:val="24"/>
        </w:rPr>
        <w:t xml:space="preserve">)  </w:t>
      </w:r>
    </w:p>
    <w:p w:rsidR="005E12B6" w:rsidRDefault="00A62F31">
      <w:pPr>
        <w:spacing w:after="338" w:line="259" w:lineRule="auto"/>
        <w:ind w:left="866" w:firstLine="0"/>
        <w:jc w:val="left"/>
      </w:pPr>
      <w:r>
        <w:t xml:space="preserve">      </w:t>
      </w:r>
    </w:p>
    <w:p w:rsidR="005E12B6" w:rsidRDefault="00A62F31">
      <w:pPr>
        <w:spacing w:after="221" w:line="361" w:lineRule="auto"/>
        <w:ind w:left="503" w:right="2" w:firstLine="283"/>
        <w:jc w:val="left"/>
      </w:pPr>
      <w:r>
        <w:t xml:space="preserve">      •       Не рекомендовано назначение блокаторов </w:t>
      </w:r>
      <w:r>
        <w:t xml:space="preserve">кальциевых каналов детям с ГКМП, имеющим сердечную недостаточность, связанную с уменьшением ударного объема левого желудочка [8,15,17,41,58,61,67,80,107,109,122,137,152].  </w:t>
      </w:r>
    </w:p>
    <w:p w:rsidR="005E12B6" w:rsidRDefault="00A62F31">
      <w:pPr>
        <w:pStyle w:val="Heading2"/>
        <w:spacing w:after="372"/>
        <w:ind w:left="876" w:right="140"/>
      </w:pPr>
      <w:r>
        <w:t xml:space="preserve">      ЕОК IIIаС (УДД 3 УУР С) </w:t>
      </w:r>
    </w:p>
    <w:p w:rsidR="005E12B6" w:rsidRDefault="00A62F31">
      <w:pPr>
        <w:spacing w:after="225" w:line="383"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Рекомендовано назначение малых </w:t>
      </w:r>
      <w:r>
        <w:t xml:space="preserve">доз диуретиков для пациентов с необструктивной ГКМП и II–IV ФК (NYHA) с ФВ ЛЖ ≥50% для улучшения симптомов ХСН [8,15,17,41,58,61,67,80,107,109,122,137,152].   </w:t>
      </w:r>
    </w:p>
    <w:p w:rsidR="005E12B6" w:rsidRDefault="00A62F31">
      <w:pPr>
        <w:pStyle w:val="Heading3"/>
        <w:ind w:left="1291" w:right="6187"/>
      </w:pPr>
      <w:r>
        <w:rPr>
          <w:sz w:val="24"/>
        </w:rPr>
        <w:t>ЕОК IIаС (</w:t>
      </w:r>
      <w:r>
        <w:t>УДД 5 УУР С</w:t>
      </w:r>
      <w:r>
        <w:rPr>
          <w:sz w:val="24"/>
        </w:rPr>
        <w:t xml:space="preserve">)  </w:t>
      </w:r>
    </w:p>
    <w:p w:rsidR="005E12B6" w:rsidRDefault="00A62F31">
      <w:pPr>
        <w:spacing w:after="0" w:line="259" w:lineRule="auto"/>
        <w:ind w:left="1296" w:firstLine="0"/>
        <w:jc w:val="left"/>
      </w:pPr>
      <w:r>
        <w:rPr>
          <w:b/>
        </w:rPr>
        <w:t xml:space="preserve"> </w:t>
      </w:r>
      <w:r>
        <w:t xml:space="preserve"> </w:t>
      </w:r>
    </w:p>
    <w:p w:rsidR="005E12B6" w:rsidRDefault="00A62F31">
      <w:pPr>
        <w:spacing w:after="257" w:line="387"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Рекомендовано рассмотреть возможность назначения (с осторожностью)</w:t>
      </w:r>
      <w:r>
        <w:t xml:space="preserve"> низких доз диуретиков симптомным пациентам с ГКМП и обструкцией ВТЛЖ для уменьшения одышки при нагрузке [8,15,17,41,58,61,67,80,107,109,122,137,152].  </w:t>
      </w:r>
    </w:p>
    <w:p w:rsidR="005E12B6" w:rsidRDefault="00A62F31">
      <w:pPr>
        <w:pStyle w:val="Heading3"/>
        <w:spacing w:after="159"/>
        <w:ind w:left="1291" w:right="6187"/>
      </w:pPr>
      <w:r>
        <w:rPr>
          <w:sz w:val="24"/>
        </w:rPr>
        <w:t>ЕОК IIb (</w:t>
      </w:r>
      <w:r>
        <w:t>УДД 5 УУР С</w:t>
      </w:r>
      <w:r>
        <w:rPr>
          <w:sz w:val="24"/>
        </w:rPr>
        <w:t xml:space="preserve">) </w:t>
      </w:r>
      <w:r>
        <w:t xml:space="preserve"> </w:t>
      </w:r>
    </w:p>
    <w:p w:rsidR="005E12B6" w:rsidRDefault="00A62F31">
      <w:pPr>
        <w:spacing w:line="414" w:lineRule="auto"/>
        <w:ind w:left="571" w:right="277" w:firstLine="698"/>
      </w:pPr>
      <w:r>
        <w:rPr>
          <w:b/>
        </w:rPr>
        <w:t xml:space="preserve"> Комментарий:  </w:t>
      </w:r>
      <w:r>
        <w:rPr>
          <w:i/>
        </w:rPr>
        <w:t>Назначение диуретиков детям с ГКМП и низким ударным объемом ЛЖ с</w:t>
      </w:r>
      <w:r>
        <w:rPr>
          <w:i/>
        </w:rPr>
        <w:t xml:space="preserve">ледует проводить крайне осторожно под контролем ЧСС, ударного объема ЛЖ и ГД в ЛЖ, поскольку уменьшение объема циркулирующей крови у этих пациентов может приводить к увеличению ГД в ВТЛЖ. </w:t>
      </w:r>
      <w:r>
        <w:t xml:space="preserve"> </w:t>
      </w:r>
    </w:p>
    <w:p w:rsidR="005E12B6" w:rsidRDefault="00A62F31">
      <w:pPr>
        <w:spacing w:after="266" w:line="259" w:lineRule="auto"/>
        <w:ind w:left="1296" w:firstLine="0"/>
        <w:jc w:val="left"/>
      </w:pPr>
      <w:r>
        <w:t xml:space="preserve"> </w:t>
      </w:r>
    </w:p>
    <w:p w:rsidR="005E12B6" w:rsidRDefault="00A62F31">
      <w:pPr>
        <w:spacing w:after="240" w:line="400" w:lineRule="auto"/>
        <w:ind w:left="573" w:right="282" w:firstLine="708"/>
      </w:pPr>
      <w:r>
        <w:rPr>
          <w:rFonts w:ascii="Segoe UI Symbol" w:eastAsia="Segoe UI Symbol" w:hAnsi="Segoe UI Symbol" w:cs="Segoe UI Symbol"/>
        </w:rPr>
        <w:t>•</w:t>
      </w:r>
      <w:r>
        <w:rPr>
          <w:rFonts w:ascii="Arial" w:eastAsia="Arial" w:hAnsi="Arial" w:cs="Arial"/>
        </w:rPr>
        <w:t xml:space="preserve"> </w:t>
      </w:r>
      <w:r>
        <w:t>Не рекомендуется пациентам с ГКМП и обструкцией ВТЛЖ (покоя ил</w:t>
      </w:r>
      <w:r>
        <w:t>и индуцируемой) применение органических нитратов и блокаторов фосфодиэстеразы-5 [8,15,17,41,58,61,67,80,107,109,122,137,152]</w:t>
      </w:r>
      <w:r>
        <w:rPr>
          <w:b/>
        </w:rPr>
        <w:t>.</w:t>
      </w:r>
      <w:r>
        <w:rPr>
          <w:b/>
          <w:i/>
        </w:rPr>
        <w:t xml:space="preserve"> </w:t>
      </w:r>
      <w:r>
        <w:t xml:space="preserve"> </w:t>
      </w:r>
    </w:p>
    <w:p w:rsidR="005E12B6" w:rsidRDefault="00A62F31">
      <w:pPr>
        <w:pStyle w:val="Heading2"/>
        <w:ind w:left="1298" w:right="140"/>
      </w:pPr>
      <w:r>
        <w:t>ЕОК IIIС (</w:t>
      </w:r>
      <w:r>
        <w:rPr>
          <w:sz w:val="34"/>
          <w:vertAlign w:val="subscript"/>
        </w:rPr>
        <w:t>УДД 5 УУР С</w:t>
      </w:r>
      <w:r>
        <w:t xml:space="preserve">))   </w:t>
      </w:r>
    </w:p>
    <w:p w:rsidR="005E12B6" w:rsidRDefault="00A62F31">
      <w:pPr>
        <w:spacing w:after="268" w:line="259" w:lineRule="auto"/>
        <w:ind w:left="1296" w:firstLine="0"/>
        <w:jc w:val="left"/>
      </w:pPr>
      <w:r>
        <w:rPr>
          <w:b/>
        </w:rPr>
        <w:t xml:space="preserve"> </w:t>
      </w:r>
      <w:r>
        <w:t xml:space="preserve"> </w:t>
      </w:r>
    </w:p>
    <w:p w:rsidR="005E12B6" w:rsidRDefault="00A62F31">
      <w:pPr>
        <w:spacing w:line="439" w:lineRule="auto"/>
        <w:ind w:left="573" w:firstLine="708"/>
      </w:pPr>
      <w:r>
        <w:rPr>
          <w:rFonts w:ascii="Segoe UI Symbol" w:eastAsia="Segoe UI Symbol" w:hAnsi="Segoe UI Symbol" w:cs="Segoe UI Symbol"/>
        </w:rPr>
        <w:t>•</w:t>
      </w:r>
      <w:r>
        <w:rPr>
          <w:rFonts w:ascii="Arial" w:eastAsia="Arial" w:hAnsi="Arial" w:cs="Arial"/>
        </w:rPr>
        <w:t xml:space="preserve"> </w:t>
      </w:r>
      <w:r>
        <w:t xml:space="preserve">Не рекомендуется пациентам с ГКМП и обструкцией ВТЛЖ (покоя или индуцируемой) применение блокаторов кальциевых каналов (#нифедипин**) </w:t>
      </w:r>
    </w:p>
    <w:p w:rsidR="005E12B6" w:rsidRDefault="00A62F31">
      <w:pPr>
        <w:spacing w:after="406"/>
        <w:ind w:left="583" w:right="282"/>
      </w:pPr>
      <w:r>
        <w:t xml:space="preserve">[8,15,17,41,58,61,67,80,107,109,122,137,152].  </w:t>
      </w:r>
    </w:p>
    <w:p w:rsidR="005E12B6" w:rsidRDefault="00A62F31">
      <w:pPr>
        <w:pStyle w:val="Heading3"/>
        <w:spacing w:after="155"/>
        <w:ind w:left="1291" w:right="6187"/>
      </w:pPr>
      <w:r>
        <w:rPr>
          <w:sz w:val="24"/>
        </w:rPr>
        <w:t>ЕОК ШС (</w:t>
      </w:r>
      <w:r>
        <w:t>УДД 5 УУР С</w:t>
      </w:r>
      <w:r>
        <w:rPr>
          <w:sz w:val="24"/>
        </w:rPr>
        <w:t xml:space="preserve">) </w:t>
      </w:r>
      <w:r>
        <w:t xml:space="preserve"> </w:t>
      </w:r>
    </w:p>
    <w:p w:rsidR="005E12B6" w:rsidRDefault="00A62F31">
      <w:pPr>
        <w:spacing w:after="268" w:line="259" w:lineRule="auto"/>
        <w:ind w:left="1296" w:firstLine="0"/>
        <w:jc w:val="left"/>
      </w:pPr>
      <w:r>
        <w:t xml:space="preserve"> </w:t>
      </w:r>
    </w:p>
    <w:p w:rsidR="005E12B6" w:rsidRDefault="00A62F31">
      <w:pPr>
        <w:spacing w:line="437" w:lineRule="auto"/>
        <w:ind w:left="573" w:right="282" w:firstLine="708"/>
      </w:pPr>
      <w:r>
        <w:rPr>
          <w:rFonts w:ascii="Segoe UI Symbol" w:eastAsia="Segoe UI Symbol" w:hAnsi="Segoe UI Symbol" w:cs="Segoe UI Symbol"/>
        </w:rPr>
        <w:t>•</w:t>
      </w:r>
      <w:r>
        <w:rPr>
          <w:rFonts w:ascii="Arial" w:eastAsia="Arial" w:hAnsi="Arial" w:cs="Arial"/>
        </w:rPr>
        <w:t xml:space="preserve"> </w:t>
      </w:r>
      <w:r>
        <w:t>Не рекомендуется пациентам с ГКМП и обструкцие</w:t>
      </w:r>
      <w:r>
        <w:t xml:space="preserve">й ВТЛЖ (покоя и индуцируемой) назначение препаратов сердечных гликозидов </w:t>
      </w:r>
    </w:p>
    <w:p w:rsidR="005E12B6" w:rsidRDefault="00A62F31">
      <w:pPr>
        <w:spacing w:after="357"/>
        <w:ind w:left="583" w:right="282"/>
      </w:pPr>
      <w:r>
        <w:t xml:space="preserve">[8,15,17,41,58,61,67,80,107,109,122,137,152].  </w:t>
      </w:r>
    </w:p>
    <w:p w:rsidR="005E12B6" w:rsidRDefault="00A62F31">
      <w:pPr>
        <w:pStyle w:val="Heading3"/>
        <w:ind w:left="1291" w:right="6187"/>
      </w:pPr>
      <w:r>
        <w:rPr>
          <w:sz w:val="24"/>
        </w:rPr>
        <w:t>ЕОК IIIC (</w:t>
      </w:r>
      <w:r>
        <w:t>УДД 5 УУР С</w:t>
      </w:r>
      <w:r>
        <w:rPr>
          <w:sz w:val="24"/>
        </w:rPr>
        <w:t xml:space="preserve">) </w:t>
      </w:r>
      <w:r>
        <w:t xml:space="preserve"> </w:t>
      </w:r>
    </w:p>
    <w:p w:rsidR="005E12B6" w:rsidRDefault="00A62F31">
      <w:pPr>
        <w:spacing w:after="271" w:line="259" w:lineRule="auto"/>
        <w:ind w:left="1296" w:firstLine="0"/>
        <w:jc w:val="left"/>
      </w:pPr>
      <w:r>
        <w:t xml:space="preserve">  </w:t>
      </w:r>
    </w:p>
    <w:p w:rsidR="005E12B6" w:rsidRDefault="00A62F31">
      <w:pPr>
        <w:spacing w:after="31" w:line="410" w:lineRule="auto"/>
        <w:ind w:left="573" w:firstLine="708"/>
      </w:pPr>
      <w:r>
        <w:rPr>
          <w:rFonts w:ascii="Segoe UI Symbol" w:eastAsia="Segoe UI Symbol" w:hAnsi="Segoe UI Symbol" w:cs="Segoe UI Symbol"/>
        </w:rPr>
        <w:t>•</w:t>
      </w:r>
      <w:r>
        <w:rPr>
          <w:rFonts w:ascii="Arial" w:eastAsia="Arial" w:hAnsi="Arial" w:cs="Arial"/>
        </w:rPr>
        <w:t xml:space="preserve"> </w:t>
      </w:r>
      <w:r>
        <w:t>Не рекомендуется пациентам с ГКМП и устойчивым синусовым ритмом применение сердечных гликозидов [8,15,17</w:t>
      </w:r>
      <w:r>
        <w:t>,41,58,61,67,80,107,109,122,137,152].</w:t>
      </w:r>
      <w:r>
        <w:rPr>
          <w:b/>
        </w:rPr>
        <w:t xml:space="preserve"> </w:t>
      </w:r>
      <w:r>
        <w:t xml:space="preserve"> </w:t>
      </w:r>
    </w:p>
    <w:p w:rsidR="005E12B6" w:rsidRDefault="00A62F31">
      <w:pPr>
        <w:pStyle w:val="Heading3"/>
        <w:spacing w:after="198"/>
        <w:ind w:left="1291" w:right="6187"/>
      </w:pPr>
      <w:r>
        <w:rPr>
          <w:sz w:val="24"/>
        </w:rPr>
        <w:t>ЕОК IIIС (</w:t>
      </w:r>
      <w:r>
        <w:t>УДД 5 УУР С</w:t>
      </w:r>
      <w:r>
        <w:rPr>
          <w:sz w:val="24"/>
        </w:rPr>
        <w:t xml:space="preserve">) </w:t>
      </w:r>
      <w:r>
        <w:t xml:space="preserve"> </w:t>
      </w:r>
    </w:p>
    <w:p w:rsidR="005E12B6" w:rsidRDefault="00A62F31">
      <w:pPr>
        <w:spacing w:after="154"/>
        <w:ind w:left="1304"/>
      </w:pPr>
      <w:r>
        <w:rPr>
          <w:rFonts w:ascii="Segoe UI Symbol" w:eastAsia="Segoe UI Symbol" w:hAnsi="Segoe UI Symbol" w:cs="Segoe UI Symbol"/>
        </w:rPr>
        <w:t>•</w:t>
      </w:r>
      <w:r>
        <w:rPr>
          <w:rFonts w:ascii="Arial" w:eastAsia="Arial" w:hAnsi="Arial" w:cs="Arial"/>
        </w:rPr>
        <w:t xml:space="preserve"> </w:t>
      </w:r>
      <w:r>
        <w:t xml:space="preserve">Не рекомендуется прием блокаторов кальциевых каналов пациентам с обструктивной </w:t>
      </w:r>
    </w:p>
    <w:p w:rsidR="005E12B6" w:rsidRDefault="00A62F31">
      <w:pPr>
        <w:spacing w:after="114"/>
        <w:ind w:left="583"/>
      </w:pPr>
      <w:r>
        <w:t xml:space="preserve">ГКМП в случаях наличия системной гипотензии и выраженной одышки в покое </w:t>
      </w:r>
    </w:p>
    <w:p w:rsidR="005E12B6" w:rsidRDefault="00A62F31">
      <w:pPr>
        <w:ind w:left="583" w:right="282"/>
      </w:pPr>
      <w:r>
        <w:t xml:space="preserve">[8,15,17,41,58,61,67,80,107,109,122,137,152].  </w:t>
      </w:r>
    </w:p>
    <w:p w:rsidR="005E12B6" w:rsidRDefault="00A62F31">
      <w:pPr>
        <w:pStyle w:val="Heading3"/>
        <w:ind w:left="1291" w:right="6187"/>
      </w:pPr>
      <w:r>
        <w:rPr>
          <w:sz w:val="24"/>
        </w:rPr>
        <w:t>ЕОК IIIС (</w:t>
      </w:r>
      <w:r>
        <w:t>УДД 5 УУР С</w:t>
      </w:r>
      <w:r>
        <w:rPr>
          <w:sz w:val="24"/>
        </w:rPr>
        <w:t xml:space="preserve">)  </w:t>
      </w:r>
    </w:p>
    <w:p w:rsidR="005E12B6" w:rsidRDefault="00A62F31">
      <w:pPr>
        <w:spacing w:after="434" w:line="259" w:lineRule="auto"/>
        <w:ind w:left="1296" w:firstLine="0"/>
        <w:jc w:val="left"/>
      </w:pPr>
      <w:r>
        <w:t xml:space="preserve">  </w:t>
      </w:r>
    </w:p>
    <w:p w:rsidR="005E12B6" w:rsidRDefault="00A62F31">
      <w:pPr>
        <w:pStyle w:val="Heading4"/>
        <w:spacing w:after="324"/>
        <w:ind w:left="2826" w:right="140"/>
      </w:pPr>
      <w:r>
        <w:t xml:space="preserve">Лечение ХСН с ФВ ЛЖ ˂50% у пациентов с ГКМП </w:t>
      </w:r>
      <w:r>
        <w:rPr>
          <w:sz w:val="22"/>
        </w:rPr>
        <w:t xml:space="preserve"> </w:t>
      </w:r>
    </w:p>
    <w:p w:rsidR="005E12B6" w:rsidRDefault="00A62F31">
      <w:pPr>
        <w:spacing w:after="107"/>
        <w:ind w:left="1304" w:right="282"/>
      </w:pPr>
      <w:r>
        <w:rPr>
          <w:rFonts w:ascii="Segoe UI Symbol" w:eastAsia="Segoe UI Symbol" w:hAnsi="Segoe UI Symbol" w:cs="Segoe UI Symbol"/>
        </w:rPr>
        <w:t>•</w:t>
      </w:r>
      <w:r>
        <w:rPr>
          <w:rFonts w:ascii="Arial" w:eastAsia="Arial" w:hAnsi="Arial" w:cs="Arial"/>
        </w:rPr>
        <w:t xml:space="preserve"> </w:t>
      </w:r>
      <w:r>
        <w:t xml:space="preserve">Рекомендуется назначение бета-адреноблокатора в дополнение к ингибитору АПФ </w:t>
      </w:r>
    </w:p>
    <w:p w:rsidR="005E12B6" w:rsidRDefault="00A62F31">
      <w:pPr>
        <w:spacing w:after="29" w:line="378" w:lineRule="auto"/>
        <w:ind w:left="583" w:right="282"/>
      </w:pPr>
      <w:r>
        <w:t>(или антагонисту ангиотензина II, если пациент не перен</w:t>
      </w:r>
      <w:r>
        <w:t xml:space="preserve">осит ингибиторы АПФ) при снижении ФВ ЛЖ&lt;50% у детей с </w:t>
      </w:r>
      <w:r>
        <w:rPr>
          <w:b/>
        </w:rPr>
        <w:t>необструктивной</w:t>
      </w:r>
      <w:r>
        <w:t xml:space="preserve"> ГКМП для уменьшения симптомов ХСН, снижения риска госпитализаций по поводу ХСН и ВСС (в отсутствие рандомизированных исследований по ГКМП, эффективность по госпитализациям, </w:t>
      </w:r>
    </w:p>
    <w:p w:rsidR="005E12B6" w:rsidRDefault="00A62F31">
      <w:pPr>
        <w:tabs>
          <w:tab w:val="center" w:pos="1161"/>
          <w:tab w:val="center" w:pos="2432"/>
          <w:tab w:val="center" w:pos="3717"/>
          <w:tab w:val="center" w:pos="5759"/>
          <w:tab w:val="center" w:pos="7339"/>
          <w:tab w:val="center" w:pos="8215"/>
          <w:tab w:val="center" w:pos="9454"/>
        </w:tabs>
        <w:spacing w:after="121"/>
        <w:ind w:left="0" w:firstLine="0"/>
        <w:jc w:val="left"/>
      </w:pPr>
      <w:r>
        <w:rPr>
          <w:rFonts w:ascii="Calibri" w:eastAsia="Calibri" w:hAnsi="Calibri" w:cs="Calibri"/>
          <w:sz w:val="22"/>
        </w:rPr>
        <w:tab/>
      </w:r>
      <w:r>
        <w:t xml:space="preserve">симптомам </w:t>
      </w:r>
      <w:r>
        <w:tab/>
      </w:r>
      <w:r>
        <w:t xml:space="preserve">и </w:t>
      </w:r>
      <w:r>
        <w:tab/>
        <w:t xml:space="preserve">смертности </w:t>
      </w:r>
      <w:r>
        <w:tab/>
        <w:t xml:space="preserve">предполагается, </w:t>
      </w:r>
      <w:r>
        <w:tab/>
        <w:t xml:space="preserve">но </w:t>
      </w:r>
      <w:r>
        <w:tab/>
        <w:t xml:space="preserve">не </w:t>
      </w:r>
      <w:r>
        <w:tab/>
        <w:t xml:space="preserve">доказана) </w:t>
      </w:r>
    </w:p>
    <w:p w:rsidR="005E12B6" w:rsidRDefault="00A62F31">
      <w:pPr>
        <w:spacing w:after="362"/>
        <w:ind w:left="583" w:right="282"/>
      </w:pPr>
      <w:r>
        <w:t xml:space="preserve">[8,15,17,41,58,61,67,80,107,109,122,137,152].  </w:t>
      </w:r>
    </w:p>
    <w:p w:rsidR="005E12B6" w:rsidRDefault="00A62F31">
      <w:pPr>
        <w:pStyle w:val="Heading3"/>
        <w:spacing w:line="358" w:lineRule="auto"/>
        <w:ind w:left="1291" w:right="6187"/>
      </w:pPr>
      <w:r>
        <w:rPr>
          <w:sz w:val="24"/>
        </w:rPr>
        <w:t>ЕОК IIаС (</w:t>
      </w:r>
      <w:r>
        <w:t>УДД 5 УУР С</w:t>
      </w:r>
      <w:r>
        <w:rPr>
          <w:sz w:val="24"/>
        </w:rPr>
        <w:t xml:space="preserve">)    </w:t>
      </w:r>
      <w:r>
        <w:rPr>
          <w:b w:val="0"/>
          <w:sz w:val="24"/>
        </w:rPr>
        <w:t xml:space="preserve"> </w:t>
      </w:r>
    </w:p>
    <w:p w:rsidR="005E12B6" w:rsidRDefault="00A62F31">
      <w:pPr>
        <w:spacing w:line="414" w:lineRule="auto"/>
        <w:ind w:left="571" w:right="202" w:firstLine="698"/>
      </w:pPr>
      <w:r>
        <w:rPr>
          <w:b/>
        </w:rPr>
        <w:t xml:space="preserve">Комментарий: </w:t>
      </w:r>
      <w:r>
        <w:rPr>
          <w:i/>
        </w:rPr>
        <w:t>Бета-адреноблокаторы</w:t>
      </w:r>
      <w:r>
        <w:rPr>
          <w:b/>
          <w:i/>
        </w:rPr>
        <w:t xml:space="preserve"> </w:t>
      </w:r>
      <w:r>
        <w:rPr>
          <w:i/>
        </w:rPr>
        <w:t>являются препаратами выбора для снижения ГД в ВТЛЖ и облегчения симптомов ГКМП. Обычно даже выс</w:t>
      </w:r>
      <w:r>
        <w:rPr>
          <w:i/>
        </w:rPr>
        <w:t>окие дозы бетаадреноблокаторов хорошо переносятся детьми, если титрация начата с небольшой дозы и происходит постепенно под контролем специалиста. Применение бета-</w:t>
      </w:r>
    </w:p>
    <w:p w:rsidR="005E12B6" w:rsidRDefault="00A62F31">
      <w:pPr>
        <w:spacing w:after="257" w:line="414" w:lineRule="auto"/>
        <w:ind w:left="571" w:right="204" w:firstLine="0"/>
      </w:pPr>
      <w:r>
        <w:rPr>
          <w:i/>
        </w:rPr>
        <w:t>адреноблокаторов 24-</w:t>
      </w:r>
      <w:r>
        <w:rPr>
          <w:i/>
        </w:rPr>
        <w:t xml:space="preserve">часового действия предпочтительно для равномерной концентрации препарата и приветствуется больными из-за более легкого контроля за терапией. Однако у маловесных детей нередко предпочтение отдается назначению тех препаратов, которые не требуют изготовления </w:t>
      </w:r>
      <w:r>
        <w:rPr>
          <w:i/>
        </w:rPr>
        <w:t xml:space="preserve">порошков и просто дозируются. </w:t>
      </w:r>
      <w:r>
        <w:t xml:space="preserve"> </w:t>
      </w:r>
    </w:p>
    <w:p w:rsidR="005E12B6" w:rsidRDefault="00A62F31">
      <w:pPr>
        <w:spacing w:after="258" w:line="259" w:lineRule="auto"/>
        <w:ind w:left="1296" w:firstLine="0"/>
        <w:jc w:val="left"/>
      </w:pPr>
      <w:r>
        <w:t xml:space="preserve"> </w:t>
      </w:r>
      <w:r>
        <w:rPr>
          <w:b/>
        </w:rPr>
        <w:t xml:space="preserve"> </w:t>
      </w:r>
      <w:r>
        <w:t xml:space="preserve"> </w:t>
      </w:r>
    </w:p>
    <w:p w:rsidR="005E12B6" w:rsidRDefault="00A62F31">
      <w:pPr>
        <w:spacing w:after="159" w:line="268" w:lineRule="auto"/>
        <w:ind w:left="503" w:right="248" w:firstLine="0"/>
        <w:jc w:val="left"/>
      </w:pPr>
      <w:r>
        <w:rPr>
          <w:rFonts w:ascii="Calibri" w:eastAsia="Calibri" w:hAnsi="Calibri" w:cs="Calibri"/>
          <w:sz w:val="22"/>
        </w:rPr>
        <w:t xml:space="preserve"> </w:t>
      </w: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Рекомендуются малые дозы диуретиков пациентам с необструктивной ГКМП и II–IV ФК (NYHA) с ФВ ЛЖ &lt;50%  для уменьшения симптомов, снижения риска госпитализаций по поводу ХСН (в отсутствие рандомизированных исследовани</w:t>
      </w:r>
      <w:r>
        <w:t xml:space="preserve">й по ГКМП эффективность по госпитализациям, симптомам и смертности предполагается, но не доказана) [8,15,17,41,58,61,67,80,107,109,122,137,152].  </w:t>
      </w:r>
    </w:p>
    <w:p w:rsidR="005E12B6" w:rsidRDefault="00A62F31">
      <w:pPr>
        <w:pStyle w:val="Heading3"/>
        <w:ind w:left="1291" w:right="6187"/>
      </w:pPr>
      <w:r>
        <w:rPr>
          <w:b w:val="0"/>
          <w:sz w:val="24"/>
        </w:rPr>
        <w:t xml:space="preserve"> </w:t>
      </w:r>
      <w:r>
        <w:rPr>
          <w:sz w:val="24"/>
        </w:rPr>
        <w:t>ЕОК IIаС (</w:t>
      </w:r>
      <w:r>
        <w:t>УДД 2 УУР С</w:t>
      </w:r>
      <w:r>
        <w:rPr>
          <w:sz w:val="24"/>
        </w:rPr>
        <w:t xml:space="preserve">)  </w:t>
      </w:r>
    </w:p>
    <w:p w:rsidR="005E12B6" w:rsidRDefault="00A62F31">
      <w:pPr>
        <w:spacing w:after="263" w:line="259" w:lineRule="auto"/>
        <w:ind w:left="1296" w:firstLine="0"/>
        <w:jc w:val="left"/>
      </w:pPr>
      <w:r>
        <w:t xml:space="preserve">  </w:t>
      </w:r>
    </w:p>
    <w:p w:rsidR="005E12B6" w:rsidRDefault="00A62F31">
      <w:pPr>
        <w:spacing w:after="239" w:line="389"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назначение антагониста альдостерона пациентам с необструктивной </w:t>
      </w:r>
      <w:r>
        <w:t xml:space="preserve"> ГКМП с ФВ ЛЖ &lt;50%  и постоянными симптомами ХСН II–IV ФК (NYHA), несмотря на лечение ингибиторами АПФ (или антагонистами ангиотензина II, если пациент не переносит ингибиторы АПФ) и</w:t>
      </w:r>
      <w:r>
        <w:rPr>
          <w:i/>
        </w:rPr>
        <w:t xml:space="preserve"> </w:t>
      </w:r>
      <w:r>
        <w:t xml:space="preserve">бета-адреноблокаторами, для снижения </w:t>
      </w:r>
      <w:r>
        <w:t xml:space="preserve">риска госпитализаций по поводу ХСН и ВСС (в отсутствие рандомизированных исследований по ГКМП эффективность по госпитализациям, симптомам и смертности предполагается, но не доказана) [8,15,17,41,58,61,67,80,107,109,122,137,152].  </w:t>
      </w:r>
    </w:p>
    <w:p w:rsidR="005E12B6" w:rsidRDefault="00A62F31">
      <w:pPr>
        <w:pStyle w:val="Heading3"/>
        <w:spacing w:after="201"/>
        <w:ind w:left="1291" w:right="6187"/>
      </w:pPr>
      <w:r>
        <w:rPr>
          <w:sz w:val="24"/>
        </w:rPr>
        <w:t>ЕОК IIаС (</w:t>
      </w:r>
      <w:r>
        <w:t>УДД 5 УУР С</w:t>
      </w:r>
      <w:r>
        <w:rPr>
          <w:sz w:val="24"/>
        </w:rPr>
        <w:t xml:space="preserve">) </w:t>
      </w:r>
      <w:r>
        <w:rPr>
          <w:b w:val="0"/>
          <w:sz w:val="24"/>
        </w:rPr>
        <w:t xml:space="preserve"> </w:t>
      </w:r>
      <w:r>
        <w:rPr>
          <w:sz w:val="24"/>
        </w:rPr>
        <w:t xml:space="preserve"> </w:t>
      </w:r>
    </w:p>
    <w:p w:rsidR="005E12B6" w:rsidRDefault="00A62F31">
      <w:pPr>
        <w:spacing w:line="377" w:lineRule="auto"/>
        <w:ind w:left="573" w:right="4" w:firstLine="281"/>
      </w:pPr>
      <w:r>
        <w:t xml:space="preserve">        • Не рекомендуется назначение ингибитора АПФ детям с сердечной недостаточностью на фоне ГКМП с сопутствующей динамической обструкцией ВТЛЖ, которая развивается на фоне переднесистолического движения створки митрального клапана </w:t>
      </w:r>
    </w:p>
    <w:p w:rsidR="005E12B6" w:rsidRDefault="00A62F31">
      <w:pPr>
        <w:spacing w:after="272"/>
        <w:ind w:left="583" w:right="282"/>
      </w:pPr>
      <w:r>
        <w:t>[8,15,17,41,58,61,6</w:t>
      </w:r>
      <w:r>
        <w:t xml:space="preserve">7,80,107,109,122,137,152] </w:t>
      </w:r>
    </w:p>
    <w:p w:rsidR="005E12B6" w:rsidRDefault="00A62F31">
      <w:pPr>
        <w:pStyle w:val="Heading2"/>
        <w:spacing w:after="106"/>
        <w:ind w:left="1298" w:right="140"/>
      </w:pPr>
      <w:r>
        <w:t xml:space="preserve">ЕОК III (УДД 5 УУР С) </w:t>
      </w:r>
      <w:r>
        <w:rPr>
          <w:b w:val="0"/>
        </w:rPr>
        <w:t xml:space="preserve"> </w:t>
      </w:r>
    </w:p>
    <w:p w:rsidR="005E12B6" w:rsidRDefault="00A62F31">
      <w:pPr>
        <w:spacing w:after="439" w:line="259" w:lineRule="auto"/>
        <w:ind w:left="1296" w:firstLine="0"/>
        <w:jc w:val="left"/>
      </w:pPr>
      <w:r>
        <w:t xml:space="preserve"> </w:t>
      </w:r>
    </w:p>
    <w:p w:rsidR="005E12B6" w:rsidRDefault="00A62F31">
      <w:pPr>
        <w:pStyle w:val="Heading3"/>
        <w:spacing w:after="318"/>
        <w:ind w:left="2699" w:right="140"/>
      </w:pPr>
      <w:r>
        <w:rPr>
          <w:sz w:val="24"/>
        </w:rPr>
        <w:t xml:space="preserve">Лечение синдрома стенокардии у пациентов с ГКМП </w:t>
      </w:r>
      <w:r>
        <w:t xml:space="preserve"> </w:t>
      </w:r>
    </w:p>
    <w:p w:rsidR="005E12B6" w:rsidRDefault="00A62F31">
      <w:pPr>
        <w:spacing w:after="33" w:line="416" w:lineRule="auto"/>
        <w:ind w:left="503" w:right="2" w:firstLine="708"/>
        <w:jc w:val="left"/>
      </w:pPr>
      <w:r>
        <w:rPr>
          <w:rFonts w:ascii="Segoe UI Symbol" w:eastAsia="Segoe UI Symbol" w:hAnsi="Segoe UI Symbol" w:cs="Segoe UI Symbol"/>
        </w:rPr>
        <w:t>•</w:t>
      </w:r>
      <w:r>
        <w:rPr>
          <w:rFonts w:ascii="Arial" w:eastAsia="Arial" w:hAnsi="Arial" w:cs="Arial"/>
        </w:rPr>
        <w:t xml:space="preserve"> </w:t>
      </w:r>
      <w:r>
        <w:t xml:space="preserve">Рекомендуется назначение бета-адреноблокаторов, блокаторов кальциевых каналов пациентам с необструктивной ГКМП и стенокардитическими </w:t>
      </w:r>
      <w:r>
        <w:t xml:space="preserve">болями при отсутствии обструктивной коронарной болезни сердца [17,41,67,80,109,152].  </w:t>
      </w:r>
    </w:p>
    <w:p w:rsidR="005E12B6" w:rsidRDefault="00A62F31">
      <w:pPr>
        <w:pStyle w:val="Heading3"/>
        <w:spacing w:after="156"/>
        <w:ind w:left="1291" w:right="6187"/>
      </w:pPr>
      <w:r>
        <w:rPr>
          <w:sz w:val="24"/>
        </w:rPr>
        <w:t>ЕОК IIаС (</w:t>
      </w:r>
      <w:r>
        <w:t>УДД 5 УУР С</w:t>
      </w:r>
      <w:r>
        <w:rPr>
          <w:sz w:val="24"/>
        </w:rPr>
        <w:t>)</w:t>
      </w:r>
      <w:r>
        <w:rPr>
          <w:b w:val="0"/>
          <w:sz w:val="24"/>
        </w:rPr>
        <w:t xml:space="preserve"> </w:t>
      </w:r>
      <w:r>
        <w:rPr>
          <w:sz w:val="24"/>
        </w:rPr>
        <w:t xml:space="preserve"> </w:t>
      </w:r>
    </w:p>
    <w:p w:rsidR="005E12B6" w:rsidRDefault="00A62F31">
      <w:pPr>
        <w:spacing w:line="414" w:lineRule="auto"/>
        <w:ind w:left="571" w:right="277" w:firstLine="698"/>
      </w:pPr>
      <w:r>
        <w:rPr>
          <w:b/>
        </w:rPr>
        <w:t xml:space="preserve">Комментарий: </w:t>
      </w:r>
      <w:r>
        <w:rPr>
          <w:i/>
        </w:rPr>
        <w:t xml:space="preserve">у детей с ГКМП боли в грудной клетке являются достаточно частыми жалобами. Необходимо провести дифференциальный диагноз между </w:t>
      </w:r>
    </w:p>
    <w:p w:rsidR="005E12B6" w:rsidRDefault="00A62F31">
      <w:pPr>
        <w:spacing w:after="216" w:line="414" w:lineRule="auto"/>
        <w:ind w:left="571" w:right="277" w:firstLine="0"/>
      </w:pPr>
      <w:r>
        <w:rPr>
          <w:i/>
        </w:rPr>
        <w:t>стен</w:t>
      </w:r>
      <w:r>
        <w:rPr>
          <w:i/>
        </w:rPr>
        <w:t>окардией и болями в грудной клетке некардиального генеза, которые также являются частой жалобой в детском возрасте и обусловлены невралгией, миалкией, гастроэнтерологическими проблемами, деформациями грудной клетки, сколиозом и прочими причинами. Боли в се</w:t>
      </w:r>
      <w:r>
        <w:rPr>
          <w:i/>
        </w:rPr>
        <w:t>рдце ишемического характера у детей с ГКМП чаще всего возникают вследствие неадекватного притока крови через интрамуральные коронарные артерии к большой по объему и массе (гипертрофированной) сердечной мышце, имеющей большую потребность в кислороде. В пров</w:t>
      </w:r>
      <w:r>
        <w:rPr>
          <w:i/>
        </w:rPr>
        <w:t xml:space="preserve">едении дифференциального диагноза помогает тщательный сбор анамнеза, проведение ЭКГ в трех позициях, стресс-ЭХОКГ и нагрузочный тест. </w:t>
      </w:r>
    </w:p>
    <w:p w:rsidR="005E12B6" w:rsidRDefault="00A62F31">
      <w:pPr>
        <w:spacing w:after="270" w:line="414" w:lineRule="auto"/>
        <w:ind w:left="573" w:right="148" w:firstLine="708"/>
      </w:pPr>
      <w:r>
        <w:rPr>
          <w:rFonts w:ascii="Segoe UI Symbol" w:eastAsia="Segoe UI Symbol" w:hAnsi="Segoe UI Symbol" w:cs="Segoe UI Symbol"/>
        </w:rPr>
        <w:t>•</w:t>
      </w:r>
      <w:r>
        <w:rPr>
          <w:rFonts w:ascii="Arial" w:eastAsia="Arial" w:hAnsi="Arial" w:cs="Arial"/>
        </w:rPr>
        <w:t xml:space="preserve"> </w:t>
      </w:r>
      <w:r>
        <w:t xml:space="preserve">Рекомендовано рассмотреть возможность использования органических нитратов </w:t>
      </w:r>
      <w:r>
        <w:rPr>
          <w:i/>
        </w:rPr>
        <w:t>per os</w:t>
      </w:r>
      <w:r>
        <w:t xml:space="preserve"> у пациентов с необструктивной ГКМП со </w:t>
      </w:r>
      <w:r>
        <w:t xml:space="preserve">стенокардитическими болями и отсутствием обструктивной болезни коронарных артерий [17,41,67,80,109,152].  </w:t>
      </w:r>
    </w:p>
    <w:p w:rsidR="005E12B6" w:rsidRDefault="00A62F31">
      <w:pPr>
        <w:pStyle w:val="Heading3"/>
        <w:ind w:left="1291" w:right="6187"/>
      </w:pPr>
      <w:r>
        <w:rPr>
          <w:sz w:val="24"/>
        </w:rPr>
        <w:t>ЕОК IIbС (</w:t>
      </w:r>
      <w:r>
        <w:t>УДД 5 УУР С</w:t>
      </w:r>
      <w:r>
        <w:rPr>
          <w:sz w:val="24"/>
        </w:rPr>
        <w:t xml:space="preserve">) </w:t>
      </w:r>
      <w:r>
        <w:rPr>
          <w:b w:val="0"/>
          <w:sz w:val="24"/>
        </w:rPr>
        <w:t xml:space="preserve"> </w:t>
      </w:r>
    </w:p>
    <w:p w:rsidR="005E12B6" w:rsidRDefault="00A62F31">
      <w:pPr>
        <w:pStyle w:val="Heading4"/>
        <w:spacing w:after="269" w:line="259" w:lineRule="auto"/>
        <w:ind w:left="1626" w:right="1167"/>
        <w:jc w:val="center"/>
      </w:pPr>
      <w:r>
        <w:t xml:space="preserve">Лечение артериальной гипертензии у детей с ГКМП </w:t>
      </w:r>
      <w:r>
        <w:rPr>
          <w:sz w:val="22"/>
        </w:rPr>
        <w:t xml:space="preserve"> </w:t>
      </w:r>
    </w:p>
    <w:p w:rsidR="005E12B6" w:rsidRDefault="00A62F31">
      <w:pPr>
        <w:spacing w:line="405" w:lineRule="auto"/>
        <w:ind w:left="573" w:right="282" w:firstLine="708"/>
      </w:pPr>
      <w:r>
        <w:t xml:space="preserve">В случае сочетанного развития </w:t>
      </w:r>
      <w:r>
        <w:rPr>
          <w:b/>
        </w:rPr>
        <w:t>необструктивной</w:t>
      </w:r>
      <w:r>
        <w:t xml:space="preserve"> ГКМП и АГ у детей, лечение п</w:t>
      </w:r>
      <w:r>
        <w:t xml:space="preserve">роводится в соответствии с Клиническими Рекомендациями по лечению АГ у детей. </w:t>
      </w:r>
    </w:p>
    <w:p w:rsidR="005E12B6" w:rsidRDefault="00A62F31">
      <w:pPr>
        <w:spacing w:after="146"/>
        <w:ind w:left="583" w:right="282"/>
      </w:pPr>
      <w:r>
        <w:t xml:space="preserve">Предпочтение в данной ситуации отдается назначению бета-адреноблокаторов. </w:t>
      </w:r>
    </w:p>
    <w:p w:rsidR="005E12B6" w:rsidRDefault="00A62F31">
      <w:pPr>
        <w:spacing w:after="456" w:line="259" w:lineRule="auto"/>
        <w:ind w:left="1296" w:firstLine="0"/>
        <w:jc w:val="left"/>
      </w:pPr>
      <w:r>
        <w:t xml:space="preserve"> </w:t>
      </w:r>
    </w:p>
    <w:p w:rsidR="005E12B6" w:rsidRDefault="00A62F31">
      <w:pPr>
        <w:pStyle w:val="Heading4"/>
        <w:spacing w:after="215" w:line="259" w:lineRule="auto"/>
        <w:ind w:left="1626" w:right="1165"/>
        <w:jc w:val="center"/>
      </w:pPr>
      <w:r>
        <w:t xml:space="preserve">Лечение фибрилляции предсердий у детей с ГКМП </w:t>
      </w:r>
      <w:r>
        <w:rPr>
          <w:sz w:val="22"/>
        </w:rPr>
        <w:t xml:space="preserve"> </w:t>
      </w:r>
    </w:p>
    <w:p w:rsidR="005E12B6" w:rsidRDefault="00A62F31">
      <w:pPr>
        <w:spacing w:line="394" w:lineRule="auto"/>
        <w:ind w:left="573" w:right="282" w:firstLine="708"/>
      </w:pPr>
      <w:r>
        <w:t>Если во взрослой популяции больных с ГКМП ФП является наиболее частой аритмией, то в детской популяции ФП при ГКМП встречается очень редко. Медикаментозная терапию проводится в соответствии с рекомендациями по лечению ФП. Также в детской популяции крайне р</w:t>
      </w:r>
      <w:r>
        <w:t xml:space="preserve">едко наблюдаются тромботические осложнения ГКМП. </w:t>
      </w:r>
    </w:p>
    <w:p w:rsidR="005E12B6" w:rsidRDefault="00A62F31">
      <w:pPr>
        <w:spacing w:after="165" w:line="259" w:lineRule="auto"/>
        <w:ind w:left="1296" w:firstLine="0"/>
        <w:jc w:val="left"/>
      </w:pPr>
      <w:r>
        <w:t xml:space="preserve"> </w:t>
      </w:r>
    </w:p>
    <w:p w:rsidR="005E12B6" w:rsidRDefault="00A62F31">
      <w:pPr>
        <w:spacing w:after="166" w:line="259" w:lineRule="auto"/>
        <w:ind w:left="1282" w:firstLine="0"/>
        <w:jc w:val="left"/>
      </w:pPr>
      <w:r>
        <w:rPr>
          <w:b/>
        </w:rPr>
        <w:t xml:space="preserve"> </w:t>
      </w:r>
    </w:p>
    <w:p w:rsidR="005E12B6" w:rsidRDefault="00A62F31">
      <w:pPr>
        <w:spacing w:after="0" w:line="265" w:lineRule="auto"/>
        <w:ind w:left="1289"/>
        <w:jc w:val="left"/>
      </w:pPr>
      <w:r>
        <w:rPr>
          <w:b/>
          <w:u w:val="single" w:color="000000"/>
        </w:rPr>
        <w:t>3.2. Хирургическое и интервенционное лечение ГКМП</w:t>
      </w:r>
      <w:r>
        <w:rPr>
          <w:b/>
        </w:rPr>
        <w:t xml:space="preserve"> </w:t>
      </w:r>
    </w:p>
    <w:p w:rsidR="005E12B6" w:rsidRDefault="00A62F31">
      <w:pPr>
        <w:spacing w:after="155"/>
        <w:ind w:left="1301" w:right="282"/>
      </w:pPr>
      <w:r>
        <w:t xml:space="preserve">[16,22,30,42,50,57,62,66,75,84,100,114,120,121,128,131,147,149,151] </w:t>
      </w:r>
    </w:p>
    <w:p w:rsidR="005E12B6" w:rsidRDefault="00A62F31">
      <w:pPr>
        <w:pStyle w:val="Heading4"/>
        <w:spacing w:after="107"/>
        <w:ind w:left="593" w:right="140"/>
      </w:pPr>
      <w:r>
        <w:rPr>
          <w:b w:val="0"/>
        </w:rPr>
        <w:t xml:space="preserve"> </w:t>
      </w:r>
      <w:r>
        <w:t xml:space="preserve">Редукция МЖП </w:t>
      </w:r>
      <w:r>
        <w:rPr>
          <w:b w:val="0"/>
        </w:rPr>
        <w:t xml:space="preserve"> </w:t>
      </w:r>
    </w:p>
    <w:p w:rsidR="005E12B6" w:rsidRDefault="00A62F31">
      <w:pPr>
        <w:spacing w:line="398" w:lineRule="auto"/>
        <w:ind w:left="573" w:right="282" w:firstLine="708"/>
      </w:pPr>
      <w:r>
        <w:t>Вопрос об оперативном лечении ГКМП у детей очень сложен. Вопрос о проведении редукции МЖП решается индивидуально в каждом случае, поскольку рекомендаций для оперативного лечения ГКМП – редукции МЖП – в детском возрасте не разработаны. Алкогольная абляция у</w:t>
      </w:r>
      <w:r>
        <w:t xml:space="preserve"> детей не применяется. Миоэктомия МЖП у детей выполняется по индивидуальным показаниям. Она может быть септальной или расширенной (СМЭ/РМЭ).  </w:t>
      </w:r>
    </w:p>
    <w:p w:rsidR="005E12B6" w:rsidRDefault="00A62F31">
      <w:pPr>
        <w:spacing w:after="61" w:line="377" w:lineRule="auto"/>
        <w:ind w:left="573" w:right="3" w:firstLine="710"/>
      </w:pPr>
      <w:r>
        <w:t xml:space="preserve">Эффект от проведения миоэктомии у детей не всегда сохраняется длительное время: к сожалению, нередки случаи, когда показания для повторного проведения операции возникают спустя небольшой промежуток времени из-за быстрого прогрессирования гипертрофии. </w:t>
      </w:r>
    </w:p>
    <w:p w:rsidR="005E12B6" w:rsidRDefault="00A62F31">
      <w:pPr>
        <w:spacing w:after="147"/>
        <w:ind w:left="1304"/>
      </w:pPr>
      <w:r>
        <w:rPr>
          <w:rFonts w:ascii="Segoe UI Symbol" w:eastAsia="Segoe UI Symbol" w:hAnsi="Segoe UI Symbol" w:cs="Segoe UI Symbol"/>
        </w:rPr>
        <w:t>•</w:t>
      </w:r>
      <w:r>
        <w:rPr>
          <w:rFonts w:ascii="Arial" w:eastAsia="Arial" w:hAnsi="Arial" w:cs="Arial"/>
        </w:rPr>
        <w:t xml:space="preserve"> </w:t>
      </w:r>
      <w:r>
        <w:t>Ре</w:t>
      </w:r>
      <w:r>
        <w:t xml:space="preserve">комендуется рассмотрение вопроса о проведении редукции МЖП у пациентов с </w:t>
      </w:r>
    </w:p>
    <w:p w:rsidR="005E12B6" w:rsidRDefault="00A62F31">
      <w:pPr>
        <w:spacing w:line="397" w:lineRule="auto"/>
        <w:ind w:left="583"/>
      </w:pPr>
      <w:r>
        <w:t xml:space="preserve">ГКМП при наличии ГД в ВТЛЖ (в покое или максимальным провоцируемым) ≥ 50 мм рт. ст., с ХСН III–IV ФК (NYHA), несмотря на максимальную переносимую терапию </w:t>
      </w:r>
    </w:p>
    <w:p w:rsidR="005E12B6" w:rsidRDefault="00A62F31">
      <w:pPr>
        <w:spacing w:after="188"/>
        <w:ind w:left="583" w:right="282"/>
      </w:pPr>
      <w:r>
        <w:t>[22,57,114,121,147,149,151]</w:t>
      </w:r>
      <w:r>
        <w:t xml:space="preserve">.  </w:t>
      </w:r>
    </w:p>
    <w:p w:rsidR="005E12B6" w:rsidRDefault="00A62F31">
      <w:pPr>
        <w:pStyle w:val="Heading3"/>
        <w:spacing w:after="442"/>
        <w:ind w:left="1291" w:right="6187"/>
      </w:pPr>
      <w:r>
        <w:rPr>
          <w:sz w:val="24"/>
        </w:rPr>
        <w:t>ЕОК IВ (</w:t>
      </w:r>
      <w:r>
        <w:t>УДД 2 УУР A</w:t>
      </w:r>
      <w:r>
        <w:rPr>
          <w:sz w:val="24"/>
        </w:rPr>
        <w:t xml:space="preserve">) </w:t>
      </w:r>
      <w:r>
        <w:t xml:space="preserve"> </w:t>
      </w:r>
    </w:p>
    <w:p w:rsidR="005E12B6" w:rsidRDefault="00A62F31">
      <w:pPr>
        <w:spacing w:after="122" w:line="399"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рассмотрение вопроса о проведении редукции МЖП у пациентов с ГКМП и повторными обмороками при нагрузке, вызываемыми ГД в ВТЛЖ (в покое или максимальным провоцируемым) </w:t>
      </w:r>
      <w:r>
        <w:rPr>
          <w:b/>
        </w:rPr>
        <w:t xml:space="preserve">≥ </w:t>
      </w:r>
      <w:r>
        <w:t>50 мм рт.ст., несмотря на оптимальную терапи</w:t>
      </w:r>
      <w:r>
        <w:t xml:space="preserve">ю </w:t>
      </w:r>
    </w:p>
    <w:p w:rsidR="005E12B6" w:rsidRDefault="00A62F31">
      <w:pPr>
        <w:spacing w:after="399"/>
        <w:ind w:left="583" w:right="282"/>
      </w:pPr>
      <w:r>
        <w:t>[22,57,114,121,147,149,151].</w:t>
      </w:r>
      <w:r>
        <w:rPr>
          <w:b/>
        </w:rPr>
        <w:t xml:space="preserve"> </w:t>
      </w:r>
      <w:r>
        <w:t xml:space="preserve"> </w:t>
      </w:r>
    </w:p>
    <w:p w:rsidR="005E12B6" w:rsidRDefault="00A62F31">
      <w:pPr>
        <w:pStyle w:val="Heading3"/>
        <w:spacing w:after="447"/>
        <w:ind w:left="1291" w:right="6187"/>
      </w:pPr>
      <w:r>
        <w:rPr>
          <w:sz w:val="24"/>
        </w:rPr>
        <w:t>ЕОК IIаС (</w:t>
      </w:r>
      <w:r>
        <w:t>УДД 4 УУР С</w:t>
      </w:r>
      <w:r>
        <w:rPr>
          <w:sz w:val="24"/>
        </w:rPr>
        <w:t xml:space="preserve">) </w:t>
      </w:r>
      <w:r>
        <w:t xml:space="preserve"> </w:t>
      </w:r>
    </w:p>
    <w:p w:rsidR="005E12B6" w:rsidRDefault="00A62F31">
      <w:pPr>
        <w:numPr>
          <w:ilvl w:val="0"/>
          <w:numId w:val="9"/>
        </w:numPr>
        <w:spacing w:after="56" w:line="393" w:lineRule="auto"/>
        <w:ind w:right="282" w:firstLine="708"/>
      </w:pPr>
      <w:r>
        <w:t>Рекомендуется СМЭ/РМЭ пациентам с показаниями к редукции МЖП, имеющим показания для других хирургических вмешательств (на папиллярных мышцах, протезирование митрального клапана, АКШ) [22,57,114,121</w:t>
      </w:r>
      <w:r>
        <w:t xml:space="preserve">,147,149,151].  </w:t>
      </w:r>
    </w:p>
    <w:p w:rsidR="005E12B6" w:rsidRDefault="00A62F31">
      <w:pPr>
        <w:spacing w:after="197" w:line="265" w:lineRule="auto"/>
        <w:ind w:left="1298" w:right="140"/>
        <w:jc w:val="left"/>
      </w:pPr>
      <w:r>
        <w:rPr>
          <w:b/>
        </w:rPr>
        <w:t>ЕОК IС (</w:t>
      </w:r>
      <w:r>
        <w:rPr>
          <w:b/>
          <w:sz w:val="22"/>
        </w:rPr>
        <w:t>УДД 2 УУР B</w:t>
      </w:r>
      <w:r>
        <w:rPr>
          <w:b/>
        </w:rPr>
        <w:t>)</w:t>
      </w:r>
      <w:r>
        <w:t xml:space="preserve"> </w:t>
      </w:r>
      <w:r>
        <w:rPr>
          <w:b/>
        </w:rPr>
        <w:t xml:space="preserve">Комментарий: </w:t>
      </w:r>
      <w:r>
        <w:t xml:space="preserve"> </w:t>
      </w:r>
    </w:p>
    <w:p w:rsidR="005E12B6" w:rsidRDefault="00A62F31">
      <w:pPr>
        <w:spacing w:after="39" w:line="364" w:lineRule="auto"/>
        <w:ind w:left="571" w:right="9" w:firstLine="281"/>
      </w:pPr>
      <w:r>
        <w:rPr>
          <w:b/>
        </w:rPr>
        <w:t xml:space="preserve">     Комментарий</w:t>
      </w:r>
      <w:r>
        <w:t xml:space="preserve">: </w:t>
      </w:r>
      <w:r>
        <w:rPr>
          <w:i/>
        </w:rPr>
        <w:t>целями проведения оперативного лечения при ГКМП у детей являются: увеличение объема левого желудочка, что способствует увеличению ударного объема ЛЖ; удаление препятствия на пути оттока</w:t>
      </w:r>
      <w:r>
        <w:rPr>
          <w:i/>
        </w:rPr>
        <w:t xml:space="preserve"> крови из левого желудочка путем иссечения выступающей в просвет ВТЛЖ гипертрофированной части МЖП, что приводит и к прекращению контакта передней створки МК с МЖП в систолу ЛЖ; снижение ГД в ВТЛЖ, который должен стать менее 20 мм рт ст; устранение аномали</w:t>
      </w:r>
      <w:r>
        <w:rPr>
          <w:i/>
        </w:rPr>
        <w:t xml:space="preserve">й структур аппарата МК, которые способствуют гемодинамическим нарушениям при ГКМП.  </w:t>
      </w:r>
    </w:p>
    <w:p w:rsidR="005E12B6" w:rsidRDefault="00A62F31">
      <w:pPr>
        <w:spacing w:line="414" w:lineRule="auto"/>
        <w:ind w:left="571" w:firstLine="281"/>
      </w:pPr>
      <w:r>
        <w:rPr>
          <w:i/>
        </w:rPr>
        <w:t xml:space="preserve">     </w:t>
      </w:r>
      <w:r>
        <w:rPr>
          <w:i/>
        </w:rPr>
        <w:t>Согласие на проведение оперативного лечения у ребенка с ГКМП дается официальными представителями ребенка. Возможность проведения оперативного лечения и выбор конкретного варианта миоэктомии у больного решается индивидуально с привлечением потенциала мульти</w:t>
      </w:r>
      <w:r>
        <w:rPr>
          <w:i/>
        </w:rPr>
        <w:t xml:space="preserve">дисциплинарной команды.  </w:t>
      </w:r>
    </w:p>
    <w:p w:rsidR="005E12B6" w:rsidRDefault="00A62F31">
      <w:pPr>
        <w:spacing w:after="268" w:line="259" w:lineRule="auto"/>
        <w:ind w:left="586" w:firstLine="0"/>
        <w:jc w:val="left"/>
      </w:pPr>
      <w:r>
        <w:t xml:space="preserve"> </w:t>
      </w:r>
    </w:p>
    <w:p w:rsidR="005E12B6" w:rsidRDefault="00A62F31">
      <w:pPr>
        <w:numPr>
          <w:ilvl w:val="0"/>
          <w:numId w:val="9"/>
        </w:numPr>
        <w:spacing w:line="399" w:lineRule="auto"/>
        <w:ind w:right="282" w:firstLine="708"/>
      </w:pPr>
      <w:r>
        <w:t xml:space="preserve">Рекомендуется протезирование МК у симптомных больных с ГД в ВТЛЖ (в покое или максимальным провоцируемым) </w:t>
      </w:r>
      <w:r>
        <w:rPr>
          <w:b/>
        </w:rPr>
        <w:t xml:space="preserve">≥ </w:t>
      </w:r>
      <w:r>
        <w:t xml:space="preserve">50 мм рт.ст. и митральной регургитацией от средней </w:t>
      </w:r>
    </w:p>
    <w:p w:rsidR="005E12B6" w:rsidRDefault="00A62F31">
      <w:pPr>
        <w:tabs>
          <w:tab w:val="center" w:pos="707"/>
          <w:tab w:val="center" w:pos="1596"/>
          <w:tab w:val="center" w:pos="2801"/>
          <w:tab w:val="center" w:pos="3695"/>
          <w:tab w:val="center" w:pos="4716"/>
          <w:tab w:val="center" w:pos="6432"/>
          <w:tab w:val="center" w:pos="7834"/>
          <w:tab w:val="center" w:pos="8828"/>
          <w:tab w:val="center" w:pos="9761"/>
        </w:tabs>
        <w:spacing w:after="118"/>
        <w:ind w:left="0" w:firstLine="0"/>
        <w:jc w:val="left"/>
      </w:pPr>
      <w:r>
        <w:rPr>
          <w:rFonts w:ascii="Calibri" w:eastAsia="Calibri" w:hAnsi="Calibri" w:cs="Calibri"/>
          <w:sz w:val="22"/>
        </w:rPr>
        <w:tab/>
      </w:r>
      <w:r>
        <w:t xml:space="preserve">до </w:t>
      </w:r>
      <w:r>
        <w:tab/>
        <w:t xml:space="preserve">тяжелой </w:t>
      </w:r>
      <w:r>
        <w:tab/>
        <w:t xml:space="preserve">степени, </w:t>
      </w:r>
      <w:r>
        <w:tab/>
        <w:t xml:space="preserve">не </w:t>
      </w:r>
      <w:r>
        <w:tab/>
        <w:t xml:space="preserve">вызванных </w:t>
      </w:r>
      <w:r>
        <w:tab/>
        <w:t xml:space="preserve">изолированным </w:t>
      </w:r>
      <w:r>
        <w:tab/>
        <w:t xml:space="preserve">ПСД </w:t>
      </w:r>
      <w:r>
        <w:tab/>
        <w:t xml:space="preserve">створки </w:t>
      </w:r>
      <w:r>
        <w:tab/>
      </w:r>
      <w:r>
        <w:t xml:space="preserve">МК </w:t>
      </w:r>
    </w:p>
    <w:p w:rsidR="005E12B6" w:rsidRDefault="00A62F31">
      <w:pPr>
        <w:spacing w:after="358"/>
        <w:ind w:left="583" w:right="282"/>
      </w:pPr>
      <w:r>
        <w:t xml:space="preserve">[22,57,114,121,147,149,151].  </w:t>
      </w:r>
    </w:p>
    <w:p w:rsidR="005E12B6" w:rsidRDefault="00A62F31">
      <w:pPr>
        <w:pStyle w:val="Heading3"/>
        <w:spacing w:after="362"/>
        <w:ind w:left="1291" w:right="6187"/>
      </w:pPr>
      <w:r>
        <w:rPr>
          <w:sz w:val="24"/>
        </w:rPr>
        <w:t>ЕОК IIаС (</w:t>
      </w:r>
      <w:r>
        <w:t>УДД 5 УУР С</w:t>
      </w:r>
      <w:r>
        <w:rPr>
          <w:sz w:val="24"/>
        </w:rPr>
        <w:t xml:space="preserve">)  </w:t>
      </w:r>
      <w:r>
        <w:t xml:space="preserve"> </w:t>
      </w:r>
    </w:p>
    <w:p w:rsidR="005E12B6" w:rsidRDefault="00A62F31">
      <w:pPr>
        <w:spacing w:line="414" w:lineRule="auto"/>
        <w:ind w:left="571" w:right="277" w:firstLine="698"/>
      </w:pPr>
      <w:r>
        <w:rPr>
          <w:b/>
        </w:rPr>
        <w:t xml:space="preserve">Комментарий: </w:t>
      </w:r>
      <w:r>
        <w:rPr>
          <w:i/>
        </w:rPr>
        <w:t>в детском возрасте нередко у больных ГКМП встречаются врожденные аномалии развития МК, которые вносят весомый вклад в митральную дисфункцию, помимо ПСД створки МК. В таких случаях проведение простой пликации МК может не привести к желаемому послеоперационн</w:t>
      </w:r>
      <w:r>
        <w:rPr>
          <w:i/>
        </w:rPr>
        <w:t xml:space="preserve">ому эффекту.  </w:t>
      </w:r>
    </w:p>
    <w:p w:rsidR="005E12B6" w:rsidRDefault="00A62F31">
      <w:pPr>
        <w:spacing w:after="266" w:line="259" w:lineRule="auto"/>
        <w:ind w:left="1296" w:firstLine="0"/>
        <w:jc w:val="left"/>
      </w:pPr>
      <w:r>
        <w:t xml:space="preserve">  </w:t>
      </w:r>
    </w:p>
    <w:p w:rsidR="005E12B6" w:rsidRDefault="00A62F31">
      <w:pPr>
        <w:spacing w:after="109"/>
        <w:ind w:left="1304" w:right="282"/>
      </w:pPr>
      <w:r>
        <w:rPr>
          <w:rFonts w:ascii="Segoe UI Symbol" w:eastAsia="Segoe UI Symbol" w:hAnsi="Segoe UI Symbol" w:cs="Segoe UI Symbol"/>
        </w:rPr>
        <w:t>•</w:t>
      </w:r>
      <w:r>
        <w:rPr>
          <w:rFonts w:ascii="Arial" w:eastAsia="Arial" w:hAnsi="Arial" w:cs="Arial"/>
        </w:rPr>
        <w:t xml:space="preserve"> </w:t>
      </w:r>
      <w:r>
        <w:t xml:space="preserve">Рекомендуется рассмотреть возможность протезирования МК у пациентов с ГД в </w:t>
      </w:r>
    </w:p>
    <w:p w:rsidR="005E12B6" w:rsidRDefault="00A62F31">
      <w:pPr>
        <w:spacing w:after="115"/>
        <w:ind w:left="583" w:right="282"/>
      </w:pPr>
      <w:r>
        <w:t xml:space="preserve">ВТЛЖ (в покое или максимальным провоцируемым) </w:t>
      </w:r>
      <w:r>
        <w:rPr>
          <w:b/>
        </w:rPr>
        <w:t xml:space="preserve">≥ </w:t>
      </w:r>
      <w:r>
        <w:t xml:space="preserve">50 мм рт.ст. и максимальной толщиной межжелудочковой перегородки ≤16 мм в месте митрально-септального контакта, </w:t>
      </w:r>
    </w:p>
    <w:p w:rsidR="005E12B6" w:rsidRDefault="00A62F31">
      <w:pPr>
        <w:spacing w:after="223" w:line="382" w:lineRule="auto"/>
        <w:ind w:left="583" w:right="282"/>
      </w:pPr>
      <w:r>
        <w:t xml:space="preserve">если имеется митральная регургитация от средней до тяжелой степени после изолированной миоэктомии [22,57,114,121,147,149,151].  </w:t>
      </w:r>
    </w:p>
    <w:p w:rsidR="005E12B6" w:rsidRDefault="00A62F31">
      <w:pPr>
        <w:pStyle w:val="Heading2"/>
        <w:ind w:left="1298" w:right="140"/>
      </w:pPr>
      <w:r>
        <w:t>ЕОК IIbС (</w:t>
      </w:r>
      <w:r>
        <w:rPr>
          <w:sz w:val="34"/>
          <w:vertAlign w:val="subscript"/>
        </w:rPr>
        <w:t>УДД 4 УУР С</w:t>
      </w:r>
      <w:r>
        <w:t xml:space="preserve">))   </w:t>
      </w:r>
    </w:p>
    <w:p w:rsidR="005E12B6" w:rsidRDefault="00A62F31">
      <w:pPr>
        <w:spacing w:after="45" w:line="259" w:lineRule="auto"/>
        <w:ind w:left="1296" w:firstLine="0"/>
        <w:jc w:val="left"/>
      </w:pPr>
      <w:r>
        <w:rPr>
          <w:b/>
        </w:rPr>
        <w:t xml:space="preserve"> </w:t>
      </w:r>
      <w:r>
        <w:t xml:space="preserve"> </w:t>
      </w:r>
    </w:p>
    <w:p w:rsidR="005E12B6" w:rsidRDefault="00A62F31">
      <w:pPr>
        <w:pStyle w:val="Heading3"/>
        <w:spacing w:after="322"/>
        <w:ind w:left="2370" w:right="140"/>
      </w:pPr>
      <w:r>
        <w:rPr>
          <w:sz w:val="24"/>
        </w:rPr>
        <w:t xml:space="preserve">Рекомендации по ЭКС*** у пациентов с обструктивной ГКМП </w:t>
      </w:r>
      <w:r>
        <w:t xml:space="preserve"> </w:t>
      </w:r>
    </w:p>
    <w:p w:rsidR="005E12B6" w:rsidRDefault="00A62F31">
      <w:pPr>
        <w:spacing w:after="217" w:line="387"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рассмотреть возможность постоянной ЭКС*** с оптимальным АВинтервалом для снижения ГД в ВТЛЖ или для расширения возможности лекарственной терапии бета-адреноблокатором и/или блокатором кальциевых каналов у отдельных пациентов с ГД в ВТЛЖ (в по</w:t>
      </w:r>
      <w:r>
        <w:t xml:space="preserve">кое или максимальным провоцируемым) </w:t>
      </w:r>
      <w:r>
        <w:rPr>
          <w:b/>
        </w:rPr>
        <w:t xml:space="preserve">≥ </w:t>
      </w:r>
      <w:r>
        <w:t xml:space="preserve">50 мм рт.ст., выраженной синусовой брадикардией, симптомами, рефрактерными к лекарственной терапии, или имеющих полную АВ блокаду, в том числе в результате проведения миоэктомии [128].  </w:t>
      </w:r>
    </w:p>
    <w:p w:rsidR="005E12B6" w:rsidRDefault="00A62F31">
      <w:pPr>
        <w:pStyle w:val="Heading3"/>
        <w:spacing w:after="80" w:line="358" w:lineRule="auto"/>
        <w:ind w:left="1291" w:right="6187"/>
      </w:pPr>
      <w:r>
        <w:rPr>
          <w:sz w:val="24"/>
        </w:rPr>
        <w:t>ЕОК IIbС (</w:t>
      </w:r>
      <w:r>
        <w:t>УДД 2 УУР B</w:t>
      </w:r>
      <w:r>
        <w:rPr>
          <w:sz w:val="24"/>
        </w:rPr>
        <w:t xml:space="preserve">)  </w:t>
      </w:r>
      <w:r>
        <w:rPr>
          <w:b w:val="0"/>
          <w:sz w:val="24"/>
        </w:rPr>
        <w:t xml:space="preserve">  </w:t>
      </w:r>
    </w:p>
    <w:p w:rsidR="005E12B6" w:rsidRDefault="00A62F31">
      <w:pPr>
        <w:pStyle w:val="Heading4"/>
        <w:spacing w:after="320"/>
        <w:ind w:left="2718" w:right="140"/>
      </w:pPr>
      <w:r>
        <w:t>Инва</w:t>
      </w:r>
      <w:r>
        <w:t xml:space="preserve">зивные методы лечения ФП пациентов с ГКМП </w:t>
      </w:r>
      <w:r>
        <w:rPr>
          <w:sz w:val="22"/>
        </w:rPr>
        <w:t xml:space="preserve"> </w:t>
      </w:r>
    </w:p>
    <w:p w:rsidR="005E12B6" w:rsidRDefault="00A62F31">
      <w:pPr>
        <w:spacing w:line="389" w:lineRule="auto"/>
        <w:ind w:left="573" w:right="155" w:firstLine="708"/>
      </w:pPr>
      <w:r>
        <w:rPr>
          <w:rFonts w:ascii="Segoe UI Symbol" w:eastAsia="Segoe UI Symbol" w:hAnsi="Segoe UI Symbol" w:cs="Segoe UI Symbol"/>
        </w:rPr>
        <w:t>•</w:t>
      </w:r>
      <w:r>
        <w:rPr>
          <w:rFonts w:ascii="Arial" w:eastAsia="Arial" w:hAnsi="Arial" w:cs="Arial"/>
        </w:rPr>
        <w:t xml:space="preserve"> </w:t>
      </w:r>
      <w:r>
        <w:t>Рекомендовано рассмотреть возможность проведения катетерной РЧА очага ФП пациентам с ГКМП, если ФП не может быть предотвращена антиаритмической терапией, или частота желудочковых сокращений не контролируется ле</w:t>
      </w:r>
      <w:r>
        <w:t xml:space="preserve">карственными препаратами, или ассоциирована с непереносимыми побочными действиями лекарственных препаратов </w:t>
      </w:r>
    </w:p>
    <w:p w:rsidR="005E12B6" w:rsidRDefault="00A62F31">
      <w:pPr>
        <w:spacing w:after="310"/>
        <w:ind w:left="583" w:right="282"/>
      </w:pPr>
      <w:r>
        <w:t xml:space="preserve">[15,50,62,75,120,128,131].  </w:t>
      </w:r>
    </w:p>
    <w:p w:rsidR="005E12B6" w:rsidRDefault="00A62F31">
      <w:pPr>
        <w:pStyle w:val="Heading2"/>
        <w:ind w:left="1298" w:right="140"/>
      </w:pPr>
      <w:r>
        <w:t>ЕОК IIbС (</w:t>
      </w:r>
      <w:r>
        <w:rPr>
          <w:sz w:val="34"/>
          <w:vertAlign w:val="subscript"/>
        </w:rPr>
        <w:t>УДД 5 УУР С</w:t>
      </w:r>
      <w:r>
        <w:t xml:space="preserve">)   </w:t>
      </w:r>
    </w:p>
    <w:p w:rsidR="005E12B6" w:rsidRDefault="00A62F31">
      <w:pPr>
        <w:spacing w:after="263" w:line="259" w:lineRule="auto"/>
        <w:ind w:left="1296" w:firstLine="0"/>
        <w:jc w:val="left"/>
      </w:pPr>
      <w:r>
        <w:t xml:space="preserve">  </w:t>
      </w:r>
    </w:p>
    <w:p w:rsidR="005E12B6" w:rsidRDefault="00A62F31">
      <w:pPr>
        <w:spacing w:after="40" w:line="408" w:lineRule="auto"/>
        <w:ind w:left="573" w:right="148"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имплантация двухкамерного (DDD) ЭКС*** </w:t>
      </w:r>
      <w:r>
        <w:t>с функцией переключения режима (после аблации АВ-узла у пациентов ГКМП с ФВ ≥50%), при наличии пароксизмальной ФП, и однокамерного (VVIR) — при наличии персистирующей или постоянной формы [15,50,62,75,120,128,131].</w:t>
      </w:r>
      <w:r>
        <w:rPr>
          <w:b/>
        </w:rPr>
        <w:t xml:space="preserve"> </w:t>
      </w:r>
      <w:r>
        <w:t xml:space="preserve"> </w:t>
      </w:r>
    </w:p>
    <w:p w:rsidR="005E12B6" w:rsidRDefault="00A62F31">
      <w:pPr>
        <w:pStyle w:val="Heading3"/>
        <w:ind w:left="1291" w:right="6187"/>
      </w:pPr>
      <w:r>
        <w:rPr>
          <w:sz w:val="24"/>
        </w:rPr>
        <w:t>ЕОК IС (</w:t>
      </w:r>
      <w:r>
        <w:t>УДД 5 УУР С</w:t>
      </w:r>
      <w:r>
        <w:rPr>
          <w:sz w:val="24"/>
        </w:rPr>
        <w:t>)</w:t>
      </w:r>
      <w:r>
        <w:rPr>
          <w:b w:val="0"/>
          <w:sz w:val="24"/>
        </w:rPr>
        <w:t xml:space="preserve"> </w:t>
      </w:r>
      <w:r>
        <w:t xml:space="preserve"> </w:t>
      </w:r>
    </w:p>
    <w:p w:rsidR="005E12B6" w:rsidRDefault="00A62F31">
      <w:pPr>
        <w:spacing w:after="232" w:line="259" w:lineRule="auto"/>
        <w:ind w:left="1296" w:firstLine="0"/>
        <w:jc w:val="left"/>
      </w:pPr>
      <w:r>
        <w:rPr>
          <w:b/>
        </w:rPr>
        <w:t xml:space="preserve"> </w:t>
      </w:r>
      <w:r>
        <w:t xml:space="preserve"> </w:t>
      </w:r>
    </w:p>
    <w:p w:rsidR="005E12B6" w:rsidRDefault="00A62F31">
      <w:pPr>
        <w:spacing w:after="157" w:line="405" w:lineRule="auto"/>
        <w:ind w:left="573" w:firstLine="708"/>
      </w:pPr>
      <w:r>
        <w:rPr>
          <w:rFonts w:ascii="Arial" w:eastAsia="Arial" w:hAnsi="Arial" w:cs="Arial"/>
        </w:rPr>
        <w:t xml:space="preserve">• </w:t>
      </w:r>
      <w:r>
        <w:t>Рекомендова</w:t>
      </w:r>
      <w:r>
        <w:t xml:space="preserve">но рассмотреть возможность имплантации трехкамерного (бивентрикулярного) ЭКС*** пациентам с ГКМП, осложненной любой формой ФП, и ФВ ˂50% после аблации АВ-узла и при наличии показаний к сердечной ресинхронизирующей терапии, [128]].  </w:t>
      </w:r>
    </w:p>
    <w:p w:rsidR="005E12B6" w:rsidRDefault="00A62F31">
      <w:pPr>
        <w:pStyle w:val="Heading2"/>
        <w:spacing w:after="93"/>
        <w:ind w:left="876" w:right="140"/>
      </w:pPr>
      <w:r>
        <w:rPr>
          <w:b w:val="0"/>
        </w:rPr>
        <w:t xml:space="preserve">       </w:t>
      </w:r>
      <w:r>
        <w:t>ЕОК IIbС (</w:t>
      </w:r>
      <w:r>
        <w:rPr>
          <w:sz w:val="34"/>
          <w:vertAlign w:val="subscript"/>
        </w:rPr>
        <w:t>УДД 5 УУР С</w:t>
      </w:r>
      <w:r>
        <w:t xml:space="preserve">)  </w:t>
      </w:r>
      <w:r>
        <w:rPr>
          <w:b w:val="0"/>
        </w:rPr>
        <w:t xml:space="preserve"> </w:t>
      </w:r>
    </w:p>
    <w:p w:rsidR="005E12B6" w:rsidRDefault="00A62F31">
      <w:pPr>
        <w:spacing w:after="237" w:line="259" w:lineRule="auto"/>
        <w:ind w:left="1296" w:firstLine="0"/>
        <w:jc w:val="left"/>
      </w:pPr>
      <w:r>
        <w:t xml:space="preserve">  </w:t>
      </w:r>
    </w:p>
    <w:p w:rsidR="005E12B6" w:rsidRDefault="00A62F31">
      <w:pPr>
        <w:spacing w:after="187" w:line="372" w:lineRule="auto"/>
        <w:ind w:left="573" w:right="216" w:firstLine="708"/>
      </w:pPr>
      <w:r>
        <w:rPr>
          <w:rFonts w:ascii="Arial" w:eastAsia="Arial" w:hAnsi="Arial" w:cs="Arial"/>
        </w:rPr>
        <w:t xml:space="preserve">• </w:t>
      </w:r>
      <w:r>
        <w:t xml:space="preserve">Рекомендовано рассмотреть возможность аблации очага ФП во время СМЭ/РМЭ у пациентов с ГКМП, осложненной симптомной ФП при наличии показаний и отсутствии противопоказаний [15,50,62,75,120,128,131].  </w:t>
      </w:r>
    </w:p>
    <w:p w:rsidR="005E12B6" w:rsidRDefault="00A62F31">
      <w:pPr>
        <w:pStyle w:val="Heading2"/>
        <w:spacing w:after="111"/>
        <w:ind w:left="1298" w:right="140"/>
      </w:pPr>
      <w:r>
        <w:t>ЕОК IIbС (</w:t>
      </w:r>
      <w:r>
        <w:rPr>
          <w:sz w:val="34"/>
          <w:vertAlign w:val="subscript"/>
        </w:rPr>
        <w:t>УДД 5 УУР С</w:t>
      </w:r>
      <w:r>
        <w:t xml:space="preserve">)  </w:t>
      </w:r>
      <w:r>
        <w:rPr>
          <w:b w:val="0"/>
        </w:rPr>
        <w:t xml:space="preserve"> </w:t>
      </w:r>
    </w:p>
    <w:p w:rsidR="005E12B6" w:rsidRDefault="00A62F31">
      <w:pPr>
        <w:spacing w:after="205" w:line="259" w:lineRule="auto"/>
        <w:ind w:left="1296" w:firstLine="0"/>
        <w:jc w:val="left"/>
      </w:pPr>
      <w:r>
        <w:t xml:space="preserve">  </w:t>
      </w:r>
    </w:p>
    <w:p w:rsidR="005E12B6" w:rsidRDefault="00A62F31">
      <w:pPr>
        <w:spacing w:after="96" w:line="414" w:lineRule="auto"/>
        <w:ind w:left="571" w:right="200" w:firstLine="698"/>
      </w:pPr>
      <w:r>
        <w:rPr>
          <w:b/>
        </w:rPr>
        <w:t>Коммент</w:t>
      </w:r>
      <w:r>
        <w:rPr>
          <w:b/>
        </w:rPr>
        <w:t>арий:</w:t>
      </w:r>
      <w:r>
        <w:t xml:space="preserve"> </w:t>
      </w:r>
      <w:r>
        <w:rPr>
          <w:i/>
        </w:rPr>
        <w:t>проведение РЧА у детей с ГКМП и сопутствующими нарушениями ритма сердца, нуждающимися в оперативной коррекции, имеют меньший процент эффективности, чем у больных без ГКМП. Это обусловлено как чисто анатомическими трудностями, так и наличием миокардиа</w:t>
      </w:r>
      <w:r>
        <w:rPr>
          <w:i/>
        </w:rPr>
        <w:t xml:space="preserve">льного фиброза, ишемии миокарда, а также нередко выраженной миокардиальной дисфункцией. Все это создает дополнительные трудности для хирурга. </w:t>
      </w:r>
    </w:p>
    <w:p w:rsidR="005E12B6" w:rsidRDefault="00A62F31">
      <w:pPr>
        <w:spacing w:after="49" w:line="414" w:lineRule="auto"/>
        <w:ind w:left="571" w:right="204" w:firstLine="698"/>
      </w:pPr>
      <w:r>
        <w:rPr>
          <w:i/>
        </w:rPr>
        <w:t>Обоснованность и необходимость проведения операции Cох-</w:t>
      </w:r>
      <w:r>
        <w:rPr>
          <w:i/>
        </w:rPr>
        <w:t xml:space="preserve">Maze («лабиринт») или ее модификаций у больных ГКМП и ФП как сопутствующей при РЧА дискутируется специалистами, у которых на настоящий момент нет единого мнения по этому поводу.  </w:t>
      </w:r>
    </w:p>
    <w:p w:rsidR="005E12B6" w:rsidRDefault="00A62F31">
      <w:pPr>
        <w:spacing w:after="48" w:line="259" w:lineRule="auto"/>
        <w:ind w:left="1296" w:firstLine="0"/>
        <w:jc w:val="left"/>
      </w:pPr>
      <w:r>
        <w:t xml:space="preserve"> </w:t>
      </w:r>
    </w:p>
    <w:p w:rsidR="005E12B6" w:rsidRDefault="00A62F31">
      <w:pPr>
        <w:pStyle w:val="Heading3"/>
        <w:spacing w:after="3" w:line="466" w:lineRule="auto"/>
        <w:ind w:left="1678" w:right="140"/>
      </w:pPr>
      <w:r>
        <w:rPr>
          <w:sz w:val="24"/>
        </w:rPr>
        <w:t>Рекомендации по практическим аспектам имплантации кардиовертера-</w:t>
      </w:r>
      <w:r>
        <w:rPr>
          <w:b w:val="0"/>
          <w:sz w:val="24"/>
        </w:rPr>
        <w:t xml:space="preserve"> </w:t>
      </w:r>
    </w:p>
    <w:p w:rsidR="005E12B6" w:rsidRDefault="00A62F31">
      <w:pPr>
        <w:spacing w:after="3" w:line="466" w:lineRule="auto"/>
        <w:ind w:left="1678" w:right="140"/>
        <w:jc w:val="left"/>
      </w:pPr>
      <w:r>
        <w:rPr>
          <w:b/>
        </w:rPr>
        <w:t>дефибрил</w:t>
      </w:r>
      <w:r>
        <w:rPr>
          <w:b/>
        </w:rPr>
        <w:t>лятора [30,66,84,100,128]</w:t>
      </w:r>
      <w:r>
        <w:rPr>
          <w:b/>
          <w:sz w:val="22"/>
        </w:rPr>
        <w:t xml:space="preserve"> </w:t>
      </w:r>
    </w:p>
    <w:p w:rsidR="005E12B6" w:rsidRDefault="00A62F31">
      <w:pPr>
        <w:spacing w:line="405" w:lineRule="auto"/>
        <w:ind w:left="573" w:right="282" w:firstLine="708"/>
      </w:pPr>
      <w:r>
        <w:t xml:space="preserve">Шкала оценки риска ВСС у пациентов с ГКМП старше 16 лет (европейская модель) представлена в таблице П2, приложение Г2.  </w:t>
      </w:r>
    </w:p>
    <w:p w:rsidR="005E12B6" w:rsidRDefault="00A62F31">
      <w:pPr>
        <w:spacing w:line="395" w:lineRule="auto"/>
        <w:ind w:left="573" w:right="282" w:firstLine="708"/>
      </w:pPr>
      <w:r>
        <w:t>У детей в возрасте до 16 лет, у которых причиной ГКМП не являются синдромальные, митохондриальные, метаболич</w:t>
      </w:r>
      <w:r>
        <w:t xml:space="preserve">еские нарушения и нервно-мышечные заболевания (т.е. однозначно исключены фенокопии ГКМП), для стратификации риска ВСС применима адаптированная и валидированная для детского возраста европейская модель, аналогичная взрослым пациентам. </w:t>
      </w:r>
    </w:p>
    <w:p w:rsidR="005E12B6" w:rsidRDefault="00A62F31">
      <w:pPr>
        <w:spacing w:line="409" w:lineRule="auto"/>
        <w:ind w:left="573" w:right="282" w:firstLine="708"/>
      </w:pPr>
      <w:r>
        <w:t>Шкала оценки риска ВС</w:t>
      </w:r>
      <w:r>
        <w:t xml:space="preserve">С у пациентов с ГКМП (американская модель) представлена в </w:t>
      </w:r>
      <w:r>
        <w:rPr>
          <w:sz w:val="23"/>
        </w:rPr>
        <w:t>таблице П3, приложение Г2.</w:t>
      </w:r>
      <w:r>
        <w:t xml:space="preserve">  </w:t>
      </w:r>
    </w:p>
    <w:p w:rsidR="005E12B6" w:rsidRDefault="00A62F31">
      <w:pPr>
        <w:spacing w:after="0" w:line="259" w:lineRule="auto"/>
        <w:ind w:left="586" w:firstLine="0"/>
        <w:jc w:val="left"/>
      </w:pPr>
      <w:r>
        <w:rPr>
          <w:b/>
        </w:rPr>
        <w:t xml:space="preserve"> </w:t>
      </w:r>
      <w:r>
        <w:t xml:space="preserve"> </w:t>
      </w:r>
    </w:p>
    <w:p w:rsidR="005E12B6" w:rsidRDefault="00A62F31">
      <w:pPr>
        <w:spacing w:after="66" w:line="384"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имплантация ИКД*** у пациентов с ГКМП, перенесших остановку сердца по причине ЖТ или ФЖ, или у пациентов со спонтанной устойчивой ЖТ, приводящей к пот</w:t>
      </w:r>
      <w:r>
        <w:t xml:space="preserve">ере сознания или нарушения гемодинамики, при ожидаемой продолжительности жизни &gt;1 года [30,66,84,100,128]. </w:t>
      </w:r>
      <w:r>
        <w:rPr>
          <w:b/>
        </w:rPr>
        <w:t xml:space="preserve"> </w:t>
      </w:r>
      <w:r>
        <w:t xml:space="preserve"> </w:t>
      </w:r>
    </w:p>
    <w:p w:rsidR="005E12B6" w:rsidRDefault="00A62F31">
      <w:pPr>
        <w:pStyle w:val="Heading3"/>
        <w:spacing w:after="158"/>
        <w:ind w:left="2014"/>
      </w:pPr>
      <w:r>
        <w:rPr>
          <w:sz w:val="24"/>
        </w:rPr>
        <w:t>ЕОК I B (</w:t>
      </w:r>
      <w:r>
        <w:t>УДД 5 УУР С</w:t>
      </w:r>
      <w:r>
        <w:rPr>
          <w:sz w:val="24"/>
        </w:rPr>
        <w:t xml:space="preserve">) </w:t>
      </w:r>
      <w:r>
        <w:t xml:space="preserve"> </w:t>
      </w:r>
    </w:p>
    <w:p w:rsidR="005E12B6" w:rsidRDefault="00A62F31">
      <w:pPr>
        <w:spacing w:line="414" w:lineRule="auto"/>
        <w:ind w:left="571" w:firstLine="698"/>
      </w:pPr>
      <w:r>
        <w:rPr>
          <w:b/>
        </w:rPr>
        <w:t xml:space="preserve">Комментарий: </w:t>
      </w:r>
      <w:r>
        <w:rPr>
          <w:i/>
        </w:rPr>
        <w:t>для верификации аритмии в отдельных случаях может выполняться инвазивное электрофизиологическое исследование.</w:t>
      </w:r>
      <w:r>
        <w:t xml:space="preserve">  </w:t>
      </w:r>
    </w:p>
    <w:p w:rsidR="005E12B6" w:rsidRDefault="00A62F31">
      <w:pPr>
        <w:spacing w:after="266" w:line="259" w:lineRule="auto"/>
        <w:ind w:left="586" w:firstLine="0"/>
        <w:jc w:val="left"/>
      </w:pPr>
      <w:r>
        <w:t xml:space="preserve">  </w:t>
      </w:r>
    </w:p>
    <w:p w:rsidR="005E12B6" w:rsidRDefault="00A62F31">
      <w:pPr>
        <w:spacing w:line="403"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имплантация ИКД*** детям от 1 до 16 лет, а также детям 16-18 лет с ГКМП, вызванной мутациями саркомерных белков, с предполагаемым 5летним риском внезапной смерти ≥6% и ожидаемой продолжительностью жизни &gt;1 года после подробного клинич</w:t>
      </w:r>
      <w:r>
        <w:t xml:space="preserve">еского обследования с оценкой риска последующих осложнений и влияния ИКД*** на образ жизни, социально-экономический статус и психологическое здоровье </w:t>
      </w:r>
    </w:p>
    <w:p w:rsidR="005E12B6" w:rsidRDefault="00A62F31">
      <w:pPr>
        <w:spacing w:after="152"/>
        <w:ind w:left="583" w:right="282"/>
      </w:pPr>
      <w:r>
        <w:t>[15,50,62,75,120,128,131].</w:t>
      </w:r>
      <w:r>
        <w:rPr>
          <w:b/>
        </w:rPr>
        <w:t xml:space="preserve"> </w:t>
      </w:r>
      <w:r>
        <w:t xml:space="preserve"> </w:t>
      </w:r>
    </w:p>
    <w:p w:rsidR="005E12B6" w:rsidRDefault="00A62F31">
      <w:pPr>
        <w:pStyle w:val="Heading2"/>
        <w:spacing w:after="109"/>
        <w:ind w:left="1298" w:right="140"/>
      </w:pPr>
      <w:r>
        <w:t>ЕОК IIa B (</w:t>
      </w:r>
      <w:r>
        <w:rPr>
          <w:sz w:val="22"/>
        </w:rPr>
        <w:t>УДД 3 УУР A</w:t>
      </w:r>
      <w:r>
        <w:t xml:space="preserve">)  </w:t>
      </w:r>
    </w:p>
    <w:p w:rsidR="005E12B6" w:rsidRDefault="00A62F31">
      <w:pPr>
        <w:spacing w:after="264" w:line="259" w:lineRule="auto"/>
        <w:ind w:left="1296" w:firstLine="0"/>
        <w:jc w:val="left"/>
      </w:pPr>
      <w:r>
        <w:t xml:space="preserve">  </w:t>
      </w:r>
    </w:p>
    <w:p w:rsidR="005E12B6" w:rsidRDefault="00A62F31">
      <w:pPr>
        <w:spacing w:line="402"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Рекомендовано рассмотреть возможность имплантации ИКД*** в отдельных группах детей от 1 до 16 лет, а также детей 16-18 лет с ГКМП, вызванной мутациями саркомерных белков, у которых предполагаемый 5-летний риск ВСС от ≥4 до &lt;6% и ожидаемой продолжительность</w:t>
      </w:r>
      <w:r>
        <w:t xml:space="preserve">ю жизни &gt;1 года после подробного клинического обследования с оценкой риска последующих осложнений и влияния ИКД*** на образ </w:t>
      </w:r>
    </w:p>
    <w:p w:rsidR="005E12B6" w:rsidRDefault="00A62F31">
      <w:pPr>
        <w:tabs>
          <w:tab w:val="center" w:pos="939"/>
          <w:tab w:val="center" w:pos="3129"/>
          <w:tab w:val="center" w:pos="5290"/>
          <w:tab w:val="center" w:pos="6193"/>
          <w:tab w:val="center" w:pos="7647"/>
          <w:tab w:val="center" w:pos="9489"/>
        </w:tabs>
        <w:spacing w:after="121"/>
        <w:ind w:left="0" w:firstLine="0"/>
        <w:jc w:val="left"/>
      </w:pPr>
      <w:r>
        <w:rPr>
          <w:rFonts w:ascii="Calibri" w:eastAsia="Calibri" w:hAnsi="Calibri" w:cs="Calibri"/>
          <w:sz w:val="22"/>
        </w:rPr>
        <w:tab/>
      </w:r>
      <w:r>
        <w:t xml:space="preserve">жизни, </w:t>
      </w:r>
      <w:r>
        <w:tab/>
        <w:t xml:space="preserve">социальноэкономический </w:t>
      </w:r>
      <w:r>
        <w:tab/>
        <w:t xml:space="preserve">статус </w:t>
      </w:r>
      <w:r>
        <w:tab/>
        <w:t xml:space="preserve">и </w:t>
      </w:r>
      <w:r>
        <w:tab/>
        <w:t xml:space="preserve">психологическое </w:t>
      </w:r>
      <w:r>
        <w:tab/>
        <w:t xml:space="preserve">здоровье </w:t>
      </w:r>
    </w:p>
    <w:p w:rsidR="005E12B6" w:rsidRDefault="00A62F31">
      <w:pPr>
        <w:spacing w:after="173"/>
        <w:ind w:left="583" w:right="282"/>
      </w:pPr>
      <w:r>
        <w:t>[15,50,62,75,120,128,131].</w:t>
      </w:r>
      <w:r>
        <w:rPr>
          <w:b/>
        </w:rPr>
        <w:t xml:space="preserve"> </w:t>
      </w:r>
      <w:r>
        <w:t xml:space="preserve"> </w:t>
      </w:r>
    </w:p>
    <w:p w:rsidR="005E12B6" w:rsidRDefault="00A62F31">
      <w:pPr>
        <w:pStyle w:val="Heading2"/>
        <w:spacing w:after="112"/>
        <w:ind w:left="1298" w:right="140"/>
      </w:pPr>
      <w:r>
        <w:t>ЕОК IIb B (</w:t>
      </w:r>
      <w:r>
        <w:rPr>
          <w:sz w:val="22"/>
        </w:rPr>
        <w:t>УДД 4 УУР С</w:t>
      </w:r>
      <w:r>
        <w:t xml:space="preserve">) </w:t>
      </w:r>
      <w:r>
        <w:rPr>
          <w:sz w:val="22"/>
        </w:rPr>
        <w:t xml:space="preserve"> </w:t>
      </w:r>
    </w:p>
    <w:p w:rsidR="005E12B6" w:rsidRDefault="00A62F31">
      <w:pPr>
        <w:spacing w:after="264" w:line="259" w:lineRule="auto"/>
        <w:ind w:left="1296" w:firstLine="0"/>
        <w:jc w:val="left"/>
      </w:pPr>
      <w:r>
        <w:rPr>
          <w:b/>
        </w:rPr>
        <w:t xml:space="preserve"> </w:t>
      </w:r>
      <w:r>
        <w:t xml:space="preserve"> </w:t>
      </w:r>
    </w:p>
    <w:p w:rsidR="005E12B6" w:rsidRDefault="00A62F31">
      <w:pPr>
        <w:spacing w:line="400"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рассмотреть возможность имплантации ИКД*** в отдельных группах детей от 1 до 16 лет, а также детей 16-18 лет с ГКМП, вызванной мутациями саркомерных белков, у которых предполагаемый 5-летний риск ВСС &lt;4% при наличии клинических характеристик </w:t>
      </w:r>
      <w:r>
        <w:t>с доказанным прогностическим значением, и в случаях, когда в результате оценки риска последующих осложнений и влияния ИКД*** на образ жизни, социально-экономический статус и психологическое здоровье предполагается общее положительное влияние имплантации ИК</w:t>
      </w:r>
      <w:r>
        <w:t xml:space="preserve">Д*** [15,50,62,75,120,128,131] .  </w:t>
      </w:r>
    </w:p>
    <w:p w:rsidR="005E12B6" w:rsidRDefault="00A62F31">
      <w:pPr>
        <w:pStyle w:val="Heading2"/>
        <w:spacing w:after="111"/>
        <w:ind w:left="1298" w:right="140"/>
      </w:pPr>
      <w:r>
        <w:t>ЕОК IIb B (</w:t>
      </w:r>
      <w:r>
        <w:rPr>
          <w:sz w:val="22"/>
        </w:rPr>
        <w:t>УДД 4 УУР С</w:t>
      </w:r>
      <w:r>
        <w:t xml:space="preserve">) </w:t>
      </w:r>
      <w:r>
        <w:rPr>
          <w:sz w:val="22"/>
        </w:rPr>
        <w:t xml:space="preserve"> </w:t>
      </w:r>
    </w:p>
    <w:p w:rsidR="005E12B6" w:rsidRDefault="00A62F31">
      <w:pPr>
        <w:spacing w:after="159" w:line="259" w:lineRule="auto"/>
        <w:ind w:left="1296" w:firstLine="0"/>
        <w:jc w:val="left"/>
      </w:pPr>
      <w:r>
        <w:t xml:space="preserve">  </w:t>
      </w:r>
    </w:p>
    <w:p w:rsidR="005E12B6" w:rsidRDefault="00A62F31">
      <w:pPr>
        <w:spacing w:line="414" w:lineRule="auto"/>
        <w:ind w:left="571" w:right="277" w:firstLine="698"/>
      </w:pPr>
      <w:r>
        <w:rPr>
          <w:b/>
        </w:rPr>
        <w:t xml:space="preserve">Комментарий: </w:t>
      </w:r>
      <w:r>
        <w:rPr>
          <w:i/>
        </w:rPr>
        <w:t>на пациентов с ГКМП, имеющим низкий или средний риск ВСС, ориентирована американская модель.</w:t>
      </w:r>
      <w:r>
        <w:rPr>
          <w:b/>
        </w:rPr>
        <w:t xml:space="preserve"> </w:t>
      </w:r>
      <w:r>
        <w:rPr>
          <w:i/>
        </w:rPr>
        <w:t xml:space="preserve">Ее применимость к детской популяции больных с ГКМП неоднозначна (на детской популяции </w:t>
      </w:r>
      <w:r>
        <w:rPr>
          <w:i/>
        </w:rPr>
        <w:t xml:space="preserve">данная модель не валидирована). </w:t>
      </w:r>
      <w:r>
        <w:t xml:space="preserve"> </w:t>
      </w:r>
    </w:p>
    <w:p w:rsidR="005E12B6" w:rsidRDefault="00A62F31">
      <w:pPr>
        <w:spacing w:after="177" w:line="259" w:lineRule="auto"/>
        <w:ind w:left="0" w:right="281" w:firstLine="0"/>
        <w:jc w:val="right"/>
      </w:pPr>
      <w:r>
        <w:rPr>
          <w:i/>
        </w:rPr>
        <w:t xml:space="preserve">В последние годы появились дополнительные критерии, оценка которых не является </w:t>
      </w:r>
    </w:p>
    <w:p w:rsidR="005E12B6" w:rsidRDefault="00A62F31">
      <w:pPr>
        <w:spacing w:after="132" w:line="259" w:lineRule="auto"/>
        <w:ind w:left="571" w:right="277" w:firstLine="0"/>
      </w:pPr>
      <w:r>
        <w:rPr>
          <w:i/>
        </w:rPr>
        <w:t xml:space="preserve">однозначным показанием для имплантации ИКД***, но учитывается в общем при </w:t>
      </w:r>
    </w:p>
    <w:p w:rsidR="005E12B6" w:rsidRDefault="00A62F31">
      <w:pPr>
        <w:spacing w:line="414" w:lineRule="auto"/>
        <w:ind w:left="571" w:right="277" w:firstLine="0"/>
      </w:pPr>
      <w:r>
        <w:rPr>
          <w:i/>
        </w:rPr>
        <w:t>принятии подобного решения как дополнительный аргумент в пользу имп</w:t>
      </w:r>
      <w:r>
        <w:rPr>
          <w:i/>
        </w:rPr>
        <w:t xml:space="preserve">лантации. Таким критерием является наличие распространенного фиброза миокарда ЛЖ, оцениваемого по ПНГ при МРТ. Представленность фиброза в миокарде ЛЖ более 15% является </w:t>
      </w:r>
    </w:p>
    <w:p w:rsidR="005E12B6" w:rsidRDefault="00A62F31">
      <w:pPr>
        <w:spacing w:line="414" w:lineRule="auto"/>
        <w:ind w:left="571" w:right="277" w:firstLine="0"/>
      </w:pPr>
      <w:r>
        <w:rPr>
          <w:i/>
        </w:rPr>
        <w:t>дополнительным предиктором риска ВСС при ГКМП и аргументом в пользу имплантации ИКД***</w:t>
      </w:r>
      <w:r>
        <w:t xml:space="preserve">. </w:t>
      </w:r>
      <w:r>
        <w:rPr>
          <w:i/>
        </w:rPr>
        <w:t xml:space="preserve"> </w:t>
      </w:r>
      <w:r>
        <w:t xml:space="preserve"> </w:t>
      </w:r>
    </w:p>
    <w:p w:rsidR="005E12B6" w:rsidRDefault="00A62F31">
      <w:pPr>
        <w:spacing w:after="98" w:line="414" w:lineRule="auto"/>
        <w:ind w:left="571" w:right="277" w:firstLine="0"/>
      </w:pPr>
      <w:r>
        <w:rPr>
          <w:i/>
        </w:rPr>
        <w:t xml:space="preserve">        В детской популяции больных ГКМП, имеющих мутации "неблагоприятных" в плане развития жизнеугрожающих событий генов (приводящие к развитию синдромов Нунан, Данон, Кастелло, Леопард, а также мутации генов филамина-С, фосфоламбана, десмина, ламин</w:t>
      </w:r>
      <w:r>
        <w:rPr>
          <w:i/>
        </w:rPr>
        <w:t>а А/С, SCN5A - альфа-субъединицы 5 потенциалзависимого канала натрия, ТМЕМ435 - трансмембранного белка, RMB20 - РНК-связывающего мотивирующего протеина20 и десмосомальные мутации, мутации десмоплакина, альфа-актина, LBD3 - LIMсвязывающего домена3, BAG3 - B</w:t>
      </w:r>
      <w:r>
        <w:rPr>
          <w:i/>
        </w:rPr>
        <w:t>CL2-связанного анатогена, NKX2-5 - NK2 гомеобокса5, KCNQ1 и KCNH2 - калиевого потенциалзависимого канала, TRPM4 - временного рецепторного потенциала меластатина4 и патогенные митохондриальные мутации) применяются дополнительные критерии для имплантации ИКД</w:t>
      </w:r>
      <w:r>
        <w:rPr>
          <w:i/>
        </w:rPr>
        <w:t xml:space="preserve">*** [139]: </w:t>
      </w:r>
    </w:p>
    <w:p w:rsidR="005E12B6" w:rsidRDefault="00A62F31">
      <w:pPr>
        <w:spacing w:after="118" w:line="396" w:lineRule="auto"/>
        <w:ind w:left="573" w:right="282" w:firstLine="281"/>
      </w:pPr>
      <w:r>
        <w:t xml:space="preserve">    •  Рекомендуется имплантация ИКД*** детям с ГКМП и выявленными патогенными/вероятно патогенными мутациями в генах фосфоламбана, филамина-С и ламина А/С, имеющим ФВ ЛЖ &lt;45% или неустойчивую ЖТ [139]. </w:t>
      </w:r>
    </w:p>
    <w:p w:rsidR="005E12B6" w:rsidRDefault="00A62F31">
      <w:pPr>
        <w:pStyle w:val="Heading2"/>
        <w:spacing w:after="222"/>
        <w:ind w:left="874" w:right="140"/>
      </w:pPr>
      <w:r>
        <w:t xml:space="preserve">     ЕОК IIa B (УДД 3 УУР В) </w:t>
      </w:r>
    </w:p>
    <w:p w:rsidR="005E12B6" w:rsidRDefault="00A62F31">
      <w:pPr>
        <w:spacing w:after="272" w:line="259" w:lineRule="auto"/>
        <w:ind w:left="583" w:firstLine="0"/>
        <w:jc w:val="left"/>
      </w:pPr>
      <w:r>
        <w:t xml:space="preserve"> </w:t>
      </w:r>
    </w:p>
    <w:p w:rsidR="005E12B6" w:rsidRDefault="00A62F31">
      <w:pPr>
        <w:spacing w:after="140" w:line="376" w:lineRule="auto"/>
        <w:ind w:left="583" w:right="282"/>
      </w:pPr>
      <w:r>
        <w:t xml:space="preserve">       • Рекомендуется имплантация ИКД*** детям с ГКМП и выявленными патогенными/вероятно патогенными мутациями ламина А/С, имеющим два из трех признаков: мужской пол, неустойчивая ЖТ и ФВ ЛЖ&lt;45%, [139]. </w:t>
      </w:r>
    </w:p>
    <w:p w:rsidR="005E12B6" w:rsidRDefault="00A62F31">
      <w:pPr>
        <w:pStyle w:val="Heading2"/>
        <w:spacing w:after="224"/>
        <w:ind w:left="876" w:right="140"/>
      </w:pPr>
      <w:r>
        <w:t xml:space="preserve">     ЕОК IIа В (УДД 3 УУР В) </w:t>
      </w:r>
    </w:p>
    <w:p w:rsidR="005E12B6" w:rsidRDefault="00A62F31">
      <w:pPr>
        <w:spacing w:after="0" w:line="259" w:lineRule="auto"/>
        <w:ind w:left="866" w:firstLine="0"/>
        <w:jc w:val="left"/>
      </w:pPr>
      <w:r>
        <w:t xml:space="preserve"> </w:t>
      </w:r>
    </w:p>
    <w:p w:rsidR="005E12B6" w:rsidRDefault="00A62F31">
      <w:pPr>
        <w:spacing w:after="132" w:line="383" w:lineRule="auto"/>
        <w:ind w:left="573" w:right="282" w:firstLine="283"/>
      </w:pPr>
      <w:r>
        <w:t xml:space="preserve">     •  Рекомендует</w:t>
      </w:r>
      <w:r>
        <w:t>ся имплантация ИКД*** детям с ГКМП и выявленными патогенными/вероятно патогенными мутациями неблагоприятных в плане развития ВСС генов (см выше), пережившим синкопальное состояние, потенциально аритмогенное, вероятно связанное с желудочковвой аритмией, [13</w:t>
      </w:r>
      <w:r>
        <w:t xml:space="preserve">9]. </w:t>
      </w:r>
    </w:p>
    <w:p w:rsidR="005E12B6" w:rsidRDefault="00A62F31">
      <w:pPr>
        <w:pStyle w:val="Heading2"/>
        <w:spacing w:after="267"/>
        <w:ind w:left="876" w:right="140"/>
      </w:pPr>
      <w:r>
        <w:t xml:space="preserve">     ЕОК IIа В (УДД 3 УУР В) </w:t>
      </w:r>
    </w:p>
    <w:p w:rsidR="005E12B6" w:rsidRDefault="00A62F31">
      <w:pPr>
        <w:tabs>
          <w:tab w:val="center" w:pos="1058"/>
          <w:tab w:val="center" w:pos="2270"/>
          <w:tab w:val="center" w:pos="3962"/>
          <w:tab w:val="center" w:pos="5315"/>
          <w:tab w:val="center" w:pos="6294"/>
          <w:tab w:val="center" w:pos="6896"/>
          <w:tab w:val="center" w:pos="7546"/>
          <w:tab w:val="center" w:pos="8207"/>
          <w:tab w:val="center" w:pos="9237"/>
        </w:tabs>
        <w:spacing w:after="119" w:line="259" w:lineRule="auto"/>
        <w:ind w:left="0" w:firstLine="0"/>
        <w:jc w:val="left"/>
      </w:pPr>
      <w:r>
        <w:rPr>
          <w:rFonts w:ascii="Calibri" w:eastAsia="Calibri" w:hAnsi="Calibri" w:cs="Calibri"/>
          <w:sz w:val="22"/>
        </w:rPr>
        <w:tab/>
      </w:r>
      <w:r>
        <w:t xml:space="preserve">     • </w:t>
      </w:r>
      <w:r>
        <w:tab/>
        <w:t xml:space="preserve">Рекомендуется </w:t>
      </w:r>
      <w:r>
        <w:tab/>
        <w:t xml:space="preserve">имплантация </w:t>
      </w:r>
      <w:r>
        <w:tab/>
        <w:t xml:space="preserve">ИКД*** </w:t>
      </w:r>
      <w:r>
        <w:tab/>
        <w:t xml:space="preserve">детям </w:t>
      </w:r>
      <w:r>
        <w:tab/>
        <w:t xml:space="preserve">с </w:t>
      </w:r>
      <w:r>
        <w:tab/>
        <w:t xml:space="preserve">ГКМП </w:t>
      </w:r>
      <w:r>
        <w:tab/>
        <w:t xml:space="preserve">и </w:t>
      </w:r>
      <w:r>
        <w:tab/>
        <w:t xml:space="preserve">выявленными </w:t>
      </w:r>
    </w:p>
    <w:p w:rsidR="005E12B6" w:rsidRDefault="00A62F31">
      <w:pPr>
        <w:spacing w:line="358" w:lineRule="auto"/>
        <w:ind w:left="583" w:right="282"/>
      </w:pPr>
      <w:r>
        <w:t>патогенными/вероятно патогенными мутациями неблагоприятных в плане развития ВСС генов (см выше), у которых при проведении ЭФИ выявлена желудочко</w:t>
      </w:r>
      <w:r>
        <w:t xml:space="preserve">вая тахикардия, </w:t>
      </w:r>
    </w:p>
    <w:p w:rsidR="005E12B6" w:rsidRDefault="00A62F31">
      <w:pPr>
        <w:spacing w:after="268"/>
        <w:ind w:left="583" w:right="282"/>
      </w:pPr>
      <w:r>
        <w:t xml:space="preserve">[139]. </w:t>
      </w:r>
    </w:p>
    <w:p w:rsidR="005E12B6" w:rsidRDefault="00A62F31">
      <w:pPr>
        <w:pStyle w:val="Heading2"/>
        <w:spacing w:after="224"/>
        <w:ind w:left="876" w:right="140"/>
      </w:pPr>
      <w:r>
        <w:t xml:space="preserve">     ЕОК IIb C (УДД 4 УУР С) </w:t>
      </w:r>
    </w:p>
    <w:p w:rsidR="005E12B6" w:rsidRDefault="00A62F31">
      <w:pPr>
        <w:spacing w:after="273" w:line="259" w:lineRule="auto"/>
        <w:ind w:left="866" w:firstLine="0"/>
        <w:jc w:val="left"/>
      </w:pPr>
      <w:r>
        <w:rPr>
          <w:b/>
        </w:rPr>
        <w:t xml:space="preserve"> </w:t>
      </w:r>
    </w:p>
    <w:p w:rsidR="005E12B6" w:rsidRDefault="00A62F31">
      <w:pPr>
        <w:spacing w:after="133" w:line="376" w:lineRule="auto"/>
        <w:ind w:left="573" w:right="282" w:firstLine="283"/>
      </w:pPr>
      <w:r>
        <w:t xml:space="preserve">     • Рекомендуется имплантация ИКД*** детям с ГКМП и выявленными патогенными/вероятно патогенными мутациями неблагоприятных в плане развития ВСС генов (см выше) </w:t>
      </w:r>
      <w:r>
        <w:t xml:space="preserve">и устойчивой гемодинамически толерантной ЖТ[139].  </w:t>
      </w:r>
    </w:p>
    <w:p w:rsidR="005E12B6" w:rsidRDefault="00A62F31">
      <w:pPr>
        <w:pStyle w:val="Heading2"/>
        <w:spacing w:after="224"/>
        <w:ind w:left="596" w:right="140"/>
      </w:pPr>
      <w:r>
        <w:t xml:space="preserve">          ЕОК I В (УДД 2 УУР 3) </w:t>
      </w:r>
    </w:p>
    <w:p w:rsidR="005E12B6" w:rsidRDefault="00A62F31">
      <w:pPr>
        <w:spacing w:after="238" w:line="259" w:lineRule="auto"/>
        <w:ind w:left="1676" w:firstLine="0"/>
        <w:jc w:val="center"/>
      </w:pPr>
      <w:r>
        <w:rPr>
          <w:b/>
        </w:rPr>
        <w:t xml:space="preserve"> </w:t>
      </w:r>
    </w:p>
    <w:p w:rsidR="005E12B6" w:rsidRDefault="00A62F31">
      <w:pPr>
        <w:spacing w:after="237" w:line="259" w:lineRule="auto"/>
        <w:ind w:left="1676" w:firstLine="0"/>
        <w:jc w:val="center"/>
      </w:pPr>
      <w:r>
        <w:rPr>
          <w:b/>
        </w:rPr>
        <w:t xml:space="preserve"> </w:t>
      </w:r>
    </w:p>
    <w:p w:rsidR="005E12B6" w:rsidRDefault="00A62F31">
      <w:pPr>
        <w:spacing w:after="288" w:line="259" w:lineRule="auto"/>
        <w:ind w:left="1676" w:firstLine="0"/>
        <w:jc w:val="center"/>
      </w:pPr>
      <w:r>
        <w:rPr>
          <w:b/>
        </w:rPr>
        <w:t xml:space="preserve"> </w:t>
      </w:r>
    </w:p>
    <w:p w:rsidR="005E12B6" w:rsidRDefault="00A62F31">
      <w:pPr>
        <w:spacing w:after="284" w:line="259" w:lineRule="auto"/>
        <w:ind w:left="10" w:right="516"/>
        <w:jc w:val="right"/>
      </w:pPr>
      <w:r>
        <w:rPr>
          <w:b/>
        </w:rPr>
        <w:t>Рекомендации по имплантации вспомогательных левожелудочковых</w:t>
      </w:r>
      <w:r>
        <w:t xml:space="preserve"> </w:t>
      </w:r>
    </w:p>
    <w:p w:rsidR="005E12B6" w:rsidRDefault="00A62F31">
      <w:pPr>
        <w:pStyle w:val="Heading3"/>
        <w:spacing w:after="324" w:line="259" w:lineRule="auto"/>
        <w:ind w:left="1626"/>
        <w:jc w:val="center"/>
      </w:pPr>
      <w:r>
        <w:rPr>
          <w:sz w:val="24"/>
        </w:rPr>
        <w:t xml:space="preserve">устройств </w:t>
      </w:r>
    </w:p>
    <w:p w:rsidR="005E12B6" w:rsidRDefault="00A62F31">
      <w:pPr>
        <w:spacing w:after="38" w:line="401"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Рекомендуется рассмотреть возможность терапии путем имплантации устройств для вспомогатель</w:t>
      </w:r>
      <w:r>
        <w:t xml:space="preserve">ного кровообращения на период нахождения в листе ожидания для некоторых пациентов с терминальной стадией ХСН, которые могут рассматриваться как кандидаты для трансплантации сердца [42].  </w:t>
      </w:r>
    </w:p>
    <w:p w:rsidR="005E12B6" w:rsidRDefault="00A62F31">
      <w:pPr>
        <w:pStyle w:val="Heading2"/>
        <w:ind w:left="1298" w:right="140"/>
      </w:pPr>
      <w:r>
        <w:rPr>
          <w:b w:val="0"/>
        </w:rPr>
        <w:t xml:space="preserve"> </w:t>
      </w:r>
      <w:r>
        <w:t>ЕОК IIbС (</w:t>
      </w:r>
      <w:r>
        <w:rPr>
          <w:sz w:val="34"/>
          <w:vertAlign w:val="subscript"/>
        </w:rPr>
        <w:t>УДД 4 УУР С</w:t>
      </w:r>
      <w:r>
        <w:t xml:space="preserve">) </w:t>
      </w:r>
      <w:r>
        <w:rPr>
          <w:b w:val="0"/>
        </w:rPr>
        <w:t xml:space="preserve"> </w:t>
      </w:r>
      <w:r>
        <w:t xml:space="preserve">  </w:t>
      </w:r>
    </w:p>
    <w:p w:rsidR="005E12B6" w:rsidRDefault="00A62F31">
      <w:pPr>
        <w:spacing w:after="0" w:line="259" w:lineRule="auto"/>
        <w:ind w:left="2004" w:firstLine="0"/>
        <w:jc w:val="left"/>
      </w:pPr>
      <w:r>
        <w:t xml:space="preserve"> </w:t>
      </w:r>
    </w:p>
    <w:p w:rsidR="005E12B6" w:rsidRDefault="00A62F31">
      <w:pPr>
        <w:spacing w:after="224" w:line="259" w:lineRule="auto"/>
        <w:ind w:left="3133" w:firstLine="0"/>
        <w:jc w:val="left"/>
      </w:pPr>
      <w:r>
        <w:rPr>
          <w:b/>
        </w:rPr>
        <w:t xml:space="preserve"> </w:t>
      </w:r>
    </w:p>
    <w:p w:rsidR="005E12B6" w:rsidRDefault="00A62F31">
      <w:pPr>
        <w:pStyle w:val="Heading3"/>
        <w:spacing w:after="215" w:line="259" w:lineRule="auto"/>
        <w:ind w:left="1626" w:right="616"/>
        <w:jc w:val="center"/>
      </w:pPr>
      <w:r>
        <w:rPr>
          <w:sz w:val="24"/>
        </w:rPr>
        <w:t xml:space="preserve">Трансплантация сердца у пациентов с ГКМП  </w:t>
      </w:r>
    </w:p>
    <w:p w:rsidR="005E12B6" w:rsidRDefault="00A62F31">
      <w:pPr>
        <w:spacing w:after="31" w:line="366" w:lineRule="auto"/>
        <w:ind w:left="568" w:right="281" w:firstLine="698"/>
      </w:pPr>
      <w:r>
        <w:rPr>
          <w:sz w:val="22"/>
        </w:rPr>
        <w:t>Статья 47 Федерального закона от 21.11.2011 N 323-ФЗ в редакции от 02.07.2021 "Об основах охраны здоровья граждан в Российской Федерации", которая с изменениями и дополнениями вступает в силу с 13.07.2021 однознач</w:t>
      </w:r>
      <w:r>
        <w:rPr>
          <w:sz w:val="22"/>
        </w:rPr>
        <w:t xml:space="preserve">но запрещает изъятие органов у лиц, не достигших 18 лет: «Изъятие органов и тканей для трансплантации (пересадки) не допускается у живого лица, не достигшего восемнадцатилетнего возраста…».  </w:t>
      </w:r>
    </w:p>
    <w:p w:rsidR="005E12B6" w:rsidRDefault="00A62F31">
      <w:pPr>
        <w:spacing w:after="1" w:line="396" w:lineRule="auto"/>
        <w:ind w:left="568" w:right="281" w:firstLine="698"/>
      </w:pPr>
      <w:r>
        <w:rPr>
          <w:sz w:val="22"/>
        </w:rPr>
        <w:t>В настоящее время в России действует Закон «О трансплантации орг</w:t>
      </w:r>
      <w:r>
        <w:rPr>
          <w:sz w:val="22"/>
        </w:rPr>
        <w:t xml:space="preserve">анов и тканей человека», принятый в декабре 1992 года. Этот закон не ограничивает возраст посмертного донора. </w:t>
      </w:r>
    </w:p>
    <w:p w:rsidR="005E12B6" w:rsidRDefault="00A62F31">
      <w:pPr>
        <w:spacing w:after="334" w:line="259" w:lineRule="auto"/>
        <w:ind w:left="568" w:right="281" w:firstLine="0"/>
      </w:pPr>
      <w:r>
        <w:rPr>
          <w:sz w:val="22"/>
        </w:rPr>
        <w:t xml:space="preserve">Там нет указаний, что у умерших детей нельзя изымать органы для трансплантации. </w:t>
      </w:r>
    </w:p>
    <w:p w:rsidR="005E12B6" w:rsidRDefault="00A62F31">
      <w:pPr>
        <w:spacing w:line="405" w:lineRule="auto"/>
        <w:ind w:left="735" w:right="2"/>
      </w:pPr>
      <w:r>
        <w:t xml:space="preserve">         Однако инструкция Минздрава, о констатации смерти мозга</w:t>
      </w:r>
      <w:r>
        <w:t xml:space="preserve"> человека принята с оговоркой, что она действует только для лиц старше 18 лет. Поэтому констатировать смерть мозга у ребенка для изъятия органов чисто бюрократически невозможно. </w:t>
      </w:r>
    </w:p>
    <w:p w:rsidR="005E12B6" w:rsidRDefault="00A62F31">
      <w:pPr>
        <w:spacing w:after="158"/>
        <w:ind w:left="735" w:right="282"/>
      </w:pPr>
      <w:r>
        <w:t xml:space="preserve">          В 2015 году, был выпущен новый документ, который не запрещает с 1 я</w:t>
      </w:r>
      <w:r>
        <w:t xml:space="preserve">нваря 2016 </w:t>
      </w:r>
    </w:p>
    <w:p w:rsidR="005E12B6" w:rsidRDefault="00A62F31">
      <w:pPr>
        <w:spacing w:line="384" w:lineRule="auto"/>
        <w:ind w:left="759" w:right="282"/>
      </w:pPr>
      <w:r>
        <w:t xml:space="preserve">года получать донорские органы от ребёнка с возраста от одного года. Однако существующие бюрократические нюансы не позволили с 1 января 2016 года осуществить ни одного прецедента по пересадке органов от умершего ребёнка. </w:t>
      </w:r>
    </w:p>
    <w:p w:rsidR="005E12B6" w:rsidRDefault="00A62F31">
      <w:pPr>
        <w:spacing w:line="405" w:lineRule="auto"/>
        <w:ind w:left="735" w:right="282"/>
      </w:pPr>
      <w:r>
        <w:t xml:space="preserve">          В законе об </w:t>
      </w:r>
      <w:r>
        <w:t xml:space="preserve">основах охраны здоровья граждан РФ, в 47-й статье указано, что посмертное донорство органов у детей возможно только с согласия родителей.  Если у ребёнка родителей нет, он не может быть рассмотрен как потенциальный донор органов. </w:t>
      </w:r>
    </w:p>
    <w:p w:rsidR="005E12B6" w:rsidRDefault="00A62F31">
      <w:pPr>
        <w:spacing w:line="385" w:lineRule="auto"/>
        <w:ind w:left="735" w:right="282"/>
      </w:pPr>
      <w:r>
        <w:t xml:space="preserve">          Все эти законод</w:t>
      </w:r>
      <w:r>
        <w:t xml:space="preserve">ательные особенности приводят к тому, что в настоящий момент трансплантация сердца ребенку возможна только от взрослого донора, что накладывает массу препятствий для развития детской трансплантации. </w:t>
      </w:r>
    </w:p>
    <w:p w:rsidR="005E12B6" w:rsidRDefault="00A62F31">
      <w:pPr>
        <w:spacing w:after="208" w:line="259" w:lineRule="auto"/>
        <w:ind w:left="725" w:firstLine="0"/>
        <w:jc w:val="left"/>
      </w:pPr>
      <w:r>
        <w:t xml:space="preserve">  </w:t>
      </w:r>
    </w:p>
    <w:p w:rsidR="005E12B6" w:rsidRDefault="00A62F31">
      <w:pPr>
        <w:spacing w:after="54" w:line="386"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Рекомендуется ортотопическая трансплантация сердца </w:t>
      </w:r>
      <w:r>
        <w:t>для пациентов с ГКМП, имеющих ФВЛЖ &lt;50% и симптомы III–IV ФК по NYHA, или неустранимые желудочковые аритмии, несмотря на оптимальную терапию при наличии показаний и отсутствие противопоказаний для трансплантации [8,42,107].</w:t>
      </w:r>
      <w:r>
        <w:rPr>
          <w:b/>
        </w:rPr>
        <w:t xml:space="preserve">  </w:t>
      </w:r>
      <w:r>
        <w:t xml:space="preserve"> </w:t>
      </w:r>
    </w:p>
    <w:p w:rsidR="005E12B6" w:rsidRDefault="00A62F31">
      <w:pPr>
        <w:pStyle w:val="Heading3"/>
        <w:ind w:left="1291" w:right="6187"/>
      </w:pPr>
      <w:r>
        <w:rPr>
          <w:sz w:val="24"/>
        </w:rPr>
        <w:t xml:space="preserve"> ЕОК IIaB (</w:t>
      </w:r>
      <w:r>
        <w:t>УДД 4 УУР С</w:t>
      </w:r>
      <w:r>
        <w:rPr>
          <w:sz w:val="24"/>
        </w:rPr>
        <w:t xml:space="preserve">)  </w:t>
      </w:r>
      <w:r>
        <w:t xml:space="preserve"> </w:t>
      </w:r>
    </w:p>
    <w:p w:rsidR="005E12B6" w:rsidRDefault="00A62F31">
      <w:pPr>
        <w:spacing w:after="208" w:line="259" w:lineRule="auto"/>
        <w:ind w:left="1296" w:firstLine="0"/>
        <w:jc w:val="left"/>
      </w:pPr>
      <w:r>
        <w:t xml:space="preserve">  </w:t>
      </w:r>
      <w:r>
        <w:t xml:space="preserve"> </w:t>
      </w:r>
    </w:p>
    <w:p w:rsidR="005E12B6" w:rsidRDefault="00A62F31">
      <w:pPr>
        <w:spacing w:after="171" w:line="414" w:lineRule="auto"/>
        <w:ind w:left="571" w:right="277" w:firstLine="698"/>
      </w:pPr>
      <w:r>
        <w:rPr>
          <w:b/>
        </w:rPr>
        <w:t xml:space="preserve"> Комментарий: </w:t>
      </w:r>
      <w:r>
        <w:rPr>
          <w:i/>
        </w:rPr>
        <w:t xml:space="preserve">Трансплантация сердца или применение устройств для вспомогательного кровообращения как «моста» к трансплантации является зачастую единственной стратегией лечения при ГКМП в терминальной стадии заболевания. Важна своевременность направления </w:t>
      </w:r>
      <w:r>
        <w:rPr>
          <w:i/>
        </w:rPr>
        <w:t>пациента на трансплантацию (при возможности ее проведения), до того, как длительно существующая гипоксия приведет к необратимому полиорганному поражению. Наиболее часто в детской популяции показания к трансплантации сердца возникают при ГКМП с выраженным р</w:t>
      </w:r>
      <w:r>
        <w:rPr>
          <w:i/>
        </w:rPr>
        <w:t>естриктивным фенотипом, при дилатационной стадии ГКМП и при развитии резистентной к лечению ХСН на фоне миокардиальной дисфункции.</w:t>
      </w:r>
      <w:r>
        <w:t xml:space="preserve"> </w:t>
      </w:r>
    </w:p>
    <w:p w:rsidR="005E12B6" w:rsidRDefault="00A62F31">
      <w:pPr>
        <w:spacing w:after="268" w:line="259" w:lineRule="auto"/>
        <w:ind w:left="1296" w:firstLine="0"/>
        <w:jc w:val="left"/>
      </w:pPr>
      <w:r>
        <w:t xml:space="preserve"> </w:t>
      </w:r>
    </w:p>
    <w:p w:rsidR="005E12B6" w:rsidRDefault="00A62F31">
      <w:pPr>
        <w:spacing w:after="53" w:line="387"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Рекомендовано рассмотреть возможность ортотопической трансплантации сердца для пациентов с ФВ ЛЖ ≥ 50% и симптомами ХСН </w:t>
      </w:r>
      <w:r>
        <w:t>III–IV ФК (NYHA), вызванной диастолической дисфункцией, резистентной к лекарственной терапии при наличии показаний и отсутствии противопоказаний для трансплантации [8,42,107].</w:t>
      </w:r>
      <w:r>
        <w:rPr>
          <w:b/>
        </w:rPr>
        <w:t xml:space="preserve"> </w:t>
      </w:r>
      <w:r>
        <w:t xml:space="preserve"> </w:t>
      </w:r>
    </w:p>
    <w:p w:rsidR="005E12B6" w:rsidRDefault="00A62F31">
      <w:pPr>
        <w:spacing w:after="108" w:line="265" w:lineRule="auto"/>
        <w:ind w:left="1291" w:right="6187"/>
        <w:jc w:val="left"/>
      </w:pPr>
      <w:r>
        <w:rPr>
          <w:b/>
        </w:rPr>
        <w:t>ЕОК IIIB (</w:t>
      </w:r>
      <w:r>
        <w:rPr>
          <w:b/>
          <w:sz w:val="22"/>
        </w:rPr>
        <w:t>УДД 4 УУР С</w:t>
      </w:r>
      <w:r>
        <w:rPr>
          <w:b/>
        </w:rPr>
        <w:t xml:space="preserve">)   </w:t>
      </w:r>
      <w:r>
        <w:rPr>
          <w:b/>
          <w:sz w:val="22"/>
        </w:rPr>
        <w:t xml:space="preserve"> </w:t>
      </w:r>
    </w:p>
    <w:p w:rsidR="005E12B6" w:rsidRDefault="00A62F31">
      <w:pPr>
        <w:spacing w:after="160" w:line="259" w:lineRule="auto"/>
        <w:ind w:left="1296" w:firstLine="0"/>
        <w:jc w:val="left"/>
      </w:pPr>
      <w:r>
        <w:t xml:space="preserve">  </w:t>
      </w:r>
    </w:p>
    <w:p w:rsidR="005E12B6" w:rsidRDefault="00A62F31">
      <w:pPr>
        <w:spacing w:after="93" w:line="259" w:lineRule="auto"/>
        <w:ind w:left="1296" w:firstLine="0"/>
        <w:jc w:val="left"/>
      </w:pPr>
      <w:r>
        <w:t xml:space="preserve">  </w:t>
      </w:r>
    </w:p>
    <w:p w:rsidR="005E12B6" w:rsidRDefault="00A62F31">
      <w:pPr>
        <w:pStyle w:val="Heading3"/>
        <w:spacing w:after="0" w:line="442" w:lineRule="auto"/>
        <w:ind w:left="441" w:right="4"/>
        <w:jc w:val="center"/>
      </w:pPr>
      <w:r>
        <w:rPr>
          <w:sz w:val="28"/>
        </w:rPr>
        <w:t>4. Медицинская реабилитация и санаторно-</w:t>
      </w:r>
      <w:r>
        <w:rPr>
          <w:sz w:val="28"/>
        </w:rPr>
        <w:t>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r>
        <w:rPr>
          <w:sz w:val="24"/>
        </w:rPr>
        <w:t xml:space="preserve"> </w:t>
      </w:r>
    </w:p>
    <w:p w:rsidR="005E12B6" w:rsidRDefault="00A62F31">
      <w:pPr>
        <w:spacing w:after="156" w:line="259" w:lineRule="auto"/>
        <w:ind w:left="1296" w:firstLine="0"/>
        <w:jc w:val="left"/>
      </w:pPr>
      <w:r>
        <w:t xml:space="preserve">  </w:t>
      </w:r>
    </w:p>
    <w:p w:rsidR="005E12B6" w:rsidRDefault="00A62F31">
      <w:pPr>
        <w:spacing w:line="378" w:lineRule="auto"/>
        <w:ind w:left="573" w:right="282" w:firstLine="708"/>
      </w:pPr>
      <w:r>
        <w:t>Специальных рекомендаций по реабилитации пациентов с ГКМП не существует. Пос</w:t>
      </w:r>
      <w:r>
        <w:t>ле хирургического или эндоваскулярного вмешательства пациентам с ГКМП проводятся такие же реабилитационные мероприятия, как и пациентам с другой сердечнососудистой патологией, перенесшим хирургические или эндоваскулярные вмешательства. После стабилизации с</w:t>
      </w:r>
      <w:r>
        <w:t xml:space="preserve">остояния возможно санаторно-курортное лечение с применением природных лечебных ресурсов в виде лечебного климата в санаториях кардиологического профиля в климатической зоне проживания ребенка.  </w:t>
      </w:r>
    </w:p>
    <w:p w:rsidR="005E12B6" w:rsidRDefault="00A62F31">
      <w:pPr>
        <w:spacing w:after="513" w:line="259" w:lineRule="auto"/>
        <w:ind w:left="1296" w:firstLine="0"/>
        <w:jc w:val="left"/>
      </w:pPr>
      <w:r>
        <w:t xml:space="preserve">  </w:t>
      </w:r>
    </w:p>
    <w:p w:rsidR="005E12B6" w:rsidRDefault="00A62F31">
      <w:pPr>
        <w:pStyle w:val="Heading3"/>
        <w:spacing w:after="0" w:line="533" w:lineRule="auto"/>
        <w:ind w:left="540" w:right="274" w:hanging="3"/>
        <w:jc w:val="both"/>
      </w:pPr>
      <w:r>
        <w:rPr>
          <w:sz w:val="28"/>
        </w:rPr>
        <w:t>5. Профилактика и диспансерное наблюдение, медицинские пок</w:t>
      </w:r>
      <w:r>
        <w:rPr>
          <w:sz w:val="28"/>
        </w:rPr>
        <w:t xml:space="preserve">азания и </w:t>
      </w:r>
      <w:r>
        <w:rPr>
          <w:b w:val="0"/>
          <w:sz w:val="24"/>
        </w:rPr>
        <w:t xml:space="preserve"> </w:t>
      </w:r>
      <w:r>
        <w:rPr>
          <w:sz w:val="28"/>
        </w:rPr>
        <w:t>противопоказания к применению методов профилактики [46,72,73,78,97]</w:t>
      </w:r>
      <w:r>
        <w:rPr>
          <w:sz w:val="24"/>
        </w:rPr>
        <w:t xml:space="preserve"> </w:t>
      </w:r>
    </w:p>
    <w:p w:rsidR="005E12B6" w:rsidRDefault="00A62F31">
      <w:pPr>
        <w:spacing w:after="0" w:line="259" w:lineRule="auto"/>
        <w:ind w:left="586" w:firstLine="0"/>
        <w:jc w:val="left"/>
      </w:pPr>
      <w:r>
        <w:rPr>
          <w:b/>
        </w:rPr>
        <w:t xml:space="preserve"> </w:t>
      </w:r>
      <w:r>
        <w:t xml:space="preserve"> </w:t>
      </w:r>
    </w:p>
    <w:p w:rsidR="005E12B6" w:rsidRDefault="00A62F31">
      <w:pPr>
        <w:spacing w:after="26" w:line="373" w:lineRule="auto"/>
        <w:ind w:left="583" w:right="282"/>
      </w:pPr>
      <w:r>
        <w:t xml:space="preserve">            Профилактики ГКМП как заболевания не существует. Рекомендуемый к проведению каскадный генетический скрининг родственников 1 и 2 степени родства пробанда с ГКМП по</w:t>
      </w:r>
      <w:r>
        <w:t>зволяет выявить круг лиц-носителей причинных мутаций, что дает возможность парам провести раннюю пренатальную диагностику плода на данное наследственное заболевание до наступления срока невозможности принятия решения о перспективе донашивания беременности.</w:t>
      </w:r>
      <w:r>
        <w:t xml:space="preserve">  </w:t>
      </w:r>
    </w:p>
    <w:p w:rsidR="005E12B6" w:rsidRDefault="00A62F31">
      <w:pPr>
        <w:spacing w:line="384" w:lineRule="auto"/>
        <w:ind w:left="583" w:right="282"/>
      </w:pPr>
      <w:r>
        <w:t xml:space="preserve">           Что касается выбора эмбриона имеющегося искомого наследственного заболевания во время проведения комплекса мероприятий экстракорпорального оплодотворения, это, учитывая ментальную сохранность детей с ГКМП, в настоящее время затруднительно </w:t>
      </w:r>
      <w:r>
        <w:t xml:space="preserve">по этическим аспектам. </w:t>
      </w:r>
    </w:p>
    <w:p w:rsidR="005E12B6" w:rsidRDefault="00A62F31">
      <w:pPr>
        <w:spacing w:after="29" w:line="397" w:lineRule="auto"/>
        <w:ind w:left="573" w:right="282" w:firstLine="708"/>
      </w:pPr>
      <w:r>
        <w:t xml:space="preserve">Профилактические мероприятия у пациентов с ГКМП заключаются в профилактике основных осложнений заболевания.   </w:t>
      </w:r>
    </w:p>
    <w:p w:rsidR="005E12B6" w:rsidRDefault="00A62F31">
      <w:pPr>
        <w:spacing w:after="189"/>
        <w:ind w:left="1306" w:right="282"/>
      </w:pPr>
      <w:r>
        <w:t xml:space="preserve">Общие рекомендации по образу жизни пациенту с ГКМП представлены в  </w:t>
      </w:r>
    </w:p>
    <w:p w:rsidR="005E12B6" w:rsidRDefault="00A62F31">
      <w:pPr>
        <w:spacing w:after="105"/>
        <w:ind w:left="583" w:right="282"/>
      </w:pPr>
      <w:r>
        <w:t xml:space="preserve">Приложении В.  </w:t>
      </w:r>
    </w:p>
    <w:p w:rsidR="005E12B6" w:rsidRDefault="00A62F31">
      <w:pPr>
        <w:spacing w:after="194" w:line="259" w:lineRule="auto"/>
        <w:ind w:left="1296" w:firstLine="0"/>
        <w:jc w:val="left"/>
      </w:pPr>
      <w:r>
        <w:t xml:space="preserve">  </w:t>
      </w:r>
    </w:p>
    <w:p w:rsidR="005E12B6" w:rsidRDefault="00A62F31">
      <w:pPr>
        <w:pStyle w:val="Heading4"/>
        <w:spacing w:after="162" w:line="259" w:lineRule="auto"/>
        <w:ind w:left="1277" w:right="273"/>
        <w:jc w:val="both"/>
      </w:pPr>
      <w:r>
        <w:rPr>
          <w:i/>
        </w:rPr>
        <w:t xml:space="preserve">Диспансерное наблюдение пациентов </w:t>
      </w:r>
      <w:r>
        <w:rPr>
          <w:i/>
        </w:rPr>
        <w:t xml:space="preserve">с ГКМП [8,107,115,140,141,148] </w:t>
      </w:r>
      <w:r>
        <w:rPr>
          <w:b w:val="0"/>
        </w:rPr>
        <w:t xml:space="preserve"> </w:t>
      </w:r>
    </w:p>
    <w:p w:rsidR="005E12B6" w:rsidRDefault="00A62F31">
      <w:pPr>
        <w:spacing w:after="31" w:line="405" w:lineRule="auto"/>
        <w:ind w:left="573" w:right="282" w:firstLine="708"/>
      </w:pPr>
      <w:r>
        <w:t xml:space="preserve">Пациенты с ГКМП нуждаются в пожизненном наблюдении для выявления изменений в симптоматике и предупреждения осложнений.  </w:t>
      </w:r>
    </w:p>
    <w:p w:rsidR="005E12B6" w:rsidRDefault="00A62F31">
      <w:pPr>
        <w:spacing w:line="385" w:lineRule="auto"/>
        <w:ind w:left="573" w:right="282" w:firstLine="708"/>
      </w:pPr>
      <w:r>
        <w:t>У детей с ГКМП подбор терапии, назначение бета-адреноблокаторов, титрация дозы, а также другое влияюще</w:t>
      </w:r>
      <w:r>
        <w:t xml:space="preserve">е на гемодинамические показатели лечение должно назначаться в условиях стационара под контролем специалистов. </w:t>
      </w:r>
    </w:p>
    <w:p w:rsidR="005E12B6" w:rsidRDefault="00A62F31">
      <w:pPr>
        <w:spacing w:after="170" w:line="378" w:lineRule="auto"/>
        <w:ind w:left="573" w:right="282" w:firstLine="708"/>
      </w:pPr>
      <w:r>
        <w:t>На начальном этапе медикаментозного лечения плановые повторные визиты к врачу желательно проводить через 6, 9, 12 месяцев (при необходимости чаще</w:t>
      </w:r>
      <w:r>
        <w:t xml:space="preserve">) для оценки переносимости, эффективности и безопасности лечения, а также контроля выполнения врачебных рекомендаций.  </w:t>
      </w:r>
    </w:p>
    <w:p w:rsidR="005E12B6" w:rsidRDefault="00A62F31">
      <w:pPr>
        <w:spacing w:after="268" w:line="259" w:lineRule="auto"/>
        <w:ind w:left="1296" w:firstLine="0"/>
        <w:jc w:val="left"/>
      </w:pPr>
      <w:r>
        <w:rPr>
          <w:b/>
        </w:rPr>
        <w:t xml:space="preserve"> </w:t>
      </w:r>
      <w:r>
        <w:t xml:space="preserve"> </w:t>
      </w:r>
    </w:p>
    <w:p w:rsidR="005E12B6" w:rsidRDefault="00A62F31">
      <w:pPr>
        <w:spacing w:line="379" w:lineRule="auto"/>
        <w:ind w:left="946" w:right="282" w:firstLine="710"/>
      </w:pPr>
      <w:r>
        <w:rPr>
          <w:rFonts w:ascii="Segoe UI Symbol" w:eastAsia="Segoe UI Symbol" w:hAnsi="Segoe UI Symbol" w:cs="Segoe UI Symbol"/>
        </w:rPr>
        <w:t>•</w:t>
      </w:r>
      <w:r>
        <w:rPr>
          <w:rFonts w:ascii="Arial" w:eastAsia="Arial" w:hAnsi="Arial" w:cs="Arial"/>
        </w:rPr>
        <w:t xml:space="preserve"> </w:t>
      </w:r>
      <w:r>
        <w:t>Рекомендовано динамическое наблюдение всем пациентам с ГКМП, включая носителей патологических мутаций без фенотипических проявлений болезни и пациентов с бессимптомным течением заболевания, в ходе которого оценивается характер и выраженность клинических, м</w:t>
      </w:r>
      <w:r>
        <w:t xml:space="preserve">орфологических и гемодинамических нарушений и определяется лечебная стратегия [8,107,115,139,140,141,148].  </w:t>
      </w:r>
    </w:p>
    <w:p w:rsidR="005E12B6" w:rsidRDefault="00A62F31">
      <w:pPr>
        <w:pStyle w:val="Heading4"/>
        <w:spacing w:after="108"/>
        <w:ind w:left="1291" w:right="6187"/>
      </w:pPr>
      <w:r>
        <w:t>ЕОК IB (</w:t>
      </w:r>
      <w:r>
        <w:rPr>
          <w:sz w:val="22"/>
        </w:rPr>
        <w:t>УДД 5 УУР С</w:t>
      </w:r>
      <w:r>
        <w:t xml:space="preserve">)  </w:t>
      </w:r>
      <w:r>
        <w:rPr>
          <w:sz w:val="22"/>
        </w:rPr>
        <w:t xml:space="preserve"> </w:t>
      </w:r>
    </w:p>
    <w:p w:rsidR="005E12B6" w:rsidRDefault="00A62F31">
      <w:pPr>
        <w:spacing w:after="267" w:line="259" w:lineRule="auto"/>
        <w:ind w:left="727" w:firstLine="0"/>
        <w:jc w:val="left"/>
      </w:pPr>
      <w:r>
        <w:t xml:space="preserve">  </w:t>
      </w:r>
    </w:p>
    <w:p w:rsidR="005E12B6" w:rsidRDefault="00A62F31">
      <w:pPr>
        <w:spacing w:after="36" w:line="415"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Рекомендуются проведение повторных ТТ-ЭХОКГ каждые 1–2 года у клинически стабильных пациентов [8,107,115,139,140,141,1</w:t>
      </w:r>
      <w:r>
        <w:t>48].</w:t>
      </w:r>
      <w:r>
        <w:rPr>
          <w:b/>
        </w:rPr>
        <w:t xml:space="preserve"> </w:t>
      </w:r>
      <w:r>
        <w:t xml:space="preserve"> </w:t>
      </w:r>
    </w:p>
    <w:p w:rsidR="005E12B6" w:rsidRDefault="00A62F31">
      <w:pPr>
        <w:pStyle w:val="Heading4"/>
        <w:spacing w:after="226"/>
        <w:ind w:left="1291" w:right="6187"/>
      </w:pPr>
      <w:r>
        <w:t>ЕОК IС (</w:t>
      </w:r>
      <w:r>
        <w:rPr>
          <w:sz w:val="22"/>
        </w:rPr>
        <w:t>УДД 5 УУР С</w:t>
      </w:r>
      <w:r>
        <w:t xml:space="preserve">)  </w:t>
      </w:r>
      <w:r>
        <w:rPr>
          <w:sz w:val="22"/>
        </w:rPr>
        <w:t xml:space="preserve"> </w:t>
      </w:r>
    </w:p>
    <w:p w:rsidR="005E12B6" w:rsidRDefault="00A62F31">
      <w:pPr>
        <w:spacing w:after="236" w:line="407"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Рекомендуются повторные ЭХОКГ-исследования пациентам с ГКМП с изменениями в клиническом статусе или появлением новых сердечно-сосудистых проявлений [8,107,115,139,140,141,148].  </w:t>
      </w:r>
    </w:p>
    <w:p w:rsidR="005E12B6" w:rsidRDefault="00A62F31">
      <w:pPr>
        <w:pStyle w:val="Heading4"/>
        <w:spacing w:after="108"/>
        <w:ind w:left="1291" w:right="6187"/>
      </w:pPr>
      <w:r>
        <w:t>ЕОК IB (</w:t>
      </w:r>
      <w:r>
        <w:rPr>
          <w:sz w:val="22"/>
        </w:rPr>
        <w:t>УДД 5 УУР С</w:t>
      </w:r>
      <w:r>
        <w:t xml:space="preserve">)  </w:t>
      </w:r>
      <w:r>
        <w:rPr>
          <w:sz w:val="22"/>
        </w:rPr>
        <w:t xml:space="preserve"> </w:t>
      </w:r>
    </w:p>
    <w:p w:rsidR="005E12B6" w:rsidRDefault="00A62F31">
      <w:pPr>
        <w:spacing w:after="260" w:line="259" w:lineRule="auto"/>
        <w:ind w:left="1296" w:firstLine="0"/>
        <w:jc w:val="left"/>
      </w:pPr>
      <w:r>
        <w:t xml:space="preserve">  </w:t>
      </w:r>
    </w:p>
    <w:p w:rsidR="005E12B6" w:rsidRDefault="00A62F31">
      <w:pPr>
        <w:spacing w:after="235" w:line="411" w:lineRule="auto"/>
        <w:ind w:left="573" w:right="282" w:firstLine="708"/>
      </w:pPr>
      <w:r>
        <w:rPr>
          <w:rFonts w:ascii="Segoe UI Symbol" w:eastAsia="Segoe UI Symbol" w:hAnsi="Segoe UI Symbol" w:cs="Segoe UI Symbol"/>
        </w:rPr>
        <w:t>•</w:t>
      </w:r>
      <w:r>
        <w:rPr>
          <w:rFonts w:ascii="Arial" w:eastAsia="Arial" w:hAnsi="Arial" w:cs="Arial"/>
        </w:rPr>
        <w:t xml:space="preserve"> Р</w:t>
      </w:r>
      <w:r>
        <w:t xml:space="preserve">екомендуется </w:t>
      </w:r>
      <w:r>
        <w:t xml:space="preserve">проведение </w:t>
      </w:r>
      <w:r>
        <w:rPr>
          <w:rFonts w:ascii="Arial" w:eastAsia="Arial" w:hAnsi="Arial" w:cs="Arial"/>
        </w:rPr>
        <w:t>24-</w:t>
      </w:r>
      <w:r>
        <w:t xml:space="preserve">48-часового мониторирования ЭКГ каждые 6-12 месяцев клинически стабильным пациентам, а также внеочередным образом при появлении новых жалоб на сердцебиения [8,107,115,139,140,141,148].  </w:t>
      </w:r>
    </w:p>
    <w:p w:rsidR="005E12B6" w:rsidRDefault="00A62F31">
      <w:pPr>
        <w:pStyle w:val="Heading4"/>
        <w:spacing w:after="108"/>
        <w:ind w:left="1291" w:right="6187"/>
      </w:pPr>
      <w:r>
        <w:t>ЕОК IС (</w:t>
      </w:r>
      <w:r>
        <w:rPr>
          <w:sz w:val="22"/>
        </w:rPr>
        <w:t>УДД 5 УУР С</w:t>
      </w:r>
      <w:r>
        <w:t xml:space="preserve">)  </w:t>
      </w:r>
      <w:r>
        <w:rPr>
          <w:sz w:val="22"/>
        </w:rPr>
        <w:t xml:space="preserve"> </w:t>
      </w:r>
    </w:p>
    <w:p w:rsidR="005E12B6" w:rsidRDefault="00A62F31">
      <w:pPr>
        <w:spacing w:after="84" w:line="259" w:lineRule="auto"/>
        <w:ind w:left="586" w:firstLine="0"/>
        <w:jc w:val="left"/>
      </w:pPr>
      <w:r>
        <w:t xml:space="preserve">  </w:t>
      </w:r>
    </w:p>
    <w:p w:rsidR="005E12B6" w:rsidRDefault="00A62F31">
      <w:pPr>
        <w:spacing w:after="217" w:line="411" w:lineRule="auto"/>
        <w:ind w:left="573" w:right="282" w:firstLine="708"/>
      </w:pPr>
      <w:r>
        <w:rPr>
          <w:rFonts w:ascii="Segoe UI Symbol" w:eastAsia="Segoe UI Symbol" w:hAnsi="Segoe UI Symbol" w:cs="Segoe UI Symbol"/>
        </w:rPr>
        <w:t>•</w:t>
      </w:r>
      <w:r>
        <w:rPr>
          <w:rFonts w:ascii="Arial" w:eastAsia="Arial" w:hAnsi="Arial" w:cs="Arial"/>
        </w:rPr>
        <w:t xml:space="preserve"> </w:t>
      </w:r>
      <w:r>
        <w:t xml:space="preserve">Рекомендовано рассмотреть возможность проведения нагрузочного тестирования каждый 2 года для клинически стабильных пациентов и каждый год — при прогрессировании симптомов [8,107,115,139,140,141,148].  </w:t>
      </w:r>
    </w:p>
    <w:p w:rsidR="005E12B6" w:rsidRDefault="00A62F31">
      <w:pPr>
        <w:pStyle w:val="Heading2"/>
        <w:spacing w:after="193"/>
        <w:ind w:left="1298" w:right="140"/>
      </w:pPr>
      <w:r>
        <w:t xml:space="preserve">ЕОК IIbС (УДД 5, УУР C)   </w:t>
      </w:r>
    </w:p>
    <w:p w:rsidR="005E12B6" w:rsidRDefault="00A62F31">
      <w:pPr>
        <w:spacing w:after="225" w:line="414" w:lineRule="auto"/>
        <w:ind w:left="573" w:right="282" w:firstLine="708"/>
      </w:pPr>
      <w:r>
        <w:rPr>
          <w:rFonts w:ascii="Segoe UI Symbol" w:eastAsia="Segoe UI Symbol" w:hAnsi="Segoe UI Symbol" w:cs="Segoe UI Symbol"/>
        </w:rPr>
        <w:t>•</w:t>
      </w:r>
      <w:r>
        <w:rPr>
          <w:rFonts w:ascii="Arial" w:eastAsia="Arial" w:hAnsi="Arial" w:cs="Arial"/>
        </w:rPr>
        <w:t xml:space="preserve"> </w:t>
      </w:r>
      <w:r>
        <w:t>Рекомендовано рассмотреть</w:t>
      </w:r>
      <w:r>
        <w:t xml:space="preserve"> возможность проведения МРТ сердца каждые 5 лет для клинически стабильных пациентов и каждые 2–3 года (или чаще, по усмотрению специалиста) — пациентам с прогрессированием заболевания [8,107,115,139,140,141,148].  </w:t>
      </w:r>
    </w:p>
    <w:p w:rsidR="005E12B6" w:rsidRDefault="00A62F31">
      <w:pPr>
        <w:pStyle w:val="Heading3"/>
        <w:spacing w:after="230"/>
        <w:ind w:left="1291" w:right="6187"/>
      </w:pPr>
      <w:r>
        <w:rPr>
          <w:sz w:val="24"/>
        </w:rPr>
        <w:t>ЕОК IIbС (</w:t>
      </w:r>
      <w:r>
        <w:t>УДД 5 УУР С</w:t>
      </w:r>
      <w:r>
        <w:rPr>
          <w:sz w:val="24"/>
        </w:rPr>
        <w:t xml:space="preserve">)  </w:t>
      </w:r>
    </w:p>
    <w:p w:rsidR="005E12B6" w:rsidRDefault="00A62F31">
      <w:pPr>
        <w:spacing w:line="414" w:lineRule="auto"/>
        <w:ind w:left="585" w:right="282" w:hanging="427"/>
      </w:pPr>
      <w:r>
        <w:rPr>
          <w:rFonts w:ascii="Calibri" w:eastAsia="Calibri" w:hAnsi="Calibri" w:cs="Calibri"/>
          <w:sz w:val="22"/>
        </w:rPr>
        <w:t xml:space="preserve"> </w:t>
      </w:r>
      <w:r>
        <w:rPr>
          <w:rFonts w:ascii="Segoe UI Symbol" w:eastAsia="Segoe UI Symbol" w:hAnsi="Segoe UI Symbol" w:cs="Segoe UI Symbol"/>
        </w:rPr>
        <w:t>•</w:t>
      </w:r>
      <w:r>
        <w:rPr>
          <w:rFonts w:ascii="Arial" w:eastAsia="Arial" w:hAnsi="Arial" w:cs="Arial"/>
        </w:rPr>
        <w:t xml:space="preserve">  </w:t>
      </w:r>
      <w:r>
        <w:t xml:space="preserve"> Рекомендует</w:t>
      </w:r>
      <w:r>
        <w:t xml:space="preserve">ся обследование, включающее ЭКГ и ТТ-ЭХОКГ и ХМЭКГ,  в течение 1–3 месяцев и 6–12 месяцев после проведения редукции МЖП </w:t>
      </w:r>
    </w:p>
    <w:p w:rsidR="005E12B6" w:rsidRDefault="00A62F31">
      <w:pPr>
        <w:spacing w:after="161"/>
        <w:ind w:left="583" w:right="282"/>
      </w:pPr>
      <w:r>
        <w:t xml:space="preserve">[8,107,115,139,140,141,148].  </w:t>
      </w:r>
    </w:p>
    <w:p w:rsidR="005E12B6" w:rsidRDefault="00A62F31">
      <w:pPr>
        <w:pStyle w:val="Heading3"/>
        <w:ind w:left="1291" w:right="6187"/>
      </w:pPr>
      <w:r>
        <w:rPr>
          <w:sz w:val="24"/>
        </w:rPr>
        <w:t>ЕОК (</w:t>
      </w:r>
      <w:r>
        <w:t>УДД 5 УУР С</w:t>
      </w:r>
      <w:r>
        <w:rPr>
          <w:sz w:val="24"/>
        </w:rPr>
        <w:t xml:space="preserve">)  </w:t>
      </w:r>
      <w:r>
        <w:t xml:space="preserve"> </w:t>
      </w:r>
    </w:p>
    <w:p w:rsidR="005E12B6" w:rsidRDefault="00A62F31">
      <w:pPr>
        <w:spacing w:after="156" w:line="259" w:lineRule="auto"/>
        <w:ind w:left="586" w:firstLine="0"/>
        <w:jc w:val="left"/>
      </w:pPr>
      <w:r>
        <w:t xml:space="preserve">  </w:t>
      </w:r>
    </w:p>
    <w:p w:rsidR="005E12B6" w:rsidRDefault="00A62F31">
      <w:pPr>
        <w:spacing w:after="105" w:line="414" w:lineRule="auto"/>
        <w:ind w:left="571" w:right="277" w:firstLine="698"/>
      </w:pPr>
      <w:r>
        <w:rPr>
          <w:b/>
        </w:rPr>
        <w:t xml:space="preserve">Комментарий: </w:t>
      </w:r>
      <w:r>
        <w:rPr>
          <w:i/>
        </w:rPr>
        <w:t>неотъемлемой частью мероприятий при лечении и динамическом наблюден</w:t>
      </w:r>
      <w:r>
        <w:rPr>
          <w:i/>
        </w:rPr>
        <w:t>ии за детьми с ГКМП является работа с родителями пробанда и самим пациентом (при условии надежды на понимание в соответствии с возрастом), направленная на повышение уровня их осведомленности о стратегии лечения конкретного случая ГКМП. При отсутствии взаим</w:t>
      </w:r>
      <w:r>
        <w:rPr>
          <w:i/>
        </w:rPr>
        <w:t>опонимания о необходимости постоянного контроля и непрерывности лечения ребенка, любые назначаемые препараты и методы лечения не приведут к ожидаемому результату. Низкая мотивация к лечению и нонконформизм подростков может привести к неблагоприятным послед</w:t>
      </w:r>
      <w:r>
        <w:rPr>
          <w:i/>
        </w:rPr>
        <w:t>ствиям вплоть до летального исхода. Все применяемые методы лечения и профилактики должны быть обсуждены и согласованы с родителями пробанда. При выборе режима назначения препарата необходимо учитывать образ жизни пациента. Все рекомендации, даваемые пациен</w:t>
      </w:r>
      <w:r>
        <w:rPr>
          <w:i/>
        </w:rPr>
        <w:t>ту, должны быть ясными, четкими и соответствовать его интеллектуальному уровню.</w:t>
      </w:r>
      <w:r>
        <w:t xml:space="preserve">   </w:t>
      </w:r>
    </w:p>
    <w:p w:rsidR="005E12B6" w:rsidRDefault="00A62F31">
      <w:pPr>
        <w:spacing w:after="263" w:line="414" w:lineRule="auto"/>
        <w:ind w:left="571" w:right="277" w:firstLine="698"/>
      </w:pPr>
      <w:r>
        <w:rPr>
          <w:i/>
        </w:rPr>
        <w:t>Следует стремиться все рекомендации предлагать в письменном виде для исключения взаимного непонимания и обеспечения осознанного участия пациента в лечебно-профилактическом п</w:t>
      </w:r>
      <w:r>
        <w:rPr>
          <w:i/>
        </w:rPr>
        <w:t xml:space="preserve">роцессе.  </w:t>
      </w:r>
    </w:p>
    <w:p w:rsidR="005E12B6" w:rsidRDefault="00A62F31">
      <w:pPr>
        <w:spacing w:after="503" w:line="259" w:lineRule="auto"/>
        <w:ind w:left="1270" w:firstLine="0"/>
        <w:jc w:val="left"/>
      </w:pPr>
      <w:r>
        <w:t xml:space="preserve"> </w:t>
      </w:r>
    </w:p>
    <w:p w:rsidR="005E12B6" w:rsidRDefault="00A62F31">
      <w:pPr>
        <w:pStyle w:val="Heading3"/>
        <w:spacing w:after="52" w:line="259" w:lineRule="auto"/>
        <w:ind w:left="441" w:right="143"/>
        <w:jc w:val="center"/>
      </w:pPr>
      <w:r>
        <w:rPr>
          <w:sz w:val="28"/>
        </w:rPr>
        <w:t xml:space="preserve">6. Организация оказания медицинской помощи </w:t>
      </w:r>
      <w:r>
        <w:rPr>
          <w:sz w:val="24"/>
        </w:rPr>
        <w:t xml:space="preserve"> </w:t>
      </w:r>
    </w:p>
    <w:p w:rsidR="005E12B6" w:rsidRDefault="00A62F31">
      <w:pPr>
        <w:spacing w:after="84" w:line="259" w:lineRule="auto"/>
        <w:ind w:left="1296" w:firstLine="0"/>
        <w:jc w:val="left"/>
      </w:pPr>
      <w:r>
        <w:t xml:space="preserve">  </w:t>
      </w:r>
    </w:p>
    <w:p w:rsidR="005E12B6" w:rsidRDefault="00A62F31">
      <w:pPr>
        <w:spacing w:after="56" w:line="389" w:lineRule="auto"/>
        <w:ind w:left="503" w:right="2" w:firstLine="706"/>
        <w:jc w:val="left"/>
      </w:pPr>
      <w:r>
        <w:rPr>
          <w:rFonts w:ascii="Segoe UI Symbol" w:eastAsia="Segoe UI Symbol" w:hAnsi="Segoe UI Symbol" w:cs="Segoe UI Symbol"/>
        </w:rPr>
        <w:t>•</w:t>
      </w:r>
      <w:r>
        <w:rPr>
          <w:rFonts w:ascii="Arial" w:eastAsia="Arial" w:hAnsi="Arial" w:cs="Arial"/>
        </w:rPr>
        <w:t xml:space="preserve"> </w:t>
      </w:r>
      <w:r>
        <w:t xml:space="preserve">Рекомендуется пациентам с неочевидным диагнозом, тяжелыми симптомами или повышенным риском связанных с заболеванием осложнений обследование и лечение у специалистов мультидисциплинарной команды, экспертов в ведении ГКМП [8,107,115,139,140,141,148].  </w:t>
      </w:r>
    </w:p>
    <w:p w:rsidR="005E12B6" w:rsidRDefault="00A62F31">
      <w:pPr>
        <w:pStyle w:val="Heading2"/>
        <w:spacing w:after="106"/>
        <w:ind w:left="1298" w:right="140"/>
      </w:pPr>
      <w:r>
        <w:t xml:space="preserve">ЕОК IIbС (УУР C, УДД 5)   </w:t>
      </w:r>
    </w:p>
    <w:p w:rsidR="005E12B6" w:rsidRDefault="00A62F31">
      <w:pPr>
        <w:spacing w:after="270" w:line="259" w:lineRule="auto"/>
        <w:ind w:left="1291" w:firstLine="0"/>
        <w:jc w:val="left"/>
      </w:pPr>
      <w:r>
        <w:t xml:space="preserve">  </w:t>
      </w:r>
    </w:p>
    <w:p w:rsidR="005E12B6" w:rsidRDefault="00A62F31">
      <w:pPr>
        <w:spacing w:after="154"/>
        <w:ind w:left="1301" w:right="282"/>
      </w:pPr>
      <w:r>
        <w:rPr>
          <w:rFonts w:ascii="Segoe UI Symbol" w:eastAsia="Segoe UI Symbol" w:hAnsi="Segoe UI Symbol" w:cs="Segoe UI Symbol"/>
        </w:rPr>
        <w:t>•</w:t>
      </w:r>
      <w:r>
        <w:rPr>
          <w:rFonts w:ascii="Arial" w:eastAsia="Arial" w:hAnsi="Arial" w:cs="Arial"/>
        </w:rPr>
        <w:t xml:space="preserve"> </w:t>
      </w:r>
      <w:r>
        <w:t xml:space="preserve">Рекомендуется, независимо от выраженности симптомов, регулярное обследование </w:t>
      </w:r>
    </w:p>
    <w:p w:rsidR="005E12B6" w:rsidRDefault="00A62F31">
      <w:pPr>
        <w:tabs>
          <w:tab w:val="center" w:pos="1119"/>
          <w:tab w:val="center" w:pos="2100"/>
          <w:tab w:val="center" w:pos="2734"/>
          <w:tab w:val="center" w:pos="3981"/>
          <w:tab w:val="center" w:pos="5807"/>
          <w:tab w:val="center" w:pos="7283"/>
          <w:tab w:val="center" w:pos="8397"/>
          <w:tab w:val="center" w:pos="9551"/>
        </w:tabs>
        <w:spacing w:after="121"/>
        <w:ind w:left="0" w:firstLine="0"/>
        <w:jc w:val="left"/>
      </w:pPr>
      <w:r>
        <w:rPr>
          <w:rFonts w:ascii="Calibri" w:eastAsia="Calibri" w:hAnsi="Calibri" w:cs="Calibri"/>
          <w:sz w:val="22"/>
        </w:rPr>
        <w:tab/>
      </w:r>
      <w:r>
        <w:t xml:space="preserve">пациентов </w:t>
      </w:r>
      <w:r>
        <w:tab/>
        <w:t xml:space="preserve">и, </w:t>
      </w:r>
      <w:r>
        <w:tab/>
        <w:t xml:space="preserve">при </w:t>
      </w:r>
      <w:r>
        <w:tab/>
        <w:t xml:space="preserve">возможности, </w:t>
      </w:r>
      <w:r>
        <w:tab/>
        <w:t xml:space="preserve">родственников </w:t>
      </w:r>
      <w:r>
        <w:tab/>
        <w:t xml:space="preserve">первой </w:t>
      </w:r>
      <w:r>
        <w:tab/>
        <w:t xml:space="preserve">степени </w:t>
      </w:r>
      <w:r>
        <w:tab/>
        <w:t xml:space="preserve">родства </w:t>
      </w:r>
    </w:p>
    <w:p w:rsidR="005E12B6" w:rsidRDefault="00A62F31">
      <w:pPr>
        <w:spacing w:after="209"/>
        <w:ind w:left="583" w:right="282"/>
      </w:pPr>
      <w:r>
        <w:t>[8,107,115,139,140,141,148].</w:t>
      </w:r>
      <w:r>
        <w:rPr>
          <w:b/>
        </w:rPr>
        <w:t xml:space="preserve"> </w:t>
      </w:r>
      <w:r>
        <w:t xml:space="preserve"> </w:t>
      </w:r>
    </w:p>
    <w:p w:rsidR="005E12B6" w:rsidRDefault="00A62F31">
      <w:pPr>
        <w:pStyle w:val="Heading3"/>
        <w:ind w:left="1291" w:right="6187"/>
      </w:pPr>
      <w:r>
        <w:rPr>
          <w:sz w:val="24"/>
        </w:rPr>
        <w:t>ЕОК IС (</w:t>
      </w:r>
      <w:r>
        <w:t>УДД 4 УУР С</w:t>
      </w:r>
      <w:r>
        <w:rPr>
          <w:sz w:val="24"/>
        </w:rPr>
        <w:t xml:space="preserve">)  </w:t>
      </w:r>
      <w:r>
        <w:t xml:space="preserve"> </w:t>
      </w:r>
    </w:p>
    <w:p w:rsidR="005E12B6" w:rsidRDefault="00A62F31">
      <w:pPr>
        <w:spacing w:after="270" w:line="259" w:lineRule="auto"/>
        <w:ind w:left="1291" w:firstLine="0"/>
        <w:jc w:val="left"/>
      </w:pPr>
      <w:r>
        <w:t xml:space="preserve">  </w:t>
      </w:r>
    </w:p>
    <w:p w:rsidR="005E12B6" w:rsidRDefault="00A62F31">
      <w:pPr>
        <w:spacing w:after="33" w:line="393" w:lineRule="auto"/>
        <w:ind w:left="503" w:right="2" w:firstLine="706"/>
        <w:jc w:val="left"/>
      </w:pPr>
      <w:r>
        <w:rPr>
          <w:rFonts w:ascii="Segoe UI Symbol" w:eastAsia="Segoe UI Symbol" w:hAnsi="Segoe UI Symbol" w:cs="Segoe UI Symbol"/>
        </w:rPr>
        <w:t>•</w:t>
      </w:r>
      <w:r>
        <w:rPr>
          <w:rFonts w:ascii="Arial" w:eastAsia="Arial" w:hAnsi="Arial" w:cs="Arial"/>
        </w:rPr>
        <w:t xml:space="preserve"> </w:t>
      </w:r>
      <w:r>
        <w:t xml:space="preserve">Рекомендуется во всех случаях ГКМП клиницистам планировать обследование и лечение пациентов в центрах с мультидисциплинарной командой специалистов, с опытом диагностики и лечения заболеваний миокарда [8,107,115,139,140,141,148]. </w:t>
      </w:r>
      <w:r>
        <w:rPr>
          <w:b/>
        </w:rPr>
        <w:t xml:space="preserve"> </w:t>
      </w:r>
      <w:r>
        <w:t xml:space="preserve"> </w:t>
      </w:r>
    </w:p>
    <w:p w:rsidR="005E12B6" w:rsidRDefault="00A62F31">
      <w:pPr>
        <w:pStyle w:val="Heading3"/>
        <w:ind w:left="1291" w:right="6187"/>
      </w:pPr>
      <w:r>
        <w:rPr>
          <w:sz w:val="24"/>
        </w:rPr>
        <w:t>ЕОК IIaС (</w:t>
      </w:r>
      <w:r>
        <w:t>УДД 5 УУР С</w:t>
      </w:r>
      <w:r>
        <w:rPr>
          <w:sz w:val="24"/>
        </w:rPr>
        <w:t xml:space="preserve">)  </w:t>
      </w:r>
      <w:r>
        <w:rPr>
          <w:sz w:val="24"/>
        </w:rPr>
        <w:t xml:space="preserve"> </w:t>
      </w:r>
    </w:p>
    <w:p w:rsidR="005E12B6" w:rsidRDefault="00A62F31">
      <w:pPr>
        <w:spacing w:after="0" w:line="259" w:lineRule="auto"/>
        <w:ind w:left="1296" w:firstLine="0"/>
        <w:jc w:val="left"/>
      </w:pPr>
      <w:r>
        <w:t xml:space="preserve">  </w:t>
      </w:r>
    </w:p>
    <w:p w:rsidR="005E12B6" w:rsidRDefault="00A62F31">
      <w:pPr>
        <w:pStyle w:val="Heading4"/>
        <w:spacing w:after="207"/>
        <w:ind w:left="596" w:right="140"/>
      </w:pPr>
      <w:r>
        <w:t xml:space="preserve">Показания к плановой госпитализации в медицинскую организацию </w:t>
      </w:r>
      <w:r>
        <w:rPr>
          <w:sz w:val="22"/>
        </w:rPr>
        <w:t xml:space="preserve"> </w:t>
      </w:r>
    </w:p>
    <w:p w:rsidR="005E12B6" w:rsidRDefault="00A62F31">
      <w:pPr>
        <w:numPr>
          <w:ilvl w:val="0"/>
          <w:numId w:val="10"/>
        </w:numPr>
        <w:spacing w:after="36" w:line="405" w:lineRule="auto"/>
        <w:ind w:right="282" w:hanging="350"/>
      </w:pPr>
      <w:r>
        <w:t xml:space="preserve">Уточнение причины ГЛЖ неясного генеза и необходимость в специальных методах исследования (исключение фенокопий ГКМП).  </w:t>
      </w:r>
    </w:p>
    <w:p w:rsidR="005E12B6" w:rsidRDefault="00A62F31">
      <w:pPr>
        <w:numPr>
          <w:ilvl w:val="0"/>
          <w:numId w:val="10"/>
        </w:numPr>
        <w:spacing w:after="35" w:line="405" w:lineRule="auto"/>
        <w:ind w:right="282" w:hanging="350"/>
      </w:pPr>
      <w:r>
        <w:t>Использование диагностических процедур, проведение которых невозмож</w:t>
      </w:r>
      <w:r>
        <w:t xml:space="preserve">но или нецелесообразно в условиях поликлиники.  </w:t>
      </w:r>
    </w:p>
    <w:p w:rsidR="005E12B6" w:rsidRDefault="00A62F31">
      <w:pPr>
        <w:numPr>
          <w:ilvl w:val="0"/>
          <w:numId w:val="10"/>
        </w:numPr>
        <w:spacing w:after="194"/>
        <w:ind w:right="282" w:hanging="350"/>
      </w:pPr>
      <w:r>
        <w:t xml:space="preserve">Трудности в подборе медикаментозной терапии для коррекции синдромов. </w:t>
      </w:r>
    </w:p>
    <w:p w:rsidR="005E12B6" w:rsidRDefault="00A62F31">
      <w:pPr>
        <w:numPr>
          <w:ilvl w:val="0"/>
          <w:numId w:val="10"/>
        </w:numPr>
        <w:spacing w:after="40" w:line="404" w:lineRule="auto"/>
        <w:ind w:right="282" w:hanging="350"/>
      </w:pPr>
      <w:r>
        <w:t xml:space="preserve">Назначение бета-адреноблокаторов, блокатора кальциевых каналов и других медикаментозных препаратов, влияющих на гемодинамику.  </w:t>
      </w:r>
    </w:p>
    <w:p w:rsidR="005E12B6" w:rsidRDefault="00A62F31">
      <w:pPr>
        <w:numPr>
          <w:ilvl w:val="0"/>
          <w:numId w:val="10"/>
        </w:numPr>
        <w:spacing w:line="404" w:lineRule="auto"/>
        <w:ind w:right="282" w:hanging="350"/>
      </w:pPr>
      <w:r>
        <w:t xml:space="preserve">Рефрактерность к проводимой в полном объеме фармакотерапии и определение показаний к оперативному лечению.  </w:t>
      </w:r>
    </w:p>
    <w:p w:rsidR="005E12B6" w:rsidRDefault="00A62F31">
      <w:pPr>
        <w:spacing w:after="211" w:line="259" w:lineRule="auto"/>
        <w:ind w:left="1296" w:firstLine="0"/>
        <w:jc w:val="left"/>
      </w:pPr>
      <w:r>
        <w:t xml:space="preserve">  </w:t>
      </w:r>
    </w:p>
    <w:p w:rsidR="005E12B6" w:rsidRDefault="00A62F31">
      <w:pPr>
        <w:spacing w:after="3" w:line="435" w:lineRule="auto"/>
        <w:ind w:right="1590"/>
        <w:jc w:val="left"/>
      </w:pPr>
      <w:r>
        <w:rPr>
          <w:b/>
        </w:rPr>
        <w:t xml:space="preserve">Показания к экстренной госпитализации в медицинскую организацию        </w:t>
      </w:r>
      <w:r>
        <w:t>1)</w:t>
      </w:r>
      <w:r>
        <w:rPr>
          <w:rFonts w:ascii="Arial" w:eastAsia="Arial" w:hAnsi="Arial" w:cs="Arial"/>
        </w:rPr>
        <w:t xml:space="preserve"> </w:t>
      </w:r>
      <w:r>
        <w:t xml:space="preserve">Прогрессия ХСН, требующая интенсивной терапии.  </w:t>
      </w:r>
    </w:p>
    <w:p w:rsidR="005E12B6" w:rsidRDefault="00A62F31">
      <w:pPr>
        <w:numPr>
          <w:ilvl w:val="0"/>
          <w:numId w:val="11"/>
        </w:numPr>
        <w:spacing w:after="180"/>
        <w:ind w:left="1299" w:right="282" w:hanging="353"/>
      </w:pPr>
      <w:r>
        <w:t xml:space="preserve">Отек легких.  </w:t>
      </w:r>
    </w:p>
    <w:p w:rsidR="005E12B6" w:rsidRDefault="00A62F31">
      <w:pPr>
        <w:numPr>
          <w:ilvl w:val="0"/>
          <w:numId w:val="11"/>
        </w:numPr>
        <w:spacing w:after="159"/>
        <w:ind w:left="1299" w:right="282" w:hanging="353"/>
      </w:pPr>
      <w:r>
        <w:t>Тромбо</w:t>
      </w:r>
      <w:r>
        <w:t xml:space="preserve">эмболия.   </w:t>
      </w:r>
    </w:p>
    <w:p w:rsidR="005E12B6" w:rsidRDefault="00A62F31">
      <w:pPr>
        <w:numPr>
          <w:ilvl w:val="0"/>
          <w:numId w:val="11"/>
        </w:numPr>
        <w:spacing w:after="28" w:line="399" w:lineRule="auto"/>
        <w:ind w:left="1299" w:right="282" w:hanging="353"/>
      </w:pPr>
      <w:r>
        <w:t xml:space="preserve">Опасные для жизни нарушения сердечного ритма и проводимости, требующие интенсивной терапии.  </w:t>
      </w:r>
    </w:p>
    <w:p w:rsidR="005E12B6" w:rsidRDefault="00A62F31">
      <w:pPr>
        <w:numPr>
          <w:ilvl w:val="0"/>
          <w:numId w:val="11"/>
        </w:numPr>
        <w:spacing w:after="170"/>
        <w:ind w:left="1299" w:right="282" w:hanging="353"/>
      </w:pPr>
      <w:r>
        <w:t xml:space="preserve">Синкопальные состояния.  </w:t>
      </w:r>
    </w:p>
    <w:p w:rsidR="005E12B6" w:rsidRDefault="00A62F31">
      <w:pPr>
        <w:numPr>
          <w:ilvl w:val="0"/>
          <w:numId w:val="11"/>
        </w:numPr>
        <w:spacing w:after="191"/>
        <w:ind w:left="1299" w:right="282" w:hanging="353"/>
      </w:pPr>
      <w:r>
        <w:t xml:space="preserve">ОКС.  </w:t>
      </w:r>
    </w:p>
    <w:p w:rsidR="005E12B6" w:rsidRDefault="00A62F31">
      <w:pPr>
        <w:numPr>
          <w:ilvl w:val="0"/>
          <w:numId w:val="11"/>
        </w:numPr>
        <w:spacing w:after="105"/>
        <w:ind w:left="1299" w:right="282" w:hanging="353"/>
      </w:pPr>
      <w:r>
        <w:t xml:space="preserve">Предотвращенная ВСС.  </w:t>
      </w:r>
    </w:p>
    <w:p w:rsidR="005E12B6" w:rsidRDefault="00A62F31">
      <w:pPr>
        <w:spacing w:after="194" w:line="259" w:lineRule="auto"/>
        <w:ind w:left="1296" w:firstLine="0"/>
        <w:jc w:val="left"/>
      </w:pPr>
      <w:r>
        <w:t xml:space="preserve">  </w:t>
      </w:r>
    </w:p>
    <w:p w:rsidR="005E12B6" w:rsidRDefault="00A62F31">
      <w:pPr>
        <w:pStyle w:val="Heading4"/>
        <w:spacing w:after="206"/>
        <w:ind w:left="596" w:right="140"/>
      </w:pPr>
      <w:r>
        <w:t xml:space="preserve">Показания к выписке пациента из медицинской организации </w:t>
      </w:r>
      <w:r>
        <w:rPr>
          <w:sz w:val="22"/>
        </w:rPr>
        <w:t xml:space="preserve"> </w:t>
      </w:r>
    </w:p>
    <w:p w:rsidR="005E12B6" w:rsidRDefault="00A62F31">
      <w:pPr>
        <w:numPr>
          <w:ilvl w:val="0"/>
          <w:numId w:val="12"/>
        </w:numPr>
        <w:spacing w:after="56" w:line="388" w:lineRule="auto"/>
        <w:ind w:right="282" w:hanging="350"/>
      </w:pPr>
      <w:r>
        <w:t>При плановой госпитализации показанием к выписке пациента с ГКМП является валидация диагноза ГКМП с решением вопроса об отсутствии необходимости в кардиопротективной или иной медикаментозной терапии, либо завершение подбора данной терапии в условиях стацио</w:t>
      </w:r>
      <w:r>
        <w:t xml:space="preserve">нара, либо улучшение клинической симптоматики на фоне коррекции проводимой фармакотерапии, а также имплантации ИКД***, ЭКС/ДЭКС, эндоваскулярного/хирургического лечения (СМЭ/РМЭ)  </w:t>
      </w:r>
    </w:p>
    <w:p w:rsidR="005E12B6" w:rsidRDefault="00A62F31">
      <w:pPr>
        <w:numPr>
          <w:ilvl w:val="0"/>
          <w:numId w:val="12"/>
        </w:numPr>
        <w:spacing w:line="384" w:lineRule="auto"/>
        <w:ind w:right="282" w:hanging="350"/>
      </w:pPr>
      <w:r>
        <w:t>При экстренной госпитализации показанием к выписке пациента с ГКМП является</w:t>
      </w:r>
      <w:r>
        <w:t xml:space="preserve"> коррекция нарушений ритма и проводимости, в том числе фатальных, отсутствие осложнений, требующих интенсивной терапии, и стабилизация ХСН.  </w:t>
      </w:r>
    </w:p>
    <w:p w:rsidR="005E12B6" w:rsidRDefault="00A62F31">
      <w:pPr>
        <w:numPr>
          <w:ilvl w:val="0"/>
          <w:numId w:val="12"/>
        </w:numPr>
        <w:spacing w:after="61" w:line="383" w:lineRule="auto"/>
        <w:ind w:right="282" w:hanging="350"/>
      </w:pPr>
      <w:r>
        <w:t>При синдроме стенокардии показанием для выписки пациента с ГКМП является достижение стабилизации состояния пациент</w:t>
      </w:r>
      <w:r>
        <w:t xml:space="preserve">а с ГКМП на фоне фармакотерапии, эндоваскулярного/хирургического лечения.  </w:t>
      </w:r>
    </w:p>
    <w:p w:rsidR="005E12B6" w:rsidRDefault="00A62F31">
      <w:pPr>
        <w:numPr>
          <w:ilvl w:val="0"/>
          <w:numId w:val="12"/>
        </w:numPr>
        <w:spacing w:after="129" w:line="259" w:lineRule="auto"/>
        <w:ind w:right="282" w:hanging="350"/>
      </w:pPr>
      <w:r>
        <w:t xml:space="preserve">Установление </w:t>
      </w:r>
      <w:r>
        <w:tab/>
        <w:t xml:space="preserve">диагноза </w:t>
      </w:r>
      <w:r>
        <w:tab/>
        <w:t xml:space="preserve">фенокопий </w:t>
      </w:r>
      <w:r>
        <w:tab/>
        <w:t xml:space="preserve">ГКМП, </w:t>
      </w:r>
      <w:r>
        <w:tab/>
        <w:t xml:space="preserve">выписка/перевод </w:t>
      </w:r>
      <w:r>
        <w:tab/>
        <w:t xml:space="preserve">пациента </w:t>
      </w:r>
      <w:r>
        <w:tab/>
        <w:t xml:space="preserve">в </w:t>
      </w:r>
    </w:p>
    <w:p w:rsidR="005E12B6" w:rsidRDefault="00A62F31">
      <w:pPr>
        <w:spacing w:line="404" w:lineRule="auto"/>
        <w:ind w:left="1306" w:right="282"/>
      </w:pPr>
      <w:r>
        <w:t>специализированные отделения для этиопатогенетического лечения (например, в гематологическое отделение при A</w:t>
      </w:r>
      <w:r>
        <w:t xml:space="preserve">L-амилоидозе с изолированным/ преимущественным поражением сердца)  </w:t>
      </w:r>
    </w:p>
    <w:p w:rsidR="005E12B6" w:rsidRDefault="00A62F31">
      <w:pPr>
        <w:spacing w:after="194" w:line="259" w:lineRule="auto"/>
        <w:ind w:left="586" w:firstLine="0"/>
        <w:jc w:val="left"/>
      </w:pPr>
      <w:r>
        <w:t xml:space="preserve">  </w:t>
      </w:r>
    </w:p>
    <w:p w:rsidR="005E12B6" w:rsidRDefault="00A62F31">
      <w:pPr>
        <w:pStyle w:val="Heading4"/>
        <w:spacing w:after="110"/>
        <w:ind w:left="596" w:right="140"/>
      </w:pPr>
      <w:r>
        <w:t xml:space="preserve">Иные организационные технологии </w:t>
      </w:r>
      <w:r>
        <w:rPr>
          <w:sz w:val="22"/>
        </w:rPr>
        <w:t xml:space="preserve"> </w:t>
      </w:r>
    </w:p>
    <w:p w:rsidR="005E12B6" w:rsidRDefault="00A62F31">
      <w:pPr>
        <w:spacing w:after="203" w:line="259" w:lineRule="auto"/>
        <w:ind w:left="1296" w:firstLine="0"/>
        <w:jc w:val="left"/>
      </w:pPr>
      <w:r>
        <w:t xml:space="preserve">  </w:t>
      </w:r>
    </w:p>
    <w:p w:rsidR="005E12B6" w:rsidRDefault="00A62F31">
      <w:pPr>
        <w:spacing w:after="153"/>
        <w:ind w:left="583" w:right="282"/>
      </w:pPr>
      <w:r>
        <w:t xml:space="preserve">Целесообразно создание территориальных регистров пациентов с ГКМП.  </w:t>
      </w:r>
    </w:p>
    <w:p w:rsidR="005E12B6" w:rsidRDefault="00A62F31">
      <w:pPr>
        <w:spacing w:after="55" w:line="404" w:lineRule="auto"/>
        <w:ind w:left="583" w:right="282"/>
      </w:pPr>
      <w:r>
        <w:t xml:space="preserve">При анализе работы ЛПУ с пациентами с ГКМП целесообразно оценивать следующие показатели:  </w:t>
      </w:r>
    </w:p>
    <w:p w:rsidR="005E12B6" w:rsidRDefault="00A62F31">
      <w:pPr>
        <w:numPr>
          <w:ilvl w:val="0"/>
          <w:numId w:val="13"/>
        </w:numPr>
        <w:spacing w:after="217"/>
        <w:ind w:right="282" w:hanging="281"/>
      </w:pPr>
      <w:r>
        <w:t xml:space="preserve">соотношение ГКМП и фенокопий ГКМП, этиологический спектр фенокопий ГКМП;  </w:t>
      </w:r>
    </w:p>
    <w:p w:rsidR="005E12B6" w:rsidRDefault="00A62F31">
      <w:pPr>
        <w:numPr>
          <w:ilvl w:val="0"/>
          <w:numId w:val="13"/>
        </w:numPr>
        <w:spacing w:after="181" w:line="399" w:lineRule="auto"/>
        <w:ind w:right="282" w:hanging="281"/>
      </w:pPr>
      <w:r>
        <w:t>соотношение обструктивных и необструктивных форм ГКМП; соотношение семейных и спорадически</w:t>
      </w:r>
      <w:r>
        <w:t xml:space="preserve">х случаев заболевания;  </w:t>
      </w:r>
    </w:p>
    <w:p w:rsidR="005E12B6" w:rsidRDefault="00A62F31">
      <w:pPr>
        <w:numPr>
          <w:ilvl w:val="0"/>
          <w:numId w:val="13"/>
        </w:numPr>
        <w:spacing w:after="56" w:line="405" w:lineRule="auto"/>
        <w:ind w:right="282" w:hanging="281"/>
      </w:pPr>
      <w:r>
        <w:t xml:space="preserve">частоту госпитализаций в связи с прогрессированием ХСН, нарушениями ритма и проводимости сердца, случаи ВСС;  </w:t>
      </w:r>
    </w:p>
    <w:p w:rsidR="005E12B6" w:rsidRDefault="00A62F31">
      <w:pPr>
        <w:numPr>
          <w:ilvl w:val="0"/>
          <w:numId w:val="13"/>
        </w:numPr>
        <w:spacing w:after="76" w:line="384" w:lineRule="auto"/>
        <w:ind w:right="282" w:hanging="281"/>
      </w:pPr>
      <w:r>
        <w:t>потребность в ЭКГ, ЭХОКГ, МРТ, КТ, коронарографии для выполнения рекомендаций по динамическому наблюдению и обследованию</w:t>
      </w:r>
      <w:r>
        <w:t xml:space="preserve"> пробанда и родственников пациентов первой линии родства; - cмертность (%), осложнения (%) за год, 3 года, 5 лет;  </w:t>
      </w:r>
    </w:p>
    <w:p w:rsidR="005E12B6" w:rsidRDefault="00A62F31">
      <w:pPr>
        <w:numPr>
          <w:ilvl w:val="0"/>
          <w:numId w:val="13"/>
        </w:numPr>
        <w:spacing w:after="48" w:line="405" w:lineRule="auto"/>
        <w:ind w:right="282" w:hanging="281"/>
      </w:pPr>
      <w:r>
        <w:t>частоту выявления факторов кардиометаболического риска (АГ, дислипидемия, ожирение/избыточный вес, СД 1 и 2 типа) в разных возрастных группа</w:t>
      </w:r>
      <w:r>
        <w:t xml:space="preserve">х ГКМП;  </w:t>
      </w:r>
    </w:p>
    <w:p w:rsidR="005E12B6" w:rsidRDefault="00A62F31">
      <w:pPr>
        <w:numPr>
          <w:ilvl w:val="0"/>
          <w:numId w:val="13"/>
        </w:numPr>
        <w:spacing w:after="208" w:line="385" w:lineRule="auto"/>
        <w:ind w:right="282" w:hanging="281"/>
      </w:pPr>
      <w:r>
        <w:t xml:space="preserve">результаты мониторирования потенциально модифицируемых факторов: антропометрических данных (ИМТ, ОТ), показателей липидного профиля, уровня гликемии) в разных возрастных группах пациентов. </w:t>
      </w:r>
    </w:p>
    <w:p w:rsidR="005E12B6" w:rsidRDefault="00A62F31">
      <w:pPr>
        <w:numPr>
          <w:ilvl w:val="0"/>
          <w:numId w:val="13"/>
        </w:numPr>
        <w:spacing w:line="400" w:lineRule="auto"/>
        <w:ind w:right="282" w:hanging="281"/>
      </w:pPr>
      <w:r>
        <w:t>дополнительная информация (в том числе факторы, влияющие</w:t>
      </w:r>
      <w:r>
        <w:t xml:space="preserve"> на исход заболевания или состояния).  </w:t>
      </w:r>
    </w:p>
    <w:p w:rsidR="005E12B6" w:rsidRDefault="00A62F31">
      <w:pPr>
        <w:spacing w:after="496" w:line="259" w:lineRule="auto"/>
        <w:ind w:left="1296" w:firstLine="0"/>
        <w:jc w:val="left"/>
      </w:pPr>
      <w:r>
        <w:t xml:space="preserve">  </w:t>
      </w:r>
    </w:p>
    <w:p w:rsidR="005E12B6" w:rsidRDefault="00A62F31">
      <w:pPr>
        <w:pStyle w:val="Heading3"/>
        <w:spacing w:after="107" w:line="259" w:lineRule="auto"/>
        <w:ind w:left="441" w:right="144"/>
        <w:jc w:val="center"/>
      </w:pPr>
      <w:r>
        <w:rPr>
          <w:sz w:val="28"/>
        </w:rPr>
        <w:t>Критерии оценки качества медицинской помощи</w:t>
      </w:r>
      <w:r>
        <w:t xml:space="preserve"> </w:t>
      </w:r>
    </w:p>
    <w:p w:rsidR="005E12B6" w:rsidRDefault="00A62F31">
      <w:pPr>
        <w:spacing w:after="0" w:line="259" w:lineRule="auto"/>
        <w:ind w:left="586" w:firstLine="0"/>
        <w:jc w:val="left"/>
      </w:pPr>
      <w:r>
        <w:rPr>
          <w:b/>
          <w:sz w:val="28"/>
        </w:rPr>
        <w:t xml:space="preserve"> </w:t>
      </w:r>
      <w:r>
        <w:t xml:space="preserve"> </w:t>
      </w:r>
    </w:p>
    <w:p w:rsidR="005E12B6" w:rsidRDefault="00A62F31">
      <w:pPr>
        <w:spacing w:after="0" w:line="259" w:lineRule="auto"/>
        <w:ind w:left="586" w:firstLine="0"/>
      </w:pPr>
      <w:r>
        <w:t xml:space="preserve"> </w:t>
      </w:r>
    </w:p>
    <w:tbl>
      <w:tblPr>
        <w:tblStyle w:val="TableGrid"/>
        <w:tblW w:w="9898" w:type="dxa"/>
        <w:tblInd w:w="164" w:type="dxa"/>
        <w:tblCellMar>
          <w:top w:w="23" w:type="dxa"/>
          <w:left w:w="104" w:type="dxa"/>
          <w:bottom w:w="0" w:type="dxa"/>
          <w:right w:w="19" w:type="dxa"/>
        </w:tblCellMar>
        <w:tblLook w:val="04A0" w:firstRow="1" w:lastRow="0" w:firstColumn="1" w:lastColumn="0" w:noHBand="0" w:noVBand="1"/>
      </w:tblPr>
      <w:tblGrid>
        <w:gridCol w:w="572"/>
        <w:gridCol w:w="5246"/>
        <w:gridCol w:w="1418"/>
        <w:gridCol w:w="852"/>
        <w:gridCol w:w="821"/>
        <w:gridCol w:w="990"/>
      </w:tblGrid>
      <w:tr w:rsidR="005E12B6">
        <w:trPr>
          <w:trHeight w:val="1261"/>
        </w:trPr>
        <w:tc>
          <w:tcPr>
            <w:tcW w:w="572" w:type="dxa"/>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1" w:firstLine="0"/>
              <w:jc w:val="left"/>
            </w:pPr>
            <w:r>
              <w:t xml:space="preserve"> </w:t>
            </w:r>
          </w:p>
        </w:tc>
        <w:tc>
          <w:tcPr>
            <w:tcW w:w="5246" w:type="dxa"/>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611" w:firstLine="0"/>
              <w:jc w:val="center"/>
            </w:pPr>
            <w:r>
              <w:rPr>
                <w:b/>
              </w:rPr>
              <w:t xml:space="preserve">Критерий качества </w:t>
            </w:r>
            <w: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91" w:line="259" w:lineRule="auto"/>
              <w:ind w:left="0" w:right="89" w:firstLine="0"/>
              <w:jc w:val="center"/>
            </w:pPr>
            <w:r>
              <w:rPr>
                <w:b/>
              </w:rPr>
              <w:t xml:space="preserve">EОК </w:t>
            </w:r>
            <w:r>
              <w:t xml:space="preserve"> </w:t>
            </w:r>
          </w:p>
          <w:p w:rsidR="005E12B6" w:rsidRDefault="00A62F31">
            <w:pPr>
              <w:spacing w:after="0" w:line="259" w:lineRule="auto"/>
              <w:ind w:left="0" w:firstLine="0"/>
              <w:jc w:val="center"/>
            </w:pPr>
            <w:r>
              <w:rPr>
                <w:b/>
              </w:rPr>
              <w:t xml:space="preserve">Класс и уровень </w:t>
            </w:r>
            <w:r>
              <w:t xml:space="preserve"> </w:t>
            </w:r>
          </w:p>
        </w:tc>
        <w:tc>
          <w:tcPr>
            <w:tcW w:w="852" w:type="dxa"/>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65" w:firstLine="0"/>
              <w:jc w:val="left"/>
            </w:pPr>
            <w:r>
              <w:rPr>
                <w:b/>
              </w:rPr>
              <w:t xml:space="preserve">УДД </w:t>
            </w:r>
            <w:r>
              <w:t xml:space="preserve"> </w:t>
            </w:r>
          </w:p>
        </w:tc>
        <w:tc>
          <w:tcPr>
            <w:tcW w:w="821" w:type="dxa"/>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53" w:firstLine="0"/>
              <w:jc w:val="left"/>
            </w:pPr>
            <w:r>
              <w:rPr>
                <w:b/>
              </w:rPr>
              <w:t xml:space="preserve">УУР </w:t>
            </w:r>
            <w:r>
              <w:t xml:space="preserve"> </w:t>
            </w:r>
          </w:p>
        </w:tc>
        <w:tc>
          <w:tcPr>
            <w:tcW w:w="990" w:type="dxa"/>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32" w:firstLine="0"/>
              <w:jc w:val="left"/>
            </w:pPr>
            <w:r>
              <w:rPr>
                <w:b/>
              </w:rPr>
              <w:t>Да\нет</w:t>
            </w:r>
            <w:r>
              <w:t xml:space="preserve">  </w:t>
            </w:r>
          </w:p>
        </w:tc>
      </w:tr>
      <w:tr w:rsidR="005E12B6">
        <w:trPr>
          <w:trHeight w:val="853"/>
        </w:trPr>
        <w:tc>
          <w:tcPr>
            <w:tcW w:w="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  </w:t>
            </w:r>
          </w:p>
        </w:tc>
        <w:tc>
          <w:tcPr>
            <w:tcW w:w="524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У детей с ГКМП проведен сбор генетического анамнеза, охватывающий 3 поколения родственников</w:t>
            </w:r>
            <w:r>
              <w:t xml:space="preserve"> </w:t>
            </w:r>
          </w:p>
        </w:tc>
        <w:tc>
          <w:tcPr>
            <w:tcW w:w="1418"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t xml:space="preserve">IС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1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С </w:t>
            </w:r>
          </w:p>
        </w:tc>
        <w:tc>
          <w:tcPr>
            <w:tcW w:w="99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578"/>
        </w:trPr>
        <w:tc>
          <w:tcPr>
            <w:tcW w:w="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2 </w:t>
            </w:r>
          </w:p>
        </w:tc>
        <w:tc>
          <w:tcPr>
            <w:tcW w:w="524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Выполнены ЭКГ и ТТ-ЭХОКГ с нагрузочной пробой </w:t>
            </w:r>
          </w:p>
        </w:tc>
        <w:tc>
          <w:tcPr>
            <w:tcW w:w="1418"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rPr>
                <w:b/>
              </w:rPr>
              <w:t xml:space="preserve">IB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1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В </w:t>
            </w:r>
          </w:p>
        </w:tc>
        <w:tc>
          <w:tcPr>
            <w:tcW w:w="99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pPr>
            <w:r>
              <w:t xml:space="preserve">Да/Нет </w:t>
            </w:r>
          </w:p>
        </w:tc>
      </w:tr>
      <w:tr w:rsidR="005E12B6">
        <w:trPr>
          <w:trHeight w:val="2513"/>
        </w:trPr>
        <w:tc>
          <w:tcPr>
            <w:tcW w:w="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8" w:firstLine="0"/>
              <w:jc w:val="left"/>
            </w:pPr>
            <w:r>
              <w:t xml:space="preserve">3 </w:t>
            </w:r>
          </w:p>
        </w:tc>
        <w:tc>
          <w:tcPr>
            <w:tcW w:w="524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right="142" w:firstLine="0"/>
              <w:jc w:val="left"/>
            </w:pPr>
            <w:r>
              <w:t xml:space="preserve">Выполнены анализы: клинический анализ крови и общий анализ мочи, биохимический анализ крови (включая холестерин, триглицериды, калий, натрий, АСТ, АЛТ, мочевину, креатинин, билирубин, глюкозу)  </w:t>
            </w:r>
          </w:p>
        </w:tc>
        <w:tc>
          <w:tcPr>
            <w:tcW w:w="1418"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rPr>
                <w:b/>
              </w:rPr>
              <w:t xml:space="preserve">IC </w:t>
            </w:r>
            <w:r>
              <w:t xml:space="preserve">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5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С  </w:t>
            </w:r>
          </w:p>
        </w:tc>
        <w:tc>
          <w:tcPr>
            <w:tcW w:w="99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2516"/>
        </w:trPr>
        <w:tc>
          <w:tcPr>
            <w:tcW w:w="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8" w:firstLine="0"/>
              <w:jc w:val="left"/>
            </w:pPr>
            <w:r>
              <w:t xml:space="preserve">4 </w:t>
            </w:r>
          </w:p>
        </w:tc>
        <w:tc>
          <w:tcPr>
            <w:tcW w:w="524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Ребенку с диагнозом ГКМП рекомендовано обследование и лечение в центрах с мультидисциплинарной командой, с опытом диагностики и лечения заболеваний миокарда для углубленного обследования, уточнения диагноза в плане фенокопий ГКМП и определения тактики даль</w:t>
            </w:r>
            <w:r>
              <w:t xml:space="preserve">нейшего ведения и лечения </w:t>
            </w:r>
          </w:p>
        </w:tc>
        <w:tc>
          <w:tcPr>
            <w:tcW w:w="1418"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rPr>
                <w:b/>
              </w:rPr>
              <w:t xml:space="preserve">IIb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4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В </w:t>
            </w:r>
          </w:p>
        </w:tc>
        <w:tc>
          <w:tcPr>
            <w:tcW w:w="99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pPr>
            <w:r>
              <w:t xml:space="preserve">Да/Нет </w:t>
            </w:r>
          </w:p>
        </w:tc>
      </w:tr>
      <w:tr w:rsidR="005E12B6">
        <w:trPr>
          <w:trHeight w:val="444"/>
        </w:trPr>
        <w:tc>
          <w:tcPr>
            <w:tcW w:w="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8" w:firstLine="0"/>
              <w:jc w:val="left"/>
            </w:pPr>
            <w:r>
              <w:t xml:space="preserve">5 </w:t>
            </w:r>
          </w:p>
        </w:tc>
        <w:tc>
          <w:tcPr>
            <w:tcW w:w="524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Выполнено ХМЭКГ  </w:t>
            </w:r>
          </w:p>
        </w:tc>
        <w:tc>
          <w:tcPr>
            <w:tcW w:w="1418"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rPr>
                <w:b/>
              </w:rPr>
              <w:t xml:space="preserve">IB </w:t>
            </w:r>
            <w:r>
              <w:t xml:space="preserve">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В  </w:t>
            </w:r>
          </w:p>
        </w:tc>
        <w:tc>
          <w:tcPr>
            <w:tcW w:w="99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2785"/>
        </w:trPr>
        <w:tc>
          <w:tcPr>
            <w:tcW w:w="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6 </w:t>
            </w:r>
          </w:p>
        </w:tc>
        <w:tc>
          <w:tcPr>
            <w:tcW w:w="524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right="37" w:firstLine="0"/>
              <w:jc w:val="left"/>
            </w:pPr>
            <w:r>
              <w:t>Выполнено МРТ сердца с контрастированием или КТ сердца с контрастированием (КТ проводится в случае низкого качества ЭХОКГ</w:t>
            </w:r>
            <w:r>
              <w:t xml:space="preserve">изображения и наличии медицинских противопоказаний к выполнению МРТ). В случае отсутствия возможности выполнения МРТ или КТ сердца в медицинском учреждение пациент направлен в специализированный кардиологический центр для выполнения данных исследований. </w:t>
            </w:r>
          </w:p>
        </w:tc>
        <w:tc>
          <w:tcPr>
            <w:tcW w:w="1418"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t xml:space="preserve">IC </w:t>
            </w:r>
            <w:r>
              <w:rPr>
                <w:b/>
              </w:rPr>
              <w:t xml:space="preserve">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5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С  </w:t>
            </w:r>
          </w:p>
        </w:tc>
        <w:tc>
          <w:tcPr>
            <w:tcW w:w="99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1406"/>
        </w:trPr>
        <w:tc>
          <w:tcPr>
            <w:tcW w:w="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7 </w:t>
            </w:r>
          </w:p>
        </w:tc>
        <w:tc>
          <w:tcPr>
            <w:tcW w:w="5246" w:type="dxa"/>
            <w:tcBorders>
              <w:top w:val="single" w:sz="2" w:space="0" w:color="000000"/>
              <w:left w:val="single" w:sz="2" w:space="0" w:color="000000"/>
              <w:bottom w:val="single" w:sz="2" w:space="0" w:color="000000"/>
              <w:right w:val="single" w:sz="2" w:space="0" w:color="000000"/>
            </w:tcBorders>
          </w:tcPr>
          <w:p w:rsidR="005E12B6" w:rsidRDefault="00A62F31">
            <w:pPr>
              <w:spacing w:after="30" w:line="252" w:lineRule="auto"/>
              <w:ind w:left="2" w:firstLine="0"/>
              <w:jc w:val="left"/>
            </w:pPr>
            <w:r>
              <w:t xml:space="preserve">Пациенту с ГКМП сообщено о целесообразности и необходимости проведения генетического исследования с большим покрытием генома (полноэкзомное или полногеномное </w:t>
            </w:r>
          </w:p>
          <w:p w:rsidR="005E12B6" w:rsidRDefault="00A62F31">
            <w:pPr>
              <w:spacing w:after="0" w:line="259" w:lineRule="auto"/>
              <w:ind w:left="2" w:firstLine="0"/>
              <w:jc w:val="left"/>
            </w:pPr>
            <w:r>
              <w:t xml:space="preserve">секвенирование)  </w:t>
            </w:r>
          </w:p>
        </w:tc>
        <w:tc>
          <w:tcPr>
            <w:tcW w:w="1418"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t xml:space="preserve">IIa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5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С </w:t>
            </w:r>
          </w:p>
        </w:tc>
        <w:tc>
          <w:tcPr>
            <w:tcW w:w="99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1130"/>
        </w:trPr>
        <w:tc>
          <w:tcPr>
            <w:tcW w:w="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8 </w:t>
            </w:r>
          </w:p>
        </w:tc>
        <w:tc>
          <w:tcPr>
            <w:tcW w:w="524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Родственникам первой линии родства больного ребенка с ГКМП (которому еще не проведено генетическое исследование) сообщено о целесообразности проходить клиническое </w:t>
            </w:r>
          </w:p>
        </w:tc>
        <w:tc>
          <w:tcPr>
            <w:tcW w:w="1418"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t xml:space="preserve">Ib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1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В </w:t>
            </w:r>
          </w:p>
        </w:tc>
        <w:tc>
          <w:tcPr>
            <w:tcW w:w="99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bl>
    <w:p w:rsidR="005E12B6" w:rsidRDefault="005E12B6">
      <w:pPr>
        <w:spacing w:after="0" w:line="259" w:lineRule="auto"/>
        <w:ind w:left="-1114" w:right="174" w:firstLine="0"/>
        <w:jc w:val="left"/>
      </w:pPr>
    </w:p>
    <w:tbl>
      <w:tblPr>
        <w:tblStyle w:val="TableGrid"/>
        <w:tblW w:w="9900" w:type="dxa"/>
        <w:tblInd w:w="163" w:type="dxa"/>
        <w:tblCellMar>
          <w:top w:w="26" w:type="dxa"/>
          <w:left w:w="106" w:type="dxa"/>
          <w:bottom w:w="0" w:type="dxa"/>
          <w:right w:w="23" w:type="dxa"/>
        </w:tblCellMar>
        <w:tblLook w:val="04A0" w:firstRow="1" w:lastRow="0" w:firstColumn="1" w:lastColumn="0" w:noHBand="0" w:noVBand="1"/>
      </w:tblPr>
      <w:tblGrid>
        <w:gridCol w:w="571"/>
        <w:gridCol w:w="5245"/>
        <w:gridCol w:w="1419"/>
        <w:gridCol w:w="852"/>
        <w:gridCol w:w="821"/>
        <w:gridCol w:w="992"/>
      </w:tblGrid>
      <w:tr w:rsidR="005E12B6">
        <w:trPr>
          <w:trHeight w:val="852"/>
        </w:trPr>
        <w:tc>
          <w:tcPr>
            <w:tcW w:w="571"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11" w:line="259" w:lineRule="auto"/>
              <w:ind w:left="2" w:firstLine="0"/>
            </w:pPr>
            <w:r>
              <w:t xml:space="preserve">обследование, включающее ЭКГ и ЭХОКГ раз в </w:t>
            </w:r>
          </w:p>
          <w:p w:rsidR="005E12B6" w:rsidRDefault="00A62F31">
            <w:pPr>
              <w:spacing w:after="0" w:line="259" w:lineRule="auto"/>
              <w:ind w:left="2" w:firstLine="0"/>
              <w:jc w:val="left"/>
            </w:pPr>
            <w:r>
              <w:t xml:space="preserve">1-3 года.  </w:t>
            </w:r>
          </w:p>
          <w:p w:rsidR="005E12B6" w:rsidRDefault="00A62F31">
            <w:pPr>
              <w:spacing w:after="0" w:line="259" w:lineRule="auto"/>
              <w:ind w:left="2" w:firstLine="0"/>
              <w:jc w:val="left"/>
            </w:pPr>
            <w:r>
              <w:t xml:space="preserve">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852"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821"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992"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r>
      <w:tr w:rsidR="005E12B6">
        <w:trPr>
          <w:trHeight w:val="1404"/>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9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2" w:lineRule="auto"/>
              <w:ind w:left="2" w:firstLine="0"/>
              <w:jc w:val="left"/>
            </w:pPr>
            <w:r>
              <w:t xml:space="preserve">Интерпретация кардиологического генетического анализа (в случае его наличия) у детей проведена специалистами в области генетики и кардиологии.  </w:t>
            </w:r>
          </w:p>
          <w:p w:rsidR="005E12B6" w:rsidRDefault="00A62F31">
            <w:pPr>
              <w:spacing w:after="0" w:line="259" w:lineRule="auto"/>
              <w:ind w:left="2" w:firstLine="0"/>
              <w:jc w:val="left"/>
            </w:pPr>
            <w:r>
              <w:t xml:space="preserve">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IIa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5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С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1406"/>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10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2" w:lineRule="auto"/>
              <w:ind w:left="2" w:firstLine="0"/>
              <w:jc w:val="left"/>
            </w:pPr>
            <w:r>
              <w:t xml:space="preserve">Родственникам больных детей с ГКМП и установленной причинной мутацией гена, сообщено о целесообразности проведения каскадного генетического скрининга. </w:t>
            </w:r>
          </w:p>
          <w:p w:rsidR="005E12B6" w:rsidRDefault="00A62F31">
            <w:pPr>
              <w:spacing w:after="0" w:line="259" w:lineRule="auto"/>
              <w:ind w:left="2" w:firstLine="0"/>
              <w:jc w:val="left"/>
            </w:pPr>
            <w:r>
              <w:t xml:space="preserve">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IIa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2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С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2509"/>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11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0" w:lineRule="auto"/>
              <w:ind w:left="2" w:right="49" w:firstLine="0"/>
              <w:jc w:val="left"/>
            </w:pPr>
            <w:r>
              <w:t>Дети и подростки с имеющейся мутацией, неблагоприятной в плане развития аритмогенной ВСС при ГКМП, но не имеющие фенотипических проявлений кардиомиопатии, предупреждены, что участие в соревнованиях или занятия профессиональным спортом будут приводить у них</w:t>
            </w:r>
            <w:r>
              <w:t xml:space="preserve"> к повышенному риску развития кардиомиопатии и желудочковых аритмий. </w:t>
            </w:r>
          </w:p>
          <w:p w:rsidR="005E12B6" w:rsidRDefault="00A62F31">
            <w:pPr>
              <w:spacing w:after="0" w:line="259" w:lineRule="auto"/>
              <w:ind w:left="2" w:firstLine="0"/>
              <w:jc w:val="left"/>
            </w:pPr>
            <w:r>
              <w:t xml:space="preserve">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Ib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1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В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1680"/>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12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Детям с ГКМП и наличием любой миокардиальной дисфункции (диастолической, глобальной или локальной систолической) назначен бета-</w:t>
            </w:r>
            <w:r>
              <w:t xml:space="preserve">адреноблокатор (при отсутствии противопоказаний) с индивидуальным подбором дозы.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IIa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3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В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pPr>
            <w:r>
              <w:t xml:space="preserve">Да/Нет </w:t>
            </w:r>
          </w:p>
        </w:tc>
      </w:tr>
      <w:tr w:rsidR="005E12B6">
        <w:trPr>
          <w:trHeight w:val="3349"/>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7" w:firstLine="0"/>
              <w:jc w:val="left"/>
            </w:pPr>
            <w:r>
              <w:t xml:space="preserve">13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Назначена/начата терапия бета- адреноблокатором, и/или блокаторами кальциевых каналов, и/или АПФ ингибиторами, и/или антагонистами </w:t>
            </w:r>
            <w:r>
              <w:t xml:space="preserve">ангиотензина II, и/или диуретиками (в режиме монотерапии или в режиме комбинированной терапии) в зависимости от медицинских показаний и при отсутствии медицинских противопоказаний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IC </w:t>
            </w:r>
            <w:r>
              <w:t xml:space="preserve">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С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1404"/>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14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right="53" w:firstLine="0"/>
              <w:jc w:val="left"/>
            </w:pPr>
            <w:r>
              <w:t xml:space="preserve">Дети с ГКМП и мутацией ламина </w:t>
            </w:r>
            <w:r>
              <w:t xml:space="preserve">А/С, имеющим два из трех признаков: мужской пол, неустойчивая ЖТ и ФВ ЛЖ&lt;45%, направлены на имплантацию ИКД*** при отсутствии противопоказаний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II a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2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В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pPr>
            <w:r>
              <w:t xml:space="preserve">Да/Нет </w:t>
            </w:r>
          </w:p>
        </w:tc>
      </w:tr>
      <w:tr w:rsidR="005E12B6">
        <w:trPr>
          <w:trHeight w:val="1406"/>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15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Дети с ГКМП и "неблагоприятными" в плане развития ВСС мутациями, пережившим синкопальное состояние, потенцииально аритмогенное ВЕРОЯТНО связанное с желудочковой аритмией, направлены на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II a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2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С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pPr>
            <w:r>
              <w:t xml:space="preserve">Да/Нет </w:t>
            </w:r>
          </w:p>
        </w:tc>
      </w:tr>
      <w:tr w:rsidR="005E12B6">
        <w:trPr>
          <w:trHeight w:val="576"/>
        </w:trPr>
        <w:tc>
          <w:tcPr>
            <w:tcW w:w="571"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имплантацию ИКД*** </w:t>
            </w:r>
            <w:r>
              <w:t xml:space="preserve">при отсутствии противопоказаний.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852"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821"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992" w:type="dxa"/>
            <w:tcBorders>
              <w:top w:val="single" w:sz="2" w:space="0" w:color="000000"/>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r>
      <w:tr w:rsidR="005E12B6">
        <w:trPr>
          <w:trHeight w:val="1956"/>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16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Дети с ГКМП и "неблагоприятными" в плане развития ВСС мутациями, имеющие по данным холтеровского мониторирования более 1000 желудочковых эктопий в сутки, мужской пол и признаки систолической дисфункции левого или </w:t>
            </w:r>
            <w:r>
              <w:t xml:space="preserve">правого желудочков, направлены на проведение инвазивного ЭФИ.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II a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2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С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pPr>
            <w:r>
              <w:t xml:space="preserve">Да/Нет </w:t>
            </w:r>
          </w:p>
        </w:tc>
      </w:tr>
      <w:tr w:rsidR="005E12B6">
        <w:trPr>
          <w:trHeight w:val="1407"/>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17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Дети с ГКМП и "неблагоприятными" в плане развития ВСС мутациями, у которых при проведении ЭФИ выявлена желудочковая тахикардия, направлены на имплантацию ИКД*** </w:t>
            </w:r>
            <w:r>
              <w:t xml:space="preserve">при отсутствии противопоказаний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II b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2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С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pPr>
            <w:r>
              <w:t xml:space="preserve">Да/Нет </w:t>
            </w:r>
          </w:p>
        </w:tc>
      </w:tr>
      <w:tr w:rsidR="005E12B6">
        <w:trPr>
          <w:trHeight w:val="1404"/>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18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Дети с ГКМП и "неблагоприятными" в плане развития ВСС мутациями, при наличии устойчивой гемодинамически толерантной ЖТ направлены на имплантацию ИКД*** при отсутствии противопоказаний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IВ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2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В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pPr>
            <w:r>
              <w:t xml:space="preserve">Да/Нет </w:t>
            </w:r>
          </w:p>
        </w:tc>
      </w:tr>
      <w:tr w:rsidR="005E12B6">
        <w:trPr>
          <w:trHeight w:val="2931"/>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7" w:firstLine="0"/>
              <w:jc w:val="left"/>
            </w:pPr>
            <w:r>
              <w:t xml:space="preserve">19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Проведена стратификация риска у пациентов с ГКМП, вызванной мутациями в генах саркомерных белков, со средним и низким риском ВСС, а также у пациентов с ОГКМП, перенесших СМЭ/РМЭ (американская модель).  </w:t>
            </w:r>
            <w:r>
              <w:t xml:space="preserve">Определены показания к ИКД*** в зависимости от медицинских показаний и при отсутствии медицинских противопоказаний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IB </w:t>
            </w:r>
            <w:r>
              <w:t xml:space="preserve">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В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2929"/>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7" w:firstLine="0"/>
              <w:jc w:val="left"/>
            </w:pPr>
            <w:r>
              <w:t xml:space="preserve">20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Проведена стратификация риска у пациентов с ГКМП, вызванной мутациями в генах саркомерных белков, и высоким риском ВСС, а также у пациентов с ОГКМП, перенесших САА (европейская модель, шкала HCM Risk-SCD. Определены показания к ИКД*** в зависимости от меди</w:t>
            </w:r>
            <w:r>
              <w:t xml:space="preserve">цинских показаний и при отсутствии медицинских противопоказаний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IB </w:t>
            </w:r>
            <w:r>
              <w:t xml:space="preserve">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1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В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r w:rsidR="005E12B6">
        <w:trPr>
          <w:trHeight w:val="864"/>
        </w:trPr>
        <w:tc>
          <w:tcPr>
            <w:tcW w:w="57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7" w:firstLine="0"/>
              <w:jc w:val="left"/>
            </w:pPr>
            <w:r>
              <w:t xml:space="preserve">21 </w:t>
            </w:r>
          </w:p>
        </w:tc>
        <w:tc>
          <w:tcPr>
            <w:tcW w:w="524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Пациент с ГКМП находится под диспансерным наблюдением в поликлинике  </w:t>
            </w:r>
          </w:p>
        </w:tc>
        <w:tc>
          <w:tcPr>
            <w:tcW w:w="1419"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rPr>
                <w:b/>
              </w:rPr>
              <w:t xml:space="preserve">IB </w:t>
            </w:r>
            <w:r>
              <w:t xml:space="preserve"> </w:t>
            </w:r>
          </w:p>
        </w:tc>
        <w:tc>
          <w:tcPr>
            <w:tcW w:w="85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 1 </w:t>
            </w:r>
          </w:p>
        </w:tc>
        <w:tc>
          <w:tcPr>
            <w:tcW w:w="82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 В </w:t>
            </w:r>
          </w:p>
        </w:tc>
        <w:tc>
          <w:tcPr>
            <w:tcW w:w="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Да/Нет  </w:t>
            </w:r>
          </w:p>
        </w:tc>
      </w:tr>
    </w:tbl>
    <w:p w:rsidR="005E12B6" w:rsidRDefault="00A62F31">
      <w:pPr>
        <w:spacing w:after="421" w:line="259" w:lineRule="auto"/>
        <w:ind w:left="586" w:firstLine="0"/>
        <w:jc w:val="left"/>
      </w:pPr>
      <w:r>
        <w:rPr>
          <w:b/>
          <w:sz w:val="28"/>
        </w:rPr>
        <w:t xml:space="preserve"> </w:t>
      </w:r>
      <w:r>
        <w:t xml:space="preserve"> </w:t>
      </w:r>
    </w:p>
    <w:p w:rsidR="005E12B6" w:rsidRDefault="00A62F31">
      <w:pPr>
        <w:pStyle w:val="Heading3"/>
        <w:spacing w:after="257" w:line="259" w:lineRule="auto"/>
        <w:ind w:left="540" w:right="274" w:hanging="3"/>
        <w:jc w:val="both"/>
      </w:pPr>
      <w:r>
        <w:rPr>
          <w:sz w:val="28"/>
        </w:rPr>
        <w:t xml:space="preserve">7. Дополнительная информация (в том числе факторы, влияющие на исход заболевания или состояния) </w:t>
      </w:r>
    </w:p>
    <w:p w:rsidR="005E12B6" w:rsidRDefault="00A62F31">
      <w:pPr>
        <w:ind w:left="168" w:right="282"/>
      </w:pPr>
      <w:r>
        <w:t xml:space="preserve">Другими важными целями при лечении ГКМП являются: </w:t>
      </w:r>
    </w:p>
    <w:p w:rsidR="005E12B6" w:rsidRDefault="00A62F31">
      <w:pPr>
        <w:numPr>
          <w:ilvl w:val="0"/>
          <w:numId w:val="14"/>
        </w:numPr>
        <w:spacing w:after="105" w:line="405" w:lineRule="auto"/>
        <w:ind w:right="282"/>
      </w:pPr>
      <w:r>
        <w:t>коррекция всех потенциально модифицируемых факторов риска (вредные привычки, дислипидемия, гипергликемия, ож</w:t>
      </w:r>
      <w:r>
        <w:t xml:space="preserve">ирение); </w:t>
      </w:r>
    </w:p>
    <w:p w:rsidR="005E12B6" w:rsidRDefault="00A62F31">
      <w:pPr>
        <w:numPr>
          <w:ilvl w:val="0"/>
          <w:numId w:val="14"/>
        </w:numPr>
        <w:spacing w:after="47" w:line="404" w:lineRule="auto"/>
        <w:ind w:right="282"/>
      </w:pPr>
      <w:r>
        <w:t xml:space="preserve">лечение сопутствующих заболеваний в соответствие с национальными клиническими рекомендациями (ишемическая болезнь сердца, сахарный диабет, пр.). </w:t>
      </w:r>
    </w:p>
    <w:p w:rsidR="005E12B6" w:rsidRDefault="00A62F31">
      <w:pPr>
        <w:spacing w:after="219" w:line="259" w:lineRule="auto"/>
        <w:ind w:left="158" w:firstLine="0"/>
        <w:jc w:val="left"/>
      </w:pPr>
      <w:r>
        <w:rPr>
          <w:rFonts w:ascii="Calibri" w:eastAsia="Calibri" w:hAnsi="Calibri" w:cs="Calibri"/>
          <w:sz w:val="22"/>
        </w:rPr>
        <w:t xml:space="preserve"> </w:t>
      </w:r>
    </w:p>
    <w:p w:rsidR="005E12B6" w:rsidRDefault="00A62F31">
      <w:pPr>
        <w:pStyle w:val="Heading3"/>
        <w:spacing w:after="330" w:line="259" w:lineRule="auto"/>
        <w:ind w:left="441" w:right="395"/>
        <w:jc w:val="center"/>
      </w:pPr>
      <w:r>
        <w:rPr>
          <w:sz w:val="28"/>
        </w:rPr>
        <w:t xml:space="preserve">Список литературы </w:t>
      </w:r>
      <w:r>
        <w:t xml:space="preserve"> </w:t>
      </w:r>
    </w:p>
    <w:p w:rsidR="005E12B6" w:rsidRDefault="00A62F31">
      <w:pPr>
        <w:spacing w:after="209" w:line="259" w:lineRule="auto"/>
        <w:ind w:left="158" w:firstLine="0"/>
        <w:jc w:val="left"/>
      </w:pPr>
      <w:r>
        <w:t xml:space="preserve"> </w:t>
      </w:r>
    </w:p>
    <w:p w:rsidR="005E12B6" w:rsidRDefault="00A62F31">
      <w:pPr>
        <w:numPr>
          <w:ilvl w:val="0"/>
          <w:numId w:val="15"/>
        </w:numPr>
        <w:spacing w:after="36"/>
        <w:ind w:right="2" w:hanging="360"/>
        <w:jc w:val="left"/>
      </w:pPr>
      <w:r>
        <w:t xml:space="preserve">Ахмедова Э.Э. Многосуточное мониторирование ЭКГ с телеметрическим контролем </w:t>
      </w:r>
      <w:r>
        <w:t xml:space="preserve">у детей с гипертрофической кардиомиопатией. Российский педиатрический журнал. 2020. Т. </w:t>
      </w:r>
    </w:p>
    <w:p w:rsidR="005E12B6" w:rsidRDefault="00A62F31">
      <w:pPr>
        <w:spacing w:after="40"/>
        <w:ind w:left="888" w:right="282"/>
      </w:pPr>
      <w:r>
        <w:t xml:space="preserve">23. № 6. С. 391. </w:t>
      </w:r>
    </w:p>
    <w:p w:rsidR="005E12B6" w:rsidRDefault="00A62F31">
      <w:pPr>
        <w:numPr>
          <w:ilvl w:val="0"/>
          <w:numId w:val="15"/>
        </w:numPr>
        <w:spacing w:after="33" w:line="268" w:lineRule="auto"/>
        <w:ind w:right="2" w:hanging="360"/>
        <w:jc w:val="left"/>
      </w:pPr>
      <w:r>
        <w:t>Березнева Н.А., Сорокина Т.Е., Аверьянова Н.С., Громыко О.Е., Арсеньева Е.Н., Кустова О.В., Вашакмадзе Н.Д., Басаргина Е.Н., Пинелис В.Г. Артериальное давление и полиморфизм генов ренин-ангиотензивной системы у детей с гипертрофичекой кардиомиопатией. Росс</w:t>
      </w:r>
      <w:r>
        <w:t xml:space="preserve">ийский педиатрический журнал. 2012. № 6. С. 10-13.   </w:t>
      </w:r>
    </w:p>
    <w:p w:rsidR="005E12B6" w:rsidRDefault="00A62F31">
      <w:pPr>
        <w:numPr>
          <w:ilvl w:val="0"/>
          <w:numId w:val="15"/>
        </w:numPr>
        <w:spacing w:after="37"/>
        <w:ind w:right="2" w:hanging="360"/>
        <w:jc w:val="left"/>
      </w:pPr>
      <w:r>
        <w:t xml:space="preserve">Васичкина Е.С., Вершинина Т.Л., Ковальчук Т.С., Блинова Е.Н., Малкина Е.В., Первунина Т.М. Поражение сердечно-сосудистой системы при мукополисахаридозе I типа: </w:t>
      </w:r>
    </w:p>
    <w:p w:rsidR="005E12B6" w:rsidRDefault="00A62F31">
      <w:pPr>
        <w:spacing w:after="48" w:line="259" w:lineRule="auto"/>
        <w:ind w:left="305" w:right="147"/>
        <w:jc w:val="center"/>
      </w:pPr>
      <w:r>
        <w:t>клинические случаи. Вопросы современной п</w:t>
      </w:r>
      <w:r>
        <w:t xml:space="preserve">едиатрии. 2019. Т. 18. № 5. С. 346-353. </w:t>
      </w:r>
    </w:p>
    <w:p w:rsidR="005E12B6" w:rsidRDefault="00A62F31">
      <w:pPr>
        <w:numPr>
          <w:ilvl w:val="0"/>
          <w:numId w:val="15"/>
        </w:numPr>
        <w:spacing w:after="33" w:line="268" w:lineRule="auto"/>
        <w:ind w:right="2" w:hanging="360"/>
        <w:jc w:val="left"/>
      </w:pPr>
      <w:r>
        <w:t>Вершинина Т.Л., Фомичева Ю.В., Васичкина Е.С., Муравьев А.С., Чуркина А.И., Мельник О.В., Киселев А.М., Козырева А.А., Первунина Т.М., Костарева А.А. Особенности клинического фенотипа филаминовых кардиомиопатий с де</w:t>
      </w:r>
      <w:r>
        <w:t xml:space="preserve">бютом в раннем детском возрасте. Педиатрия. Журнал им. Г.Н. Сперанского. 2020. Т. 99. № 3. С. 88-95. </w:t>
      </w:r>
    </w:p>
    <w:p w:rsidR="005E12B6" w:rsidRDefault="00A62F31">
      <w:pPr>
        <w:numPr>
          <w:ilvl w:val="0"/>
          <w:numId w:val="15"/>
        </w:numPr>
        <w:spacing w:after="33" w:line="268" w:lineRule="auto"/>
        <w:ind w:right="2" w:hanging="360"/>
        <w:jc w:val="left"/>
      </w:pPr>
      <w:r>
        <w:t>Грознова О.С., Леонтьева И.В., Полякова А.В. Современные методы обследования больных гипертрофической кардиомиопатией //Российский вестник перинатологии и</w:t>
      </w:r>
      <w:r>
        <w:t xml:space="preserve"> педиатрии 2014.-том.59.-№.4-с. 23-27. </w:t>
      </w:r>
    </w:p>
    <w:p w:rsidR="005E12B6" w:rsidRDefault="00A62F31">
      <w:pPr>
        <w:numPr>
          <w:ilvl w:val="0"/>
          <w:numId w:val="15"/>
        </w:numPr>
        <w:spacing w:after="33" w:line="268" w:lineRule="auto"/>
        <w:ind w:right="2" w:hanging="360"/>
        <w:jc w:val="left"/>
      </w:pPr>
      <w:r>
        <w:t xml:space="preserve">Грознова О.С., Новиков П.В. Ранняя диагностика поражения сердца при Х-сцепленной форме мышечной дистрофии Эмери-Дрейфуса у детей. Российский вестник перинатологии и педиатрии. 2011. Т. 56. № 1. С. 63-78. </w:t>
      </w:r>
    </w:p>
    <w:p w:rsidR="005E12B6" w:rsidRDefault="00A62F31">
      <w:pPr>
        <w:numPr>
          <w:ilvl w:val="0"/>
          <w:numId w:val="15"/>
        </w:numPr>
        <w:spacing w:after="33" w:line="268" w:lineRule="auto"/>
        <w:ind w:right="2" w:hanging="360"/>
        <w:jc w:val="left"/>
      </w:pPr>
      <w:r>
        <w:t>Грознова О.</w:t>
      </w:r>
      <w:r>
        <w:t xml:space="preserve">С., Чечуро В.В. Лечение кардиомиопатий у больных прогрессирующими мышечными дистрофиями. Российский вестник перинатологии и педиатрии. 2011. Т. 56. № 2. С. 58-6 </w:t>
      </w:r>
    </w:p>
    <w:p w:rsidR="005E12B6" w:rsidRDefault="00A62F31">
      <w:pPr>
        <w:numPr>
          <w:ilvl w:val="0"/>
          <w:numId w:val="15"/>
        </w:numPr>
        <w:spacing w:after="34"/>
        <w:ind w:right="2" w:hanging="360"/>
        <w:jc w:val="left"/>
      </w:pPr>
      <w:r>
        <w:t xml:space="preserve">Клинические рекомендации Министерства здравоохранения Российской Федерации. Гипертрофическая кардиомиопатия. 2023. 167 с. </w:t>
      </w:r>
    </w:p>
    <w:p w:rsidR="005E12B6" w:rsidRDefault="00A62F31">
      <w:pPr>
        <w:numPr>
          <w:ilvl w:val="0"/>
          <w:numId w:val="15"/>
        </w:numPr>
        <w:spacing w:after="34"/>
        <w:ind w:right="2" w:hanging="360"/>
        <w:jc w:val="left"/>
      </w:pPr>
      <w:r>
        <w:t>Леонтьева И.В. Дифференциальная диагностика гипертрофической кардиомиопатии Российский вестник перинатологии и педиатрии 2017;62(3):2</w:t>
      </w:r>
      <w:r>
        <w:t xml:space="preserve">0-31. </w:t>
      </w:r>
    </w:p>
    <w:p w:rsidR="005E12B6" w:rsidRDefault="00A62F31">
      <w:pPr>
        <w:numPr>
          <w:ilvl w:val="0"/>
          <w:numId w:val="15"/>
        </w:numPr>
        <w:spacing w:after="33" w:line="268" w:lineRule="auto"/>
        <w:ind w:right="2" w:hanging="360"/>
        <w:jc w:val="left"/>
      </w:pPr>
      <w:r>
        <w:t xml:space="preserve">Леонтьева И.В., Макарова В.В., Термосесов С.А. Синкопальные состояния у детей с гипертрофической кардиомиопатией. //Российский вестник перинатологии и педиатрии2014.-т.59.-№;6.-с:57-65. </w:t>
      </w:r>
    </w:p>
    <w:p w:rsidR="005E12B6" w:rsidRDefault="00A62F31">
      <w:pPr>
        <w:numPr>
          <w:ilvl w:val="0"/>
          <w:numId w:val="15"/>
        </w:numPr>
        <w:spacing w:after="34"/>
        <w:ind w:right="2" w:hanging="360"/>
        <w:jc w:val="left"/>
      </w:pPr>
      <w:r>
        <w:t>Леонтьева И.В., Николаева Е.А..  Митохондриальные кардиомиопат</w:t>
      </w:r>
      <w:r>
        <w:t xml:space="preserve">ии Российский вестник перинатологии и педиатрии 2016;3 22-30 </w:t>
      </w:r>
    </w:p>
    <w:p w:rsidR="005E12B6" w:rsidRDefault="00A62F31">
      <w:pPr>
        <w:numPr>
          <w:ilvl w:val="0"/>
          <w:numId w:val="15"/>
        </w:numPr>
        <w:spacing w:after="33" w:line="268" w:lineRule="auto"/>
        <w:ind w:right="2" w:hanging="360"/>
        <w:jc w:val="left"/>
      </w:pPr>
      <w:r>
        <w:t>Мельник О.В., Лоевец Т.С., Вершинина Т.Л., Гудкова А.Я., Фомичева Ю.В., Костарева А.А., Первунина Т.М., Васичкина Е.С. Синдром Барта в практике кардиолога. Российский кардиологический журнал. 20</w:t>
      </w:r>
      <w:r>
        <w:t xml:space="preserve">18. Т. 23. № 3. С. 54-59. </w:t>
      </w:r>
    </w:p>
    <w:p w:rsidR="005E12B6" w:rsidRDefault="00A62F31">
      <w:pPr>
        <w:numPr>
          <w:ilvl w:val="0"/>
          <w:numId w:val="15"/>
        </w:numPr>
        <w:spacing w:after="33" w:line="268" w:lineRule="auto"/>
        <w:ind w:right="2" w:hanging="360"/>
        <w:jc w:val="left"/>
      </w:pPr>
      <w:r>
        <w:t>Черных Н.Ю., Грознова О.С., Тарасова А.А., Шигабеев И.М. Биохимические маркеры ишемии, сердечной недостаточности и деформации миокарда у детей с гипертрофической кардиомиопатией. Педиатрия. Приложение к журналу Consilium Medicum.</w:t>
      </w:r>
      <w:r>
        <w:t xml:space="preserve"> 2018. № 4. С. 80-84. </w:t>
      </w:r>
    </w:p>
    <w:p w:rsidR="005E12B6" w:rsidRDefault="00A62F31">
      <w:pPr>
        <w:numPr>
          <w:ilvl w:val="0"/>
          <w:numId w:val="15"/>
        </w:numPr>
        <w:spacing w:after="33" w:line="268" w:lineRule="auto"/>
        <w:ind w:right="2" w:hanging="360"/>
        <w:jc w:val="left"/>
      </w:pPr>
      <w:r>
        <w:t xml:space="preserve">Черных Н.Ю., Тарасова А.А., Грознова О.С. Гипертрофия и деформация миокарда левого желудочка у детей c гипертрофической кардиомиопатией Медицинский совет 2023; том 17; №16: 154-161. </w:t>
      </w:r>
    </w:p>
    <w:p w:rsidR="005E12B6" w:rsidRDefault="00A62F31">
      <w:pPr>
        <w:numPr>
          <w:ilvl w:val="0"/>
          <w:numId w:val="15"/>
        </w:numPr>
        <w:spacing w:after="33" w:line="268" w:lineRule="auto"/>
        <w:ind w:right="2" w:hanging="360"/>
        <w:jc w:val="left"/>
      </w:pPr>
      <w:r>
        <w:t>Черных Н.Ю., Тарасова А.А., Грознова О.С. Деформац</w:t>
      </w:r>
      <w:r>
        <w:t xml:space="preserve">ия миокарда и хроническая сердечная недостаточность у детей с гипертрофической кардиомиопатией. Российский вестник перинатологии и педиатрии. 2018. Т. 63. № 4. С. 201 </w:t>
      </w:r>
    </w:p>
    <w:p w:rsidR="005E12B6" w:rsidRDefault="00A62F31">
      <w:pPr>
        <w:numPr>
          <w:ilvl w:val="0"/>
          <w:numId w:val="15"/>
        </w:numPr>
        <w:spacing w:after="34"/>
        <w:ind w:right="2" w:hanging="360"/>
        <w:jc w:val="left"/>
      </w:pPr>
      <w:r>
        <w:t>AbdelWahab A, Sapp J. Ventricular Tachycardia with ICD Shocks: When to Medicate and When</w:t>
      </w:r>
      <w:r>
        <w:t xml:space="preserve"> to Ablate. Curr Cardiol Rep. 2017 Sep 13;19(11):105. doi: 10.1007/s11886-017-0924-0 </w:t>
      </w:r>
    </w:p>
    <w:p w:rsidR="005E12B6" w:rsidRDefault="00A62F31">
      <w:pPr>
        <w:numPr>
          <w:ilvl w:val="0"/>
          <w:numId w:val="15"/>
        </w:numPr>
        <w:spacing w:after="33" w:line="268" w:lineRule="auto"/>
        <w:ind w:right="2" w:hanging="360"/>
        <w:jc w:val="left"/>
      </w:pPr>
      <w:r>
        <w:t xml:space="preserve">Aguiar Rosa S, Rocha Lopes L, Fiarresga A, Ferreira RC, Mota Carmo M. Coronary microvascular dysfunction in hypertrophic cardiomyopathy: Pathophysiology, assessment, and </w:t>
      </w:r>
      <w:r>
        <w:t xml:space="preserve">clinical impact. Microcirculation. 2021 Jan;28(1):e12656. doi: 10.1111/micc.12656 </w:t>
      </w:r>
    </w:p>
    <w:p w:rsidR="005E12B6" w:rsidRDefault="00A62F31">
      <w:pPr>
        <w:numPr>
          <w:ilvl w:val="0"/>
          <w:numId w:val="15"/>
        </w:numPr>
        <w:spacing w:after="33" w:line="268" w:lineRule="auto"/>
        <w:ind w:right="2" w:hanging="360"/>
        <w:jc w:val="left"/>
      </w:pPr>
      <w:r>
        <w:t>Akboğa MK, Gülcihan Balcı K, Yılmaz S, Aydın S, Yayla Ç, Ertem AG, Ünal S, Balcı MM, Balbay Y, Aras D, Topaloğlu S (2017) Tp-e interval and Tp-e/QTc ratio as novel surrogate</w:t>
      </w:r>
      <w:r>
        <w:t xml:space="preserve"> markers for prediction of ventricular arrhythmic events in hypertrophic cardiomyopathy. Anatol J Cardiol 18:48–53. </w:t>
      </w:r>
      <w:hyperlink r:id="rId12">
        <w:r>
          <w:rPr>
            <w:color w:val="0563C1"/>
            <w:u w:val="single" w:color="0563C1"/>
          </w:rPr>
          <w:t>https://doi.org/10.14744/AnatolJCardiol.2017.7581</w:t>
        </w:r>
      </w:hyperlink>
      <w:hyperlink r:id="rId13">
        <w:r>
          <w:t xml:space="preserve"> </w:t>
        </w:r>
      </w:hyperlink>
    </w:p>
    <w:p w:rsidR="005E12B6" w:rsidRDefault="00A62F31">
      <w:pPr>
        <w:numPr>
          <w:ilvl w:val="0"/>
          <w:numId w:val="15"/>
        </w:numPr>
        <w:ind w:right="2" w:hanging="360"/>
        <w:jc w:val="left"/>
      </w:pPr>
      <w:r>
        <w:t xml:space="preserve">Akinrinade O, Lesurf R; Genomics England Research Consortium; Lougheed J, Mondal T, Smythe J, Altamirano-Diaz L, Oechslin E, Mital S. Age and Sex Differences in the Genetics of </w:t>
      </w:r>
    </w:p>
    <w:p w:rsidR="005E12B6" w:rsidRDefault="00A62F31">
      <w:pPr>
        <w:spacing w:after="34"/>
        <w:ind w:left="888" w:right="282"/>
      </w:pPr>
      <w:r>
        <w:t xml:space="preserve">Cardiomyopathy. J Cardiovasc Transl Res. 2023 Dec;16(6):1287-1302. doi: 10.1007/s12265023-10411-8 </w:t>
      </w:r>
    </w:p>
    <w:p w:rsidR="005E12B6" w:rsidRDefault="00A62F31">
      <w:pPr>
        <w:numPr>
          <w:ilvl w:val="0"/>
          <w:numId w:val="15"/>
        </w:numPr>
        <w:spacing w:after="33" w:line="268" w:lineRule="auto"/>
        <w:ind w:right="2" w:hanging="360"/>
        <w:jc w:val="left"/>
      </w:pPr>
      <w:r>
        <w:t>Al Samarraie A, Petzl A, Cadrin-Tourigny J, Tadros R. Sudden Death Risk Assessment in Hypertrophic Cardiomyopathy Across the Lifespan: Reconciling the Americ</w:t>
      </w:r>
      <w:r>
        <w:t xml:space="preserve">an and European Approaches. Card Electrophysiol Clin. 2023 Sep;15(3):367-378. doi: </w:t>
      </w:r>
    </w:p>
    <w:p w:rsidR="005E12B6" w:rsidRDefault="00A62F31">
      <w:pPr>
        <w:spacing w:after="40"/>
        <w:ind w:left="888" w:right="282"/>
      </w:pPr>
      <w:r>
        <w:t xml:space="preserve">10.1016/j.ccep.2023.04.010. </w:t>
      </w:r>
    </w:p>
    <w:p w:rsidR="005E12B6" w:rsidRDefault="00A62F31">
      <w:pPr>
        <w:numPr>
          <w:ilvl w:val="0"/>
          <w:numId w:val="15"/>
        </w:numPr>
        <w:spacing w:after="33" w:line="268" w:lineRule="auto"/>
        <w:ind w:right="2" w:hanging="360"/>
        <w:jc w:val="left"/>
      </w:pPr>
      <w:r>
        <w:t>Ali LA, Marrone C, Martins DS, Khraiche D, Festa P, Martini N, Santoro G, Todiere G, Panaioli E, Bonnet D, Boddaert N, Aquaro GD, Raimondi F. P</w:t>
      </w:r>
      <w:r>
        <w:t xml:space="preserve">rognostic factors in hypertrophic cardiomyopathy in children: An MRI based study. Int J Cardiol. 2022 Oct 1;364:141-147. doi: </w:t>
      </w:r>
    </w:p>
    <w:p w:rsidR="005E12B6" w:rsidRDefault="00A62F31">
      <w:pPr>
        <w:spacing w:after="40"/>
        <w:ind w:left="888" w:right="282"/>
      </w:pPr>
      <w:r>
        <w:t xml:space="preserve">10.1016/j.ijcard.2022.06.043. </w:t>
      </w:r>
    </w:p>
    <w:p w:rsidR="005E12B6" w:rsidRDefault="00A62F31">
      <w:pPr>
        <w:numPr>
          <w:ilvl w:val="0"/>
          <w:numId w:val="15"/>
        </w:numPr>
        <w:spacing w:after="33" w:line="268" w:lineRule="auto"/>
        <w:ind w:right="2" w:hanging="360"/>
        <w:jc w:val="left"/>
      </w:pPr>
      <w:r>
        <w:t>Altarabsheh SE, Dearani JA, Burkhart HM, et al. Outcome of septal myectomy for obstructive hypertr</w:t>
      </w:r>
      <w:r>
        <w:t xml:space="preserve">ophic cardiomyopathy in children and young adults. Ann Thorac Surg 2013; 95: 663–669; discussion 669. </w:t>
      </w:r>
    </w:p>
    <w:p w:rsidR="005E12B6" w:rsidRDefault="00A62F31">
      <w:pPr>
        <w:numPr>
          <w:ilvl w:val="0"/>
          <w:numId w:val="15"/>
        </w:numPr>
        <w:spacing w:after="33" w:line="268" w:lineRule="auto"/>
        <w:ind w:right="2" w:hanging="360"/>
        <w:jc w:val="left"/>
      </w:pPr>
      <w:r>
        <w:t>Anvekar P, Stephens P Jr, Calderon-Anyosa RJC, Kauffman HL, Burstein DS, Ritter AL, Ahrens-Nicklas RC, Vetter VL, Banerjee A. Electrocardiographic Findin</w:t>
      </w:r>
      <w:r>
        <w:t xml:space="preserve">gs in Genotype-Positive and Non-sarcomeric Children with Definite Hypertrophic Cardiomyopathy and Subclinical Variant Carriers. Pediatr Cardiol. 2023 Sep 19. doi: 10.1007/s00246-023-03281-z </w:t>
      </w:r>
    </w:p>
    <w:p w:rsidR="005E12B6" w:rsidRDefault="00A62F31">
      <w:pPr>
        <w:numPr>
          <w:ilvl w:val="0"/>
          <w:numId w:val="15"/>
        </w:numPr>
        <w:spacing w:after="33" w:line="268" w:lineRule="auto"/>
        <w:ind w:right="2" w:hanging="360"/>
        <w:jc w:val="left"/>
      </w:pPr>
      <w:r>
        <w:t>Aquaro GD, Todiere G, Barison A, Grigoratos C, Parisella ML, Adam</w:t>
      </w:r>
      <w:r>
        <w:t xml:space="preserve">i M, Grilli G, Pagura L, Faggioni L, Cioni D, Lencioni R, Emdin M, Neri E. Prognostic Role of the Progression of Late Gadolinium Enhancement in Hypertrophic Cardiomyopathy. Am J Cardiol. 2024 Jan 15;211:199-208. doi: 10.1016/j.amjcard.2023.11.003. </w:t>
      </w:r>
    </w:p>
    <w:p w:rsidR="005E12B6" w:rsidRDefault="00A62F31">
      <w:pPr>
        <w:numPr>
          <w:ilvl w:val="0"/>
          <w:numId w:val="15"/>
        </w:numPr>
        <w:spacing w:after="33" w:line="268" w:lineRule="auto"/>
        <w:ind w:right="2" w:hanging="360"/>
        <w:jc w:val="left"/>
      </w:pPr>
      <w:r>
        <w:t>Arbusti</w:t>
      </w:r>
      <w:r>
        <w:t xml:space="preserve">ni E. The MOGE(S) classification for a phenotype-genotype nomenclature of cardiomyopathy: endorsed by the World Heart Federation./ Arbustini E, Narula N, Dec GW et al. //J Am Coll Cardiol. 2013;62:2046–2072. </w:t>
      </w:r>
    </w:p>
    <w:p w:rsidR="005E12B6" w:rsidRDefault="00A62F31">
      <w:pPr>
        <w:numPr>
          <w:ilvl w:val="0"/>
          <w:numId w:val="15"/>
        </w:numPr>
        <w:spacing w:after="33" w:line="268" w:lineRule="auto"/>
        <w:ind w:right="2" w:hanging="360"/>
        <w:jc w:val="left"/>
      </w:pPr>
      <w:r>
        <w:t>Axelsson Raja A, Farhad H, Valente AM, et al. P</w:t>
      </w:r>
      <w:r>
        <w:t xml:space="preserve">revalence and progression of late gadolinium enhancement in children and adolescents with hypertrophic cardiomyopathy. Circulation. 2018;138:782–792. </w:t>
      </w:r>
    </w:p>
    <w:p w:rsidR="005E12B6" w:rsidRDefault="00A62F31">
      <w:pPr>
        <w:numPr>
          <w:ilvl w:val="0"/>
          <w:numId w:val="15"/>
        </w:numPr>
        <w:spacing w:after="33" w:line="268" w:lineRule="auto"/>
        <w:ind w:right="2" w:hanging="360"/>
        <w:jc w:val="left"/>
      </w:pPr>
      <w:r>
        <w:t>Ayoub C, Geske JB, Larsen CM, Scott CG, Klarich KW, Pellikka PA. Comparison of Valsalva Maneuver, Amyl Ni</w:t>
      </w:r>
      <w:r>
        <w:t xml:space="preserve">trite, and Exercise Echocardiography to Demonstrate Latent Left Ventricular Outflow Obstruction in Hypertrophic Cardiomyopathy. Am J Cardiol. 2017 Dec 15;120(12):2265-2271. doi: 10.1016/j.amjcard.2017.08.047. </w:t>
      </w:r>
    </w:p>
    <w:p w:rsidR="005E12B6" w:rsidRDefault="00A62F31">
      <w:pPr>
        <w:numPr>
          <w:ilvl w:val="0"/>
          <w:numId w:val="15"/>
        </w:numPr>
        <w:spacing w:after="33" w:line="268" w:lineRule="auto"/>
        <w:ind w:right="2" w:hanging="360"/>
        <w:jc w:val="left"/>
      </w:pPr>
      <w:r>
        <w:t>Bagnall RD, Singer ES, Wacker J, Nowak N, Ingl</w:t>
      </w:r>
      <w:r>
        <w:t xml:space="preserve">es J, King I, Macciocca I, Crowe J, Ronan A, Weintraub RG, Semsarian C. Genetic Basis of Childhood Cardiomyopathy. Circ Genom Precis Med. 2022 Dec;15(6):e003686. doi: 10.1161/CIRCGEN.121.003686 </w:t>
      </w:r>
    </w:p>
    <w:p w:rsidR="005E12B6" w:rsidRDefault="00A62F31">
      <w:pPr>
        <w:numPr>
          <w:ilvl w:val="0"/>
          <w:numId w:val="15"/>
        </w:numPr>
        <w:spacing w:after="33" w:line="268" w:lineRule="auto"/>
        <w:ind w:right="2" w:hanging="360"/>
        <w:jc w:val="left"/>
      </w:pPr>
      <w:r>
        <w:t>Bakaya K, Paracha W, Schievano S, Bozkurt S. Assessment of ca</w:t>
      </w:r>
      <w:r>
        <w:t xml:space="preserve">rdiac dimensions in children diagnosed with hypertrophic cardiomyopathy. Echocardiography. 2022 Sep;39(9):1233-1239. doi: 10.1111/echo.15437. </w:t>
      </w:r>
    </w:p>
    <w:p w:rsidR="005E12B6" w:rsidRDefault="00A62F31">
      <w:pPr>
        <w:numPr>
          <w:ilvl w:val="0"/>
          <w:numId w:val="15"/>
        </w:numPr>
        <w:ind w:right="2" w:hanging="360"/>
        <w:jc w:val="left"/>
      </w:pPr>
      <w:r>
        <w:t xml:space="preserve">Balaji S, DiLorenzo MP, Fish FA, Etheridge SP, Aziz PF, Russell MW, Tisma S, Pflaumer A, </w:t>
      </w:r>
    </w:p>
    <w:p w:rsidR="005E12B6" w:rsidRDefault="00A62F31">
      <w:pPr>
        <w:ind w:left="888" w:right="282"/>
      </w:pPr>
      <w:r>
        <w:t>Sreeram N, Kubus P, Law</w:t>
      </w:r>
      <w:r>
        <w:t xml:space="preserve"> IH, Kantoch MJ, Kertesz NJ, Strieper M, Erickson CC, Moore JP, </w:t>
      </w:r>
    </w:p>
    <w:p w:rsidR="005E12B6" w:rsidRDefault="00A62F31">
      <w:pPr>
        <w:ind w:left="888" w:right="282"/>
      </w:pPr>
      <w:r>
        <w:t xml:space="preserve">Nakano SJ, Singh HR, Chang P, Cohen M, Fournier A, Ilina MV, Smith RT, Zimmerman F, </w:t>
      </w:r>
    </w:p>
    <w:p w:rsidR="005E12B6" w:rsidRDefault="00A62F31">
      <w:pPr>
        <w:spacing w:after="33" w:line="268" w:lineRule="auto"/>
        <w:ind w:left="878" w:right="2" w:firstLine="0"/>
        <w:jc w:val="left"/>
      </w:pPr>
      <w:r>
        <w:t xml:space="preserve">Horndasch M, Li W, Batra A, Liberman L, Hamilton R, Janson CM, Sanatani S, Zeltser I, McDaniel G, Blaufox </w:t>
      </w:r>
      <w:r>
        <w:t>AD, Garnreiter JM, Katcoff H, Shah M. Risk factors for lethal arrhythmic events in children and adolescents with hypertrophic cardiomyopathy and an implantable defibrillator: An international multicenter study. Heart Rhythm. 2019 Oct;16(10):1462-1467. doi:</w:t>
      </w:r>
      <w:r>
        <w:t xml:space="preserve"> </w:t>
      </w:r>
    </w:p>
    <w:p w:rsidR="005E12B6" w:rsidRDefault="00A62F31">
      <w:pPr>
        <w:spacing w:after="40"/>
        <w:ind w:left="888" w:right="282"/>
      </w:pPr>
      <w:r>
        <w:t xml:space="preserve">10.1016/j.hrthm.2019.04.040. </w:t>
      </w:r>
    </w:p>
    <w:p w:rsidR="005E12B6" w:rsidRDefault="00A62F31">
      <w:pPr>
        <w:numPr>
          <w:ilvl w:val="0"/>
          <w:numId w:val="15"/>
        </w:numPr>
        <w:spacing w:after="33" w:line="268" w:lineRule="auto"/>
        <w:ind w:right="2" w:hanging="360"/>
        <w:jc w:val="left"/>
      </w:pPr>
      <w:r>
        <w:t>Bejiqi RA, Retkoceri R, Zeka N, Vuçiterna A, Mustafa A, Maloku A, Bejiqi R. Clinical manifestation and outcomes of children with hypertrophic cardiomyopathy in Kosovo. Turk J Pediatr. 2020;62(2):215-</w:t>
      </w:r>
      <w:r>
        <w:t xml:space="preserve">223. doi: 10.24953/turkjped.2020.02.007. </w:t>
      </w:r>
    </w:p>
    <w:p w:rsidR="005E12B6" w:rsidRDefault="00A62F31">
      <w:pPr>
        <w:numPr>
          <w:ilvl w:val="0"/>
          <w:numId w:val="15"/>
        </w:numPr>
        <w:spacing w:after="33" w:line="268" w:lineRule="auto"/>
        <w:ind w:right="2" w:hanging="360"/>
        <w:jc w:val="left"/>
      </w:pPr>
      <w:r>
        <w:t>Bianco F, Bucciarelli V. Hypertrophic cardiomyopathy risk scoring for sudden cardiac death in paediatrics, adolescents, and adults: stuck on the puzzle of clinical, imaging, and genetic features. Eur J Prev Cardiol</w:t>
      </w:r>
      <w:r>
        <w:t xml:space="preserve">. 2022 Mar 30;29(4):675-677. doi: 10.1093/eurjpc/zwab199. </w:t>
      </w:r>
    </w:p>
    <w:p w:rsidR="005E12B6" w:rsidRDefault="00A62F31">
      <w:pPr>
        <w:numPr>
          <w:ilvl w:val="0"/>
          <w:numId w:val="15"/>
        </w:numPr>
        <w:ind w:right="2" w:hanging="360"/>
        <w:jc w:val="left"/>
      </w:pPr>
      <w:r>
        <w:t xml:space="preserve">Bogle C, Colan SD, Miyamoto SD, Choudhry S, Baez-Hernandez N, Brickler MM, Feingold B, Lal AK, Lee TM, Canter CE, Lipshultz SE; American Heart Association Young Hearts Pediatric </w:t>
      </w:r>
    </w:p>
    <w:p w:rsidR="005E12B6" w:rsidRDefault="00A62F31">
      <w:pPr>
        <w:ind w:left="888" w:right="282"/>
      </w:pPr>
      <w:r>
        <w:t xml:space="preserve">Heart Failure and </w:t>
      </w:r>
      <w:r>
        <w:t xml:space="preserve">Transplantation Committee of the Council on Lifelong Congenital Heart </w:t>
      </w:r>
    </w:p>
    <w:p w:rsidR="005E12B6" w:rsidRDefault="00A62F31">
      <w:pPr>
        <w:ind w:left="888" w:right="282"/>
      </w:pPr>
      <w:r>
        <w:t xml:space="preserve">Disease and Heart Health in the Young (Young Hearts). Treatment Strategies for </w:t>
      </w:r>
    </w:p>
    <w:p w:rsidR="005E12B6" w:rsidRDefault="00A62F31">
      <w:pPr>
        <w:spacing w:after="36"/>
        <w:ind w:left="888" w:right="282"/>
      </w:pPr>
      <w:r>
        <w:t>Cardiomyopathy in Children: A Scientific Statement From the American Heart Association. Circulation. 2023</w:t>
      </w:r>
      <w:r>
        <w:t xml:space="preserve"> Jul 11;148(2):174-195. doi: 10.1161/CIR.0000000000001151. </w:t>
      </w:r>
    </w:p>
    <w:p w:rsidR="005E12B6" w:rsidRDefault="00A62F31">
      <w:pPr>
        <w:numPr>
          <w:ilvl w:val="0"/>
          <w:numId w:val="15"/>
        </w:numPr>
        <w:ind w:right="2" w:hanging="360"/>
        <w:jc w:val="left"/>
      </w:pPr>
      <w:r>
        <w:t xml:space="preserve">Boleti O, Norrish G, Field E, Dady K, Summers K, Nepali G, Bhole V, Uzun O, Wong A, Daubeney PEF, Stuart G, Fernandes P, McLeod K, Ilina M, Ali MNL, Bharucha T, Donne GD, </w:t>
      </w:r>
    </w:p>
    <w:p w:rsidR="005E12B6" w:rsidRDefault="00A62F31">
      <w:pPr>
        <w:spacing w:after="33" w:line="268" w:lineRule="auto"/>
        <w:ind w:left="878" w:right="2" w:firstLine="0"/>
        <w:jc w:val="left"/>
      </w:pPr>
      <w:r>
        <w:t>Brown E, Linter K, Jones</w:t>
      </w:r>
      <w:r>
        <w:t xml:space="preserve"> CB, Searle J, Regan W, Mathur S, Boyd N, Reinhardt Z, Duignan S, Prendiville T, Adwani S, Kaski JP. Natural history and outcomes in paediatric RASopathyassociated hypertrophic cardiomyopathy. ESC Heart Fail. 2024 Apr;11(2):923-936. doi: </w:t>
      </w:r>
    </w:p>
    <w:p w:rsidR="005E12B6" w:rsidRDefault="00A62F31">
      <w:pPr>
        <w:spacing w:after="41"/>
        <w:ind w:left="888" w:right="282"/>
      </w:pPr>
      <w:r>
        <w:t>10.1002/ehf2.1463</w:t>
      </w:r>
      <w:r>
        <w:t xml:space="preserve">7. </w:t>
      </w:r>
    </w:p>
    <w:p w:rsidR="005E12B6" w:rsidRDefault="00A62F31">
      <w:pPr>
        <w:numPr>
          <w:ilvl w:val="0"/>
          <w:numId w:val="15"/>
        </w:numPr>
        <w:spacing w:after="33" w:line="268" w:lineRule="auto"/>
        <w:ind w:right="2" w:hanging="360"/>
        <w:jc w:val="left"/>
      </w:pPr>
      <w:r>
        <w:t>Bonaventura J, Maron BJ, Berul CI, Rowin EJ, Maron MS. Analysis of risk stratification and prevention of sudden death in pediatric patients with hypertrophic cardiomyopathy: Dilemmas and clarity. Heart Rhythm O2. 2023 Jun 20;4(8):506-516. doi: 10.1016/</w:t>
      </w:r>
      <w:r>
        <w:t xml:space="preserve">j.hroo.2023.06.007 </w:t>
      </w:r>
    </w:p>
    <w:p w:rsidR="005E12B6" w:rsidRDefault="00A62F31">
      <w:pPr>
        <w:numPr>
          <w:ilvl w:val="0"/>
          <w:numId w:val="15"/>
        </w:numPr>
        <w:spacing w:after="33" w:line="268" w:lineRule="auto"/>
        <w:ind w:right="2" w:hanging="360"/>
        <w:jc w:val="left"/>
      </w:pPr>
      <w:r>
        <w:t>Bourfiss M, van Vugt M, Alasiri AI, Ruijsink B, van Setten J, Schmidt AF, Dooijes D, PuyolAntón E, Velthuis BK, van Tintelen JP, Te Riele ASJM, Baas AF, Asselbergs FW. Prevalence and Disease Expression of Pathogenic and Likely Pathogeni</w:t>
      </w:r>
      <w:r>
        <w:t xml:space="preserve">c Variants Associated With Inherited Cardiomyopathies in the General Population. Circ Genom Precis Med. 2022 Dec;15(6):e003704. doi: 10.1161/CIRCGEN.122.003704 </w:t>
      </w:r>
    </w:p>
    <w:p w:rsidR="005E12B6" w:rsidRDefault="00A62F31">
      <w:pPr>
        <w:numPr>
          <w:ilvl w:val="0"/>
          <w:numId w:val="15"/>
        </w:numPr>
        <w:spacing w:after="33" w:line="268" w:lineRule="auto"/>
        <w:ind w:right="2" w:hanging="360"/>
        <w:jc w:val="left"/>
      </w:pPr>
      <w:r>
        <w:t>Brignole M, Cecchi F, Anastasakis A, Crotti L, Deharo JC, Elliott PM, Fedorowski A, Kaski JP, L</w:t>
      </w:r>
      <w:r>
        <w:t>imongelli G, Maron MS, Olivotto I, Ommen SR, Parati G, Shen W, Ungar A, Wilde A. Syncope in hypertrophic cardiomyopathy (part II): An expert consensus statement on the diagnosis and management. Int J Cardiol. 2023 Jan 1;370:330-337. doi: 10.1016/j.ijcard.2</w:t>
      </w:r>
      <w:r>
        <w:t xml:space="preserve">022.10.153. </w:t>
      </w:r>
    </w:p>
    <w:p w:rsidR="005E12B6" w:rsidRDefault="00A62F31">
      <w:pPr>
        <w:numPr>
          <w:ilvl w:val="0"/>
          <w:numId w:val="15"/>
        </w:numPr>
        <w:spacing w:after="36"/>
        <w:ind w:right="2" w:hanging="360"/>
        <w:jc w:val="left"/>
      </w:pPr>
      <w:r>
        <w:t xml:space="preserve">Canepa M, Olivotto I. Evolving Epidemiology of Hypertrophic Cardiomyopathy: Shifting the Focus From Instant to Lifetime Risk Awareness. Circ Heart Fail. 2022 Sep;15(9):e009873. doi: </w:t>
      </w:r>
    </w:p>
    <w:p w:rsidR="005E12B6" w:rsidRDefault="00A62F31">
      <w:pPr>
        <w:spacing w:after="40"/>
        <w:ind w:left="888" w:right="282"/>
      </w:pPr>
      <w:r>
        <w:t xml:space="preserve">10.1161/CIRCHEARTFAILURE.122.009873. </w:t>
      </w:r>
    </w:p>
    <w:p w:rsidR="005E12B6" w:rsidRDefault="00A62F31">
      <w:pPr>
        <w:numPr>
          <w:ilvl w:val="0"/>
          <w:numId w:val="15"/>
        </w:numPr>
        <w:ind w:right="2" w:hanging="360"/>
        <w:jc w:val="left"/>
      </w:pPr>
      <w:r>
        <w:t xml:space="preserve">Captur G, Doykov I, Chung SC, Field E, Barnes A, Zhang E, Heenan I, Norrish G, Moon JC, Elliott PM, Heywood WE, Mills K, Kaski JP. Novel Multiplexed Plasma Biomarker Panel Has </w:t>
      </w:r>
    </w:p>
    <w:p w:rsidR="005E12B6" w:rsidRDefault="00A62F31">
      <w:pPr>
        <w:spacing w:after="37"/>
        <w:ind w:left="888" w:right="282"/>
      </w:pPr>
      <w:r>
        <w:t xml:space="preserve">Diagnostic and Prognostic Potential in Children With Hypertrophic Cardiomyopathy. Circ </w:t>
      </w:r>
    </w:p>
    <w:p w:rsidR="005E12B6" w:rsidRDefault="00A62F31">
      <w:pPr>
        <w:spacing w:after="40"/>
        <w:ind w:left="888" w:right="282"/>
      </w:pPr>
      <w:r>
        <w:t xml:space="preserve">Genom Precis Med. 2024 Jun;17(3):e004448. doi: 10.1161/CIRCGEN.123.004448 </w:t>
      </w:r>
    </w:p>
    <w:p w:rsidR="005E12B6" w:rsidRDefault="00A62F31">
      <w:pPr>
        <w:numPr>
          <w:ilvl w:val="0"/>
          <w:numId w:val="15"/>
        </w:numPr>
        <w:ind w:right="2" w:hanging="360"/>
        <w:jc w:val="left"/>
      </w:pPr>
      <w:r>
        <w:t xml:space="preserve">Captur G, Heywood WE, Coats C, Rosmini S, Patel V, Lopes LR, Collis R, Patel N, Syrris P, </w:t>
      </w:r>
    </w:p>
    <w:p w:rsidR="005E12B6" w:rsidRDefault="00A62F31">
      <w:pPr>
        <w:spacing w:after="33" w:line="268" w:lineRule="auto"/>
        <w:ind w:left="878" w:right="2" w:firstLine="0"/>
        <w:jc w:val="left"/>
      </w:pPr>
      <w:r>
        <w:t>Ba</w:t>
      </w:r>
      <w:r>
        <w:t xml:space="preserve">ssett P, O'Brien B, Moon JC, Elliott PM, Mills K. Identification of a Multiplex Biomarker Panel for Hypertrophic Cardiomyopathy Using Quantitative Proteomics and Machine Learning. Mol Cell Proteomics. 2020 Jan;19(1):114-127. doi: 10.1074/mcp.RA119.001586. </w:t>
      </w:r>
    </w:p>
    <w:p w:rsidR="005E12B6" w:rsidRDefault="00A62F31">
      <w:pPr>
        <w:numPr>
          <w:ilvl w:val="0"/>
          <w:numId w:val="15"/>
        </w:numPr>
        <w:spacing w:after="33" w:line="268" w:lineRule="auto"/>
        <w:ind w:right="2" w:hanging="360"/>
        <w:jc w:val="left"/>
      </w:pPr>
      <w:r>
        <w:t>Chan N, Kataria V, Delphin J, Auerbach A, Makaryus JN. Marked multi-distribution myocardial ischemia in a patient with hypertrophic cardiomyopathy and no obstructive coronary artery disease. J Nucl Cardiol. 2020 Apr;27(2):695-697. doi: 10.1007/s12350-019-</w:t>
      </w:r>
      <w:r>
        <w:t xml:space="preserve">01625-y. </w:t>
      </w:r>
    </w:p>
    <w:p w:rsidR="005E12B6" w:rsidRDefault="00A62F31">
      <w:pPr>
        <w:numPr>
          <w:ilvl w:val="0"/>
          <w:numId w:val="15"/>
        </w:numPr>
        <w:spacing w:after="33" w:line="268" w:lineRule="auto"/>
        <w:ind w:right="2" w:hanging="360"/>
        <w:jc w:val="left"/>
      </w:pPr>
      <w:r>
        <w:t xml:space="preserve">Cheong D, Eisenberg R, Lamour JM, Hsu DT, Choi J, Bansal N. Waitlist and Posttransplant Outcomes of Children and Young Adults With Hypertrophic Cardiomyopathy. Ann Thorac Surg. 2023 Sep;116(3):588-597. doi: 10.1016/j.athoracsur.2022.05.037. </w:t>
      </w:r>
    </w:p>
    <w:p w:rsidR="005E12B6" w:rsidRDefault="00A62F31">
      <w:pPr>
        <w:numPr>
          <w:ilvl w:val="0"/>
          <w:numId w:val="15"/>
        </w:numPr>
        <w:spacing w:after="34"/>
        <w:ind w:right="2" w:hanging="360"/>
        <w:jc w:val="left"/>
      </w:pPr>
      <w:r>
        <w:t>Chou</w:t>
      </w:r>
      <w:r>
        <w:t xml:space="preserve"> C, Chin MT. Pathogenic Mechanisms of Hypertrophic Cardiomyopathy beyond Sarcomere Dysfunction. Int J Mol Sci. 2021 Aug 19;22(16):8933. doi: 10.3390/ijms22168933. </w:t>
      </w:r>
    </w:p>
    <w:p w:rsidR="005E12B6" w:rsidRDefault="00A62F31">
      <w:pPr>
        <w:numPr>
          <w:ilvl w:val="0"/>
          <w:numId w:val="15"/>
        </w:numPr>
        <w:spacing w:after="33" w:line="268" w:lineRule="auto"/>
        <w:ind w:right="2" w:hanging="360"/>
        <w:jc w:val="left"/>
      </w:pPr>
      <w:r>
        <w:t>Darwish RK, Haghighi A, Seliem ZS, El-Saiedi SA, Radwan NH, El-Gayar DF, Elfeel NS, Abouelho</w:t>
      </w:r>
      <w:r>
        <w:t xml:space="preserve">da M, Mehaney DA. Genetic study of pediatric hypertrophic cardiomyopathy in Egypt. Cardiol Young. 2020 Dec;30(12):1910-1916. doi: 10.1017/S1047951120003157. </w:t>
      </w:r>
    </w:p>
    <w:p w:rsidR="005E12B6" w:rsidRDefault="00A62F31">
      <w:pPr>
        <w:numPr>
          <w:ilvl w:val="0"/>
          <w:numId w:val="15"/>
        </w:numPr>
        <w:spacing w:after="33" w:line="268" w:lineRule="auto"/>
        <w:ind w:right="2" w:hanging="360"/>
        <w:jc w:val="left"/>
      </w:pPr>
      <w:r>
        <w:t>Del Franco A, Menale S, Chiti C, Biagioni G, Tomberli A, Zampieri M, Olivotto I. The evolving para</w:t>
      </w:r>
      <w:r>
        <w:t xml:space="preserve">digm and current perception of hypertrophic cardiomyopathy: Implications for management. Prog Cardiovasc Dis. 2023 Sep-Oct;80:8-13. doi: 10.1016/j.pcad.2023.08.002. </w:t>
      </w:r>
    </w:p>
    <w:p w:rsidR="005E12B6" w:rsidRDefault="00A62F31">
      <w:pPr>
        <w:numPr>
          <w:ilvl w:val="0"/>
          <w:numId w:val="15"/>
        </w:numPr>
        <w:spacing w:after="36"/>
        <w:ind w:right="2" w:hanging="360"/>
        <w:jc w:val="left"/>
      </w:pPr>
      <w:r>
        <w:t>Denehy J. Let's get moving: addressing the new recommendations for physical activity in ch</w:t>
      </w:r>
      <w:r>
        <w:t xml:space="preserve">ildren and adolescents. J Sch Nurs. 2005 Dec;21(6):309-10. doi: </w:t>
      </w:r>
    </w:p>
    <w:p w:rsidR="005E12B6" w:rsidRDefault="00A62F31">
      <w:pPr>
        <w:spacing w:after="40"/>
        <w:ind w:left="888" w:right="282"/>
      </w:pPr>
      <w:r>
        <w:t xml:space="preserve">10.1177/10598405050210060101. </w:t>
      </w:r>
    </w:p>
    <w:p w:rsidR="005E12B6" w:rsidRDefault="00A62F31">
      <w:pPr>
        <w:numPr>
          <w:ilvl w:val="0"/>
          <w:numId w:val="15"/>
        </w:numPr>
        <w:spacing w:after="33" w:line="268" w:lineRule="auto"/>
        <w:ind w:right="2" w:hanging="360"/>
        <w:jc w:val="left"/>
      </w:pPr>
      <w:r>
        <w:t>Deraz SE, Esmat OD, El-Hmid RGA, Amin SA. Evaluation of diastolic dysfunction in children with hypertrophic cardiomyopathy and its relationship with development</w:t>
      </w:r>
      <w:r>
        <w:t xml:space="preserve"> of myocardial fibrosis. Egypt Heart J. 2023 Jun 30;75(1):54. doi: 10.1186/s43044-023-00382-1. </w:t>
      </w:r>
    </w:p>
    <w:p w:rsidR="005E12B6" w:rsidRDefault="00A62F31">
      <w:pPr>
        <w:numPr>
          <w:ilvl w:val="0"/>
          <w:numId w:val="15"/>
        </w:numPr>
        <w:spacing w:after="33" w:line="268" w:lineRule="auto"/>
        <w:ind w:right="2" w:hanging="360"/>
        <w:jc w:val="left"/>
      </w:pPr>
      <w:r>
        <w:t>Dinshaw L, Münch J, Dickow J, Lezius S, Willems S, Hoffmann BA, Patten M (2018) The Tpeak-to-T-end interval: a novel ECG marker for ventricular arrhythmia and a</w:t>
      </w:r>
      <w:r>
        <w:t xml:space="preserve">ppropriate ICD therapy in patients with hypertrophic cardiomyopathy. Clin Res Cardiol 107:130–137. </w:t>
      </w:r>
      <w:hyperlink r:id="rId14">
        <w:r>
          <w:rPr>
            <w:color w:val="0563C1"/>
            <w:u w:val="single" w:color="0563C1"/>
          </w:rPr>
          <w:t>https://doi.org/10.1007/s00392</w:t>
        </w:r>
      </w:hyperlink>
      <w:hyperlink r:id="rId15">
        <w:r>
          <w:rPr>
            <w:color w:val="0563C1"/>
            <w:u w:val="single" w:color="0563C1"/>
          </w:rPr>
          <w:t>-</w:t>
        </w:r>
      </w:hyperlink>
      <w:hyperlink r:id="rId16">
        <w:r>
          <w:rPr>
            <w:color w:val="0563C1"/>
            <w:u w:val="single" w:color="0563C1"/>
          </w:rPr>
          <w:t>017</w:t>
        </w:r>
      </w:hyperlink>
      <w:hyperlink r:id="rId17">
        <w:r>
          <w:rPr>
            <w:color w:val="0563C1"/>
            <w:u w:val="single" w:color="0563C1"/>
          </w:rPr>
          <w:t>-</w:t>
        </w:r>
      </w:hyperlink>
      <w:hyperlink r:id="rId18">
        <w:r>
          <w:rPr>
            <w:color w:val="0563C1"/>
            <w:u w:val="single" w:color="0563C1"/>
          </w:rPr>
          <w:t>1164</w:t>
        </w:r>
      </w:hyperlink>
      <w:hyperlink r:id="rId19">
        <w:r>
          <w:rPr>
            <w:color w:val="0563C1"/>
            <w:u w:val="single" w:color="0563C1"/>
          </w:rPr>
          <w:t>-</w:t>
        </w:r>
      </w:hyperlink>
      <w:hyperlink r:id="rId20">
        <w:r>
          <w:rPr>
            <w:color w:val="0563C1"/>
            <w:u w:val="single" w:color="0563C1"/>
          </w:rPr>
          <w:t>4</w:t>
        </w:r>
      </w:hyperlink>
      <w:hyperlink r:id="rId21">
        <w:r>
          <w:t xml:space="preserve"> </w:t>
        </w:r>
      </w:hyperlink>
    </w:p>
    <w:p w:rsidR="005E12B6" w:rsidRDefault="00A62F31">
      <w:pPr>
        <w:numPr>
          <w:ilvl w:val="0"/>
          <w:numId w:val="15"/>
        </w:numPr>
        <w:spacing w:after="33" w:line="268" w:lineRule="auto"/>
        <w:ind w:right="2" w:hanging="360"/>
        <w:jc w:val="left"/>
      </w:pPr>
      <w:r>
        <w:t>Dohy Z, Vereckei A, Horvath V, Czimbalmos C, Szabo L, Toth A, Suhai FI, Csecs I, Becker D, Merkely B, Vago H. How are ECG parameters relat</w:t>
      </w:r>
      <w:r>
        <w:t xml:space="preserve">ed to cardiac magnetic resonance images? Electrocardiographic predictors of left ventricular hypertrophy and myocardial fibrosis in hypertrophic cardiomyopathy. Ann Noninvasive Electrocardiol. 2020 Sep;25(5):e12763. doi: </w:t>
      </w:r>
    </w:p>
    <w:p w:rsidR="005E12B6" w:rsidRDefault="00A62F31">
      <w:pPr>
        <w:spacing w:after="40"/>
        <w:ind w:left="888" w:right="282"/>
      </w:pPr>
      <w:r>
        <w:t xml:space="preserve">10.1111/anec.12763. </w:t>
      </w:r>
    </w:p>
    <w:p w:rsidR="005E12B6" w:rsidRDefault="00A62F31">
      <w:pPr>
        <w:numPr>
          <w:ilvl w:val="0"/>
          <w:numId w:val="15"/>
        </w:numPr>
        <w:spacing w:after="33" w:line="268" w:lineRule="auto"/>
        <w:ind w:right="2" w:hanging="360"/>
        <w:jc w:val="left"/>
      </w:pPr>
      <w:r>
        <w:t>Dukkipati SR, d'Avila A, Soejima K, Bala R, Inada K, Singh S, Stevenson WG, Marchlinski FE, Reddy VY. Long-term outcomes of combined epicardial and endocardial ablation of monomorphic ventricular tachycardia related to hypertrophic cardiomyopathy. Circ Arr</w:t>
      </w:r>
      <w:r>
        <w:t xml:space="preserve">hythm Electrophysiol. 2011 Apr;4(2):185-94. doi: 10.1161/CIRCEP.110.957290. </w:t>
      </w:r>
    </w:p>
    <w:p w:rsidR="005E12B6" w:rsidRDefault="00A62F31">
      <w:pPr>
        <w:numPr>
          <w:ilvl w:val="0"/>
          <w:numId w:val="15"/>
        </w:numPr>
        <w:spacing w:after="33" w:line="268" w:lineRule="auto"/>
        <w:ind w:right="2" w:hanging="360"/>
        <w:jc w:val="left"/>
      </w:pPr>
      <w:r>
        <w:t>El Assaad I, Gauvreau K, Rizwan R, Margossian R, Colan S, Chen MH. Value of Exercise Stress Echocardiography in Children with Hypertrophic Cardiomyopathy. J Am Soc Echocardiogr. 2</w:t>
      </w:r>
      <w:r>
        <w:t xml:space="preserve">020 Jul;33(7):888-894.e2. doi: 10.1016/j.echo.2020.01.020. </w:t>
      </w:r>
    </w:p>
    <w:p w:rsidR="005E12B6" w:rsidRDefault="00A62F31">
      <w:pPr>
        <w:numPr>
          <w:ilvl w:val="0"/>
          <w:numId w:val="15"/>
        </w:numPr>
        <w:spacing w:after="33" w:line="268" w:lineRule="auto"/>
        <w:ind w:right="2" w:hanging="360"/>
        <w:jc w:val="left"/>
      </w:pPr>
      <w:r>
        <w:t>Fernlund E, Kissopoulou A, Green H, Karlsson JE, Ellegård R, Årstrand HK, Jonasson J, Gunnarsson C. Hereditary Hypertrophic Cardiomyopathy in Children and Young Adults-The Value of Reevaluating an</w:t>
      </w:r>
      <w:r>
        <w:t xml:space="preserve">d Expanding Gene Panel Analyses. Genes (Basel). 2020 Dec 8;11(12):1472. doi: 10.3390/genes11121472. </w:t>
      </w:r>
    </w:p>
    <w:p w:rsidR="005E12B6" w:rsidRDefault="00A62F31">
      <w:pPr>
        <w:numPr>
          <w:ilvl w:val="0"/>
          <w:numId w:val="15"/>
        </w:numPr>
        <w:spacing w:after="33" w:line="268" w:lineRule="auto"/>
        <w:ind w:right="2" w:hanging="360"/>
        <w:jc w:val="left"/>
      </w:pPr>
      <w:r>
        <w:t>Francia P, Silvetti G, Cosentino P, Cristiano E, Adduci C, Tini G, Musumeci MB, Volpe M, Autore C. Relation of delayed intrinsicoid deflection of the QRS c</w:t>
      </w:r>
      <w:r>
        <w:t xml:space="preserve">omplex to sudden cardiac death in patients with hypertrophic cardiomyopathy. Int J Cardiol. 2022 Nov 1;366:42-47. doi: </w:t>
      </w:r>
    </w:p>
    <w:p w:rsidR="005E12B6" w:rsidRDefault="00A62F31">
      <w:pPr>
        <w:spacing w:after="40"/>
        <w:ind w:left="888" w:right="282"/>
      </w:pPr>
      <w:r>
        <w:t xml:space="preserve">10.1016/j.ijcard.2022.06.066. </w:t>
      </w:r>
    </w:p>
    <w:p w:rsidR="005E12B6" w:rsidRDefault="00A62F31">
      <w:pPr>
        <w:numPr>
          <w:ilvl w:val="0"/>
          <w:numId w:val="15"/>
        </w:numPr>
        <w:ind w:right="2" w:hanging="360"/>
        <w:jc w:val="left"/>
      </w:pPr>
      <w:r>
        <w:t xml:space="preserve">Georgiopoulos G, Figliozzi S, Pateras K, Nicoli F, Bampatsias D, Beltrami M, Finocchiaro G, Chiribiri A, </w:t>
      </w:r>
      <w:r>
        <w:t xml:space="preserve">Masci PG, Olivotto I. Comparison of Demographic, Clinical, Biochemical, and </w:t>
      </w:r>
    </w:p>
    <w:p w:rsidR="005E12B6" w:rsidRDefault="00A62F31">
      <w:pPr>
        <w:spacing w:after="34"/>
        <w:ind w:left="888"/>
      </w:pPr>
      <w:r>
        <w:t xml:space="preserve">Imaging Findings in Hypertrophic Cardiomyopathy Prognosis: A Network Meta-Analysis. JACC Heart Fail. 2023 Jan;11(1):30-41. doi: 10.1016/j.jchf.2022.08.022 </w:t>
      </w:r>
    </w:p>
    <w:p w:rsidR="005E12B6" w:rsidRDefault="00A62F31">
      <w:pPr>
        <w:numPr>
          <w:ilvl w:val="0"/>
          <w:numId w:val="15"/>
        </w:numPr>
        <w:ind w:right="2" w:hanging="360"/>
        <w:jc w:val="left"/>
      </w:pPr>
      <w:r>
        <w:t xml:space="preserve">Girolami F, Gozzini A, </w:t>
      </w:r>
      <w:r>
        <w:t xml:space="preserve">Pálinkás ED, Ballerini A, Tomberli A, Baldini K, Marchi A, Zampieri M, </w:t>
      </w:r>
    </w:p>
    <w:p w:rsidR="005E12B6" w:rsidRDefault="00A62F31">
      <w:pPr>
        <w:spacing w:after="33" w:line="268" w:lineRule="auto"/>
        <w:ind w:left="878" w:right="2" w:firstLine="0"/>
        <w:jc w:val="left"/>
      </w:pPr>
      <w:r>
        <w:t>Passantino S, Porcedda G, Calabri GB, Bennati E, Spaziani G, Crotti L, Cecchi F, Favilli S, Olivotto I. Genetic Testing and Counselling in Hypertrophic Cardiomyopathy: Frequently Asked</w:t>
      </w:r>
      <w:r>
        <w:t xml:space="preserve"> Questions. J Clin Med. 2023 Mar 24;12(7):2489. doi: 10.3390/jcm12072489. </w:t>
      </w:r>
    </w:p>
    <w:p w:rsidR="005E12B6" w:rsidRDefault="00A62F31">
      <w:pPr>
        <w:numPr>
          <w:ilvl w:val="0"/>
          <w:numId w:val="15"/>
        </w:numPr>
        <w:spacing w:after="33" w:line="268" w:lineRule="auto"/>
        <w:ind w:right="2" w:hanging="360"/>
        <w:jc w:val="left"/>
      </w:pPr>
      <w:r>
        <w:t>Girolami F, Passantino S, Verrillo F, Palinkas ED, Limongelli G, Favilli S, Olivotto I. The Influence of Genotype on the Phenotype, Clinical Course, and Risk of Adverse Events in Ch</w:t>
      </w:r>
      <w:r>
        <w:t xml:space="preserve">ildren with Hypertrophic Cardiomyopathy. Heart Fail Clin. 2022 Jan;18(1):1-8. doi: </w:t>
      </w:r>
    </w:p>
    <w:p w:rsidR="005E12B6" w:rsidRDefault="00A62F31">
      <w:pPr>
        <w:spacing w:after="42"/>
        <w:ind w:left="888" w:right="282"/>
      </w:pPr>
      <w:r>
        <w:t xml:space="preserve">10.1016/j.hfc.2021.07.013. </w:t>
      </w:r>
    </w:p>
    <w:p w:rsidR="005E12B6" w:rsidRDefault="00A62F31">
      <w:pPr>
        <w:numPr>
          <w:ilvl w:val="0"/>
          <w:numId w:val="15"/>
        </w:numPr>
        <w:ind w:right="2" w:hanging="360"/>
        <w:jc w:val="left"/>
      </w:pPr>
      <w:r>
        <w:t xml:space="preserve">Griffeth EM, Dearani JA, Schaff HV, Johnson JN, Ackerman MJ, Bos JM, Alzate-Aguirre M, </w:t>
      </w:r>
    </w:p>
    <w:p w:rsidR="005E12B6" w:rsidRDefault="00A62F31">
      <w:pPr>
        <w:ind w:left="888" w:right="282"/>
      </w:pPr>
      <w:r>
        <w:t>Todd A, Cannon BC, Wackel PL, Stephens EH. Septal Myecto</w:t>
      </w:r>
      <w:r>
        <w:t xml:space="preserve">my Outcomes in Children and </w:t>
      </w:r>
    </w:p>
    <w:p w:rsidR="005E12B6" w:rsidRDefault="00A62F31">
      <w:pPr>
        <w:spacing w:after="34"/>
        <w:ind w:left="888" w:right="282"/>
      </w:pPr>
      <w:r>
        <w:t xml:space="preserve">Adolescents With Obstructive Hypertrophic Cardiomyopathy. Ann Thorac Surg. 2023 Sep;116(3):499-507. doi: 10.1016/j.athoracsur.2023.04.021 </w:t>
      </w:r>
    </w:p>
    <w:p w:rsidR="005E12B6" w:rsidRDefault="00A62F31">
      <w:pPr>
        <w:numPr>
          <w:ilvl w:val="0"/>
          <w:numId w:val="15"/>
        </w:numPr>
        <w:spacing w:after="33" w:line="268" w:lineRule="auto"/>
        <w:ind w:right="2" w:hanging="360"/>
        <w:jc w:val="left"/>
      </w:pPr>
      <w:r>
        <w:t>Hecht GM, Klues HG, Roberts WC, Maron BJ. Coexistence of sudden cardiac death and end</w:t>
      </w:r>
      <w:r>
        <w:t xml:space="preserve">stage heart failure in familial hypertrophic cardiomyopathy. J Am Coll Cardiol. 1993 Aug;22(2):489-97. doi: 10.1016/0735-1097(93)90054-5. </w:t>
      </w:r>
    </w:p>
    <w:p w:rsidR="005E12B6" w:rsidRDefault="00A62F31">
      <w:pPr>
        <w:numPr>
          <w:ilvl w:val="0"/>
          <w:numId w:val="15"/>
        </w:numPr>
        <w:spacing w:after="33" w:line="268" w:lineRule="auto"/>
        <w:ind w:right="2" w:hanging="360"/>
        <w:jc w:val="left"/>
      </w:pPr>
      <w:r>
        <w:t>Ho CY, Day SM, Colan SD, Russell MW, Towbin JA, Sherrid MV, Canter CE, Jefferies JL, Murphy AM, Cirino AL, Abraham TP</w:t>
      </w:r>
      <w:r>
        <w:t>, Taylor M, Mestroni L, Bluemke DA, Jarolim P, Shi L, Sleeper LA, Seidman CE, Orav EJ; HCMNet Investigators. The Burden of Early Phenotypes and the Influence of Wall Thickness in Hypertrophic Cardiomyopathy Mutation Carriers: Findings From the HCMNet Study</w:t>
      </w:r>
      <w:r>
        <w:t xml:space="preserve">. JAMA Cardiol. 2017 Apr 1;2(4):419-428. doi: </w:t>
      </w:r>
    </w:p>
    <w:p w:rsidR="005E12B6" w:rsidRDefault="00A62F31">
      <w:pPr>
        <w:spacing w:after="40"/>
        <w:ind w:left="888" w:right="282"/>
      </w:pPr>
      <w:r>
        <w:t xml:space="preserve">10.1001/jamacardio.2016.5670. </w:t>
      </w:r>
    </w:p>
    <w:p w:rsidR="005E12B6" w:rsidRDefault="00A62F31">
      <w:pPr>
        <w:numPr>
          <w:ilvl w:val="0"/>
          <w:numId w:val="15"/>
        </w:numPr>
        <w:spacing w:after="34"/>
        <w:ind w:right="2" w:hanging="360"/>
        <w:jc w:val="left"/>
      </w:pPr>
      <w:r>
        <w:t xml:space="preserve">Ho CY. Hypertrophic cardiomyopathy: preclinical and early phenotype. J Cardiovasc Transl Res. 2009 Dec;2(4):462-70. doi: 10.1007/s12265-009-9124-7 </w:t>
      </w:r>
    </w:p>
    <w:p w:rsidR="005E12B6" w:rsidRDefault="00A62F31">
      <w:pPr>
        <w:numPr>
          <w:ilvl w:val="0"/>
          <w:numId w:val="15"/>
        </w:numPr>
        <w:spacing w:after="37"/>
        <w:ind w:right="2" w:hanging="360"/>
        <w:jc w:val="left"/>
      </w:pPr>
      <w:r>
        <w:t xml:space="preserve">Hsia TY. The Persistent Hazard in Young Children With End-Stage Hypertrophic </w:t>
      </w:r>
    </w:p>
    <w:p w:rsidR="005E12B6" w:rsidRDefault="00A62F31">
      <w:pPr>
        <w:spacing w:after="40"/>
        <w:ind w:left="888"/>
      </w:pPr>
      <w:r>
        <w:t xml:space="preserve">Cardiomyopathy. Ann Thorac Surg. 2023 Sep;116(3):598. doi: 10.1016/j.athoracsur.2022.06.021 </w:t>
      </w:r>
    </w:p>
    <w:p w:rsidR="005E12B6" w:rsidRDefault="00A62F31">
      <w:pPr>
        <w:numPr>
          <w:ilvl w:val="0"/>
          <w:numId w:val="15"/>
        </w:numPr>
        <w:ind w:right="2" w:hanging="360"/>
        <w:jc w:val="left"/>
      </w:pPr>
      <w:r>
        <w:t>Igarashi M, Nogami A, Kurosaki K, Hanaki Y, Komatsu Y, Fukamizu S, Morishima I, Kaita</w:t>
      </w:r>
      <w:r>
        <w:t xml:space="preserve">ni K, </w:t>
      </w:r>
    </w:p>
    <w:p w:rsidR="005E12B6" w:rsidRDefault="00A62F31">
      <w:pPr>
        <w:ind w:left="888"/>
      </w:pPr>
      <w:r>
        <w:t xml:space="preserve">Nishiuchi S, Talib AK, Machino T, Kuroki K, Yamasaki H, Murakoshi N, Sekiguchi Y, Kuga K, </w:t>
      </w:r>
    </w:p>
    <w:p w:rsidR="005E12B6" w:rsidRDefault="00A62F31">
      <w:pPr>
        <w:spacing w:after="33" w:line="268" w:lineRule="auto"/>
        <w:ind w:left="878" w:right="2" w:firstLine="0"/>
        <w:jc w:val="left"/>
      </w:pPr>
      <w:r>
        <w:t>Aonuma K. Radiofrequency Catheter Ablation of Ventricular Tachycardia in Patients With Hypertrophic Cardiomyopathy and Apical Aneurysm. JACC Clin Electrophysi</w:t>
      </w:r>
      <w:r>
        <w:t xml:space="preserve">ol. 2018 Mar;4(3):339-350. doi: 10.1016/j.jacep.2017.12.020. </w:t>
      </w:r>
    </w:p>
    <w:p w:rsidR="005E12B6" w:rsidRDefault="00A62F31">
      <w:pPr>
        <w:numPr>
          <w:ilvl w:val="0"/>
          <w:numId w:val="15"/>
        </w:numPr>
        <w:spacing w:after="33" w:line="268" w:lineRule="auto"/>
        <w:ind w:right="2" w:hanging="360"/>
        <w:jc w:val="left"/>
      </w:pPr>
      <w:r>
        <w:t>Jansen M, Algül S, Bosman LP, Michels M, van der Velden J, de Boer RA, van Tintelen JP, Asselbergs FW, Baas AF. Blood-based biomarkers for the prediction of hypertrophic cardiomyopathy prognosis</w:t>
      </w:r>
      <w:r>
        <w:t xml:space="preserve">: a systematic review and meta-analysis. ESC Heart Fail. 2022 Oct;9(5):3418-3434. doi: 10.1002/ehf2.14073. </w:t>
      </w:r>
    </w:p>
    <w:p w:rsidR="005E12B6" w:rsidRDefault="00A62F31">
      <w:pPr>
        <w:numPr>
          <w:ilvl w:val="0"/>
          <w:numId w:val="15"/>
        </w:numPr>
        <w:spacing w:after="33" w:line="268" w:lineRule="auto"/>
        <w:ind w:right="2" w:hanging="360"/>
        <w:jc w:val="left"/>
      </w:pPr>
      <w:r>
        <w:t>Jensen MK, Havndrup O, Christiansen M, et al. Penetrance of hypertrophic cardiomyopathy in children and adolescents: a 12-year follow-up study of cl</w:t>
      </w:r>
      <w:r>
        <w:t xml:space="preserve">inical screening and predictive genetic testing. Circulation 2013; 127: 48–54. </w:t>
      </w:r>
    </w:p>
    <w:p w:rsidR="005E12B6" w:rsidRDefault="00A62F31">
      <w:pPr>
        <w:numPr>
          <w:ilvl w:val="0"/>
          <w:numId w:val="15"/>
        </w:numPr>
        <w:spacing w:after="33" w:line="268" w:lineRule="auto"/>
        <w:ind w:right="2" w:hanging="360"/>
        <w:jc w:val="left"/>
      </w:pPr>
      <w:r>
        <w:t>Joseph N, Craft M, Mill L, Erickson CC, Danford DA, Kutty S, Li L. Assessment of mitral valve function in children and young adults with hypertrophic cardiomyopathy using three</w:t>
      </w:r>
      <w:r>
        <w:t xml:space="preserve">dimensional echocardiography. Int J Cardiol. 2021 Jun 1;332:182-188. doi: </w:t>
      </w:r>
    </w:p>
    <w:p w:rsidR="005E12B6" w:rsidRDefault="00A62F31">
      <w:pPr>
        <w:spacing w:after="40"/>
        <w:ind w:left="888" w:right="282"/>
      </w:pPr>
      <w:r>
        <w:t xml:space="preserve">10.1016/j.ijcard.2021.03.040. </w:t>
      </w:r>
    </w:p>
    <w:p w:rsidR="005E12B6" w:rsidRDefault="00A62F31">
      <w:pPr>
        <w:numPr>
          <w:ilvl w:val="0"/>
          <w:numId w:val="15"/>
        </w:numPr>
        <w:spacing w:after="33" w:line="268" w:lineRule="auto"/>
        <w:ind w:right="2" w:hanging="360"/>
        <w:jc w:val="left"/>
      </w:pPr>
      <w:r>
        <w:t>Kaski JP, Kammeraad JAE, Blom NA, Happonen JM, Janousek J, Klaassen S, Limongelli G, Östman-Smith I, Sarquella Brugada G, Ziolkowska L. Indications an</w:t>
      </w:r>
      <w:r>
        <w:t xml:space="preserve">d management of implantable cardioverter-defibrillator therapy in childhood hypertrophic cardiomyopathy. Cardiol Young. 2023 May;33(5):681-698. doi: 10.1017/S1047951123000872. </w:t>
      </w:r>
    </w:p>
    <w:p w:rsidR="005E12B6" w:rsidRDefault="00A62F31">
      <w:pPr>
        <w:numPr>
          <w:ilvl w:val="0"/>
          <w:numId w:val="15"/>
        </w:numPr>
        <w:spacing w:after="34"/>
        <w:ind w:right="2" w:hanging="360"/>
        <w:jc w:val="left"/>
      </w:pPr>
      <w:r>
        <w:t>Kawasaki T, Sugihara H. Subendocardial ischemia in hypertrophic cardiomyopathy.</w:t>
      </w:r>
      <w:r>
        <w:t xml:space="preserve"> J Cardiol. 2014 Feb;63(2):89-94. doi: 10.1016/j.jjcc.2013.10.005 </w:t>
      </w:r>
    </w:p>
    <w:p w:rsidR="005E12B6" w:rsidRDefault="00A62F31">
      <w:pPr>
        <w:numPr>
          <w:ilvl w:val="0"/>
          <w:numId w:val="15"/>
        </w:numPr>
        <w:spacing w:after="36"/>
        <w:ind w:right="2" w:hanging="360"/>
        <w:jc w:val="left"/>
      </w:pPr>
      <w:r>
        <w:t xml:space="preserve">Kehl DW, Buttan A, Siegel RJ, Rader F. Clinical utility of natriuretic peptides and troponins in hypertrophic cardiomyopathy. Int J Cardiol. 2016 Sep 1;218:252-258. doi: </w:t>
      </w:r>
    </w:p>
    <w:p w:rsidR="005E12B6" w:rsidRDefault="00A62F31">
      <w:pPr>
        <w:spacing w:after="40"/>
        <w:ind w:left="888" w:right="282"/>
      </w:pPr>
      <w:r>
        <w:t xml:space="preserve">10.1016/j.ijcard.2016.05.031. </w:t>
      </w:r>
    </w:p>
    <w:p w:rsidR="005E12B6" w:rsidRDefault="00A62F31">
      <w:pPr>
        <w:numPr>
          <w:ilvl w:val="0"/>
          <w:numId w:val="15"/>
        </w:numPr>
        <w:spacing w:after="36"/>
        <w:ind w:right="2" w:hanging="360"/>
        <w:jc w:val="left"/>
      </w:pPr>
      <w:r>
        <w:t xml:space="preserve">Khoury M, Conway J. Exercise Testing in Children and Adolescents With Hypertrophic Cardiomyopathy: Let's Get Moving! JACC Adv. 2022 Oct 5;1(4):100111. doi: </w:t>
      </w:r>
    </w:p>
    <w:p w:rsidR="005E12B6" w:rsidRDefault="00A62F31">
      <w:pPr>
        <w:spacing w:after="40"/>
        <w:ind w:left="888" w:right="282"/>
      </w:pPr>
      <w:r>
        <w:t xml:space="preserve">10.1016/j.jacadv.2022.100111. </w:t>
      </w:r>
    </w:p>
    <w:p w:rsidR="005E12B6" w:rsidRDefault="00A62F31">
      <w:pPr>
        <w:numPr>
          <w:ilvl w:val="0"/>
          <w:numId w:val="15"/>
        </w:numPr>
        <w:spacing w:after="34"/>
        <w:ind w:right="2" w:hanging="360"/>
        <w:jc w:val="left"/>
      </w:pPr>
      <w:r>
        <w:t>Kibira S, Miura M. Epidemiology of di</w:t>
      </w:r>
      <w:r>
        <w:t xml:space="preserve">lated cardiomyopathy and hypertrophic cardiomyopathy. Nihon Rinsho. 2000 Jan;58(1):141-6. </w:t>
      </w:r>
    </w:p>
    <w:p w:rsidR="005E12B6" w:rsidRDefault="00A62F31">
      <w:pPr>
        <w:numPr>
          <w:ilvl w:val="0"/>
          <w:numId w:val="15"/>
        </w:numPr>
        <w:ind w:right="2" w:hanging="360"/>
        <w:jc w:val="left"/>
      </w:pPr>
      <w:r>
        <w:t xml:space="preserve">Kirmani S, Woodard PK, Shi L, Hamza TH, Canter CE, Colan SD, Pahl E, Towbin JA, Webber </w:t>
      </w:r>
    </w:p>
    <w:p w:rsidR="005E12B6" w:rsidRDefault="00A62F31">
      <w:pPr>
        <w:ind w:left="888" w:right="282"/>
      </w:pPr>
      <w:r>
        <w:t>SA, Rossano JW, Everitt MD, Molina KM, Kantor PF, Jefferies JL, Feingold B, A</w:t>
      </w:r>
      <w:r>
        <w:t xml:space="preserve">ddonizio LJ, </w:t>
      </w:r>
    </w:p>
    <w:p w:rsidR="005E12B6" w:rsidRDefault="00A62F31">
      <w:pPr>
        <w:spacing w:after="33" w:line="268" w:lineRule="auto"/>
        <w:ind w:left="878" w:right="2" w:firstLine="0"/>
        <w:jc w:val="left"/>
      </w:pPr>
      <w:r>
        <w:t>Ware SM, Chung WK, Ballweg JA, Lee TM, Bansal N, Razoky H, Czachor J, Lunze FI, Marcus E, Commean P, Wilkinson JD, Lipshultz SE. Cardiac imaging and biomarkers for assessing myocardial fibrosis in children with hypertrophic cardiomyopathy. Am</w:t>
      </w:r>
      <w:r>
        <w:t xml:space="preserve"> Heart J. 2023 Oct;264:153-162. doi: 10.1016/j.ahj.2023.06.005. </w:t>
      </w:r>
    </w:p>
    <w:p w:rsidR="005E12B6" w:rsidRDefault="00A62F31">
      <w:pPr>
        <w:numPr>
          <w:ilvl w:val="0"/>
          <w:numId w:val="15"/>
        </w:numPr>
        <w:spacing w:after="33" w:line="268" w:lineRule="auto"/>
        <w:ind w:right="2" w:hanging="360"/>
        <w:jc w:val="left"/>
      </w:pPr>
      <w:r>
        <w:t xml:space="preserve">Lafreniere-Roula M, Bolkier Y, Zahavich L, Mathew J, George K, Wilson J, Stephenson EA, Benson LN, Manlhiot C, Mital S. Family screening for hypertrophic cardiomyopathy: Is it time to change </w:t>
      </w:r>
      <w:r>
        <w:t xml:space="preserve">practice guidelines? Eur Heart J. 2019 Dec 1;40(45):3672-3681. doi: </w:t>
      </w:r>
    </w:p>
    <w:p w:rsidR="005E12B6" w:rsidRDefault="00A62F31">
      <w:pPr>
        <w:spacing w:after="40"/>
        <w:ind w:left="888" w:right="282"/>
      </w:pPr>
      <w:r>
        <w:t xml:space="preserve">10.1093/eurheartj/ehz396. </w:t>
      </w:r>
    </w:p>
    <w:p w:rsidR="005E12B6" w:rsidRDefault="00A62F31">
      <w:pPr>
        <w:numPr>
          <w:ilvl w:val="0"/>
          <w:numId w:val="15"/>
        </w:numPr>
        <w:ind w:right="2" w:hanging="360"/>
        <w:jc w:val="left"/>
      </w:pPr>
      <w:r>
        <w:t xml:space="preserve">Lampert R, Ackerman MJ, Marino BS, Burg M, Ainsworth B, Salberg L, Tome Esteban MT, Ho </w:t>
      </w:r>
    </w:p>
    <w:p w:rsidR="005E12B6" w:rsidRDefault="00A62F31">
      <w:pPr>
        <w:ind w:left="888" w:right="282"/>
      </w:pPr>
      <w:r>
        <w:t>CY, Abraham R, Balaji S, Barth C, Berul CI, Bos M, Cannom D, Choudhury L</w:t>
      </w:r>
      <w:r>
        <w:t xml:space="preserve">, Concannon M, </w:t>
      </w:r>
    </w:p>
    <w:p w:rsidR="005E12B6" w:rsidRDefault="00A62F31">
      <w:pPr>
        <w:ind w:left="888" w:right="282"/>
      </w:pPr>
      <w:r>
        <w:t xml:space="preserve">Cooper R, Czosek RJ, Dubin AM, Dziura J, Eidem B, Emery MS, Estes NAM, Etheridge SP, </w:t>
      </w:r>
    </w:p>
    <w:p w:rsidR="005E12B6" w:rsidRDefault="00A62F31">
      <w:pPr>
        <w:ind w:left="888"/>
      </w:pPr>
      <w:r>
        <w:t xml:space="preserve">Geske JB, Gray B, Hall K, Harmon KG, James CA, Lal AK, Law IH, Li F, Link MS, McKenna </w:t>
      </w:r>
    </w:p>
    <w:p w:rsidR="005E12B6" w:rsidRDefault="00A62F31">
      <w:pPr>
        <w:ind w:left="888"/>
      </w:pPr>
      <w:r>
        <w:t>WJ, Molossi S, Olshansky B, Ommen SR, Saarel EV, Saberi S, Simone L</w:t>
      </w:r>
      <w:r>
        <w:t xml:space="preserve">, Tomaselli G, Ware JS, </w:t>
      </w:r>
    </w:p>
    <w:p w:rsidR="005E12B6" w:rsidRDefault="00A62F31">
      <w:pPr>
        <w:spacing w:after="37"/>
        <w:ind w:left="888" w:right="282"/>
      </w:pPr>
      <w:r>
        <w:t xml:space="preserve">Zipes DP, Day SM; LIVE Consortium. Vigorous Exercise in Patients With Hypertrophic </w:t>
      </w:r>
    </w:p>
    <w:p w:rsidR="005E12B6" w:rsidRDefault="00A62F31">
      <w:pPr>
        <w:spacing w:after="40"/>
        <w:ind w:left="888"/>
      </w:pPr>
      <w:r>
        <w:t xml:space="preserve">Cardiomyopathy. JAMA Cardiol. 2023 Jun 1;8(6):595-605. doi: 10.1001/jamacardio.2023.1042. </w:t>
      </w:r>
    </w:p>
    <w:p w:rsidR="005E12B6" w:rsidRDefault="00A62F31">
      <w:pPr>
        <w:numPr>
          <w:ilvl w:val="0"/>
          <w:numId w:val="15"/>
        </w:numPr>
        <w:spacing w:after="33" w:line="268" w:lineRule="auto"/>
        <w:ind w:right="2" w:hanging="360"/>
        <w:jc w:val="left"/>
      </w:pPr>
      <w:r>
        <w:t xml:space="preserve">Lawley CM, Kaski </w:t>
      </w:r>
      <w:r>
        <w:t xml:space="preserve">JP. Clinical and Genetic Screening for Hypertrophic Cardiomyopathy in Paediatric Relatives: Changing Paradigms in Clinical Practice. J Clin Med. 2023 Apr 9;12(8):2788. doi: 10.3390/jcm12082788. </w:t>
      </w:r>
    </w:p>
    <w:p w:rsidR="005E12B6" w:rsidRDefault="00A62F31">
      <w:pPr>
        <w:numPr>
          <w:ilvl w:val="0"/>
          <w:numId w:val="15"/>
        </w:numPr>
        <w:spacing w:after="33" w:line="268" w:lineRule="auto"/>
        <w:ind w:right="2" w:hanging="360"/>
        <w:jc w:val="left"/>
      </w:pPr>
      <w:r>
        <w:t xml:space="preserve">Lim KK, Maron BJ, Knight BP. Successful catheter ablation of </w:t>
      </w:r>
      <w:r>
        <w:t xml:space="preserve">hemodynamically unstable monomorphic ventricular tachycardia in a patient with hypertrophic cardiomyopathy and apical aneurysm. J Cardiovasc Electrophysiol. 2009 Apr;20(4):445-7. doi: 10.1111/j.15408167.2008.01366.x. </w:t>
      </w:r>
    </w:p>
    <w:p w:rsidR="005E12B6" w:rsidRDefault="00A62F31">
      <w:pPr>
        <w:numPr>
          <w:ilvl w:val="0"/>
          <w:numId w:val="15"/>
        </w:numPr>
        <w:ind w:right="2" w:hanging="360"/>
        <w:jc w:val="left"/>
      </w:pPr>
      <w:r>
        <w:t>Lioncino M, Monda E, Verrillo F, Mosca</w:t>
      </w:r>
      <w:r>
        <w:t xml:space="preserve">rella E, Calcagni G, Drago F, Marino B, Digilio MC, Putotto C, Calabrò P, Russo MG, Roberts AE, Gelb BD, Tartaglia M, Limongelli G. </w:t>
      </w:r>
    </w:p>
    <w:p w:rsidR="005E12B6" w:rsidRDefault="00A62F31">
      <w:pPr>
        <w:spacing w:after="36"/>
        <w:ind w:left="888" w:right="282"/>
      </w:pPr>
      <w:r>
        <w:t>Hypertrophic Cardiomyopathy in RASopathies: Diagnosis, Clinical Characteristics, Prognostic Implications, and Management. H</w:t>
      </w:r>
      <w:r>
        <w:t xml:space="preserve">eart Fail Clin. 2022 Jan;18(1):19-29. doi: </w:t>
      </w:r>
    </w:p>
    <w:p w:rsidR="005E12B6" w:rsidRDefault="00A62F31">
      <w:pPr>
        <w:spacing w:after="40"/>
        <w:ind w:left="888" w:right="282"/>
      </w:pPr>
      <w:r>
        <w:t xml:space="preserve">10.1016/j.hfc.2021.07.004. </w:t>
      </w:r>
    </w:p>
    <w:p w:rsidR="005E12B6" w:rsidRDefault="00A62F31">
      <w:pPr>
        <w:numPr>
          <w:ilvl w:val="0"/>
          <w:numId w:val="15"/>
        </w:numPr>
        <w:ind w:right="2" w:hanging="360"/>
        <w:jc w:val="left"/>
      </w:pPr>
      <w:r>
        <w:t xml:space="preserve">Lipshultz SE, Law YM, Asante-Korang A, Austin ED, Dipchand AI, Everitt MD, Hsu DT, Lin </w:t>
      </w:r>
    </w:p>
    <w:p w:rsidR="005E12B6" w:rsidRDefault="00A62F31">
      <w:pPr>
        <w:spacing w:after="33" w:line="268" w:lineRule="auto"/>
        <w:ind w:left="878" w:right="2" w:firstLine="0"/>
        <w:jc w:val="left"/>
      </w:pPr>
      <w:r>
        <w:t xml:space="preserve">KY, Price JF, Wilkinson JD, Colan SD. Cardiomyopathy in Children: Classification and Diagnosis: </w:t>
      </w:r>
      <w:r>
        <w:t xml:space="preserve">A Scientific Statement From the American Heart Association. Circulation. 2019 Jul 2;140(1):e9-e68. doi: 10.1161/CIR.0000000000000682. </w:t>
      </w:r>
    </w:p>
    <w:p w:rsidR="005E12B6" w:rsidRDefault="00A62F31">
      <w:pPr>
        <w:numPr>
          <w:ilvl w:val="0"/>
          <w:numId w:val="15"/>
        </w:numPr>
        <w:spacing w:after="33" w:line="268" w:lineRule="auto"/>
        <w:ind w:right="2" w:hanging="360"/>
        <w:jc w:val="left"/>
      </w:pPr>
      <w:r>
        <w:t xml:space="preserve">Liu L, Zhu J, Chen H, Hong L, Jiang J. Rediscovering the value of exercise in patients with hypertrophic cardiomyopathy. </w:t>
      </w:r>
      <w:r>
        <w:t xml:space="preserve">Zhejiang Da Xue Xue Bao Yi Xue Ban. 2022 Dec 25;51(6):758764. doi: 10.3724/zdxbyxb-2022-0323 </w:t>
      </w:r>
    </w:p>
    <w:p w:rsidR="005E12B6" w:rsidRDefault="00A62F31">
      <w:pPr>
        <w:numPr>
          <w:ilvl w:val="0"/>
          <w:numId w:val="15"/>
        </w:numPr>
        <w:spacing w:after="33" w:line="268" w:lineRule="auto"/>
        <w:ind w:right="2" w:hanging="360"/>
        <w:jc w:val="left"/>
      </w:pPr>
      <w:r>
        <w:t>Lorenzini M, Norrish G, Field E, Ochoa JP, Cicerchia M, Akhtar MM, Syrris P, Lopes LR, Kaski JP, Elliott PM. Penetrance of Hypertrophic Cardiomyopathy in Sarcomer</w:t>
      </w:r>
      <w:r>
        <w:t xml:space="preserve">e Protein Mutation Carriers. J Am Coll Cardiol. 2020 Aug 4;76(5):550-559. doi: 10.1016/j.jacc.2020.06.011. </w:t>
      </w:r>
    </w:p>
    <w:p w:rsidR="005E12B6" w:rsidRDefault="00A62F31">
      <w:pPr>
        <w:numPr>
          <w:ilvl w:val="0"/>
          <w:numId w:val="15"/>
        </w:numPr>
        <w:spacing w:after="33" w:line="268" w:lineRule="auto"/>
        <w:ind w:right="2" w:hanging="360"/>
        <w:jc w:val="left"/>
      </w:pPr>
      <w:r>
        <w:t>Malahfji M, Senapati A, Debs D, Angulo C, Zhan Y, Nagueh SF, Shah DJ. Examining the impact of inducible ischemia on myocardial fibrosis and exercise</w:t>
      </w:r>
      <w:r>
        <w:t xml:space="preserve"> capacity in hypertrophic cardiomyopathy. Sci Rep. 2020 Sep 29;10(1):15977. doi: 10.1038/s41598-020-71394-z. </w:t>
      </w:r>
    </w:p>
    <w:p w:rsidR="005E12B6" w:rsidRDefault="00A62F31">
      <w:pPr>
        <w:numPr>
          <w:ilvl w:val="0"/>
          <w:numId w:val="15"/>
        </w:numPr>
        <w:spacing w:after="33" w:line="268" w:lineRule="auto"/>
        <w:ind w:right="2" w:hanging="360"/>
        <w:jc w:val="left"/>
      </w:pPr>
      <w:r>
        <w:t>Malakan Rad E, Karimi M, Momtazmanesh S, Shabanian R, Saatchi M, Asbagh PA, Zeinaloo AA. Exercise-induced electrocardiographic changes after tread</w:t>
      </w:r>
      <w:r>
        <w:t xml:space="preserve">mill exercise testing in healthy children: A comprehensive study. Ann Pediatr Cardiol. 2021 Oct-Dec;14(4):449-458. doi: </w:t>
      </w:r>
    </w:p>
    <w:p w:rsidR="005E12B6" w:rsidRDefault="00A62F31">
      <w:pPr>
        <w:spacing w:after="40"/>
        <w:ind w:left="888" w:right="282"/>
      </w:pPr>
      <w:r>
        <w:t xml:space="preserve">10.4103/apc.apc_254_20. </w:t>
      </w:r>
    </w:p>
    <w:p w:rsidR="005E12B6" w:rsidRDefault="00A62F31">
      <w:pPr>
        <w:numPr>
          <w:ilvl w:val="0"/>
          <w:numId w:val="15"/>
        </w:numPr>
        <w:ind w:right="2" w:hanging="360"/>
        <w:jc w:val="left"/>
      </w:pPr>
      <w:r>
        <w:t xml:space="preserve">Maron BJ, Casey SA, Olivotto I, Sherrid MV, Semsarian C, Autore C, Ahmed A, Boriani G, Francia P, Winters SL, </w:t>
      </w:r>
      <w:r>
        <w:t xml:space="preserve">Giudici M, Koulova A, Garberich R, Rowin EJ, Sears SF, Maron MS, </w:t>
      </w:r>
    </w:p>
    <w:p w:rsidR="005E12B6" w:rsidRDefault="00A62F31">
      <w:pPr>
        <w:spacing w:after="33" w:line="268" w:lineRule="auto"/>
        <w:ind w:left="878" w:right="2" w:firstLine="0"/>
        <w:jc w:val="left"/>
      </w:pPr>
      <w:r>
        <w:t>Spirito P. Clinical Course and Quality of Life in High-Risk Patients With Hypertrophic Cardiomyopathy and Implantable Cardioverter-Defibrillators. Circ Arrhythm Electrophysiol. 2018 Apr;11(4</w:t>
      </w:r>
      <w:r>
        <w:t xml:space="preserve">):e005820. doi: 10.1161/CIRCEP.117.005820. </w:t>
      </w:r>
    </w:p>
    <w:p w:rsidR="005E12B6" w:rsidRDefault="00A62F31">
      <w:pPr>
        <w:numPr>
          <w:ilvl w:val="0"/>
          <w:numId w:val="15"/>
        </w:numPr>
        <w:spacing w:after="33" w:line="268" w:lineRule="auto"/>
        <w:ind w:right="2" w:hanging="360"/>
        <w:jc w:val="left"/>
      </w:pPr>
      <w:r>
        <w:t>Maron BJ, Friedman RA, Kligfield P, Levine BD, Viskin S, Chaitman BR, Okin PM, Saul JP, Salberg L, Van Hare GF, Soliman EZ, Chen J, Matherne GP, Bolling SF, Mitten MJ, Caplan A, Balady GJ, Thompson PD (2014) Asse</w:t>
      </w:r>
      <w:r>
        <w:t xml:space="preserve">ssment of the 12-lead electrocardiogram as a screening test for detection of cardiovascular disease in healthy general populations of young people (12– 25 years of age). J Am Coll Cardiol 2014: 64(14):1479–1514. </w:t>
      </w:r>
    </w:p>
    <w:p w:rsidR="005E12B6" w:rsidRDefault="00A62F31">
      <w:pPr>
        <w:spacing w:after="49" w:line="259" w:lineRule="auto"/>
        <w:ind w:left="873"/>
        <w:jc w:val="left"/>
      </w:pPr>
      <w:hyperlink r:id="rId22">
        <w:r>
          <w:rPr>
            <w:color w:val="0563C1"/>
            <w:u w:val="single" w:color="0563C1"/>
          </w:rPr>
          <w:t>https://doi.org/10.1016/j.jacc.2014.05.006</w:t>
        </w:r>
      </w:hyperlink>
      <w:hyperlink r:id="rId23">
        <w:r>
          <w:t xml:space="preserve"> </w:t>
        </w:r>
      </w:hyperlink>
    </w:p>
    <w:p w:rsidR="005E12B6" w:rsidRDefault="00A62F31">
      <w:pPr>
        <w:numPr>
          <w:ilvl w:val="0"/>
          <w:numId w:val="15"/>
        </w:numPr>
        <w:spacing w:after="33" w:line="268" w:lineRule="auto"/>
        <w:ind w:right="2" w:hanging="360"/>
        <w:jc w:val="left"/>
      </w:pPr>
      <w:r>
        <w:t xml:space="preserve">Maron BJ, Spirito P, Ackerman MJ, et al. Prevention of sudden cardiac death with implantable cardioverter-defibrillators in children and adolescents with hypertrophic cardiomyopathy. J Am Coll Cardiol 2013; 61: 1527–1535. </w:t>
      </w:r>
    </w:p>
    <w:p w:rsidR="005E12B6" w:rsidRDefault="00A62F31">
      <w:pPr>
        <w:numPr>
          <w:ilvl w:val="0"/>
          <w:numId w:val="15"/>
        </w:numPr>
        <w:spacing w:after="33" w:line="268" w:lineRule="auto"/>
        <w:ind w:right="2" w:hanging="360"/>
        <w:jc w:val="left"/>
      </w:pPr>
      <w:r>
        <w:t>Maron BJ, Tajik AJ, Ruttenberg HD</w:t>
      </w:r>
      <w:r>
        <w:t xml:space="preserve">, Graham TP, Atwood GF, Victorica BE, Lie JT, Roberts WC. Hypertrophic cardiomyopathy in infants: clinical features and natural history. Circulation. 1982 Jan;65(1):7-17. doi: 10.1161/01.cir.65.1.7. </w:t>
      </w:r>
    </w:p>
    <w:p w:rsidR="005E12B6" w:rsidRDefault="00A62F31">
      <w:pPr>
        <w:numPr>
          <w:ilvl w:val="0"/>
          <w:numId w:val="15"/>
        </w:numPr>
        <w:spacing w:after="34"/>
        <w:ind w:right="2" w:hanging="360"/>
        <w:jc w:val="left"/>
      </w:pPr>
      <w:r>
        <w:t>Maron BJ. Clinical course and management of hypertrophic</w:t>
      </w:r>
      <w:r>
        <w:t xml:space="preserve"> cardiomyopathy. N Engl J Med 2018; 379: 655–668. </w:t>
      </w:r>
    </w:p>
    <w:p w:rsidR="005E12B6" w:rsidRDefault="00A62F31">
      <w:pPr>
        <w:numPr>
          <w:ilvl w:val="0"/>
          <w:numId w:val="15"/>
        </w:numPr>
        <w:ind w:right="2" w:hanging="360"/>
        <w:jc w:val="left"/>
      </w:pPr>
      <w:r>
        <w:t xml:space="preserve">Marshall M, Malik A, Shah M, Fish FA, Etheridge SP, Aziz PF, Russell MW, Tisma S, Pflaumer </w:t>
      </w:r>
    </w:p>
    <w:p w:rsidR="005E12B6" w:rsidRDefault="00A62F31">
      <w:pPr>
        <w:ind w:left="888"/>
      </w:pPr>
      <w:r>
        <w:t xml:space="preserve">A, Sreeram N, Kubus P, Law IH, Kantoch MJ, Kertesz NJ, Strieper M, Erickson CC, Moore JP, </w:t>
      </w:r>
    </w:p>
    <w:p w:rsidR="005E12B6" w:rsidRDefault="00A62F31">
      <w:pPr>
        <w:ind w:left="888"/>
      </w:pPr>
      <w:r>
        <w:t>Nakano SJ, Singh HR, C</w:t>
      </w:r>
      <w:r>
        <w:t xml:space="preserve">hang P, Cohen M, Fournier A, Ilina MV, Zimmermann F, Horndasch M, </w:t>
      </w:r>
    </w:p>
    <w:p w:rsidR="005E12B6" w:rsidRDefault="00A62F31">
      <w:pPr>
        <w:spacing w:after="33" w:line="268" w:lineRule="auto"/>
        <w:ind w:left="878" w:right="2" w:firstLine="0"/>
        <w:jc w:val="left"/>
      </w:pPr>
      <w:r>
        <w:t>Li W, Batra AS, Liberman L, Hamilton R, Janson CM, Sanatani S, Zeltser I, McDaniel G, Blaufox AD, Garnreiter JM, Balaji S. Patterns of Electrocardiographic Abnormalities in Children with Hy</w:t>
      </w:r>
      <w:r>
        <w:t xml:space="preserve">pertrophic Cardiomyopathy. Pediatr Cardiol. 2023 Sep 9. doi: 10.1007/s00246-02303252-4 </w:t>
      </w:r>
    </w:p>
    <w:p w:rsidR="005E12B6" w:rsidRDefault="00A62F31">
      <w:pPr>
        <w:numPr>
          <w:ilvl w:val="0"/>
          <w:numId w:val="15"/>
        </w:numPr>
        <w:spacing w:after="33" w:line="268" w:lineRule="auto"/>
        <w:ind w:right="2" w:hanging="360"/>
        <w:jc w:val="left"/>
      </w:pPr>
      <w:r>
        <w:t>Matsuo T, Ochi Y, Kubo T, Baba Y, Miyagawa K, Noguchi T, Hirota T, Hamada T, Yamasaki N, Kitaoka H. Associations between electrocardiographic findings and echocardiogra</w:t>
      </w:r>
      <w:r>
        <w:t xml:space="preserve">phic profiles in patients with hypertrophic cardiomyopathy. J Cardiol. 2024 Jun;83(6):359-364. doi: </w:t>
      </w:r>
    </w:p>
    <w:p w:rsidR="005E12B6" w:rsidRDefault="00A62F31">
      <w:pPr>
        <w:spacing w:after="40"/>
        <w:ind w:left="888" w:right="282"/>
      </w:pPr>
      <w:r>
        <w:t xml:space="preserve">10.1016/j.jjcc.2023.07.017. </w:t>
      </w:r>
    </w:p>
    <w:p w:rsidR="005E12B6" w:rsidRDefault="00A62F31">
      <w:pPr>
        <w:numPr>
          <w:ilvl w:val="0"/>
          <w:numId w:val="15"/>
        </w:numPr>
        <w:spacing w:after="33" w:line="268" w:lineRule="auto"/>
        <w:ind w:right="2" w:hanging="360"/>
        <w:jc w:val="left"/>
      </w:pPr>
      <w:r>
        <w:t>Maurizi N, Passantino S, Spaziani G, et al. Long-term outcomes of pediatric-onset hypertrophic cardiomyopathy and age-specific</w:t>
      </w:r>
      <w:r>
        <w:t xml:space="preserve"> risk factors for lethal arrhythmic events. JAMA Cardiol. 2018;3:520–525. </w:t>
      </w:r>
    </w:p>
    <w:p w:rsidR="005E12B6" w:rsidRDefault="00A62F31">
      <w:pPr>
        <w:numPr>
          <w:ilvl w:val="0"/>
          <w:numId w:val="15"/>
        </w:numPr>
        <w:spacing w:after="33" w:line="268" w:lineRule="auto"/>
        <w:ind w:right="2" w:hanging="360"/>
        <w:jc w:val="left"/>
      </w:pPr>
      <w:r>
        <w:t xml:space="preserve">Mavrogeni S, Petrou E, Kolovou G, Theodorakis G, Iliodromitis E. Prediction of ventricular arrhythmias using cardiovascular magnetic resonance. Eur Heart J Cardiovasc Imaging. 2013 </w:t>
      </w:r>
      <w:r>
        <w:t xml:space="preserve">Jun;14(6):518-25. doi: 10.1093/ehjci/jes302. </w:t>
      </w:r>
    </w:p>
    <w:p w:rsidR="005E12B6" w:rsidRDefault="00A62F31">
      <w:pPr>
        <w:numPr>
          <w:ilvl w:val="0"/>
          <w:numId w:val="15"/>
        </w:numPr>
        <w:ind w:right="2" w:hanging="360"/>
        <w:jc w:val="left"/>
      </w:pPr>
      <w:r>
        <w:t xml:space="preserve">McGurk KA, Zhang X, Theotokis P, Thomson K, Harper A, Buchan RJ, Mazaika E, </w:t>
      </w:r>
    </w:p>
    <w:p w:rsidR="005E12B6" w:rsidRDefault="00A62F31">
      <w:pPr>
        <w:spacing w:after="33" w:line="268" w:lineRule="auto"/>
        <w:ind w:left="878" w:right="2" w:firstLine="0"/>
        <w:jc w:val="left"/>
      </w:pPr>
      <w:r>
        <w:t>Ormondroyd E, Wright WT, Macaya D, Pua CJ, Funke B, MacArthur DG, Prasad SK, Cook SA, Allouba M, Aguib Y, Yacoub MH, O'Regan DP, Bart</w:t>
      </w:r>
      <w:r>
        <w:t>on PJR, Watkins H, Bottolo L, Ware JS. The penetrance of rare variants in cardiomyopathy-associated genes: A cross-sectional approach to estimating penetrance for secondary findings. Am J Hum Genet. 2023 Sep 7;110(9):1482-1495. doi: 10.1016/j.ajhg.2023.08.</w:t>
      </w:r>
      <w:r>
        <w:t xml:space="preserve">003 </w:t>
      </w:r>
    </w:p>
    <w:p w:rsidR="005E12B6" w:rsidRDefault="00A62F31">
      <w:pPr>
        <w:numPr>
          <w:ilvl w:val="0"/>
          <w:numId w:val="15"/>
        </w:numPr>
        <w:spacing w:after="33" w:line="268" w:lineRule="auto"/>
        <w:ind w:right="2" w:hanging="360"/>
        <w:jc w:val="left"/>
      </w:pPr>
      <w:r>
        <w:t xml:space="preserve">Melas M, Beltsios ET, Adamou A, Koumarelas K, McBride KL. Molecular Diagnosis of Hypertrophic Cardiomyopathy (HCM): In the Heart of Cardiac Disease. J Clin Med. 2022 Dec 28;12(1):225. doi: 10.3390/jcm12010225. </w:t>
      </w:r>
    </w:p>
    <w:p w:rsidR="005E12B6" w:rsidRDefault="00A62F31">
      <w:pPr>
        <w:numPr>
          <w:ilvl w:val="0"/>
          <w:numId w:val="15"/>
        </w:numPr>
        <w:spacing w:after="34"/>
        <w:ind w:right="2" w:hanging="360"/>
        <w:jc w:val="left"/>
      </w:pPr>
      <w:r>
        <w:t>Miron A, Lafreniere-Roula M, Steve Fan C</w:t>
      </w:r>
      <w:r>
        <w:t xml:space="preserve">P, et al. A validated model for sudden cardiac death risk prediction in pediatric hypertrophic cardiomyopathy.  Circulation. 2020;142:217–229. </w:t>
      </w:r>
    </w:p>
    <w:p w:rsidR="005E12B6" w:rsidRDefault="00A62F31">
      <w:pPr>
        <w:numPr>
          <w:ilvl w:val="0"/>
          <w:numId w:val="15"/>
        </w:numPr>
        <w:ind w:right="2" w:hanging="360"/>
        <w:jc w:val="left"/>
      </w:pPr>
      <w:r>
        <w:t xml:space="preserve">Mitchell CC, Frye C, Jankowski M, Symanski J, Lester SJ, Woo A, Gilliland Y, Dragulescu A, </w:t>
      </w:r>
    </w:p>
    <w:p w:rsidR="005E12B6" w:rsidRDefault="00A62F31">
      <w:pPr>
        <w:spacing w:after="33" w:line="268" w:lineRule="auto"/>
        <w:ind w:left="878" w:right="2" w:firstLine="0"/>
        <w:jc w:val="left"/>
      </w:pPr>
      <w:r>
        <w:t xml:space="preserve">Abraham T, Desai M, Martinez MW, Nagueh SF, Phelan D. A Practical Approach to Echocardiographic Imaging in Patients With Hypertrophic Cardiomyopathy. J Am Soc Echocardiogr. 2023 Sep;36(9):913-932. doi: 10.1016/j.echo.2023.04.020. </w:t>
      </w:r>
    </w:p>
    <w:p w:rsidR="005E12B6" w:rsidRDefault="00A62F31">
      <w:pPr>
        <w:numPr>
          <w:ilvl w:val="0"/>
          <w:numId w:val="15"/>
        </w:numPr>
        <w:spacing w:after="33" w:line="268" w:lineRule="auto"/>
        <w:ind w:right="2" w:hanging="360"/>
        <w:jc w:val="left"/>
      </w:pPr>
      <w:r>
        <w:t>Monda E, Prosnitz A, Aiel</w:t>
      </w:r>
      <w:r>
        <w:t>lo R, Lioncino M, Norrish G, Caiazza M, Drago F, Beattie M, Tartaglia M, Russo MG, Colan SD, Calcagni G, Gelb BD, Kaski JP, Roberts AE, Limongelli G. Natural History of Hypertrophic Cardiomyopathy in Noonan Syndrome With Multiple Lentigines. Circ Genom Pre</w:t>
      </w:r>
      <w:r>
        <w:t xml:space="preserve">cis Med. 2023 Aug;16(4):350-358. doi: </w:t>
      </w:r>
    </w:p>
    <w:p w:rsidR="005E12B6" w:rsidRDefault="00A62F31">
      <w:pPr>
        <w:spacing w:after="40"/>
        <w:ind w:left="888" w:right="282"/>
      </w:pPr>
      <w:r>
        <w:t xml:space="preserve">10.1161/CIRCGEN.122.003861. </w:t>
      </w:r>
    </w:p>
    <w:p w:rsidR="005E12B6" w:rsidRDefault="00A62F31">
      <w:pPr>
        <w:numPr>
          <w:ilvl w:val="0"/>
          <w:numId w:val="15"/>
        </w:numPr>
        <w:spacing w:after="33" w:line="268" w:lineRule="auto"/>
        <w:ind w:right="2" w:hanging="360"/>
        <w:jc w:val="left"/>
      </w:pPr>
      <w:r>
        <w:t>Monda E, Rubino M, Lioncino M, Di Fraia F, Pacileo R, Verrillo F, Cirillo A, Caiazza M, Fusco A, Esposito A, Fimiani F, Palmiero G, Pacileo G, Calabrò P, Russo MG, Limongelli G. Hypertroph</w:t>
      </w:r>
      <w:r>
        <w:t xml:space="preserve">ic Cardiomyopathy in Children: Pathophysiology, Diagnosis, and Treatment of Nonsarcomeric Causes. Front Pediatr. 2021 Feb 25;9:632293. doi: 10.3389/fped.2021.632293. </w:t>
      </w:r>
    </w:p>
    <w:p w:rsidR="005E12B6" w:rsidRDefault="00A62F31">
      <w:pPr>
        <w:numPr>
          <w:ilvl w:val="0"/>
          <w:numId w:val="15"/>
        </w:numPr>
        <w:spacing w:after="33" w:line="268" w:lineRule="auto"/>
        <w:ind w:right="2" w:hanging="360"/>
        <w:jc w:val="left"/>
      </w:pPr>
      <w:r>
        <w:t>Morimoto Y, Miyazaki A, Tsuda E, Hayama Y, Negishi J, Ohuchi H. Electrocardiographic chan</w:t>
      </w:r>
      <w:r>
        <w:t xml:space="preserve">ges and long-term prognosis of children diagnosed with hypertrophic cardiomyopathy by the school screening program for heart disease in Japan. J Cardiol. 2020 May;75(5):571-577. doi: 10.1016/j.jjcc.2019.10.008. </w:t>
      </w:r>
    </w:p>
    <w:p w:rsidR="005E12B6" w:rsidRDefault="00A62F31">
      <w:pPr>
        <w:numPr>
          <w:ilvl w:val="0"/>
          <w:numId w:val="15"/>
        </w:numPr>
        <w:spacing w:after="9" w:line="268" w:lineRule="auto"/>
        <w:ind w:right="2" w:hanging="360"/>
        <w:jc w:val="left"/>
      </w:pPr>
      <w:r>
        <w:t>Moscatelli S, Leo I, Bianco F, Borrelli N, B</w:t>
      </w:r>
      <w:r>
        <w:t>eltrami M, Garofalo M, Milano EG, Bisaccia G, Iellamo F, Bassareo PP, Pradhan A, Cimini A, Perrone MA. The Role of Multimodality Imaging in Pediatric Cardiomyopathies. J Clin Med. 2023 Jul 24;12(14):4866. doi: 10.3390/jcm12144866 99.</w:t>
      </w:r>
      <w:r>
        <w:rPr>
          <w:rFonts w:ascii="Arial" w:eastAsia="Arial" w:hAnsi="Arial" w:cs="Arial"/>
        </w:rPr>
        <w:t xml:space="preserve"> </w:t>
      </w:r>
      <w:r>
        <w:t>Nagueh SF, Phelan D, A</w:t>
      </w:r>
      <w:r>
        <w:t xml:space="preserve">braham T, Armour A, Desai MY, Dragulescu A, Gilliland Y, Lester SJ, Maldonado Y, Mohiddin S, Nieman K, Sperry BW, Woo A. Recommendations for Multimodality </w:t>
      </w:r>
    </w:p>
    <w:p w:rsidR="005E12B6" w:rsidRDefault="00A62F31">
      <w:pPr>
        <w:ind w:left="888" w:right="282"/>
      </w:pPr>
      <w:r>
        <w:t xml:space="preserve">Cardiovascular Imaging of Patients with Hypertrophic Cardiomyopathy: An Update from the </w:t>
      </w:r>
    </w:p>
    <w:p w:rsidR="005E12B6" w:rsidRDefault="00A62F31">
      <w:pPr>
        <w:ind w:left="888"/>
      </w:pPr>
      <w:r>
        <w:t>American So</w:t>
      </w:r>
      <w:r>
        <w:t xml:space="preserve">ciety of Echocardiography, in Collaboration with the American Society of Nuclear </w:t>
      </w:r>
    </w:p>
    <w:p w:rsidR="005E12B6" w:rsidRDefault="00A62F31">
      <w:pPr>
        <w:ind w:left="888" w:right="282"/>
      </w:pPr>
      <w:r>
        <w:t xml:space="preserve">Cardiology, the Society for Cardiovascular Magnetic Resonance, and the Society of </w:t>
      </w:r>
    </w:p>
    <w:p w:rsidR="005E12B6" w:rsidRDefault="00A62F31">
      <w:pPr>
        <w:spacing w:after="36"/>
        <w:ind w:left="888" w:right="282"/>
      </w:pPr>
      <w:r>
        <w:t xml:space="preserve">Cardiovascular Computed Tomography. J Am Soc Echocardiogr. 2022 Jun;35(6):533-569. doi: </w:t>
      </w:r>
    </w:p>
    <w:p w:rsidR="005E12B6" w:rsidRDefault="00A62F31">
      <w:pPr>
        <w:spacing w:after="40"/>
        <w:ind w:left="888" w:right="282"/>
      </w:pPr>
      <w:r>
        <w:t>10</w:t>
      </w:r>
      <w:r>
        <w:t xml:space="preserve">.1016/j.echo.2022.03.012. </w:t>
      </w:r>
    </w:p>
    <w:p w:rsidR="005E12B6" w:rsidRDefault="00A62F31">
      <w:pPr>
        <w:numPr>
          <w:ilvl w:val="0"/>
          <w:numId w:val="16"/>
        </w:numPr>
        <w:ind w:right="2" w:hanging="1056"/>
        <w:jc w:val="left"/>
      </w:pPr>
      <w:r>
        <w:t xml:space="preserve">Nakano M, Kondo Y, Nakano M, Kajiyama T, Miyazawa K, Hayashi T, Ito R, Takahira </w:t>
      </w:r>
    </w:p>
    <w:p w:rsidR="005E12B6" w:rsidRDefault="00A62F31">
      <w:pPr>
        <w:spacing w:after="33" w:line="268" w:lineRule="auto"/>
        <w:ind w:left="878" w:right="2" w:firstLine="0"/>
        <w:jc w:val="left"/>
      </w:pPr>
      <w:r>
        <w:t>H, Kobayashi Y. Predicting therapies in Japanese hypertrophic cardiomyopathy patients with an implantable cardioverter-</w:t>
      </w:r>
      <w:r>
        <w:t xml:space="preserve">defibrillator using the 2014 European Society of Cardiology guidelines. Heart Vessels. 2021 Jan;36(1):99-104. doi: 10.1007/s00380-020-01668-z </w:t>
      </w:r>
    </w:p>
    <w:p w:rsidR="005E12B6" w:rsidRDefault="00A62F31">
      <w:pPr>
        <w:numPr>
          <w:ilvl w:val="0"/>
          <w:numId w:val="16"/>
        </w:numPr>
        <w:spacing w:after="33" w:line="268" w:lineRule="auto"/>
        <w:ind w:right="2" w:hanging="1056"/>
        <w:jc w:val="left"/>
      </w:pPr>
      <w:r>
        <w:t>Nguyen MB, Mital S, Mertens L, Jeewa A, Friedberg MK, Aguet J, Adler A, Lam CZ, Dragulescu A, Rakowski H, Villema</w:t>
      </w:r>
      <w:r>
        <w:t xml:space="preserve">in O. Pediatric Hypertrophic Cardiomyopathy: Exploring the Genotype-Phenotype Association. J Am Heart Assoc. 2022 Mar;11(5):e024220. doi: </w:t>
      </w:r>
    </w:p>
    <w:p w:rsidR="005E12B6" w:rsidRDefault="00A62F31">
      <w:pPr>
        <w:spacing w:after="40"/>
        <w:ind w:left="888" w:right="282"/>
      </w:pPr>
      <w:r>
        <w:t xml:space="preserve">10.1161/JAHA.121.024220. </w:t>
      </w:r>
    </w:p>
    <w:p w:rsidR="005E12B6" w:rsidRDefault="00A62F31">
      <w:pPr>
        <w:numPr>
          <w:ilvl w:val="0"/>
          <w:numId w:val="16"/>
        </w:numPr>
        <w:spacing w:after="33" w:line="268" w:lineRule="auto"/>
        <w:ind w:right="2" w:hanging="1056"/>
        <w:jc w:val="left"/>
      </w:pPr>
      <w:r>
        <w:t xml:space="preserve">Norrish G, Ding T, Field E, et al. Development of a novel risk prediction model for sudden </w:t>
      </w:r>
      <w:r>
        <w:t xml:space="preserve">cardiac death in childhood hypertrophic cardiomyopathy (HCM risk-kids). JAMA Cardiol 2019; 4: 918–927. </w:t>
      </w:r>
    </w:p>
    <w:p w:rsidR="005E12B6" w:rsidRDefault="00A62F31">
      <w:pPr>
        <w:numPr>
          <w:ilvl w:val="0"/>
          <w:numId w:val="16"/>
        </w:numPr>
        <w:spacing w:after="33" w:line="268" w:lineRule="auto"/>
        <w:ind w:right="2" w:hanging="1056"/>
        <w:jc w:val="left"/>
      </w:pPr>
      <w:r>
        <w:t>Norrish G, Field E, McLeod K, et al. Clinical presentation and survival of childhood hypertrophic cardiomyopathy: a retrospective study in United Kingdo</w:t>
      </w:r>
      <w:r>
        <w:t xml:space="preserve">m. Eur Heart J 2019; 40: 986–993. </w:t>
      </w:r>
    </w:p>
    <w:p w:rsidR="005E12B6" w:rsidRDefault="00A62F31">
      <w:pPr>
        <w:numPr>
          <w:ilvl w:val="0"/>
          <w:numId w:val="16"/>
        </w:numPr>
        <w:spacing w:after="43"/>
        <w:ind w:right="2" w:hanging="1056"/>
        <w:jc w:val="left"/>
      </w:pPr>
      <w:r>
        <w:t xml:space="preserve">Norrish G, Kaski JP. The Risk of Sudden Death in Children with Hypertrophic </w:t>
      </w:r>
    </w:p>
    <w:p w:rsidR="005E12B6" w:rsidRDefault="00A62F31">
      <w:pPr>
        <w:spacing w:after="40"/>
        <w:ind w:left="888" w:right="282"/>
      </w:pPr>
      <w:r>
        <w:t xml:space="preserve">Cardiomyopathy. Heart Fail Clin. 2022 Jan;18(1):9-18. doi: 10.1016/j.hfc.2021.07.012 </w:t>
      </w:r>
    </w:p>
    <w:p w:rsidR="005E12B6" w:rsidRDefault="00A62F31">
      <w:pPr>
        <w:numPr>
          <w:ilvl w:val="0"/>
          <w:numId w:val="16"/>
        </w:numPr>
        <w:ind w:right="2" w:hanging="1056"/>
        <w:jc w:val="left"/>
      </w:pPr>
      <w:r>
        <w:t>Norrish G, Qu C, Field E, Cervi E, Khraiche D, Klaassen S,</w:t>
      </w:r>
      <w:r>
        <w:t xml:space="preserve"> Ojala TH, Sinagra G, </w:t>
      </w:r>
    </w:p>
    <w:p w:rsidR="005E12B6" w:rsidRDefault="00A62F31">
      <w:pPr>
        <w:ind w:left="888" w:right="282"/>
      </w:pPr>
      <w:r>
        <w:t xml:space="preserve">Yamazawa H, Marrone C, Popoiu A, Centeno F, Schouvey S, Olivotto I, Day SM, Colan S, </w:t>
      </w:r>
    </w:p>
    <w:p w:rsidR="005E12B6" w:rsidRDefault="00A62F31">
      <w:pPr>
        <w:spacing w:after="33" w:line="268" w:lineRule="auto"/>
        <w:ind w:left="878" w:right="2" w:firstLine="0"/>
        <w:jc w:val="left"/>
      </w:pPr>
      <w:r>
        <w:t xml:space="preserve">Rossano J, Wittekind SG, Saberi S, Russell M, Helms A, Ingles J, Semsarian C, Elliott PM, Ho CY, Omar RZ, Kaski JP. External validation of the HCM </w:t>
      </w:r>
      <w:r>
        <w:t xml:space="preserve">Risk-Kids model for predicting sudden cardiac death in childhood hypertrophic cardiomyopathy. Eur J Prev Cardiol. 2022 Mar 30;29(4):678-686. doi: 10.1093/eurjpc/zwab181. </w:t>
      </w:r>
    </w:p>
    <w:p w:rsidR="005E12B6" w:rsidRDefault="00A62F31">
      <w:pPr>
        <w:numPr>
          <w:ilvl w:val="0"/>
          <w:numId w:val="16"/>
        </w:numPr>
        <w:spacing w:after="37"/>
        <w:ind w:right="2" w:hanging="1056"/>
        <w:jc w:val="left"/>
      </w:pPr>
      <w:r>
        <w:t>O'Mahony C, Jichi F, Pavlou M, et al. A novel clinical risk prediction model for sudd</w:t>
      </w:r>
      <w:r>
        <w:t xml:space="preserve">en cardiac death in hypertrophic cardiomyopathy (HCM risk-SCD). Eur Heart J 2014; 35: 2010– 2020. </w:t>
      </w:r>
    </w:p>
    <w:p w:rsidR="005E12B6" w:rsidRDefault="00A62F31">
      <w:pPr>
        <w:numPr>
          <w:ilvl w:val="0"/>
          <w:numId w:val="16"/>
        </w:numPr>
        <w:spacing w:after="17" w:line="286" w:lineRule="auto"/>
        <w:ind w:right="2" w:hanging="1056"/>
        <w:jc w:val="left"/>
      </w:pPr>
      <w:r>
        <w:rPr>
          <w:color w:val="333333"/>
        </w:rPr>
        <w:t>Ommen SR, Mital S, Burke MA, et al. 2020 AHA/ACC guideline for the diagnosis and treatment of patients with hypertrophic cardiomyopathy: a report of the Amer</w:t>
      </w:r>
      <w:r>
        <w:rPr>
          <w:color w:val="333333"/>
        </w:rPr>
        <w:t xml:space="preserve">ican College of Cardiology/American Heart Association Joint Committee on Clinical Practice Guidelines. </w:t>
      </w:r>
      <w:r>
        <w:rPr>
          <w:i/>
          <w:color w:val="333333"/>
        </w:rPr>
        <w:t>J Am Coll Cardiol</w:t>
      </w:r>
      <w:r>
        <w:rPr>
          <w:color w:val="333333"/>
        </w:rPr>
        <w:t xml:space="preserve"> 2020; 76: e159–e240. </w:t>
      </w:r>
    </w:p>
    <w:p w:rsidR="005E12B6" w:rsidRDefault="00A62F31">
      <w:pPr>
        <w:numPr>
          <w:ilvl w:val="0"/>
          <w:numId w:val="16"/>
        </w:numPr>
        <w:spacing w:after="36"/>
        <w:ind w:right="2" w:hanging="1056"/>
        <w:jc w:val="left"/>
      </w:pPr>
      <w:r>
        <w:t>Ostman-Smith I, Wettrell G, Keeton B, et al. Age- and gender-</w:t>
      </w:r>
      <w:r>
        <w:t xml:space="preserve">specific mortality rates in childhood hypertrophic cardiomyopathy. Eur Heart J 2008; 29: 1160–1167. </w:t>
      </w:r>
    </w:p>
    <w:p w:rsidR="005E12B6" w:rsidRDefault="00A62F31">
      <w:pPr>
        <w:numPr>
          <w:ilvl w:val="0"/>
          <w:numId w:val="16"/>
        </w:numPr>
        <w:spacing w:after="38"/>
        <w:ind w:right="2" w:hanging="1056"/>
        <w:jc w:val="left"/>
      </w:pPr>
      <w:r>
        <w:t>Pelliccia F, Cecchi F, Olivotto I, Camici PG. Microvascular Dysfunction in Hypertrophic Cardiomyopathy. J Clin Med. 2022 Nov 4;11(21):6560. doi: 10.3390/jc</w:t>
      </w:r>
      <w:r>
        <w:t xml:space="preserve">m11216560. </w:t>
      </w:r>
    </w:p>
    <w:p w:rsidR="005E12B6" w:rsidRDefault="00A62F31">
      <w:pPr>
        <w:numPr>
          <w:ilvl w:val="0"/>
          <w:numId w:val="16"/>
        </w:numPr>
        <w:spacing w:after="33" w:line="268" w:lineRule="auto"/>
        <w:ind w:right="2" w:hanging="1056"/>
        <w:jc w:val="left"/>
      </w:pPr>
      <w:r>
        <w:t>Petryka-Mazurkiewicz J, Ziolkowska L, Mazurkiewicz Ł, Kowalczyk-Domagała M, Boruc A, Śpiewak M, Marczak M, Brzezinska-Rajszys G. Right-ventricular mechanics assessed by cardiovascular magnetic resonance feature tracking in children with hypertr</w:t>
      </w:r>
      <w:r>
        <w:t xml:space="preserve">ophic </w:t>
      </w:r>
    </w:p>
    <w:p w:rsidR="005E12B6" w:rsidRDefault="00A62F31">
      <w:pPr>
        <w:spacing w:after="40"/>
        <w:ind w:left="888" w:right="282"/>
      </w:pPr>
      <w:r>
        <w:t xml:space="preserve">cardiomyopathy. PLoS One. 2021 Mar 18;16(3):e0248725. doi: 10.1371/journal.pone.0248725 </w:t>
      </w:r>
    </w:p>
    <w:p w:rsidR="005E12B6" w:rsidRDefault="00A62F31">
      <w:pPr>
        <w:numPr>
          <w:ilvl w:val="0"/>
          <w:numId w:val="16"/>
        </w:numPr>
        <w:spacing w:after="35"/>
        <w:ind w:right="2" w:hanging="1056"/>
        <w:jc w:val="left"/>
      </w:pPr>
      <w:r>
        <w:t>Pidaparti M, Geddes GC, Durbin MD. Clinical Genetic and Genomic Testing in Congenital Heart Disease and Cardiomyopathy. J Clin Med. 2024 Apr 26;13(9):2544. doi:</w:t>
      </w:r>
      <w:r>
        <w:t xml:space="preserve"> </w:t>
      </w:r>
    </w:p>
    <w:p w:rsidR="005E12B6" w:rsidRDefault="00A62F31">
      <w:pPr>
        <w:spacing w:after="40"/>
        <w:ind w:left="888" w:right="282"/>
      </w:pPr>
      <w:r>
        <w:t xml:space="preserve">10.3390/jcm13092544. </w:t>
      </w:r>
    </w:p>
    <w:p w:rsidR="005E12B6" w:rsidRDefault="00A62F31">
      <w:pPr>
        <w:numPr>
          <w:ilvl w:val="0"/>
          <w:numId w:val="16"/>
        </w:numPr>
        <w:spacing w:after="33" w:line="268" w:lineRule="auto"/>
        <w:ind w:right="2" w:hanging="1056"/>
        <w:jc w:val="left"/>
      </w:pPr>
      <w:r>
        <w:t>Przybylski R, Fischer IR, Gauvreau K, Alexander ME, Shafer KM, Colan SD, Miliaresis C, Rhodes J. Assessment of Exercise Function in Children and Young Adults with Hypertrophic Cardiomyopathy and Correlation with Transthoracic Echoca</w:t>
      </w:r>
      <w:r>
        <w:t xml:space="preserve">rdiographic Parameters. Pediatr Cardiol. 2022 Jun;43(5):1037-1045. doi: 10.1007/s00246-022-02822-2. </w:t>
      </w:r>
    </w:p>
    <w:p w:rsidR="005E12B6" w:rsidRDefault="00A62F31">
      <w:pPr>
        <w:numPr>
          <w:ilvl w:val="0"/>
          <w:numId w:val="16"/>
        </w:numPr>
        <w:spacing w:after="33" w:line="268" w:lineRule="auto"/>
        <w:ind w:right="2" w:hanging="1056"/>
        <w:jc w:val="left"/>
      </w:pPr>
      <w:r>
        <w:t>Przybylski R, Saravu Vijayashankar S, O'Leary ET, Hylind RJ, Noon J, Dionne A, DeWitt ES, Bezzerides VJ, Abrams DJ. Hypertrophic Cardiomyopathy and Ventric</w:t>
      </w:r>
      <w:r>
        <w:t xml:space="preserve">ular Preexcitation in the Young: Cause and Accessory Pathway Characteristics. Circ Arrhythm Electrophysiol. 2023 Nov;16(11):e012191. doi: 10.1161/CIRCEP.123.012191. </w:t>
      </w:r>
    </w:p>
    <w:p w:rsidR="005E12B6" w:rsidRDefault="00A62F31">
      <w:pPr>
        <w:numPr>
          <w:ilvl w:val="0"/>
          <w:numId w:val="16"/>
        </w:numPr>
        <w:spacing w:after="33" w:line="268" w:lineRule="auto"/>
        <w:ind w:right="2" w:hanging="1056"/>
        <w:jc w:val="left"/>
      </w:pPr>
      <w:r>
        <w:t>Quintana E, Johnson JN, Sabate Rotes A, et al. Surgery for biventricular obstruction in hy</w:t>
      </w:r>
      <w:r>
        <w:t xml:space="preserve">pertrophic cardiomyopathy in children and young adults: technique and outcomes. Eur J Cardiothorac Surg 2015; 47: 1006–1012. </w:t>
      </w:r>
    </w:p>
    <w:p w:rsidR="005E12B6" w:rsidRDefault="00A62F31">
      <w:pPr>
        <w:numPr>
          <w:ilvl w:val="0"/>
          <w:numId w:val="16"/>
        </w:numPr>
        <w:spacing w:after="43"/>
        <w:ind w:right="2" w:hanging="1056"/>
        <w:jc w:val="left"/>
      </w:pPr>
      <w:r>
        <w:t xml:space="preserve">Rossano JW, Lin KY. Hypertrophic Cardiomyopathy: A Problem at Any Age. J Am Coll </w:t>
      </w:r>
    </w:p>
    <w:p w:rsidR="005E12B6" w:rsidRDefault="00A62F31">
      <w:pPr>
        <w:spacing w:after="40"/>
        <w:ind w:left="888" w:right="282"/>
      </w:pPr>
      <w:r>
        <w:t>Cardiol. 2022 May 24;79(20):1998-2000. doi: 10.1</w:t>
      </w:r>
      <w:r>
        <w:t xml:space="preserve">016/j.jacc.2022.03.356 </w:t>
      </w:r>
    </w:p>
    <w:p w:rsidR="005E12B6" w:rsidRDefault="00A62F31">
      <w:pPr>
        <w:numPr>
          <w:ilvl w:val="0"/>
          <w:numId w:val="16"/>
        </w:numPr>
        <w:spacing w:after="33" w:line="268" w:lineRule="auto"/>
        <w:ind w:right="2" w:hanging="1056"/>
        <w:jc w:val="left"/>
      </w:pPr>
      <w:r>
        <w:t>Rosu RO, Lupsor A, Necula A, Cismaru G, Cainap SS, Iacob D, Lazea C, Cismaru A, Negru AG, Pop D, Gusetu G. Anatomical-MRI Correlations in Adults and Children with Hypertrophic Cardiomyopathy. Diagnostics (Basel). 2022 Feb 14;12(2):4</w:t>
      </w:r>
      <w:r>
        <w:t xml:space="preserve">89. doi: </w:t>
      </w:r>
    </w:p>
    <w:p w:rsidR="005E12B6" w:rsidRDefault="00A62F31">
      <w:pPr>
        <w:spacing w:after="42"/>
        <w:ind w:left="888" w:right="282"/>
      </w:pPr>
      <w:r>
        <w:t xml:space="preserve">10.3390/diagnostics12020489. </w:t>
      </w:r>
    </w:p>
    <w:p w:rsidR="005E12B6" w:rsidRDefault="00A62F31">
      <w:pPr>
        <w:numPr>
          <w:ilvl w:val="0"/>
          <w:numId w:val="16"/>
        </w:numPr>
        <w:spacing w:after="33" w:line="268" w:lineRule="auto"/>
        <w:ind w:right="2" w:hanging="1056"/>
        <w:jc w:val="left"/>
      </w:pPr>
      <w:r>
        <w:t>Rowin EJ, Maron BJ, Appelbaum E, Link MS, Gibson CM, Lesser JR, Haas TS, Udelson JE, Manning WJ, Maron MS (2012) Significance of false negative electrocardiograms in preparticipation screening of athletes for hypertr</w:t>
      </w:r>
      <w:r>
        <w:t xml:space="preserve">ophic cardiomyopathy. Am J Cardiol 2012: </w:t>
      </w:r>
    </w:p>
    <w:p w:rsidR="005E12B6" w:rsidRDefault="00A62F31">
      <w:pPr>
        <w:spacing w:after="49" w:line="259" w:lineRule="auto"/>
        <w:ind w:left="873"/>
        <w:jc w:val="left"/>
      </w:pPr>
      <w:r>
        <w:t xml:space="preserve">110(7):1027–1032. </w:t>
      </w:r>
      <w:hyperlink r:id="rId24">
        <w:r>
          <w:rPr>
            <w:color w:val="0563C1"/>
            <w:u w:val="single" w:color="0563C1"/>
          </w:rPr>
          <w:t>https://doi.org/10.1016/j.amjcard.2012.05.035</w:t>
        </w:r>
      </w:hyperlink>
      <w:hyperlink r:id="rId25">
        <w:r>
          <w:t xml:space="preserve"> </w:t>
        </w:r>
      </w:hyperlink>
    </w:p>
    <w:p w:rsidR="005E12B6" w:rsidRDefault="00A62F31">
      <w:pPr>
        <w:numPr>
          <w:ilvl w:val="0"/>
          <w:numId w:val="16"/>
        </w:numPr>
        <w:spacing w:after="36"/>
        <w:ind w:right="2" w:hanging="1056"/>
        <w:jc w:val="left"/>
      </w:pPr>
      <w:r>
        <w:t xml:space="preserve">Rupp S, Felimban M, Schanzer A, et al. Genetic basis of hypertrophic cardiomyopathy in children. Clin Res Cardiol 2019; 108: 282–289. </w:t>
      </w:r>
    </w:p>
    <w:p w:rsidR="005E12B6" w:rsidRDefault="00A62F31">
      <w:pPr>
        <w:numPr>
          <w:ilvl w:val="0"/>
          <w:numId w:val="16"/>
        </w:numPr>
        <w:spacing w:after="33" w:line="268" w:lineRule="auto"/>
        <w:ind w:right="2" w:hanging="1056"/>
        <w:jc w:val="left"/>
      </w:pPr>
      <w:r>
        <w:t xml:space="preserve">Saccheri MC, Cianciulli TF, Challapa Licidio W, Lax JA, Beck MA, Morita LA, Gagliardi JA. Comparison of left atrial size </w:t>
      </w:r>
      <w:r>
        <w:t xml:space="preserve">and function in hypertrophic cardiomyopathy and in Fabry disease with left ventricular hypertrophy. Echocardiography. 2018 May;35(5):643-650. doi: 10.1111/echo.13829. </w:t>
      </w:r>
    </w:p>
    <w:p w:rsidR="005E12B6" w:rsidRDefault="00A62F31">
      <w:pPr>
        <w:numPr>
          <w:ilvl w:val="0"/>
          <w:numId w:val="16"/>
        </w:numPr>
        <w:spacing w:after="38"/>
        <w:ind w:right="2" w:hanging="1056"/>
        <w:jc w:val="left"/>
      </w:pPr>
      <w:r>
        <w:t>Sala A, Alfieri O. Surgical ablation in hypertrophic obstructive cardiomyopathy: What is</w:t>
      </w:r>
      <w:r>
        <w:t xml:space="preserve"> the real deal? Int J Cardiol. 2023 Nov 1;390:131146. doi: 10.1016/j.ijcard.2023.131146 </w:t>
      </w:r>
    </w:p>
    <w:p w:rsidR="005E12B6" w:rsidRDefault="00A62F31">
      <w:pPr>
        <w:numPr>
          <w:ilvl w:val="0"/>
          <w:numId w:val="16"/>
        </w:numPr>
        <w:spacing w:after="33" w:line="268" w:lineRule="auto"/>
        <w:ind w:right="2" w:hanging="1056"/>
        <w:jc w:val="left"/>
      </w:pPr>
      <w:r>
        <w:t>Schleihauf J, Cleuziou J, von Ohain JP, et al. Clinical long-term outcome of septal myectomy for obstructive hypertrophic cardiomyopathy in infants. Eur J Cardiothorac</w:t>
      </w:r>
      <w:r>
        <w:t xml:space="preserve"> Surg 2018; 53: 538–544. </w:t>
      </w:r>
    </w:p>
    <w:p w:rsidR="005E12B6" w:rsidRDefault="00A62F31">
      <w:pPr>
        <w:numPr>
          <w:ilvl w:val="0"/>
          <w:numId w:val="16"/>
        </w:numPr>
        <w:ind w:right="2" w:hanging="1056"/>
        <w:jc w:val="left"/>
      </w:pPr>
      <w:r>
        <w:t xml:space="preserve">Seferović PM, Polovina M, Bauersachs J, Arad M, Ben Gal T, Lund LH, Felix SB, </w:t>
      </w:r>
    </w:p>
    <w:p w:rsidR="005E12B6" w:rsidRDefault="00A62F31">
      <w:pPr>
        <w:ind w:left="888" w:right="282"/>
      </w:pPr>
      <w:r>
        <w:t xml:space="preserve">Arbustini E, Caforio ALP, Farmakis D, Filippatos GS, Gialafos E, Kanjuh V, Krljanac G, </w:t>
      </w:r>
    </w:p>
    <w:p w:rsidR="005E12B6" w:rsidRDefault="00A62F31">
      <w:pPr>
        <w:ind w:left="888"/>
      </w:pPr>
      <w:r>
        <w:t>Limongelli G, Linhart A, Lyon AR, Maksimović R, Miličić D, Mili</w:t>
      </w:r>
      <w:r>
        <w:t xml:space="preserve">nković I, Noutsias M, Oto A, </w:t>
      </w:r>
    </w:p>
    <w:p w:rsidR="005E12B6" w:rsidRDefault="00A62F31">
      <w:pPr>
        <w:ind w:left="888" w:right="282"/>
      </w:pPr>
      <w:r>
        <w:t xml:space="preserve">Oto Ö, Pavlović SU, Piepoli MF, Ristić AD, Rosano GMC, Seggewiss H, Ašanin M, Seferović </w:t>
      </w:r>
    </w:p>
    <w:p w:rsidR="005E12B6" w:rsidRDefault="00A62F31">
      <w:pPr>
        <w:ind w:left="888"/>
      </w:pPr>
      <w:r>
        <w:t xml:space="preserve">JP, Ruschitzka F, Čelutkiene J, Jaarsma T, Mueller C, Moura B, Hill L, Volterrani M, Lopatin Y, </w:t>
      </w:r>
    </w:p>
    <w:p w:rsidR="005E12B6" w:rsidRDefault="00A62F31">
      <w:pPr>
        <w:ind w:left="888" w:right="282"/>
      </w:pPr>
      <w:r>
        <w:t>Metra M, Backs J, Mullens W, Chioncel O,</w:t>
      </w:r>
      <w:r>
        <w:t xml:space="preserve"> de Boer RA, Anker S, Rapezzi C, Coats AJS, </w:t>
      </w:r>
    </w:p>
    <w:p w:rsidR="005E12B6" w:rsidRDefault="00A62F31">
      <w:pPr>
        <w:ind w:left="888" w:right="282"/>
      </w:pPr>
      <w:r>
        <w:t xml:space="preserve">Tschöpe C. Heart failure in cardiomyopathies: a position paper from the Heart Failure </w:t>
      </w:r>
    </w:p>
    <w:p w:rsidR="005E12B6" w:rsidRDefault="00A62F31">
      <w:pPr>
        <w:spacing w:after="34"/>
        <w:ind w:left="888"/>
      </w:pPr>
      <w:r>
        <w:t xml:space="preserve">Association of the European Society of Cardiology. Eur J Heart Fail. 2019 May;21(5):553-576. doi: 10.1002/ejhf.1461. </w:t>
      </w:r>
    </w:p>
    <w:p w:rsidR="005E12B6" w:rsidRDefault="00A62F31">
      <w:pPr>
        <w:numPr>
          <w:ilvl w:val="0"/>
          <w:numId w:val="16"/>
        </w:numPr>
        <w:ind w:right="2" w:hanging="1056"/>
        <w:jc w:val="left"/>
      </w:pPr>
      <w:r>
        <w:t>Semsar</w:t>
      </w:r>
      <w:r>
        <w:t xml:space="preserve">ian C, Ho CY. Screening children at risk for hypertrophic cardiomyopathy: </w:t>
      </w:r>
    </w:p>
    <w:p w:rsidR="005E12B6" w:rsidRDefault="00A62F31">
      <w:pPr>
        <w:spacing w:after="36"/>
        <w:ind w:left="888" w:right="282"/>
      </w:pPr>
      <w:r>
        <w:t xml:space="preserve">balancing benefits and harms. Eur Heart J. 2019 Dec 1;40(45):3682-3684. doi: </w:t>
      </w:r>
    </w:p>
    <w:p w:rsidR="005E12B6" w:rsidRDefault="00A62F31">
      <w:pPr>
        <w:spacing w:after="40"/>
        <w:ind w:left="888" w:right="282"/>
      </w:pPr>
      <w:r>
        <w:t xml:space="preserve">10.1093/eurheartj/ehz487. </w:t>
      </w:r>
    </w:p>
    <w:p w:rsidR="005E12B6" w:rsidRDefault="00A62F31">
      <w:pPr>
        <w:numPr>
          <w:ilvl w:val="0"/>
          <w:numId w:val="16"/>
        </w:numPr>
        <w:spacing w:after="36"/>
        <w:ind w:right="2" w:hanging="1056"/>
        <w:jc w:val="left"/>
      </w:pPr>
      <w:r>
        <w:t xml:space="preserve">Semsarian C, Ingles J, Maron MS, et al. New perspectives on the prevalence of hypertrophic cardiomyopathy. J Am Coll Cardiol 2015; 65: 1249–1254. </w:t>
      </w:r>
    </w:p>
    <w:p w:rsidR="005E12B6" w:rsidRDefault="00A62F31">
      <w:pPr>
        <w:numPr>
          <w:ilvl w:val="0"/>
          <w:numId w:val="16"/>
        </w:numPr>
        <w:spacing w:after="33" w:line="268" w:lineRule="auto"/>
        <w:ind w:right="2" w:hanging="1056"/>
        <w:jc w:val="left"/>
      </w:pPr>
      <w:r>
        <w:t>Seo J, Choi EY, Rim SJ. Exercise in Hypertrophic Cardiomyopathy: Recent Conceptual Changes and Recommendation</w:t>
      </w:r>
      <w:r>
        <w:t xml:space="preserve">s for Pre-Exercise Tests. Rev Cardiovasc Med. 2023 Jun 6;24(6):166. doi: 10.31083/j.rcm2406166. </w:t>
      </w:r>
    </w:p>
    <w:p w:rsidR="005E12B6" w:rsidRDefault="00A62F31">
      <w:pPr>
        <w:numPr>
          <w:ilvl w:val="0"/>
          <w:numId w:val="16"/>
        </w:numPr>
        <w:spacing w:after="35"/>
        <w:ind w:right="2" w:hanging="1056"/>
        <w:jc w:val="left"/>
      </w:pPr>
      <w:r>
        <w:t xml:space="preserve">Seok H, Oh JH. Hypertrophic Cardiomyopathy in Infants from the Perspective of Cardiomyocyte Maturation. Korean Circ J. 2021 Sep;51(9):733-751. doi: </w:t>
      </w:r>
    </w:p>
    <w:p w:rsidR="005E12B6" w:rsidRDefault="00A62F31">
      <w:pPr>
        <w:spacing w:after="40"/>
        <w:ind w:left="888" w:right="282"/>
      </w:pPr>
      <w:r>
        <w:t>10.4070/kc</w:t>
      </w:r>
      <w:r>
        <w:t xml:space="preserve">j.2021.0153. </w:t>
      </w:r>
    </w:p>
    <w:p w:rsidR="005E12B6" w:rsidRDefault="00A62F31">
      <w:pPr>
        <w:numPr>
          <w:ilvl w:val="0"/>
          <w:numId w:val="16"/>
        </w:numPr>
        <w:spacing w:after="33" w:line="268" w:lineRule="auto"/>
        <w:ind w:right="2" w:hanging="1056"/>
        <w:jc w:val="left"/>
      </w:pPr>
      <w:r>
        <w:t>Shafqat A, Shaik A, Koritala S, Mushtaq A, Sabbah BN, Nahid Elshaer A, Baqal O. Contemporary review on pediatric hypertrophic cardiomyopathy: insights into detection and management. Front Cardiovasc Med. 2024 Jan 4;10:1277041. doi: 10.3389/fc</w:t>
      </w:r>
      <w:r>
        <w:t>vm.2023.1277041. 128.</w:t>
      </w:r>
      <w:r>
        <w:tab/>
        <w:t xml:space="preserve">Shah MJ, Silka MJ, Silva JNA, Balaji S, Beach CM, Benjamin MN, Berul CI, Cannon B, </w:t>
      </w:r>
    </w:p>
    <w:p w:rsidR="005E12B6" w:rsidRDefault="00A62F31">
      <w:pPr>
        <w:ind w:left="888" w:right="282"/>
      </w:pPr>
      <w:r>
        <w:t xml:space="preserve">Cecchin F, Cohen MI, Dalal AS, Dechert BE, Foster A, Gebauer R, Gonzalez Corcia MC, </w:t>
      </w:r>
    </w:p>
    <w:p w:rsidR="005E12B6" w:rsidRDefault="00A62F31">
      <w:pPr>
        <w:ind w:left="888"/>
      </w:pPr>
      <w:r>
        <w:t>Kannankeril PJ, Karpawich PP, Kim JJ, Krishna MR, Kubuš P, LaPage</w:t>
      </w:r>
      <w:r>
        <w:t xml:space="preserve"> MJ, Mah DY, MalloyWalton L, Miyazaki A, Motonaga KS, Niu MC, Olen M, Paul T, Rosenthal E, Saarel EV, Silvetti </w:t>
      </w:r>
    </w:p>
    <w:p w:rsidR="005E12B6" w:rsidRDefault="00A62F31">
      <w:pPr>
        <w:ind w:left="888" w:right="282"/>
      </w:pPr>
      <w:r>
        <w:t xml:space="preserve">MS, Stephenson EA, Tan RB, Triedman J, Bergen NHV, Wackel PL. 2021 PACES Expert </w:t>
      </w:r>
    </w:p>
    <w:p w:rsidR="005E12B6" w:rsidRDefault="00A62F31">
      <w:pPr>
        <w:spacing w:after="36"/>
        <w:ind w:left="888" w:right="282"/>
      </w:pPr>
      <w:r>
        <w:t xml:space="preserve">Consensus Statement on the Indications and Management of Cardiovascular Implantable Electronic Devices in Pediatric Patients. Heart Rhythm. 2021 Nov;18(11):1888-1924. doi: </w:t>
      </w:r>
    </w:p>
    <w:p w:rsidR="005E12B6" w:rsidRDefault="00A62F31">
      <w:pPr>
        <w:spacing w:after="40"/>
        <w:ind w:left="888" w:right="282"/>
      </w:pPr>
      <w:r>
        <w:t xml:space="preserve">10.1016/j.hrthm.2021.07.038. </w:t>
      </w:r>
    </w:p>
    <w:p w:rsidR="005E12B6" w:rsidRDefault="00A62F31">
      <w:pPr>
        <w:numPr>
          <w:ilvl w:val="0"/>
          <w:numId w:val="17"/>
        </w:numPr>
        <w:spacing w:after="33" w:line="268" w:lineRule="auto"/>
        <w:ind w:right="2" w:hanging="1056"/>
        <w:jc w:val="left"/>
      </w:pPr>
      <w:r>
        <w:t xml:space="preserve">Siontis KC, Liu K, Bos JM, Attia ZI, Cohen-Shelly M, </w:t>
      </w:r>
      <w:r>
        <w:t>Arruda-Olson AM, Zanjirani Farahani N, Friedman PA, Noseworthy PA, Ackerman MJ. Detection of hypertrophic cardiomyopathy by an artificial intelligence electrocardiogram in children and adolescents. Int J Cardiol. 2021 Oct 1;340:42-47. doi: 10.1016/j.ijcard</w:t>
      </w:r>
      <w:r>
        <w:t xml:space="preserve">.2021.08.026. </w:t>
      </w:r>
    </w:p>
    <w:p w:rsidR="005E12B6" w:rsidRDefault="00A62F31">
      <w:pPr>
        <w:numPr>
          <w:ilvl w:val="0"/>
          <w:numId w:val="17"/>
        </w:numPr>
        <w:spacing w:after="33" w:line="268" w:lineRule="auto"/>
        <w:ind w:right="2" w:hanging="1056"/>
        <w:jc w:val="left"/>
      </w:pPr>
      <w:r>
        <w:t xml:space="preserve">Spaapen TOM, Bohte AE, Slieker MG, Grotenhuis HB. Cardiac MRI in diagnosis, prognosis, and follow-up of hypertrophic cardiomyopathy in children: current perspectives. Br J Radiol. 2024 May 7;97(1157):875-881. doi: 10.1093/bjr/tqae033. </w:t>
      </w:r>
    </w:p>
    <w:p w:rsidR="005E12B6" w:rsidRDefault="00A62F31">
      <w:pPr>
        <w:numPr>
          <w:ilvl w:val="0"/>
          <w:numId w:val="17"/>
        </w:numPr>
        <w:spacing w:after="33" w:line="268" w:lineRule="auto"/>
        <w:ind w:right="2" w:hanging="1056"/>
        <w:jc w:val="left"/>
      </w:pPr>
      <w:r>
        <w:t>Subra</w:t>
      </w:r>
      <w:r>
        <w:t xml:space="preserve">manian M, Atreya AR, Yalagudri SD, Shekar PV, Saggu DK, Narasimhan C. Catheter Ablation for Ventricular Arrhythmias in Hypertrophic Cardiomyopathy. Card Electrophysiol Clin. 2022 Dec;14(4):693-699. doi: 10.1016/j.ccep.2022.08.005. </w:t>
      </w:r>
    </w:p>
    <w:p w:rsidR="005E12B6" w:rsidRDefault="00A62F31">
      <w:pPr>
        <w:numPr>
          <w:ilvl w:val="0"/>
          <w:numId w:val="17"/>
        </w:numPr>
        <w:spacing w:after="33" w:line="268" w:lineRule="auto"/>
        <w:ind w:right="2" w:hanging="1056"/>
        <w:jc w:val="left"/>
      </w:pPr>
      <w:r>
        <w:t>Sukhacheva TV, Serov RA,</w:t>
      </w:r>
      <w:r>
        <w:t xml:space="preserve"> Malenkov DA, Berseneva MI, Bokeria LA. Morphology of the myocardium of the interventricular septum in children with hypertrophic cardiomyopathy. Arkh Patol. 2023;85(6):5-15. doi: 10.17116/patol2023850615. </w:t>
      </w:r>
    </w:p>
    <w:p w:rsidR="005E12B6" w:rsidRDefault="00A62F31">
      <w:pPr>
        <w:numPr>
          <w:ilvl w:val="0"/>
          <w:numId w:val="17"/>
        </w:numPr>
        <w:ind w:right="2" w:hanging="1056"/>
        <w:jc w:val="left"/>
      </w:pPr>
      <w:r>
        <w:t xml:space="preserve">Tashiro N, Muneuchi J, Ezaki H, Kobayashi M, Yamada H, Sugitani Y, Watanabe M. </w:t>
      </w:r>
    </w:p>
    <w:p w:rsidR="005E12B6" w:rsidRDefault="00A62F31">
      <w:pPr>
        <w:spacing w:after="33" w:line="268" w:lineRule="auto"/>
        <w:ind w:left="878" w:right="2" w:firstLine="0"/>
        <w:jc w:val="left"/>
      </w:pPr>
      <w:r>
        <w:t xml:space="preserve">Ventricular Repolarization Dispersion is a Potential Risk for the Development of LifeThreatening Arrhythmia in Children with Hypertrophic Cardiomyopathy. Pediatr Cardiol. 2022 </w:t>
      </w:r>
      <w:r>
        <w:t xml:space="preserve">Oct;43(7):1455-1461. doi: 10.1007/s00246-022-02867-3. </w:t>
      </w:r>
    </w:p>
    <w:p w:rsidR="005E12B6" w:rsidRDefault="00A62F31">
      <w:pPr>
        <w:numPr>
          <w:ilvl w:val="0"/>
          <w:numId w:val="17"/>
        </w:numPr>
        <w:spacing w:after="33" w:line="268" w:lineRule="auto"/>
        <w:ind w:right="2" w:hanging="1056"/>
        <w:jc w:val="left"/>
      </w:pPr>
      <w:r>
        <w:t xml:space="preserve">Thakkar K, Karajgi AR, Kallamvalappil AM, Avanthika C, Jhaveri S, Shandilya A, Anusheel, Al-Masri R. Sudden cardiac death in childhood hypertrophic cardiomyopathy. Dis Mon. 2023 Apr;69(4):101548. doi: </w:t>
      </w:r>
      <w:r>
        <w:t xml:space="preserve">10.1016/j.disamonth.2023.101548. </w:t>
      </w:r>
    </w:p>
    <w:p w:rsidR="005E12B6" w:rsidRDefault="00A62F31">
      <w:pPr>
        <w:numPr>
          <w:ilvl w:val="0"/>
          <w:numId w:val="17"/>
        </w:numPr>
        <w:ind w:right="2" w:hanging="1056"/>
        <w:jc w:val="left"/>
      </w:pPr>
      <w:r>
        <w:t xml:space="preserve">Thompson AD, Helms AS, Kannan A, Yob J, Lakdawala NK, Wittekind SG, Pereira AC, </w:t>
      </w:r>
    </w:p>
    <w:p w:rsidR="005E12B6" w:rsidRDefault="00A62F31">
      <w:pPr>
        <w:spacing w:after="33" w:line="268" w:lineRule="auto"/>
        <w:ind w:left="878" w:right="2" w:firstLine="0"/>
        <w:jc w:val="left"/>
      </w:pPr>
      <w:r>
        <w:t>Jacoby DL, Colan SD, Ashley EA, Saberi S, Ware JS, Ingles J, Semsarian C, Michels M, Mazzarotto F, Olivotto I, Ho CY, Day SM. Computational p</w:t>
      </w:r>
      <w:r>
        <w:t xml:space="preserve">rediction of protein subdomain stability in MYBPC3 enables clinical risk stratification in hypertrophic cardiomyopathy and enhances variant interpretation. Genet Med. 2021 Jul;23(7):1281-1287. doi: 10.1038/s41436021-01134-9. </w:t>
      </w:r>
    </w:p>
    <w:p w:rsidR="005E12B6" w:rsidRDefault="00A62F31">
      <w:pPr>
        <w:numPr>
          <w:ilvl w:val="0"/>
          <w:numId w:val="17"/>
        </w:numPr>
        <w:spacing w:after="33" w:line="268" w:lineRule="auto"/>
        <w:ind w:right="2" w:hanging="1056"/>
        <w:jc w:val="left"/>
      </w:pPr>
      <w:r>
        <w:t>Thompson AJ, Cannon BC, Wackel</w:t>
      </w:r>
      <w:r>
        <w:t xml:space="preserve"> PL, Horner JM, Ackerman MJ, O'Leary PW, Eidem BW, Johnson JN. Electrocardiographic abnormalities in elite high school athletes: comparison to adolescent hypertrophic cardiomyopathy. Br J Sports Med. 2016 Jan;50(2):105-10. doi: </w:t>
      </w:r>
    </w:p>
    <w:p w:rsidR="005E12B6" w:rsidRDefault="00A62F31">
      <w:pPr>
        <w:spacing w:after="40"/>
        <w:ind w:left="888" w:right="282"/>
      </w:pPr>
      <w:r>
        <w:t>10.1136/bjsports-2015-09488</w:t>
      </w:r>
      <w:r>
        <w:t xml:space="preserve">0. </w:t>
      </w:r>
    </w:p>
    <w:p w:rsidR="005E12B6" w:rsidRDefault="00A62F31">
      <w:pPr>
        <w:numPr>
          <w:ilvl w:val="0"/>
          <w:numId w:val="17"/>
        </w:numPr>
        <w:spacing w:after="33" w:line="268" w:lineRule="auto"/>
        <w:ind w:right="2" w:hanging="1056"/>
        <w:jc w:val="left"/>
      </w:pPr>
      <w:r>
        <w:t xml:space="preserve">Topriceanu CC, Field E, Boleti O, Cervi E, Kaski JP, Norrish G. Disopyramide is a safe and effective treatment for children with obstructive hypertrophic cardiomyopathy. Int J Cardiol. 2023 Jan 15;371:523-525. doi: 10.1016/j.ijcard.2022.09.044. </w:t>
      </w:r>
    </w:p>
    <w:p w:rsidR="005E12B6" w:rsidRDefault="00A62F31">
      <w:pPr>
        <w:numPr>
          <w:ilvl w:val="0"/>
          <w:numId w:val="17"/>
        </w:numPr>
        <w:spacing w:after="33" w:line="268" w:lineRule="auto"/>
        <w:ind w:right="2" w:hanging="1056"/>
        <w:jc w:val="left"/>
      </w:pPr>
      <w:r>
        <w:t>Topric</w:t>
      </w:r>
      <w:r>
        <w:t xml:space="preserve">eanu CC, Pereira AC, Moon JC, Captur G, Ho CY. Meta-Analysis of Penetrance and Systematic Review on Transition to Disease in Genetic Hypertrophic Cardiomyopathy. Circulation. 2024 Jan 9;149(2):107-123. doi: 10.1161/CIRCULATIONAHA.123.065987 </w:t>
      </w:r>
    </w:p>
    <w:p w:rsidR="005E12B6" w:rsidRDefault="00A62F31">
      <w:pPr>
        <w:numPr>
          <w:ilvl w:val="0"/>
          <w:numId w:val="17"/>
        </w:numPr>
        <w:spacing w:after="33" w:line="268" w:lineRule="auto"/>
        <w:ind w:right="2" w:hanging="1056"/>
        <w:jc w:val="left"/>
      </w:pPr>
      <w:r>
        <w:t>Towbin J.A., M</w:t>
      </w:r>
      <w:r>
        <w:t xml:space="preserve">cKenna W.J., Abrams D.J., Ackerman M.J., Calkins H., Darrieux F.C.C., Daubert J.P., de Chillou C., et al. HRS expert consensus statement on evaluation, risk stratification, and management of arrhythmogenic cardiomyopathy. Heart Rhythm, 2019 Vol 16, No 11, </w:t>
      </w:r>
      <w:r>
        <w:t xml:space="preserve">301-371. </w:t>
      </w:r>
    </w:p>
    <w:p w:rsidR="005E12B6" w:rsidRDefault="00A62F31">
      <w:pPr>
        <w:numPr>
          <w:ilvl w:val="0"/>
          <w:numId w:val="17"/>
        </w:numPr>
        <w:spacing w:after="35"/>
        <w:ind w:right="2" w:hanging="1056"/>
        <w:jc w:val="left"/>
      </w:pPr>
      <w:r>
        <w:t xml:space="preserve">Townsend M, Jeewa A, Khoury M, Cunningham C, George K, Conway J. Unique Aspects of Hypertrophic Cardiomyopathy in Children. Can J Cardiol. 2024 May;40(5):907-920. doi: </w:t>
      </w:r>
    </w:p>
    <w:p w:rsidR="005E12B6" w:rsidRDefault="00A62F31">
      <w:pPr>
        <w:spacing w:after="40"/>
        <w:ind w:left="888" w:right="282"/>
      </w:pPr>
      <w:r>
        <w:t xml:space="preserve">10.1016/j.cjca.2024.01.013 </w:t>
      </w:r>
    </w:p>
    <w:p w:rsidR="005E12B6" w:rsidRDefault="00A62F31">
      <w:pPr>
        <w:numPr>
          <w:ilvl w:val="0"/>
          <w:numId w:val="17"/>
        </w:numPr>
        <w:spacing w:after="33" w:line="268" w:lineRule="auto"/>
        <w:ind w:right="2" w:hanging="1056"/>
        <w:jc w:val="left"/>
      </w:pPr>
      <w:r>
        <w:t>Tsatsopoulou A, Protonotarios I, Xylouri Z, Papag</w:t>
      </w:r>
      <w:r>
        <w:t>iannis I, Anastasakis A, Germanakis I, Patrianakos A, Nyktari E, Gavras C, Papadopoulos G, Meditskou S, Lazarou E, Miliou A, Lazaros G. Cardiomyopathies in children: An overview. Hellenic J Cardiol. 2023 Jul-Aug;72:43-</w:t>
      </w:r>
    </w:p>
    <w:p w:rsidR="005E12B6" w:rsidRDefault="00A62F31">
      <w:pPr>
        <w:spacing w:after="40"/>
        <w:ind w:left="888" w:right="282"/>
      </w:pPr>
      <w:r>
        <w:t xml:space="preserve">56. doi: 10.1016/j.hjc.2023.02.007. </w:t>
      </w:r>
    </w:p>
    <w:p w:rsidR="005E12B6" w:rsidRDefault="00A62F31">
      <w:pPr>
        <w:numPr>
          <w:ilvl w:val="0"/>
          <w:numId w:val="17"/>
        </w:numPr>
        <w:spacing w:after="38"/>
        <w:ind w:right="2" w:hanging="1056"/>
        <w:jc w:val="left"/>
      </w:pPr>
      <w:r>
        <w:t xml:space="preserve">Tse G, Yan BP. Traditional and novel electrocardiographic conduction and repolarization markers of sudden cardiac death. Europace. 2017 May 1;19(5):712-721. doi: </w:t>
      </w:r>
    </w:p>
    <w:p w:rsidR="005E12B6" w:rsidRDefault="00A62F31">
      <w:pPr>
        <w:spacing w:after="40"/>
        <w:ind w:left="888" w:right="282"/>
      </w:pPr>
      <w:r>
        <w:t xml:space="preserve">10.1093/europace/euw280 </w:t>
      </w:r>
    </w:p>
    <w:p w:rsidR="005E12B6" w:rsidRDefault="00A62F31">
      <w:pPr>
        <w:numPr>
          <w:ilvl w:val="0"/>
          <w:numId w:val="17"/>
        </w:numPr>
        <w:spacing w:after="33" w:line="268" w:lineRule="auto"/>
        <w:ind w:right="2" w:hanging="1056"/>
        <w:jc w:val="left"/>
      </w:pPr>
      <w:r>
        <w:t>Tsuda E, Ito Y, Kato Y, Sakaguchi H, Ohuchi H, Kurosaki K. Thirty-ye</w:t>
      </w:r>
      <w:r>
        <w:t xml:space="preserve">ar outcome in children with hypertrophic cardiomyopathy based on the type. J Cardiol. 2022 Dec;80(6):557562. doi: 10.1016/j.jjcc.2022.07.016 </w:t>
      </w:r>
    </w:p>
    <w:p w:rsidR="005E12B6" w:rsidRDefault="00A62F31">
      <w:pPr>
        <w:numPr>
          <w:ilvl w:val="0"/>
          <w:numId w:val="17"/>
        </w:numPr>
        <w:spacing w:after="33" w:line="268" w:lineRule="auto"/>
        <w:ind w:right="2" w:hanging="1056"/>
        <w:jc w:val="left"/>
      </w:pPr>
      <w:r>
        <w:t xml:space="preserve">Tunca Sahin G, Ozgur S, Kafali HC, Sevinc Sengul F, Haydin S, Guzeltas A, Ergul Y. Clinical characteristics of hypertrophic cardiomyopathy in children: An 8-year single center experience. Pediatr Int. 2021 Jan;63(1):37-45. doi: 10.1111/ped.14393. </w:t>
      </w:r>
    </w:p>
    <w:p w:rsidR="005E12B6" w:rsidRDefault="00A62F31">
      <w:pPr>
        <w:numPr>
          <w:ilvl w:val="0"/>
          <w:numId w:val="17"/>
        </w:numPr>
        <w:ind w:right="2" w:hanging="1056"/>
        <w:jc w:val="left"/>
      </w:pPr>
      <w:r>
        <w:t>Wagner M</w:t>
      </w:r>
      <w:r>
        <w:t xml:space="preserve">J, Jeewa A, Pidborochynski T, Lemaire-Paquette S, Khoury M, Cunningham C, </w:t>
      </w:r>
    </w:p>
    <w:p w:rsidR="005E12B6" w:rsidRDefault="00A62F31">
      <w:pPr>
        <w:ind w:left="888"/>
      </w:pPr>
      <w:r>
        <w:t xml:space="preserve">Dhillon S, Laroussi NA, Vaujois L, Dallaire F, Schantz D, Armstrong K, Mawad W, Bradley TJ, </w:t>
      </w:r>
    </w:p>
    <w:p w:rsidR="005E12B6" w:rsidRDefault="00A62F31">
      <w:pPr>
        <w:spacing w:after="33" w:line="268" w:lineRule="auto"/>
        <w:ind w:left="878" w:right="2" w:firstLine="0"/>
        <w:jc w:val="left"/>
      </w:pPr>
      <w:r>
        <w:t>Conway J. Exploring Health-Related Quality of Life in Children With Hypertrophic Cardiom</w:t>
      </w:r>
      <w:r>
        <w:t xml:space="preserve">yopathy and Relationship to Physical Activity. J Am Heart Assoc. 2024 Jun 18;13(12):e033968. doi: 10.1161/JAHA.123.033968. </w:t>
      </w:r>
    </w:p>
    <w:p w:rsidR="005E12B6" w:rsidRDefault="00A62F31">
      <w:pPr>
        <w:numPr>
          <w:ilvl w:val="0"/>
          <w:numId w:val="17"/>
        </w:numPr>
        <w:spacing w:after="37"/>
        <w:ind w:right="2" w:hanging="1056"/>
        <w:jc w:val="left"/>
      </w:pPr>
      <w:r>
        <w:t>Walsh R, Offerhaus JA, Tadros R, Bezzina CR. Minor hypertrophic cardiomyopathy genes, major insights into the genetics of cardiomyop</w:t>
      </w:r>
      <w:r>
        <w:t xml:space="preserve">athies. Nat Rev Cardiol. 2022 Mar;19(3):151-167. doi: 10.1038/s41569-021-00608-2. </w:t>
      </w:r>
    </w:p>
    <w:p w:rsidR="005E12B6" w:rsidRDefault="00A62F31">
      <w:pPr>
        <w:numPr>
          <w:ilvl w:val="0"/>
          <w:numId w:val="17"/>
        </w:numPr>
        <w:spacing w:after="33" w:line="268" w:lineRule="auto"/>
        <w:ind w:right="2" w:hanging="1056"/>
        <w:jc w:val="left"/>
      </w:pPr>
      <w:r>
        <w:t>Walter EM D, Siniawski H, Hetzer R. Sustained improvement after combined anterior mitral valve leaflet retention plasty and septal myectomy in preventing systolic anterior m</w:t>
      </w:r>
      <w:r>
        <w:t xml:space="preserve">otion in hypertrophic obstructive cardiomyopathy in children. Eur J Cardiothorac Surg 2009; 36: 546– 552. </w:t>
      </w:r>
    </w:p>
    <w:p w:rsidR="005E12B6" w:rsidRDefault="00A62F31">
      <w:pPr>
        <w:numPr>
          <w:ilvl w:val="0"/>
          <w:numId w:val="17"/>
        </w:numPr>
        <w:spacing w:after="36"/>
        <w:ind w:right="2" w:hanging="1056"/>
        <w:jc w:val="left"/>
      </w:pPr>
      <w:r>
        <w:t xml:space="preserve">Wang S, Zhu C. Hypertrophic cardiomyopathy in children. Asian Cardiovasc Thorac Ann. 2022 Jan;30(1):92-97. doi: 10.1177/02184923211041285. </w:t>
      </w:r>
    </w:p>
    <w:p w:rsidR="005E12B6" w:rsidRDefault="00A62F31">
      <w:pPr>
        <w:numPr>
          <w:ilvl w:val="0"/>
          <w:numId w:val="17"/>
        </w:numPr>
        <w:spacing w:after="36"/>
        <w:ind w:right="2" w:hanging="1056"/>
        <w:jc w:val="left"/>
      </w:pPr>
      <w:r>
        <w:t>Wang Z, M</w:t>
      </w:r>
      <w:r>
        <w:t xml:space="preserve">a K, Zhu Y, Li S. Innovation in surgical treatment of hypertrophic obstructive cardiomyopathy in children. Cardiol Young. 2024 Apr 11:1-10. doi: </w:t>
      </w:r>
    </w:p>
    <w:p w:rsidR="005E12B6" w:rsidRDefault="00A62F31">
      <w:pPr>
        <w:spacing w:after="40"/>
        <w:ind w:left="888" w:right="282"/>
      </w:pPr>
      <w:r>
        <w:t xml:space="preserve">10.1017/S104795112400057X. </w:t>
      </w:r>
    </w:p>
    <w:p w:rsidR="005E12B6" w:rsidRDefault="00A62F31">
      <w:pPr>
        <w:numPr>
          <w:ilvl w:val="0"/>
          <w:numId w:val="17"/>
        </w:numPr>
        <w:spacing w:after="33" w:line="268" w:lineRule="auto"/>
        <w:ind w:right="2" w:hanging="1056"/>
        <w:jc w:val="left"/>
      </w:pPr>
      <w:r>
        <w:t>Xia K, Sun D, Wang R, Zhang Y. Factors associated with the risk of cardiac death i</w:t>
      </w:r>
      <w:r>
        <w:t xml:space="preserve">n children with hypertrophic cardiomyopathy: a systematic review and meta-analysis. Heart Lung. 2022 Mar-Apr;52:26-36. doi: 10.1016/j.hrtlng.2021.11.006 </w:t>
      </w:r>
    </w:p>
    <w:p w:rsidR="005E12B6" w:rsidRDefault="00A62F31">
      <w:pPr>
        <w:numPr>
          <w:ilvl w:val="0"/>
          <w:numId w:val="17"/>
        </w:numPr>
        <w:spacing w:after="33" w:line="268" w:lineRule="auto"/>
        <w:ind w:right="2" w:hanging="1056"/>
        <w:jc w:val="left"/>
      </w:pPr>
      <w:r>
        <w:t>Zhu C, Wang S, Ma Y, Wang S, Zhou Z, Song Y, Yan J, Meng Y, Nie C.. Childhood hypertrophic obstructive</w:t>
      </w:r>
      <w:r>
        <w:t xml:space="preserve"> cardiomyopathy and its relevant surgical outcome. Ann Thorac Surg 2020; 110: 207–213. </w:t>
      </w:r>
    </w:p>
    <w:p w:rsidR="005E12B6" w:rsidRDefault="00A62F31">
      <w:pPr>
        <w:numPr>
          <w:ilvl w:val="0"/>
          <w:numId w:val="17"/>
        </w:numPr>
        <w:ind w:right="2" w:hanging="1056"/>
        <w:jc w:val="left"/>
      </w:pPr>
      <w:r>
        <w:t xml:space="preserve">Ziolkowska L, Boruc A, Sobielarska-Lysiak D, Grzyb A, Petryka-Mazurkiewicz J, </w:t>
      </w:r>
    </w:p>
    <w:p w:rsidR="005E12B6" w:rsidRDefault="00A62F31">
      <w:pPr>
        <w:spacing w:after="33" w:line="268" w:lineRule="auto"/>
        <w:ind w:left="878" w:right="2" w:firstLine="0"/>
        <w:jc w:val="left"/>
      </w:pPr>
      <w:r>
        <w:t>Mazurkiewicz Ł, Brzezinska-Rajszys G. Prognostic Significance of Myocardial Ischemia Dete</w:t>
      </w:r>
      <w:r>
        <w:t xml:space="preserve">cted by Single-Photon Emission Computed Tomography in Children with Hypertrophic Cardiomyopathy. Pediatr Cardiol. 2021 Apr;42(4):960-968. doi: 10.1007/s00246-021-02570-9. </w:t>
      </w:r>
    </w:p>
    <w:p w:rsidR="005E12B6" w:rsidRDefault="00A62F31">
      <w:pPr>
        <w:numPr>
          <w:ilvl w:val="0"/>
          <w:numId w:val="17"/>
        </w:numPr>
        <w:spacing w:after="4" w:line="268" w:lineRule="auto"/>
        <w:ind w:right="2" w:hanging="1056"/>
        <w:jc w:val="left"/>
      </w:pPr>
      <w:r>
        <w:t>Ziółkowska L, Petryka J, Boruc A, Kawalec W. Comparison of echocardiography with tis</w:t>
      </w:r>
      <w:r>
        <w:t xml:space="preserve">sue Doppler imaging and magnetic resonance imaging with delayed enhancement in the assessment of children with hypertrophic cardiomyopathy. Arch Med Sci. 2017 Mar 1;13(2):328336. doi: 10.5114/aoms.2016.60404. </w:t>
      </w:r>
    </w:p>
    <w:p w:rsidR="005E12B6" w:rsidRDefault="00A62F31">
      <w:pPr>
        <w:spacing w:after="0" w:line="259" w:lineRule="auto"/>
        <w:ind w:left="158" w:firstLine="0"/>
        <w:jc w:val="left"/>
      </w:pPr>
      <w:r>
        <w:t xml:space="preserve"> </w:t>
      </w:r>
    </w:p>
    <w:p w:rsidR="005E12B6" w:rsidRDefault="00A62F31">
      <w:pPr>
        <w:spacing w:after="185" w:line="259" w:lineRule="auto"/>
        <w:ind w:left="158" w:firstLine="0"/>
        <w:jc w:val="left"/>
      </w:pPr>
      <w:r>
        <w:t xml:space="preserve"> </w:t>
      </w:r>
    </w:p>
    <w:p w:rsidR="005E12B6" w:rsidRDefault="00A62F31">
      <w:pPr>
        <w:pStyle w:val="Heading4"/>
        <w:spacing w:after="314"/>
        <w:ind w:left="168"/>
      </w:pPr>
      <w:r>
        <w:rPr>
          <w:b w:val="0"/>
          <w:sz w:val="28"/>
        </w:rPr>
        <w:t xml:space="preserve">Приложение А1. Состав рабочей группы по разработке и пересмотру </w:t>
      </w:r>
      <w:r>
        <w:rPr>
          <w:b w:val="0"/>
        </w:rPr>
        <w:t xml:space="preserve"> </w:t>
      </w:r>
      <w:r>
        <w:rPr>
          <w:b w:val="0"/>
          <w:sz w:val="28"/>
        </w:rPr>
        <w:t xml:space="preserve">клинических рекомендаций </w:t>
      </w:r>
      <w:r>
        <w:t xml:space="preserve"> </w:t>
      </w:r>
    </w:p>
    <w:p w:rsidR="005E12B6" w:rsidRDefault="00A62F31">
      <w:pPr>
        <w:pStyle w:val="Heading5"/>
        <w:spacing w:after="341"/>
        <w:ind w:left="1298" w:right="140"/>
      </w:pPr>
      <w:r>
        <w:t xml:space="preserve">Президиум рабочей группы  </w:t>
      </w:r>
    </w:p>
    <w:p w:rsidR="005E12B6" w:rsidRDefault="00A62F31">
      <w:pPr>
        <w:numPr>
          <w:ilvl w:val="0"/>
          <w:numId w:val="18"/>
        </w:numPr>
        <w:spacing w:after="188"/>
        <w:ind w:right="282" w:hanging="2115"/>
      </w:pPr>
      <w:r>
        <w:t xml:space="preserve">Грознова О.С. </w:t>
      </w:r>
    </w:p>
    <w:p w:rsidR="005E12B6" w:rsidRDefault="00A62F31">
      <w:pPr>
        <w:numPr>
          <w:ilvl w:val="0"/>
          <w:numId w:val="18"/>
        </w:numPr>
        <w:spacing w:after="187"/>
        <w:ind w:right="282" w:hanging="2115"/>
      </w:pPr>
      <w:r>
        <w:t xml:space="preserve">Леонтьева И.В. </w:t>
      </w:r>
    </w:p>
    <w:p w:rsidR="005E12B6" w:rsidRDefault="00A62F31">
      <w:pPr>
        <w:numPr>
          <w:ilvl w:val="0"/>
          <w:numId w:val="18"/>
        </w:numPr>
        <w:spacing w:after="369"/>
        <w:ind w:right="282" w:hanging="2115"/>
      </w:pPr>
      <w:r>
        <w:t xml:space="preserve">Васичкина Е.С.  </w:t>
      </w:r>
    </w:p>
    <w:p w:rsidR="005E12B6" w:rsidRDefault="00A62F31">
      <w:pPr>
        <w:pStyle w:val="Heading5"/>
        <w:spacing w:after="343"/>
        <w:ind w:left="1298" w:right="140"/>
      </w:pPr>
      <w:r>
        <w:t xml:space="preserve">Другие члены рабочей группы  </w:t>
      </w:r>
    </w:p>
    <w:p w:rsidR="005E12B6" w:rsidRDefault="00A62F31">
      <w:pPr>
        <w:numPr>
          <w:ilvl w:val="0"/>
          <w:numId w:val="19"/>
        </w:numPr>
        <w:spacing w:after="188"/>
        <w:ind w:left="1575" w:right="282" w:hanging="629"/>
      </w:pPr>
      <w:r>
        <w:t xml:space="preserve">Грознова О.С. </w:t>
      </w:r>
    </w:p>
    <w:p w:rsidR="005E12B6" w:rsidRDefault="00A62F31">
      <w:pPr>
        <w:numPr>
          <w:ilvl w:val="0"/>
          <w:numId w:val="19"/>
        </w:numPr>
        <w:spacing w:after="188"/>
        <w:ind w:left="1575" w:right="282" w:hanging="629"/>
      </w:pPr>
      <w:r>
        <w:t xml:space="preserve">Леонтьева И.В. </w:t>
      </w:r>
    </w:p>
    <w:p w:rsidR="005E12B6" w:rsidRDefault="00A62F31">
      <w:pPr>
        <w:numPr>
          <w:ilvl w:val="0"/>
          <w:numId w:val="19"/>
        </w:numPr>
        <w:spacing w:after="189"/>
        <w:ind w:left="1575" w:right="282" w:hanging="629"/>
      </w:pPr>
      <w:r>
        <w:t xml:space="preserve">Васичкина Е.С. </w:t>
      </w:r>
    </w:p>
    <w:p w:rsidR="005E12B6" w:rsidRDefault="00A62F31">
      <w:pPr>
        <w:numPr>
          <w:ilvl w:val="0"/>
          <w:numId w:val="19"/>
        </w:numPr>
        <w:spacing w:after="189"/>
        <w:ind w:left="1575" w:right="282" w:hanging="629"/>
      </w:pPr>
      <w:r>
        <w:t xml:space="preserve">Миклашевич И.М. </w:t>
      </w:r>
    </w:p>
    <w:p w:rsidR="005E12B6" w:rsidRDefault="00A62F31">
      <w:pPr>
        <w:numPr>
          <w:ilvl w:val="0"/>
          <w:numId w:val="19"/>
        </w:numPr>
        <w:spacing w:after="188"/>
        <w:ind w:left="1575" w:right="282" w:hanging="629"/>
      </w:pPr>
      <w:r>
        <w:t xml:space="preserve">Ковалев И.А. </w:t>
      </w:r>
    </w:p>
    <w:p w:rsidR="005E12B6" w:rsidRDefault="00A62F31">
      <w:pPr>
        <w:numPr>
          <w:ilvl w:val="0"/>
          <w:numId w:val="19"/>
        </w:numPr>
        <w:spacing w:after="188"/>
        <w:ind w:left="1575" w:right="282" w:hanging="629"/>
      </w:pPr>
      <w:r>
        <w:t xml:space="preserve">Щербакова Н.В. </w:t>
      </w:r>
    </w:p>
    <w:p w:rsidR="005E12B6" w:rsidRDefault="00A62F31">
      <w:pPr>
        <w:numPr>
          <w:ilvl w:val="0"/>
          <w:numId w:val="19"/>
        </w:numPr>
        <w:spacing w:after="147"/>
        <w:ind w:left="1575" w:right="282" w:hanging="629"/>
      </w:pPr>
      <w:r>
        <w:t xml:space="preserve">Тарасова А.А. </w:t>
      </w:r>
    </w:p>
    <w:p w:rsidR="005E12B6" w:rsidRDefault="00A62F31">
      <w:pPr>
        <w:spacing w:after="144" w:line="259" w:lineRule="auto"/>
        <w:ind w:left="946" w:firstLine="0"/>
        <w:jc w:val="left"/>
      </w:pPr>
      <w:r>
        <w:t xml:space="preserve"> </w:t>
      </w:r>
    </w:p>
    <w:p w:rsidR="005E12B6" w:rsidRDefault="00A62F31">
      <w:pPr>
        <w:spacing w:after="33" w:line="384" w:lineRule="auto"/>
        <w:ind w:left="573" w:right="282" w:firstLine="708"/>
      </w:pPr>
      <w:r>
        <w:t xml:space="preserve">Члены Рабочей группы подтвердили отсутствие финансовой поддержки / 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  </w:t>
      </w:r>
    </w:p>
    <w:p w:rsidR="005E12B6" w:rsidRDefault="00A62F31">
      <w:pPr>
        <w:spacing w:after="360" w:line="265" w:lineRule="auto"/>
        <w:ind w:left="1289"/>
        <w:jc w:val="left"/>
      </w:pPr>
      <w:r>
        <w:rPr>
          <w:b/>
          <w:u w:val="single" w:color="000000"/>
        </w:rPr>
        <w:t>Целевая а</w:t>
      </w:r>
      <w:r>
        <w:rPr>
          <w:b/>
          <w:u w:val="single" w:color="000000"/>
        </w:rPr>
        <w:t>удитория данных клинических рекомендаций:</w:t>
      </w:r>
      <w:r>
        <w:t xml:space="preserve">  </w:t>
      </w:r>
    </w:p>
    <w:p w:rsidR="005E12B6" w:rsidRDefault="00A62F31">
      <w:pPr>
        <w:numPr>
          <w:ilvl w:val="0"/>
          <w:numId w:val="20"/>
        </w:numPr>
        <w:spacing w:after="196"/>
        <w:ind w:left="3060" w:right="282" w:hanging="2117"/>
      </w:pPr>
      <w:r>
        <w:t xml:space="preserve">Врач-детский кардиолог  </w:t>
      </w:r>
    </w:p>
    <w:p w:rsidR="005E12B6" w:rsidRDefault="00A62F31">
      <w:pPr>
        <w:numPr>
          <w:ilvl w:val="0"/>
          <w:numId w:val="20"/>
        </w:numPr>
        <w:spacing w:after="194"/>
        <w:ind w:left="3060" w:right="282" w:hanging="2117"/>
      </w:pPr>
      <w:r>
        <w:t xml:space="preserve">Врач-кардиолог </w:t>
      </w:r>
    </w:p>
    <w:p w:rsidR="005E12B6" w:rsidRDefault="00A62F31">
      <w:pPr>
        <w:numPr>
          <w:ilvl w:val="0"/>
          <w:numId w:val="20"/>
        </w:numPr>
        <w:spacing w:after="208"/>
        <w:ind w:left="3060" w:right="282" w:hanging="2117"/>
      </w:pPr>
      <w:r>
        <w:t xml:space="preserve">Врач-педиатр  </w:t>
      </w:r>
    </w:p>
    <w:p w:rsidR="005E12B6" w:rsidRDefault="00A62F31">
      <w:pPr>
        <w:numPr>
          <w:ilvl w:val="0"/>
          <w:numId w:val="20"/>
        </w:numPr>
        <w:spacing w:after="208"/>
        <w:ind w:left="3060" w:right="282" w:hanging="2117"/>
      </w:pPr>
      <w:r>
        <w:t xml:space="preserve">Врач общей практики </w:t>
      </w:r>
    </w:p>
    <w:p w:rsidR="005E12B6" w:rsidRDefault="00A62F31">
      <w:pPr>
        <w:numPr>
          <w:ilvl w:val="0"/>
          <w:numId w:val="20"/>
        </w:numPr>
        <w:spacing w:after="211"/>
        <w:ind w:left="3060" w:right="282" w:hanging="2117"/>
      </w:pPr>
      <w:r>
        <w:t xml:space="preserve">Врач сердечно-сосудистый хирург  </w:t>
      </w:r>
    </w:p>
    <w:p w:rsidR="005E12B6" w:rsidRDefault="00A62F31">
      <w:pPr>
        <w:numPr>
          <w:ilvl w:val="0"/>
          <w:numId w:val="20"/>
        </w:numPr>
        <w:spacing w:after="216"/>
        <w:ind w:left="3060" w:right="282" w:hanging="2117"/>
      </w:pPr>
      <w:r>
        <w:t xml:space="preserve">Врач функциональной диагностики  </w:t>
      </w:r>
    </w:p>
    <w:p w:rsidR="005E12B6" w:rsidRDefault="00A62F31">
      <w:pPr>
        <w:pStyle w:val="Heading4"/>
        <w:spacing w:after="0"/>
        <w:ind w:left="593"/>
      </w:pPr>
      <w:r>
        <w:rPr>
          <w:b w:val="0"/>
        </w:rPr>
        <w:t xml:space="preserve"> </w:t>
      </w:r>
      <w:r>
        <w:rPr>
          <w:b w:val="0"/>
          <w:sz w:val="28"/>
        </w:rPr>
        <w:t>Приложение А2. Методология разработки клинических рекомендаций</w:t>
      </w:r>
      <w:r>
        <w:rPr>
          <w:b w:val="0"/>
        </w:rPr>
        <w:t xml:space="preserve"> </w:t>
      </w:r>
    </w:p>
    <w:p w:rsidR="005E12B6" w:rsidRDefault="00A62F31">
      <w:pPr>
        <w:ind w:left="573" w:right="282" w:firstLine="708"/>
      </w:pPr>
      <w:r>
        <w:rPr>
          <w:b/>
        </w:rPr>
        <w:t xml:space="preserve">Таблица 1. </w:t>
      </w:r>
      <w:r>
        <w:t xml:space="preserve">Шкала оценки уровней достоверности доказательств (УДД)для методов диагностики (диагностических вмешательств)  </w:t>
      </w:r>
    </w:p>
    <w:tbl>
      <w:tblPr>
        <w:tblStyle w:val="TableGrid"/>
        <w:tblW w:w="9578" w:type="dxa"/>
        <w:tblInd w:w="482" w:type="dxa"/>
        <w:tblCellMar>
          <w:top w:w="26" w:type="dxa"/>
          <w:left w:w="108" w:type="dxa"/>
          <w:bottom w:w="0" w:type="dxa"/>
          <w:right w:w="38" w:type="dxa"/>
        </w:tblCellMar>
        <w:tblLook w:val="04A0" w:firstRow="1" w:lastRow="0" w:firstColumn="1" w:lastColumn="0" w:noHBand="0" w:noVBand="1"/>
      </w:tblPr>
      <w:tblGrid>
        <w:gridCol w:w="816"/>
        <w:gridCol w:w="8762"/>
      </w:tblGrid>
      <w:tr w:rsidR="005E12B6">
        <w:trPr>
          <w:trHeight w:val="350"/>
        </w:trPr>
        <w:tc>
          <w:tcPr>
            <w:tcW w:w="81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rPr>
                <w:b/>
              </w:rPr>
              <w:t xml:space="preserve">УДД </w:t>
            </w:r>
            <w:r>
              <w:t xml:space="preserve"> </w:t>
            </w:r>
          </w:p>
        </w:tc>
        <w:tc>
          <w:tcPr>
            <w:tcW w:w="876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8" w:firstLine="0"/>
              <w:jc w:val="center"/>
            </w:pPr>
            <w:r>
              <w:rPr>
                <w:b/>
              </w:rPr>
              <w:t xml:space="preserve">Расшифровка </w:t>
            </w:r>
            <w:r>
              <w:t xml:space="preserve"> </w:t>
            </w:r>
          </w:p>
        </w:tc>
      </w:tr>
      <w:tr w:rsidR="005E12B6">
        <w:trPr>
          <w:trHeight w:val="984"/>
        </w:trPr>
        <w:tc>
          <w:tcPr>
            <w:tcW w:w="81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4" w:firstLine="0"/>
              <w:jc w:val="center"/>
            </w:pPr>
            <w:r>
              <w:t xml:space="preserve">1  </w:t>
            </w:r>
          </w:p>
        </w:tc>
        <w:tc>
          <w:tcPr>
            <w:tcW w:w="876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61" w:firstLine="0"/>
            </w:pPr>
            <w:r>
              <w:t xml:space="preserve">Систематические обзоры исследований с контролем референсным </w:t>
            </w:r>
            <w:r>
              <w:t xml:space="preserve">методом или систематический обзор рандомизированных клинических исследований с применением мета-анализа  </w:t>
            </w:r>
          </w:p>
        </w:tc>
      </w:tr>
      <w:tr w:rsidR="005E12B6">
        <w:trPr>
          <w:trHeight w:val="1301"/>
        </w:trPr>
        <w:tc>
          <w:tcPr>
            <w:tcW w:w="81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4" w:firstLine="0"/>
              <w:jc w:val="center"/>
            </w:pPr>
            <w:r>
              <w:t xml:space="preserve">2  </w:t>
            </w:r>
          </w:p>
        </w:tc>
        <w:tc>
          <w:tcPr>
            <w:tcW w:w="876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62" w:firstLine="0"/>
            </w:pPr>
            <w: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w:t>
            </w:r>
            <w:r>
              <w:t xml:space="preserve">аний любого дизайна, за исключением рандомизированных клинических исследований, с применением мета-анализа  </w:t>
            </w:r>
          </w:p>
        </w:tc>
      </w:tr>
      <w:tr w:rsidR="005E12B6">
        <w:trPr>
          <w:trHeight w:val="1301"/>
        </w:trPr>
        <w:tc>
          <w:tcPr>
            <w:tcW w:w="81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4" w:firstLine="0"/>
              <w:jc w:val="center"/>
            </w:pPr>
            <w:r>
              <w:t xml:space="preserve">3  </w:t>
            </w:r>
          </w:p>
        </w:tc>
        <w:tc>
          <w:tcPr>
            <w:tcW w:w="876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65"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5E12B6">
        <w:trPr>
          <w:trHeight w:val="346"/>
        </w:trPr>
        <w:tc>
          <w:tcPr>
            <w:tcW w:w="81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4" w:firstLine="0"/>
              <w:jc w:val="center"/>
            </w:pPr>
            <w:r>
              <w:t xml:space="preserve">4  </w:t>
            </w:r>
          </w:p>
        </w:tc>
        <w:tc>
          <w:tcPr>
            <w:tcW w:w="876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Несравнит</w:t>
            </w:r>
            <w:r>
              <w:t xml:space="preserve">ельные исследования, описание клинического случая  </w:t>
            </w:r>
          </w:p>
        </w:tc>
      </w:tr>
      <w:tr w:rsidR="005E12B6">
        <w:trPr>
          <w:trHeight w:val="355"/>
        </w:trPr>
        <w:tc>
          <w:tcPr>
            <w:tcW w:w="816"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4" w:firstLine="0"/>
              <w:jc w:val="center"/>
            </w:pPr>
            <w:r>
              <w:t xml:space="preserve">5  </w:t>
            </w:r>
          </w:p>
        </w:tc>
        <w:tc>
          <w:tcPr>
            <w:tcW w:w="876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Имеется лишь обоснование механизма действия или мнение экспертов  </w:t>
            </w:r>
          </w:p>
        </w:tc>
      </w:tr>
    </w:tbl>
    <w:p w:rsidR="005E12B6" w:rsidRDefault="00A62F31">
      <w:pPr>
        <w:spacing w:after="203" w:line="259" w:lineRule="auto"/>
        <w:ind w:left="1296" w:firstLine="0"/>
        <w:jc w:val="left"/>
      </w:pPr>
      <w:r>
        <w:rPr>
          <w:b/>
        </w:rPr>
        <w:t xml:space="preserve"> </w:t>
      </w:r>
      <w:r>
        <w:t xml:space="preserve"> </w:t>
      </w:r>
    </w:p>
    <w:p w:rsidR="005E12B6" w:rsidRDefault="00A62F31">
      <w:pPr>
        <w:spacing w:after="0" w:line="268" w:lineRule="auto"/>
        <w:ind w:left="503" w:right="2" w:firstLine="708"/>
        <w:jc w:val="left"/>
      </w:pPr>
      <w:r>
        <w:rPr>
          <w:b/>
        </w:rPr>
        <w:t xml:space="preserve">Таблица 2. </w:t>
      </w:r>
      <w:r>
        <w:t xml:space="preserve">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  </w:t>
      </w:r>
    </w:p>
    <w:tbl>
      <w:tblPr>
        <w:tblStyle w:val="TableGrid"/>
        <w:tblW w:w="9717" w:type="dxa"/>
        <w:tblInd w:w="482" w:type="dxa"/>
        <w:tblCellMar>
          <w:top w:w="26" w:type="dxa"/>
          <w:left w:w="108" w:type="dxa"/>
          <w:bottom w:w="0" w:type="dxa"/>
          <w:right w:w="0" w:type="dxa"/>
        </w:tblCellMar>
        <w:tblLook w:val="04A0" w:firstRow="1" w:lastRow="0" w:firstColumn="1" w:lastColumn="0" w:noHBand="0" w:noVBand="1"/>
      </w:tblPr>
      <w:tblGrid>
        <w:gridCol w:w="725"/>
        <w:gridCol w:w="8992"/>
      </w:tblGrid>
      <w:tr w:rsidR="005E12B6">
        <w:trPr>
          <w:trHeight w:val="319"/>
        </w:trPr>
        <w:tc>
          <w:tcPr>
            <w:tcW w:w="72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rPr>
                <w:b/>
              </w:rPr>
              <w:t xml:space="preserve">УДД </w:t>
            </w:r>
            <w:r>
              <w:t xml:space="preserve"> </w:t>
            </w:r>
          </w:p>
        </w:tc>
        <w:tc>
          <w:tcPr>
            <w:tcW w:w="8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rPr>
                <w:b/>
              </w:rPr>
              <w:t xml:space="preserve">Расшифровка  </w:t>
            </w:r>
            <w:r>
              <w:t xml:space="preserve"> </w:t>
            </w:r>
          </w:p>
        </w:tc>
      </w:tr>
      <w:tr w:rsidR="005E12B6">
        <w:trPr>
          <w:trHeight w:val="317"/>
        </w:trPr>
        <w:tc>
          <w:tcPr>
            <w:tcW w:w="72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1  </w:t>
            </w:r>
          </w:p>
        </w:tc>
        <w:tc>
          <w:tcPr>
            <w:tcW w:w="8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Систематический обзор РКИ с применением мета-анализа  </w:t>
            </w:r>
          </w:p>
        </w:tc>
      </w:tr>
      <w:tr w:rsidR="005E12B6">
        <w:trPr>
          <w:trHeight w:val="617"/>
        </w:trPr>
        <w:tc>
          <w:tcPr>
            <w:tcW w:w="72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2  </w:t>
            </w:r>
          </w:p>
        </w:tc>
        <w:tc>
          <w:tcPr>
            <w:tcW w:w="8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5E12B6">
        <w:trPr>
          <w:trHeight w:val="319"/>
        </w:trPr>
        <w:tc>
          <w:tcPr>
            <w:tcW w:w="72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3  </w:t>
            </w:r>
          </w:p>
        </w:tc>
        <w:tc>
          <w:tcPr>
            <w:tcW w:w="8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t xml:space="preserve">Нерандомизированные сравнительные исследования, в т.ч. когортные исследования  </w:t>
            </w:r>
          </w:p>
        </w:tc>
      </w:tr>
      <w:tr w:rsidR="005E12B6">
        <w:trPr>
          <w:trHeight w:val="617"/>
        </w:trPr>
        <w:tc>
          <w:tcPr>
            <w:tcW w:w="72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4  </w:t>
            </w:r>
          </w:p>
        </w:tc>
        <w:tc>
          <w:tcPr>
            <w:tcW w:w="8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t xml:space="preserve">Несравнительные </w:t>
            </w:r>
            <w:r>
              <w:t xml:space="preserve">исследования, описание клинического случая или серии случаев, исследования «случай-контроль»  </w:t>
            </w:r>
          </w:p>
        </w:tc>
      </w:tr>
      <w:tr w:rsidR="005E12B6">
        <w:trPr>
          <w:trHeight w:val="619"/>
        </w:trPr>
        <w:tc>
          <w:tcPr>
            <w:tcW w:w="72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5  </w:t>
            </w:r>
          </w:p>
        </w:tc>
        <w:tc>
          <w:tcPr>
            <w:tcW w:w="89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5E12B6" w:rsidRDefault="00A62F31">
      <w:pPr>
        <w:spacing w:after="159" w:line="259" w:lineRule="auto"/>
        <w:ind w:left="1296" w:firstLine="0"/>
        <w:jc w:val="left"/>
      </w:pPr>
      <w:r>
        <w:rPr>
          <w:b/>
        </w:rPr>
        <w:t xml:space="preserve"> </w:t>
      </w:r>
      <w:r>
        <w:t xml:space="preserve"> </w:t>
      </w:r>
    </w:p>
    <w:p w:rsidR="005E12B6" w:rsidRDefault="00A62F31">
      <w:pPr>
        <w:ind w:left="573" w:right="282" w:firstLine="708"/>
      </w:pPr>
      <w:r>
        <w:rPr>
          <w:b/>
        </w:rPr>
        <w:t xml:space="preserve">Таблица 3. </w:t>
      </w:r>
      <w:r>
        <w:t xml:space="preserve">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578" w:type="dxa"/>
        <w:tblInd w:w="482" w:type="dxa"/>
        <w:tblCellMar>
          <w:top w:w="29" w:type="dxa"/>
          <w:left w:w="110" w:type="dxa"/>
          <w:bottom w:w="0" w:type="dxa"/>
          <w:right w:w="54" w:type="dxa"/>
        </w:tblCellMar>
        <w:tblLook w:val="04A0" w:firstRow="1" w:lastRow="0" w:firstColumn="1" w:lastColumn="0" w:noHBand="0" w:noVBand="1"/>
      </w:tblPr>
      <w:tblGrid>
        <w:gridCol w:w="1363"/>
        <w:gridCol w:w="8215"/>
      </w:tblGrid>
      <w:tr w:rsidR="005E12B6">
        <w:trPr>
          <w:trHeight w:val="317"/>
        </w:trPr>
        <w:tc>
          <w:tcPr>
            <w:tcW w:w="1363"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9" w:firstLine="0"/>
              <w:jc w:val="center"/>
            </w:pPr>
            <w:r>
              <w:rPr>
                <w:b/>
              </w:rPr>
              <w:t xml:space="preserve">УУР </w:t>
            </w:r>
            <w:r>
              <w:t xml:space="preserve"> </w:t>
            </w:r>
          </w:p>
        </w:tc>
        <w:tc>
          <w:tcPr>
            <w:tcW w:w="821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2" w:firstLine="0"/>
              <w:jc w:val="center"/>
            </w:pPr>
            <w:r>
              <w:rPr>
                <w:b/>
              </w:rPr>
              <w:t xml:space="preserve">Расшифровка </w:t>
            </w:r>
            <w:r>
              <w:t xml:space="preserve"> </w:t>
            </w:r>
          </w:p>
        </w:tc>
      </w:tr>
      <w:tr w:rsidR="005E12B6">
        <w:trPr>
          <w:trHeight w:val="1189"/>
        </w:trPr>
        <w:tc>
          <w:tcPr>
            <w:tcW w:w="1363"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6" w:firstLine="0"/>
              <w:jc w:val="center"/>
            </w:pPr>
            <w:r>
              <w:t xml:space="preserve">A  </w:t>
            </w:r>
          </w:p>
        </w:tc>
        <w:tc>
          <w:tcPr>
            <w:tcW w:w="8215" w:type="dxa"/>
            <w:tcBorders>
              <w:top w:val="single" w:sz="2" w:space="0" w:color="000000"/>
              <w:left w:val="single" w:sz="2" w:space="0" w:color="000000"/>
              <w:bottom w:val="single" w:sz="2" w:space="0" w:color="000000"/>
              <w:right w:val="single" w:sz="2" w:space="0" w:color="000000"/>
            </w:tcBorders>
          </w:tcPr>
          <w:p w:rsidR="005E12B6" w:rsidRDefault="00A62F31">
            <w:pPr>
              <w:spacing w:after="48" w:line="236" w:lineRule="auto"/>
              <w:ind w:left="0" w:firstLine="0"/>
            </w:pPr>
            <w:r>
              <w:t xml:space="preserve">Сильная рекомендация (все рассматриваемые критерии эффективности (исходы) являются важными, все исследования имеют высокое или </w:t>
            </w:r>
          </w:p>
          <w:p w:rsidR="005E12B6" w:rsidRDefault="00A62F31">
            <w:pPr>
              <w:spacing w:after="0" w:line="259" w:lineRule="auto"/>
              <w:ind w:left="0" w:firstLine="0"/>
              <w:jc w:val="left"/>
            </w:pPr>
            <w:r>
              <w:t xml:space="preserve">удовлетворительное методологическое качество, их выводы по  интересующим исходам являются согласованными)   </w:t>
            </w:r>
          </w:p>
        </w:tc>
      </w:tr>
      <w:tr w:rsidR="005E12B6">
        <w:trPr>
          <w:trHeight w:val="1212"/>
        </w:trPr>
        <w:tc>
          <w:tcPr>
            <w:tcW w:w="1363"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64" w:firstLine="0"/>
              <w:jc w:val="center"/>
            </w:pPr>
            <w:r>
              <w:t xml:space="preserve">B  </w:t>
            </w:r>
          </w:p>
        </w:tc>
        <w:tc>
          <w:tcPr>
            <w:tcW w:w="821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63"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5E12B6">
        <w:trPr>
          <w:trHeight w:val="1214"/>
        </w:trPr>
        <w:tc>
          <w:tcPr>
            <w:tcW w:w="1363"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5" w:firstLine="0"/>
              <w:jc w:val="center"/>
            </w:pPr>
            <w:r>
              <w:t xml:space="preserve">C  </w:t>
            </w:r>
          </w:p>
        </w:tc>
        <w:tc>
          <w:tcPr>
            <w:tcW w:w="821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59" w:firstLine="0"/>
            </w:pPr>
            <w: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w:t>
            </w:r>
            <w:r>
              <w:t xml:space="preserve">ми)   </w:t>
            </w:r>
          </w:p>
        </w:tc>
      </w:tr>
    </w:tbl>
    <w:p w:rsidR="005E12B6" w:rsidRDefault="00A62F31">
      <w:pPr>
        <w:spacing w:after="0" w:line="259" w:lineRule="auto"/>
        <w:ind w:left="1296" w:firstLine="0"/>
        <w:jc w:val="left"/>
      </w:pPr>
      <w:r>
        <w:rPr>
          <w:b/>
        </w:rPr>
        <w:t xml:space="preserve"> </w:t>
      </w:r>
      <w:r>
        <w:t xml:space="preserve"> </w:t>
      </w:r>
    </w:p>
    <w:p w:rsidR="005E12B6" w:rsidRDefault="00A62F31">
      <w:pPr>
        <w:spacing w:after="136" w:line="265" w:lineRule="auto"/>
        <w:ind w:left="1298" w:right="140"/>
        <w:jc w:val="left"/>
      </w:pPr>
      <w:r>
        <w:rPr>
          <w:b/>
        </w:rPr>
        <w:t>Порядок обновления клинических рекомендаций.</w:t>
      </w:r>
      <w:r>
        <w:t xml:space="preserve">  </w:t>
      </w:r>
    </w:p>
    <w:p w:rsidR="005E12B6" w:rsidRDefault="00A62F31">
      <w:pPr>
        <w:tabs>
          <w:tab w:val="center" w:pos="1819"/>
          <w:tab w:val="center" w:pos="3269"/>
          <w:tab w:val="center" w:pos="4853"/>
          <w:tab w:val="center" w:pos="6569"/>
          <w:tab w:val="center" w:pos="8497"/>
          <w:tab w:val="center" w:pos="9820"/>
        </w:tabs>
        <w:spacing w:after="172" w:line="259" w:lineRule="auto"/>
        <w:ind w:left="0" w:firstLine="0"/>
        <w:jc w:val="left"/>
      </w:pPr>
      <w:r>
        <w:rPr>
          <w:rFonts w:ascii="Calibri" w:eastAsia="Calibri" w:hAnsi="Calibri" w:cs="Calibri"/>
          <w:sz w:val="22"/>
        </w:rPr>
        <w:tab/>
      </w:r>
      <w:r>
        <w:t xml:space="preserve">Механизм </w:t>
      </w:r>
      <w:r>
        <w:tab/>
        <w:t xml:space="preserve">обновления </w:t>
      </w:r>
      <w:r>
        <w:tab/>
        <w:t xml:space="preserve">клинических </w:t>
      </w:r>
      <w:r>
        <w:tab/>
        <w:t xml:space="preserve">рекомендаций </w:t>
      </w:r>
      <w:r>
        <w:tab/>
        <w:t xml:space="preserve">предусматривает </w:t>
      </w:r>
      <w:r>
        <w:tab/>
        <w:t xml:space="preserve">их </w:t>
      </w:r>
    </w:p>
    <w:p w:rsidR="005E12B6" w:rsidRDefault="00A62F31">
      <w:pPr>
        <w:spacing w:line="377" w:lineRule="auto"/>
        <w:ind w:left="583" w:right="282"/>
      </w:pPr>
      <w:r>
        <w:t xml:space="preserve">систематическую актуализацию – </w:t>
      </w:r>
      <w:r>
        <w:t>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w:t>
      </w:r>
      <w:r>
        <w:t xml:space="preserve"> не чаще 1 раза в 6 месяцев.  </w:t>
      </w:r>
      <w:r>
        <w:br w:type="page"/>
      </w:r>
    </w:p>
    <w:p w:rsidR="005E12B6" w:rsidRDefault="00A62F31">
      <w:pPr>
        <w:pStyle w:val="Heading4"/>
        <w:spacing w:after="0" w:line="388" w:lineRule="auto"/>
        <w:ind w:left="593"/>
      </w:pPr>
      <w:r>
        <w:rPr>
          <w:b w:val="0"/>
          <w:sz w:val="28"/>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r>
        <w:t xml:space="preserve"> </w:t>
      </w:r>
    </w:p>
    <w:p w:rsidR="005E12B6" w:rsidRDefault="00A62F31">
      <w:pPr>
        <w:numPr>
          <w:ilvl w:val="0"/>
          <w:numId w:val="21"/>
        </w:numPr>
        <w:spacing w:line="384" w:lineRule="auto"/>
        <w:ind w:right="282" w:hanging="360"/>
      </w:pPr>
      <w:r>
        <w:t>Приказ Министерства</w:t>
      </w:r>
      <w:r>
        <w:t xml:space="preserve"> здравоохранения Российской Федерации от 15 ноября 2012 г. № 918н «Об утверждении Порядка оказания медицинской помощи больным с сердечнососудистыми заболеваниями» в ред. Приказов Минздрава РФ от 14.04.2014 N 171н, от </w:t>
      </w:r>
    </w:p>
    <w:p w:rsidR="005E12B6" w:rsidRDefault="00A62F31">
      <w:pPr>
        <w:spacing w:after="196"/>
        <w:ind w:left="1100" w:right="282"/>
      </w:pPr>
      <w:r>
        <w:t>22.02.2019 N 89н, от 21.02.2020 N 114н</w:t>
      </w:r>
      <w:r>
        <w:t xml:space="preserve"> </w:t>
      </w:r>
    </w:p>
    <w:p w:rsidR="005E12B6" w:rsidRDefault="00A62F31">
      <w:pPr>
        <w:numPr>
          <w:ilvl w:val="0"/>
          <w:numId w:val="21"/>
        </w:numPr>
        <w:spacing w:line="411" w:lineRule="auto"/>
        <w:ind w:right="282" w:hanging="360"/>
      </w:pPr>
      <w:r>
        <w:t xml:space="preserve">Стандарт медицинской помощи взрослым при гипертрофической кардиомиопатии (диагностика, лечение и диспансерное наблюдение). </w:t>
      </w:r>
    </w:p>
    <w:p w:rsidR="005E12B6" w:rsidRDefault="00A62F31">
      <w:pPr>
        <w:spacing w:after="159"/>
        <w:ind w:left="1100" w:right="282"/>
      </w:pPr>
      <w:r>
        <w:t xml:space="preserve">МИНИСТЕРСТВО ЗДРАВООХРАНЕНИЯ РОССИЙСКОЙ ФЕДЕРАЦИИ от 02 </w:t>
      </w:r>
    </w:p>
    <w:p w:rsidR="005E12B6" w:rsidRDefault="00A62F31">
      <w:pPr>
        <w:spacing w:after="81" w:line="368" w:lineRule="auto"/>
        <w:ind w:left="1090" w:right="101" w:firstLine="0"/>
        <w:jc w:val="left"/>
      </w:pPr>
      <w:r>
        <w:t>марта 202 года № 159н. Об утверждении стандарта медицинской помощи взросл</w:t>
      </w:r>
      <w:r>
        <w:t xml:space="preserve">ым при гипертрофической кардиомиопатии (диагностика, лечение и диспансерное наблюдение). URL: https://bashcardio.ru/wp-content/uploads/2021/06.pdf </w:t>
      </w:r>
    </w:p>
    <w:p w:rsidR="005E12B6" w:rsidRDefault="00A62F31">
      <w:pPr>
        <w:numPr>
          <w:ilvl w:val="0"/>
          <w:numId w:val="21"/>
        </w:numPr>
        <w:spacing w:after="200"/>
        <w:ind w:right="282" w:hanging="360"/>
      </w:pPr>
      <w:r>
        <w:t xml:space="preserve">Приказ Министерства здравоохранения Российской Федерации от 15 июля 2016 г. №  </w:t>
      </w:r>
    </w:p>
    <w:p w:rsidR="005E12B6" w:rsidRDefault="00A62F31">
      <w:pPr>
        <w:spacing w:after="200"/>
        <w:ind w:left="1150" w:right="282"/>
      </w:pPr>
      <w:r>
        <w:t>520н «Об утверждении критери</w:t>
      </w:r>
      <w:r>
        <w:t xml:space="preserve">ев оценки качества медицинской помощи»  </w:t>
      </w:r>
    </w:p>
    <w:p w:rsidR="005E12B6" w:rsidRDefault="00A62F31">
      <w:pPr>
        <w:numPr>
          <w:ilvl w:val="0"/>
          <w:numId w:val="21"/>
        </w:numPr>
        <w:spacing w:line="375" w:lineRule="auto"/>
        <w:ind w:right="282" w:hanging="360"/>
      </w:pPr>
      <w:r>
        <w:t xml:space="preserve">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w:t>
      </w:r>
      <w:r>
        <w:t xml:space="preserve">к их структуре, составу и научной обоснованности включаемой в клинические рекомендации информации» (Зарегистрирован 08.05.2019 № 54588)  </w:t>
      </w:r>
    </w:p>
    <w:p w:rsidR="005E12B6" w:rsidRDefault="00A62F31">
      <w:pPr>
        <w:spacing w:after="199" w:line="259" w:lineRule="auto"/>
        <w:ind w:left="586" w:firstLine="0"/>
        <w:jc w:val="left"/>
      </w:pPr>
      <w:r>
        <w:rPr>
          <w:b/>
        </w:rPr>
        <w:t xml:space="preserve"> </w:t>
      </w:r>
      <w:r>
        <w:t xml:space="preserve"> </w:t>
      </w:r>
    </w:p>
    <w:p w:rsidR="005E12B6" w:rsidRDefault="00A62F31">
      <w:pPr>
        <w:spacing w:after="167" w:line="259" w:lineRule="auto"/>
        <w:ind w:left="5480" w:firstLine="0"/>
        <w:jc w:val="center"/>
      </w:pPr>
      <w:r>
        <w:rPr>
          <w:sz w:val="28"/>
        </w:rPr>
        <w:t xml:space="preserve"> </w:t>
      </w:r>
    </w:p>
    <w:p w:rsidR="005E12B6" w:rsidRDefault="00A62F31">
      <w:pPr>
        <w:spacing w:after="169" w:line="259" w:lineRule="auto"/>
        <w:ind w:left="5480" w:firstLine="0"/>
        <w:jc w:val="center"/>
      </w:pPr>
      <w:r>
        <w:rPr>
          <w:sz w:val="28"/>
        </w:rPr>
        <w:t xml:space="preserve"> </w:t>
      </w:r>
    </w:p>
    <w:p w:rsidR="005E12B6" w:rsidRDefault="00A62F31">
      <w:pPr>
        <w:spacing w:after="170" w:line="259" w:lineRule="auto"/>
        <w:ind w:left="5480" w:firstLine="0"/>
        <w:jc w:val="center"/>
      </w:pPr>
      <w:r>
        <w:rPr>
          <w:sz w:val="28"/>
        </w:rPr>
        <w:t xml:space="preserve"> </w:t>
      </w:r>
    </w:p>
    <w:p w:rsidR="005E12B6" w:rsidRDefault="00A62F31">
      <w:pPr>
        <w:spacing w:after="169" w:line="259" w:lineRule="auto"/>
        <w:ind w:left="5480" w:firstLine="0"/>
        <w:jc w:val="center"/>
      </w:pPr>
      <w:r>
        <w:rPr>
          <w:sz w:val="28"/>
        </w:rPr>
        <w:t xml:space="preserve"> </w:t>
      </w:r>
    </w:p>
    <w:p w:rsidR="005E12B6" w:rsidRDefault="00A62F31">
      <w:pPr>
        <w:spacing w:after="169" w:line="259" w:lineRule="auto"/>
        <w:ind w:left="5480" w:firstLine="0"/>
        <w:jc w:val="center"/>
      </w:pPr>
      <w:r>
        <w:rPr>
          <w:sz w:val="28"/>
        </w:rPr>
        <w:t xml:space="preserve"> </w:t>
      </w:r>
    </w:p>
    <w:p w:rsidR="005E12B6" w:rsidRDefault="00A62F31">
      <w:pPr>
        <w:spacing w:after="169" w:line="259" w:lineRule="auto"/>
        <w:ind w:left="5480" w:firstLine="0"/>
        <w:jc w:val="center"/>
      </w:pPr>
      <w:r>
        <w:rPr>
          <w:sz w:val="28"/>
        </w:rPr>
        <w:t xml:space="preserve"> </w:t>
      </w:r>
    </w:p>
    <w:p w:rsidR="005E12B6" w:rsidRDefault="00A62F31">
      <w:pPr>
        <w:spacing w:after="169" w:line="259" w:lineRule="auto"/>
        <w:ind w:left="5480" w:firstLine="0"/>
        <w:jc w:val="center"/>
      </w:pPr>
      <w:r>
        <w:rPr>
          <w:sz w:val="28"/>
        </w:rPr>
        <w:t xml:space="preserve"> </w:t>
      </w:r>
    </w:p>
    <w:p w:rsidR="005E12B6" w:rsidRDefault="00A62F31">
      <w:pPr>
        <w:spacing w:after="167" w:line="259" w:lineRule="auto"/>
        <w:ind w:left="5480" w:firstLine="0"/>
        <w:jc w:val="center"/>
      </w:pPr>
      <w:r>
        <w:rPr>
          <w:sz w:val="28"/>
        </w:rPr>
        <w:t xml:space="preserve"> </w:t>
      </w:r>
    </w:p>
    <w:p w:rsidR="005E12B6" w:rsidRDefault="00A62F31">
      <w:pPr>
        <w:spacing w:after="0" w:line="259" w:lineRule="auto"/>
        <w:ind w:left="5480" w:firstLine="0"/>
        <w:jc w:val="center"/>
      </w:pPr>
      <w:r>
        <w:rPr>
          <w:sz w:val="28"/>
        </w:rPr>
        <w:t xml:space="preserve"> </w:t>
      </w:r>
    </w:p>
    <w:p w:rsidR="005E12B6" w:rsidRDefault="00A62F31">
      <w:pPr>
        <w:pStyle w:val="Heading4"/>
        <w:spacing w:after="175"/>
        <w:ind w:left="2732"/>
      </w:pPr>
      <w:r>
        <w:rPr>
          <w:b w:val="0"/>
          <w:sz w:val="28"/>
        </w:rPr>
        <w:t xml:space="preserve">Приложение В. Информация для пациента </w:t>
      </w:r>
      <w:r>
        <w:rPr>
          <w:b w:val="0"/>
        </w:rPr>
        <w:t xml:space="preserve"> </w:t>
      </w:r>
    </w:p>
    <w:p w:rsidR="005E12B6" w:rsidRDefault="00A62F31">
      <w:pPr>
        <w:pStyle w:val="Heading5"/>
        <w:ind w:left="3567" w:right="140"/>
      </w:pPr>
      <w:r>
        <w:t xml:space="preserve">Общие рекомендации по образу жизни </w:t>
      </w:r>
    </w:p>
    <w:tbl>
      <w:tblPr>
        <w:tblStyle w:val="TableGrid"/>
        <w:tblW w:w="9775" w:type="dxa"/>
        <w:tblInd w:w="55" w:type="dxa"/>
        <w:tblCellMar>
          <w:top w:w="94" w:type="dxa"/>
          <w:left w:w="106" w:type="dxa"/>
          <w:bottom w:w="0" w:type="dxa"/>
          <w:right w:w="0" w:type="dxa"/>
        </w:tblCellMar>
        <w:tblLook w:val="04A0" w:firstRow="1" w:lastRow="0" w:firstColumn="1" w:lastColumn="0" w:noHBand="0" w:noVBand="1"/>
      </w:tblPr>
      <w:tblGrid>
        <w:gridCol w:w="2"/>
        <w:gridCol w:w="1813"/>
        <w:gridCol w:w="2"/>
        <w:gridCol w:w="7958"/>
        <w:gridCol w:w="2"/>
      </w:tblGrid>
      <w:tr w:rsidR="005E12B6">
        <w:trPr>
          <w:gridBefore w:val="1"/>
          <w:trHeight w:val="462"/>
        </w:trPr>
        <w:tc>
          <w:tcPr>
            <w:tcW w:w="1815" w:type="dxa"/>
            <w:gridSpan w:val="2"/>
            <w:tcBorders>
              <w:top w:val="single" w:sz="2" w:space="0" w:color="000000"/>
              <w:left w:val="single" w:sz="2" w:space="0" w:color="000000"/>
              <w:bottom w:val="single" w:sz="2" w:space="0" w:color="000000"/>
              <w:right w:val="single" w:sz="2" w:space="0" w:color="000000"/>
            </w:tcBorders>
            <w:shd w:val="clear" w:color="auto" w:fill="BFBFBF"/>
          </w:tcPr>
          <w:p w:rsidR="005E12B6" w:rsidRDefault="00A62F31">
            <w:pPr>
              <w:spacing w:after="0" w:line="259" w:lineRule="auto"/>
              <w:ind w:left="0" w:right="155" w:firstLine="0"/>
              <w:jc w:val="right"/>
            </w:pPr>
            <w:r>
              <w:t xml:space="preserve">Область  </w:t>
            </w:r>
          </w:p>
        </w:tc>
        <w:tc>
          <w:tcPr>
            <w:tcW w:w="7960" w:type="dxa"/>
            <w:gridSpan w:val="2"/>
            <w:tcBorders>
              <w:top w:val="single" w:sz="2" w:space="0" w:color="000000"/>
              <w:left w:val="single" w:sz="2" w:space="0" w:color="000000"/>
              <w:bottom w:val="single" w:sz="2" w:space="0" w:color="000000"/>
              <w:right w:val="single" w:sz="2" w:space="0" w:color="000000"/>
            </w:tcBorders>
            <w:shd w:val="clear" w:color="auto" w:fill="BFBFBF"/>
          </w:tcPr>
          <w:p w:rsidR="005E12B6" w:rsidRDefault="00A62F31">
            <w:pPr>
              <w:spacing w:after="0" w:line="259" w:lineRule="auto"/>
              <w:ind w:left="709" w:firstLine="0"/>
              <w:jc w:val="left"/>
            </w:pPr>
            <w:r>
              <w:t xml:space="preserve">Рекомендации  </w:t>
            </w:r>
          </w:p>
        </w:tc>
      </w:tr>
      <w:tr w:rsidR="005E12B6">
        <w:trPr>
          <w:gridBefore w:val="1"/>
          <w:trHeight w:val="901"/>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Нагрузки   </w:t>
            </w:r>
          </w:p>
        </w:tc>
        <w:tc>
          <w:tcPr>
            <w:tcW w:w="796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t xml:space="preserve">Пациентам следует избегать соревновательного спорта, но по возможности поддерживать обычный образ жизни.   </w:t>
            </w:r>
          </w:p>
        </w:tc>
      </w:tr>
      <w:tr w:rsidR="005E12B6">
        <w:trPr>
          <w:gridBefore w:val="1"/>
          <w:trHeight w:val="2561"/>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Диета   </w:t>
            </w:r>
          </w:p>
        </w:tc>
        <w:tc>
          <w:tcPr>
            <w:tcW w:w="7960" w:type="dxa"/>
            <w:gridSpan w:val="2"/>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110" w:line="259" w:lineRule="auto"/>
              <w:ind w:left="0" w:firstLine="0"/>
              <w:jc w:val="left"/>
            </w:pPr>
            <w:r>
              <w:t xml:space="preserve">Пациентам следует стараться поддерживать нормальный вес тела.  </w:t>
            </w:r>
          </w:p>
          <w:p w:rsidR="005E12B6" w:rsidRDefault="00A62F31">
            <w:pPr>
              <w:spacing w:after="3" w:line="436" w:lineRule="auto"/>
              <w:ind w:left="0" w:firstLine="0"/>
            </w:pPr>
            <w:r>
              <w:t xml:space="preserve">Прием большого объема пищи может вызвать боли в грудно клетке, особенно у пациентов с обструкцией ВТЛЖ.  </w:t>
            </w:r>
          </w:p>
          <w:p w:rsidR="005E12B6" w:rsidRDefault="00A62F31">
            <w:pPr>
              <w:spacing w:after="207" w:line="259" w:lineRule="auto"/>
              <w:ind w:left="0" w:firstLine="0"/>
              <w:jc w:val="left"/>
            </w:pPr>
            <w:r>
              <w:t xml:space="preserve">Целесообразно частое дробное питание.  </w:t>
            </w:r>
          </w:p>
          <w:p w:rsidR="005E12B6" w:rsidRDefault="00A62F31">
            <w:pPr>
              <w:spacing w:after="0" w:line="259" w:lineRule="auto"/>
              <w:ind w:left="0" w:firstLine="0"/>
            </w:pPr>
            <w:r>
              <w:t>Запоры — частый побочный эффект блокаторов кальциевых каналов должны контролироваться диетой и/или слабительны</w:t>
            </w:r>
            <w:r>
              <w:t xml:space="preserve">ми средствами.  </w:t>
            </w:r>
          </w:p>
        </w:tc>
      </w:tr>
      <w:tr w:rsidR="005E12B6">
        <w:trPr>
          <w:gridBefore w:val="1"/>
          <w:trHeight w:val="2143"/>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Профессия  </w:t>
            </w:r>
          </w:p>
        </w:tc>
        <w:tc>
          <w:tcPr>
            <w:tcW w:w="7960" w:type="dxa"/>
            <w:gridSpan w:val="2"/>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0" w:line="395" w:lineRule="auto"/>
              <w:ind w:left="0" w:right="112" w:firstLine="0"/>
            </w:pPr>
            <w:r>
              <w:t xml:space="preserve">Большинство пациентов с ГКМП могут продолжать обычную трудовую деятельность. Уровень физических усилий на работе должен соответствовать клиническому статусу пациента.  </w:t>
            </w:r>
          </w:p>
          <w:p w:rsidR="005E12B6" w:rsidRDefault="00A62F31">
            <w:pPr>
              <w:spacing w:after="0" w:line="259" w:lineRule="auto"/>
              <w:ind w:left="0" w:firstLine="0"/>
            </w:pPr>
            <w:r>
              <w:t xml:space="preserve">Для некоторых видов деятельности (пилотирование, военная служба) существуют строгие ограничения при приеме на работу.  </w:t>
            </w:r>
          </w:p>
        </w:tc>
      </w:tr>
      <w:tr w:rsidR="005E12B6">
        <w:trPr>
          <w:gridBefore w:val="1"/>
          <w:trHeight w:val="2144"/>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Обучение   </w:t>
            </w:r>
          </w:p>
        </w:tc>
        <w:tc>
          <w:tcPr>
            <w:tcW w:w="796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08" w:firstLine="0"/>
            </w:pPr>
            <w:r>
              <w:t>Учителям и другому персоналу следует давать рекомендации и письменную информацию об особенностях детей с ГКМП. В отсутствии симптомов и факторов риска ВСС дети могут участвовать в физической активности от небольшой до средней степени интенсивности, в соотв</w:t>
            </w:r>
            <w:r>
              <w:t xml:space="preserve">етствии с рекомендациями кардиолога.  </w:t>
            </w:r>
          </w:p>
        </w:tc>
      </w:tr>
      <w:tr w:rsidR="005E12B6">
        <w:trPr>
          <w:gridBefore w:val="1"/>
          <w:trHeight w:val="900"/>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Курение   </w:t>
            </w:r>
          </w:p>
        </w:tc>
        <w:tc>
          <w:tcPr>
            <w:tcW w:w="796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t xml:space="preserve">Нет данных о связи табакокурения и ГКМП, но пациентам необходимо предоставить информацию о рисках для здоровья, связанных с курением.  </w:t>
            </w:r>
          </w:p>
        </w:tc>
      </w:tr>
      <w:tr w:rsidR="005E12B6">
        <w:trPr>
          <w:gridBefore w:val="1"/>
          <w:trHeight w:val="3385"/>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Сексуальная активность  </w:t>
            </w:r>
          </w:p>
        </w:tc>
        <w:tc>
          <w:tcPr>
            <w:tcW w:w="796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393" w:lineRule="auto"/>
              <w:ind w:left="0" w:right="112" w:firstLine="0"/>
            </w:pPr>
            <w:r>
              <w:t xml:space="preserve">У пациентов должна быть возможность обсудить интересующие их вопросы сексуальной активности. Пациенты после установления диагноза часто испытывают беспокойство, депрессию и страх передать заболевание детям.  </w:t>
            </w:r>
          </w:p>
          <w:p w:rsidR="005E12B6" w:rsidRDefault="00A62F31">
            <w:pPr>
              <w:spacing w:after="0" w:line="436" w:lineRule="auto"/>
              <w:ind w:left="0" w:firstLine="0"/>
            </w:pPr>
            <w:r>
              <w:t>Пациентам следует знать о влиянии принимаемых л</w:t>
            </w:r>
            <w:r>
              <w:t xml:space="preserve">екарственных препаратов на их сексуальную активность.  </w:t>
            </w:r>
          </w:p>
          <w:p w:rsidR="005E12B6" w:rsidRDefault="00A62F31">
            <w:pPr>
              <w:spacing w:after="0" w:line="259" w:lineRule="auto"/>
              <w:ind w:left="0" w:firstLine="0"/>
            </w:pPr>
            <w:r>
              <w:t xml:space="preserve">Пациентам следует избегать приема блокаторов фосфодиэстеразы-5, особенно при наличии обструкции ВТЛЖ.   </w:t>
            </w:r>
          </w:p>
        </w:tc>
      </w:tr>
      <w:tr w:rsidR="005E12B6">
        <w:trPr>
          <w:gridBefore w:val="1"/>
          <w:trHeight w:val="900"/>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Вождение автомобиля  </w:t>
            </w:r>
          </w:p>
        </w:tc>
        <w:tc>
          <w:tcPr>
            <w:tcW w:w="796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t xml:space="preserve">Большинство пациентов могут получать водительские права и продолжать водить машину, если у них нет инвалидизирующих симптомов.  </w:t>
            </w:r>
          </w:p>
        </w:tc>
      </w:tr>
      <w:tr w:rsidR="005E12B6">
        <w:trPr>
          <w:gridAfter w:val="1"/>
          <w:trHeight w:val="903"/>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7" w:firstLine="0"/>
              <w:jc w:val="left"/>
            </w:pPr>
            <w:r>
              <w:t xml:space="preserve">Вакцинация   </w:t>
            </w:r>
          </w:p>
        </w:tc>
        <w:tc>
          <w:tcPr>
            <w:tcW w:w="796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t xml:space="preserve">При отсутствии противопоказаний рекомендована ежегодная вакцинация от гриппа.  </w:t>
            </w:r>
          </w:p>
        </w:tc>
      </w:tr>
      <w:tr w:rsidR="005E12B6">
        <w:trPr>
          <w:gridAfter w:val="1"/>
          <w:trHeight w:val="1728"/>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7" w:firstLine="0"/>
              <w:jc w:val="left"/>
            </w:pPr>
            <w:r>
              <w:t xml:space="preserve">Лекарственные препараты  </w:t>
            </w:r>
          </w:p>
        </w:tc>
        <w:tc>
          <w:tcPr>
            <w:tcW w:w="796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09" w:firstLine="0"/>
            </w:pPr>
            <w:r>
              <w:t xml:space="preserve">Пациентам следует знать о принимаемых ими лекарственных препаратах, их побочных эффектах и межлекарственном взаимодействии. По возможности следует избегать приема периферических вазодилататоров, особенно при обструкции ВТЛЖ.  </w:t>
            </w:r>
          </w:p>
        </w:tc>
      </w:tr>
      <w:tr w:rsidR="005E12B6">
        <w:trPr>
          <w:gridAfter w:val="1"/>
          <w:trHeight w:val="902"/>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7" w:firstLine="0"/>
              <w:jc w:val="left"/>
            </w:pPr>
            <w:r>
              <w:t xml:space="preserve">Страхование жизни  </w:t>
            </w:r>
          </w:p>
        </w:tc>
        <w:tc>
          <w:tcPr>
            <w:tcW w:w="796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Диагноз ГКМП может привести к затруднениям при страховании жизни.   </w:t>
            </w:r>
          </w:p>
        </w:tc>
      </w:tr>
      <w:tr w:rsidR="005E12B6">
        <w:trPr>
          <w:gridAfter w:val="1"/>
          <w:trHeight w:val="901"/>
        </w:trPr>
        <w:tc>
          <w:tcPr>
            <w:tcW w:w="181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7" w:firstLine="0"/>
              <w:jc w:val="left"/>
            </w:pPr>
            <w:r>
              <w:t xml:space="preserve">Авиаперелеты   </w:t>
            </w:r>
          </w:p>
        </w:tc>
        <w:tc>
          <w:tcPr>
            <w:tcW w:w="796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pPr>
            <w:r>
              <w:t xml:space="preserve">Большинство бессимптомных пациентов или с незначительной симптоматикой могут безопасно совершать авиаперелеты.  </w:t>
            </w:r>
          </w:p>
        </w:tc>
      </w:tr>
    </w:tbl>
    <w:p w:rsidR="005E12B6" w:rsidRDefault="00A62F31">
      <w:pPr>
        <w:spacing w:after="168" w:line="259" w:lineRule="auto"/>
        <w:ind w:left="1354" w:firstLine="0"/>
        <w:jc w:val="left"/>
      </w:pPr>
      <w:r>
        <w:t xml:space="preserve">  </w:t>
      </w:r>
    </w:p>
    <w:p w:rsidR="005E12B6" w:rsidRDefault="00A62F31">
      <w:pPr>
        <w:spacing w:after="63" w:line="265" w:lineRule="auto"/>
        <w:ind w:left="593"/>
        <w:jc w:val="left"/>
      </w:pPr>
      <w:r>
        <w:t xml:space="preserve"> </w:t>
      </w:r>
      <w:r>
        <w:rPr>
          <w:sz w:val="28"/>
        </w:rPr>
        <w:t xml:space="preserve">Приложение Г1. Шкалы оценки, вопросники и другие оценочные инструменты </w:t>
      </w:r>
    </w:p>
    <w:p w:rsidR="005E12B6" w:rsidRDefault="00A62F31">
      <w:pPr>
        <w:pStyle w:val="Heading4"/>
        <w:spacing w:after="63"/>
        <w:ind w:left="593"/>
      </w:pPr>
      <w:r>
        <w:rPr>
          <w:b w:val="0"/>
          <w:sz w:val="28"/>
        </w:rPr>
        <w:t>состояния пациента, приведенные в клинических рекомендациях</w:t>
      </w:r>
      <w:r>
        <w:rPr>
          <w:b w:val="0"/>
        </w:rPr>
        <w:t xml:space="preserve">  </w:t>
      </w:r>
    </w:p>
    <w:p w:rsidR="005E12B6" w:rsidRDefault="00A62F31">
      <w:pPr>
        <w:spacing w:after="3" w:line="265" w:lineRule="auto"/>
        <w:ind w:right="140"/>
        <w:jc w:val="left"/>
      </w:pPr>
      <w:r>
        <w:rPr>
          <w:b/>
          <w:sz w:val="23"/>
        </w:rPr>
        <w:t xml:space="preserve">Таблица П1/Г1. </w:t>
      </w:r>
      <w:r>
        <w:rPr>
          <w:b/>
        </w:rPr>
        <w:t xml:space="preserve">Изменения лабораторных тестов, позволяющие заподозрить некоторые фенокопии ГКМП.   </w:t>
      </w:r>
    </w:p>
    <w:tbl>
      <w:tblPr>
        <w:tblStyle w:val="TableGrid"/>
        <w:tblW w:w="9784" w:type="dxa"/>
        <w:tblInd w:w="55" w:type="dxa"/>
        <w:tblCellMar>
          <w:top w:w="95" w:type="dxa"/>
          <w:left w:w="109" w:type="dxa"/>
          <w:bottom w:w="0" w:type="dxa"/>
          <w:right w:w="0" w:type="dxa"/>
        </w:tblCellMar>
        <w:tblLook w:val="04A0" w:firstRow="1" w:lastRow="0" w:firstColumn="1" w:lastColumn="0" w:noHBand="0" w:noVBand="1"/>
      </w:tblPr>
      <w:tblGrid>
        <w:gridCol w:w="2"/>
        <w:gridCol w:w="2948"/>
        <w:gridCol w:w="2"/>
        <w:gridCol w:w="6832"/>
        <w:gridCol w:w="2"/>
      </w:tblGrid>
      <w:tr w:rsidR="005E12B6">
        <w:trPr>
          <w:gridBefore w:val="1"/>
          <w:trHeight w:val="461"/>
        </w:trPr>
        <w:tc>
          <w:tcPr>
            <w:tcW w:w="2950" w:type="dxa"/>
            <w:gridSpan w:val="2"/>
            <w:tcBorders>
              <w:top w:val="single" w:sz="2" w:space="0" w:color="000000"/>
              <w:left w:val="single" w:sz="2" w:space="0" w:color="000000"/>
              <w:bottom w:val="single" w:sz="2" w:space="0" w:color="000000"/>
              <w:right w:val="single" w:sz="2" w:space="0" w:color="000000"/>
            </w:tcBorders>
            <w:shd w:val="clear" w:color="auto" w:fill="D9D9D9"/>
          </w:tcPr>
          <w:p w:rsidR="005E12B6" w:rsidRDefault="00A62F31">
            <w:pPr>
              <w:spacing w:after="0" w:line="259" w:lineRule="auto"/>
              <w:ind w:left="0" w:right="50" w:firstLine="0"/>
              <w:jc w:val="center"/>
            </w:pPr>
            <w:r>
              <w:rPr>
                <w:b/>
              </w:rPr>
              <w:t xml:space="preserve">Тест </w:t>
            </w:r>
            <w:r>
              <w:t xml:space="preserve"> </w:t>
            </w:r>
          </w:p>
        </w:tc>
        <w:tc>
          <w:tcPr>
            <w:tcW w:w="6834" w:type="dxa"/>
            <w:gridSpan w:val="2"/>
            <w:tcBorders>
              <w:top w:val="single" w:sz="2" w:space="0" w:color="000000"/>
              <w:left w:val="single" w:sz="2" w:space="0" w:color="000000"/>
              <w:bottom w:val="single" w:sz="2" w:space="0" w:color="000000"/>
              <w:right w:val="single" w:sz="2" w:space="0" w:color="000000"/>
            </w:tcBorders>
            <w:shd w:val="clear" w:color="auto" w:fill="D9D9D9"/>
          </w:tcPr>
          <w:p w:rsidR="005E12B6" w:rsidRDefault="00A62F31">
            <w:pPr>
              <w:spacing w:after="0" w:line="259" w:lineRule="auto"/>
              <w:ind w:left="0" w:right="53" w:firstLine="0"/>
              <w:jc w:val="center"/>
            </w:pPr>
            <w:r>
              <w:rPr>
                <w:b/>
              </w:rPr>
              <w:t xml:space="preserve">Заболевания (фенокопии ГКМП) </w:t>
            </w:r>
            <w:r>
              <w:t xml:space="preserve"> </w:t>
            </w:r>
          </w:p>
        </w:tc>
      </w:tr>
      <w:tr w:rsidR="005E12B6">
        <w:trPr>
          <w:gridBefore w:val="1"/>
          <w:trHeight w:val="2564"/>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Гемоглобин  </w:t>
            </w:r>
          </w:p>
        </w:tc>
        <w:tc>
          <w:tcPr>
            <w:tcW w:w="6834" w:type="dxa"/>
            <w:gridSpan w:val="2"/>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49" w:line="394" w:lineRule="auto"/>
              <w:ind w:left="0" w:firstLine="0"/>
              <w:jc w:val="left"/>
            </w:pPr>
            <w:r>
              <w:t xml:space="preserve">При анемии усиливаются боли в грудной клетке и одышка, и ее следует исключать при изменении симптоматики Анемия, вызывая тахикардию, может способствовать увеличению ГД в ВТЛЖ.  </w:t>
            </w:r>
          </w:p>
          <w:p w:rsidR="005E12B6" w:rsidRDefault="00A62F31">
            <w:pPr>
              <w:spacing w:after="0" w:line="259" w:lineRule="auto"/>
              <w:ind w:left="0" w:firstLine="0"/>
              <w:jc w:val="left"/>
            </w:pPr>
            <w:r>
              <w:t>Снижение кислород-</w:t>
            </w:r>
            <w:r>
              <w:t xml:space="preserve">транспортной функции крови может является дополнительным фактором ишемии миокарда.  </w:t>
            </w:r>
          </w:p>
        </w:tc>
      </w:tr>
      <w:tr w:rsidR="005E12B6">
        <w:trPr>
          <w:gridBefore w:val="1"/>
          <w:trHeight w:val="2144"/>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Функция почек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436" w:lineRule="auto"/>
              <w:ind w:left="0" w:firstLine="0"/>
              <w:jc w:val="left"/>
            </w:pPr>
            <w:r>
              <w:t xml:space="preserve">У пациентов с тяжелой левожелудочковой ХСН может быть нарушена функция почек.  </w:t>
            </w:r>
          </w:p>
          <w:p w:rsidR="005E12B6" w:rsidRDefault="00A62F31">
            <w:pPr>
              <w:spacing w:after="0" w:line="259" w:lineRule="auto"/>
              <w:ind w:left="0" w:firstLine="0"/>
              <w:jc w:val="left"/>
            </w:pPr>
            <w:r>
              <w:t xml:space="preserve">Снижение СКФ и протеинурия могут наблюдаться при амилоидозе, болезни Андерсона-Фабри и митохондриальных болезнях  </w:t>
            </w:r>
          </w:p>
        </w:tc>
      </w:tr>
      <w:tr w:rsidR="005E12B6">
        <w:trPr>
          <w:gridBefore w:val="1"/>
          <w:trHeight w:val="1320"/>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МНУП и N-терминальный про-МНУП (Nt-proBNP)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Диагностика ХСН на ранней стадии. Мониторинг тяжести ХСН и ответа на терапию при фенокопиях ГКМ</w:t>
            </w:r>
            <w:r>
              <w:t xml:space="preserve">П ГКМП (напр. кардиальном амилоидозе).  </w:t>
            </w:r>
          </w:p>
        </w:tc>
      </w:tr>
      <w:tr w:rsidR="005E12B6">
        <w:trPr>
          <w:gridAfter w:val="1"/>
          <w:trHeight w:val="2556"/>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Сердечный тропонин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210" w:line="259" w:lineRule="auto"/>
              <w:ind w:left="0" w:firstLine="0"/>
              <w:jc w:val="left"/>
            </w:pPr>
            <w:r>
              <w:t xml:space="preserve">Повышен:  </w:t>
            </w:r>
          </w:p>
          <w:p w:rsidR="005E12B6" w:rsidRDefault="00A62F31">
            <w:pPr>
              <w:numPr>
                <w:ilvl w:val="0"/>
                <w:numId w:val="23"/>
              </w:numPr>
              <w:spacing w:after="0" w:line="437" w:lineRule="auto"/>
              <w:ind w:firstLine="0"/>
              <w:jc w:val="left"/>
            </w:pPr>
            <w:r>
              <w:t xml:space="preserve">у пациентов с ГКМП, особенно при прогрессировании симптомов ГКМП,  </w:t>
            </w:r>
          </w:p>
          <w:p w:rsidR="005E12B6" w:rsidRDefault="00A62F31">
            <w:pPr>
              <w:numPr>
                <w:ilvl w:val="0"/>
                <w:numId w:val="23"/>
              </w:numPr>
              <w:spacing w:after="209" w:line="259" w:lineRule="auto"/>
              <w:ind w:firstLine="0"/>
              <w:jc w:val="left"/>
            </w:pPr>
            <w:r>
              <w:t xml:space="preserve">при развитии ИМ 2 или 1 типа  </w:t>
            </w:r>
          </w:p>
          <w:p w:rsidR="005E12B6" w:rsidRDefault="00A62F31">
            <w:pPr>
              <w:numPr>
                <w:ilvl w:val="0"/>
                <w:numId w:val="23"/>
              </w:numPr>
              <w:spacing w:after="0" w:line="259" w:lineRule="auto"/>
              <w:ind w:firstLine="0"/>
              <w:jc w:val="left"/>
            </w:pPr>
            <w:r>
              <w:t xml:space="preserve">при некоторых фенокопиях ГКМП (напр., кардиальном амилоидозе)  </w:t>
            </w:r>
          </w:p>
        </w:tc>
      </w:tr>
      <w:tr w:rsidR="005E12B6">
        <w:trPr>
          <w:gridAfter w:val="1"/>
          <w:trHeight w:val="2144"/>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375" w:lineRule="auto"/>
              <w:ind w:left="0" w:firstLine="0"/>
              <w:jc w:val="left"/>
            </w:pPr>
            <w:r>
              <w:t xml:space="preserve">Определение  </w:t>
            </w:r>
            <w:r>
              <w:t xml:space="preserve">концентрации свободных легких цепей  </w:t>
            </w:r>
          </w:p>
          <w:p w:rsidR="005E12B6" w:rsidRDefault="00A62F31">
            <w:pPr>
              <w:spacing w:after="0" w:line="259" w:lineRule="auto"/>
              <w:ind w:left="0" w:firstLine="0"/>
            </w:pPr>
            <w:r>
              <w:t xml:space="preserve">иммуноглобулинов (каппа и лямбда) в крови и моче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При подозрении на AL-амилоидоз сердца  </w:t>
            </w:r>
          </w:p>
        </w:tc>
      </w:tr>
      <w:tr w:rsidR="005E12B6">
        <w:trPr>
          <w:gridAfter w:val="1"/>
          <w:trHeight w:val="900"/>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Исследование костного мозга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При подозрении на амилоидоз сердца  </w:t>
            </w:r>
          </w:p>
        </w:tc>
      </w:tr>
      <w:tr w:rsidR="005E12B6">
        <w:trPr>
          <w:gridAfter w:val="1"/>
          <w:trHeight w:val="905"/>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Трансаминазы печени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tabs>
                <w:tab w:val="center" w:pos="1945"/>
                <w:tab w:val="center" w:pos="2921"/>
                <w:tab w:val="center" w:pos="3852"/>
                <w:tab w:val="center" w:pos="5194"/>
                <w:tab w:val="right" w:pos="6726"/>
              </w:tabs>
              <w:spacing w:after="51" w:line="259" w:lineRule="auto"/>
              <w:ind w:left="0" w:firstLine="0"/>
              <w:jc w:val="left"/>
            </w:pPr>
            <w:r>
              <w:t xml:space="preserve">Печеночные </w:t>
            </w:r>
            <w:r>
              <w:tab/>
              <w:t xml:space="preserve">тесты </w:t>
            </w:r>
            <w:r>
              <w:tab/>
              <w:t xml:space="preserve">могут </w:t>
            </w:r>
            <w:r>
              <w:tab/>
              <w:t xml:space="preserve">быть </w:t>
            </w:r>
            <w:r>
              <w:tab/>
              <w:t xml:space="preserve">измененными </w:t>
            </w:r>
            <w:r>
              <w:tab/>
              <w:t xml:space="preserve">при </w:t>
            </w:r>
          </w:p>
          <w:p w:rsidR="005E12B6" w:rsidRDefault="00A62F31">
            <w:pPr>
              <w:spacing w:after="0" w:line="259" w:lineRule="auto"/>
              <w:ind w:left="0" w:firstLine="0"/>
              <w:jc w:val="left"/>
            </w:pPr>
            <w:r>
              <w:t xml:space="preserve">митохондриальных болезнях, болезни Данона  </w:t>
            </w:r>
          </w:p>
        </w:tc>
      </w:tr>
      <w:tr w:rsidR="005E12B6">
        <w:trPr>
          <w:gridAfter w:val="1"/>
          <w:trHeight w:val="900"/>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Креатинфосфокиназа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Креатинфосфокиназа плазмы возрастает при болезни Данона и митохондриальных болезнях, десминопатиях  </w:t>
            </w:r>
          </w:p>
        </w:tc>
      </w:tr>
      <w:tr w:rsidR="005E12B6">
        <w:trPr>
          <w:gridAfter w:val="1"/>
          <w:trHeight w:val="2561"/>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Активность альфагалактозидазы </w:t>
            </w:r>
            <w:r>
              <w:t xml:space="preserve">А в плазме/лейкоцитах (у мужчин &gt;30 лет)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24" w:line="413" w:lineRule="auto"/>
              <w:ind w:left="0" w:firstLine="0"/>
              <w:jc w:val="left"/>
            </w:pPr>
            <w:r>
              <w:t xml:space="preserve">У мужчин с болезнью Андерсона-Фабри низкая (&lt;10% от нормального уровня) или неопределяемая активность альфа галактозидазы A.  </w:t>
            </w:r>
          </w:p>
          <w:p w:rsidR="005E12B6" w:rsidRDefault="00A62F31">
            <w:pPr>
              <w:spacing w:after="0" w:line="259" w:lineRule="auto"/>
              <w:ind w:left="0" w:firstLine="0"/>
              <w:jc w:val="left"/>
            </w:pPr>
            <w:r>
              <w:t>У женщин с болезнью Андерсона-Фабри уровень фермента в плазме и лейкоцитах часто в пре</w:t>
            </w:r>
            <w:r>
              <w:t xml:space="preserve">делах нормы, поэтому, при клиническом подозрении требуется генетическое тестирование.  </w:t>
            </w:r>
          </w:p>
        </w:tc>
      </w:tr>
      <w:tr w:rsidR="005E12B6">
        <w:trPr>
          <w:gridAfter w:val="1"/>
          <w:trHeight w:val="901"/>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Глюкоза натощак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Может быть повышена при некоторых митохондриальных болезнях  </w:t>
            </w:r>
          </w:p>
        </w:tc>
      </w:tr>
      <w:tr w:rsidR="005E12B6">
        <w:trPr>
          <w:gridAfter w:val="1"/>
          <w:trHeight w:val="1318"/>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Оценка функции щитовидной железы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Должна быть определена в момент постановки диагноза и мониторироваться каждые 6 месяцев у пациентов с ГКМП, получающих антиаритмические препараты III класса  </w:t>
            </w:r>
          </w:p>
        </w:tc>
      </w:tr>
      <w:tr w:rsidR="005E12B6">
        <w:trPr>
          <w:gridAfter w:val="1"/>
          <w:trHeight w:val="900"/>
        </w:trPr>
        <w:tc>
          <w:tcPr>
            <w:tcW w:w="2950"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Лактат плазмы  </w:t>
            </w:r>
          </w:p>
        </w:tc>
        <w:tc>
          <w:tcPr>
            <w:tcW w:w="683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Увеличен у некоторых пациентов при митохондриальных болезнях  </w:t>
            </w:r>
          </w:p>
        </w:tc>
      </w:tr>
    </w:tbl>
    <w:p w:rsidR="005E12B6" w:rsidRDefault="00A62F31">
      <w:pPr>
        <w:spacing w:after="216" w:line="259" w:lineRule="auto"/>
        <w:ind w:left="158" w:firstLine="0"/>
        <w:jc w:val="left"/>
      </w:pPr>
      <w:r>
        <w:t xml:space="preserve"> </w:t>
      </w:r>
    </w:p>
    <w:p w:rsidR="005E12B6" w:rsidRDefault="00A62F31">
      <w:pPr>
        <w:spacing w:after="45" w:line="259" w:lineRule="auto"/>
        <w:ind w:left="10" w:right="237"/>
        <w:jc w:val="right"/>
      </w:pPr>
      <w:r>
        <w:rPr>
          <w:b/>
        </w:rPr>
        <w:t>Таблица П2/Г</w:t>
      </w:r>
      <w:r>
        <w:rPr>
          <w:b/>
        </w:rPr>
        <w:t xml:space="preserve">1. Заболевания, наиболее часто сопровождающиеся развитием фенокопии </w:t>
      </w:r>
    </w:p>
    <w:p w:rsidR="005E12B6" w:rsidRDefault="00A62F31">
      <w:pPr>
        <w:pStyle w:val="Heading5"/>
        <w:spacing w:after="215" w:line="259" w:lineRule="auto"/>
        <w:ind w:left="1626" w:right="1462"/>
        <w:jc w:val="center"/>
      </w:pPr>
      <w:r>
        <w:t xml:space="preserve">ГКМП </w:t>
      </w:r>
    </w:p>
    <w:p w:rsidR="005E12B6" w:rsidRDefault="005E12B6">
      <w:pPr>
        <w:spacing w:after="0" w:line="259" w:lineRule="auto"/>
        <w:ind w:left="-1114" w:right="8" w:firstLine="0"/>
        <w:jc w:val="left"/>
      </w:pPr>
    </w:p>
    <w:tbl>
      <w:tblPr>
        <w:tblStyle w:val="TableGrid"/>
        <w:tblW w:w="10065" w:type="dxa"/>
        <w:tblInd w:w="163" w:type="dxa"/>
        <w:tblCellMar>
          <w:top w:w="14" w:type="dxa"/>
          <w:left w:w="108" w:type="dxa"/>
          <w:bottom w:w="0" w:type="dxa"/>
          <w:right w:w="62" w:type="dxa"/>
        </w:tblCellMar>
        <w:tblLook w:val="04A0" w:firstRow="1" w:lastRow="0" w:firstColumn="1" w:lastColumn="0" w:noHBand="0" w:noVBand="1"/>
      </w:tblPr>
      <w:tblGrid>
        <w:gridCol w:w="8078"/>
        <w:gridCol w:w="1988"/>
      </w:tblGrid>
      <w:tr w:rsidR="005E12B6">
        <w:trPr>
          <w:trHeight w:val="476"/>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12" w:firstLine="0"/>
              <w:jc w:val="center"/>
            </w:pPr>
            <w:r>
              <w:t xml:space="preserve">Название заболевания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8" w:firstLine="0"/>
              <w:jc w:val="center"/>
            </w:pPr>
            <w:r>
              <w:t xml:space="preserve">Ген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Гликогенозы: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53" w:firstLine="0"/>
              <w:jc w:val="center"/>
            </w:pPr>
            <w:r>
              <w:t xml:space="preserve">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Болезнь Данон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8" w:firstLine="0"/>
              <w:jc w:val="center"/>
            </w:pPr>
            <w:r>
              <w:t xml:space="preserve">LAMP2 </w:t>
            </w:r>
          </w:p>
        </w:tc>
      </w:tr>
      <w:tr w:rsidR="005E12B6">
        <w:trPr>
          <w:trHeight w:val="478"/>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Аденозин-монофосфат активирующий протеин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10" w:firstLine="0"/>
              <w:jc w:val="center"/>
            </w:pPr>
            <w:r>
              <w:t xml:space="preserve">PRKAG2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Болезнь Помпе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12" w:firstLine="0"/>
              <w:jc w:val="center"/>
            </w:pPr>
            <w:r>
              <w:t xml:space="preserve">GAA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Болезнь накопления гликогена III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10" w:firstLine="0"/>
              <w:jc w:val="center"/>
            </w:pPr>
            <w:r>
              <w:t xml:space="preserve">AGL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Болезнь накопления гликогена IX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50" w:firstLine="0"/>
              <w:jc w:val="left"/>
            </w:pPr>
            <w:r>
              <w:t xml:space="preserve">PHKA2, PHKG2 </w:t>
            </w:r>
          </w:p>
        </w:tc>
      </w:tr>
      <w:tr w:rsidR="005E12B6">
        <w:trPr>
          <w:trHeight w:val="478"/>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53" w:firstLine="0"/>
              <w:jc w:val="center"/>
            </w:pPr>
            <w:r>
              <w:t xml:space="preserve"> </w:t>
            </w:r>
          </w:p>
        </w:tc>
      </w:tr>
      <w:tr w:rsidR="005E12B6">
        <w:trPr>
          <w:trHeight w:val="773"/>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Аденозин-монофосфат активирующая протеин киназаВрожденная летальная болезнь накопления гликогена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10" w:firstLine="0"/>
              <w:jc w:val="center"/>
            </w:pPr>
            <w:r>
              <w:t xml:space="preserve">PRKAG2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Лизосомальные болезни накопления: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53" w:firstLine="0"/>
              <w:jc w:val="center"/>
            </w:pPr>
            <w:r>
              <w:t xml:space="preserve"> </w:t>
            </w:r>
          </w:p>
        </w:tc>
      </w:tr>
      <w:tr w:rsidR="005E12B6">
        <w:trPr>
          <w:trHeight w:val="478"/>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Гликолипид-липидоз (болезнь Андерсона-Фабри)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9" w:firstLine="0"/>
              <w:jc w:val="center"/>
            </w:pPr>
            <w:r>
              <w:t xml:space="preserve">GLA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Мукополисахаридоз II типа (Синдром Хантера)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11" w:firstLine="0"/>
              <w:jc w:val="center"/>
            </w:pPr>
            <w:r>
              <w:t xml:space="preserve">IDS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Мукополисахаридоз I типа (синдром Гурлера- Шейе)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9" w:firstLine="0"/>
              <w:jc w:val="center"/>
            </w:pPr>
            <w:r>
              <w:t xml:space="preserve">IDUA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Муколипидоз II типа (болезнь I-клеток)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9" w:firstLine="0"/>
              <w:jc w:val="center"/>
            </w:pPr>
            <w:r>
              <w:t xml:space="preserve">GNPTAB </w:t>
            </w:r>
          </w:p>
        </w:tc>
      </w:tr>
      <w:tr w:rsidR="005E12B6">
        <w:trPr>
          <w:trHeight w:val="478"/>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Инфантильная болезнь накопления сиаловой кислоты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8" w:firstLine="0"/>
              <w:jc w:val="center"/>
            </w:pPr>
            <w:r>
              <w:t xml:space="preserve">SLC17A5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Сиалидоз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10" w:firstLine="0"/>
              <w:jc w:val="center"/>
            </w:pPr>
            <w:r>
              <w:t xml:space="preserve">NEU1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Галактозидоз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8" w:firstLine="0"/>
              <w:jc w:val="center"/>
            </w:pPr>
            <w:r>
              <w:t xml:space="preserve">GLB1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Синдром Сандхофа (GM2-ганглиозидоз)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8" w:firstLine="0"/>
              <w:jc w:val="center"/>
            </w:pPr>
            <w:r>
              <w:t xml:space="preserve">HEXB </w:t>
            </w:r>
          </w:p>
        </w:tc>
      </w:tr>
      <w:tr w:rsidR="005E12B6">
        <w:trPr>
          <w:trHeight w:val="478"/>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Нарушения обмена жирных кислот: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53" w:firstLine="0"/>
              <w:jc w:val="center"/>
            </w:pPr>
            <w:r>
              <w:t xml:space="preserve">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Дефицит карнитин-пальметоил трансферазы II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8" w:firstLine="0"/>
              <w:jc w:val="center"/>
            </w:pPr>
            <w:r>
              <w:t xml:space="preserve">CPT2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Дефицит карнитин-ацилкарнитин транслоказы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8" w:firstLine="0"/>
              <w:jc w:val="center"/>
            </w:pPr>
            <w:r>
              <w:t xml:space="preserve">SLC25A20 </w:t>
            </w:r>
          </w:p>
        </w:tc>
      </w:tr>
      <w:tr w:rsidR="005E12B6">
        <w:trPr>
          <w:trHeight w:val="476"/>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Дефицит карнитина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8" w:firstLine="0"/>
              <w:jc w:val="center"/>
            </w:pPr>
            <w:r>
              <w:t xml:space="preserve">SLC22A5 </w:t>
            </w:r>
          </w:p>
        </w:tc>
      </w:tr>
      <w:tr w:rsidR="005E12B6">
        <w:trPr>
          <w:trHeight w:val="478"/>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Фукозидоз I типа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12" w:firstLine="0"/>
              <w:jc w:val="center"/>
            </w:pPr>
            <w:r>
              <w:t xml:space="preserve">FUCA1 </w:t>
            </w:r>
          </w:p>
        </w:tc>
      </w:tr>
      <w:tr w:rsidR="005E12B6">
        <w:trPr>
          <w:trHeight w:val="1070"/>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Тотальная липодистрофия</w:t>
            </w:r>
            <w:r>
              <w:rPr>
                <w:b/>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10" w:firstLine="0"/>
              <w:jc w:val="center"/>
            </w:pPr>
            <w:r>
              <w:t xml:space="preserve">AGPAT2; </w:t>
            </w:r>
          </w:p>
          <w:p w:rsidR="005E12B6" w:rsidRDefault="00A62F31">
            <w:pPr>
              <w:spacing w:after="0" w:line="259" w:lineRule="auto"/>
              <w:ind w:left="0" w:firstLine="0"/>
              <w:jc w:val="center"/>
            </w:pPr>
            <w:r>
              <w:t xml:space="preserve">BSCL2; CAV1; CAVIN1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Митохондриальные болезни: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53" w:firstLine="0"/>
              <w:jc w:val="center"/>
            </w:pPr>
            <w:r>
              <w:t xml:space="preserve"> </w:t>
            </w:r>
          </w:p>
        </w:tc>
      </w:tr>
      <w:tr w:rsidR="005E12B6">
        <w:trPr>
          <w:trHeight w:val="1073"/>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Синдром MERFF</w:t>
            </w:r>
            <w:r>
              <w:rPr>
                <w:b/>
              </w:rPr>
              <w:t xml:space="preserve">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62" w:firstLine="0"/>
              <w:jc w:val="left"/>
            </w:pPr>
            <w:r>
              <w:t xml:space="preserve">MTTK; MTTL1; </w:t>
            </w:r>
          </w:p>
          <w:p w:rsidR="005E12B6" w:rsidRDefault="00A62F31">
            <w:pPr>
              <w:spacing w:after="0" w:line="259" w:lineRule="auto"/>
              <w:ind w:left="67" w:firstLine="0"/>
              <w:jc w:val="left"/>
            </w:pPr>
            <w:r>
              <w:t xml:space="preserve">MTTH; MTTS1; </w:t>
            </w:r>
          </w:p>
          <w:p w:rsidR="005E12B6" w:rsidRDefault="00A62F31">
            <w:pPr>
              <w:spacing w:after="0" w:line="259" w:lineRule="auto"/>
              <w:ind w:left="122" w:firstLine="0"/>
              <w:jc w:val="left"/>
            </w:pPr>
            <w:r>
              <w:t xml:space="preserve">MTTS2; MTTF </w:t>
            </w:r>
          </w:p>
        </w:tc>
      </w:tr>
      <w:tr w:rsidR="005E12B6">
        <w:trPr>
          <w:trHeight w:val="1964"/>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Синдром MELAS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62" w:firstLine="0"/>
              <w:jc w:val="left"/>
            </w:pPr>
            <w:r>
              <w:t xml:space="preserve">MTTL1; MTTQ; </w:t>
            </w:r>
          </w:p>
          <w:p w:rsidR="005E12B6" w:rsidRDefault="00A62F31">
            <w:pPr>
              <w:spacing w:after="0" w:line="259" w:lineRule="auto"/>
              <w:ind w:left="108" w:firstLine="0"/>
              <w:jc w:val="left"/>
            </w:pPr>
            <w:r>
              <w:t xml:space="preserve">MTTH; MTTK; </w:t>
            </w:r>
          </w:p>
          <w:p w:rsidR="005E12B6" w:rsidRDefault="00A62F31">
            <w:pPr>
              <w:spacing w:after="0" w:line="259" w:lineRule="auto"/>
              <w:ind w:left="0" w:right="49" w:firstLine="0"/>
              <w:jc w:val="center"/>
            </w:pPr>
            <w:r>
              <w:t xml:space="preserve">MTTS1; </w:t>
            </w:r>
          </w:p>
          <w:p w:rsidR="005E12B6" w:rsidRDefault="00A62F31">
            <w:pPr>
              <w:spacing w:after="0" w:line="259" w:lineRule="auto"/>
              <w:ind w:left="0" w:right="47" w:firstLine="0"/>
              <w:jc w:val="center"/>
            </w:pPr>
            <w:r>
              <w:t xml:space="preserve">MTND1; </w:t>
            </w:r>
          </w:p>
          <w:p w:rsidR="005E12B6" w:rsidRDefault="00A62F31">
            <w:pPr>
              <w:spacing w:after="0" w:line="259" w:lineRule="auto"/>
              <w:ind w:left="0" w:right="47" w:firstLine="0"/>
              <w:jc w:val="center"/>
            </w:pPr>
            <w:r>
              <w:t xml:space="preserve">MTND5; </w:t>
            </w:r>
          </w:p>
          <w:p w:rsidR="005E12B6" w:rsidRDefault="00A62F31">
            <w:pPr>
              <w:spacing w:after="0" w:line="259" w:lineRule="auto"/>
              <w:ind w:left="29" w:firstLine="0"/>
              <w:jc w:val="left"/>
            </w:pPr>
            <w:r>
              <w:t xml:space="preserve">MTND6; MTTS2 </w:t>
            </w:r>
          </w:p>
        </w:tc>
      </w:tr>
      <w:tr w:rsidR="005E12B6">
        <w:trPr>
          <w:trHeight w:val="1668"/>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Дефицит NADH-коэнзимQ редуктазы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386" w:firstLine="0"/>
              <w:jc w:val="left"/>
            </w:pPr>
            <w:r>
              <w:t xml:space="preserve">NDUFB9; </w:t>
            </w:r>
          </w:p>
          <w:p w:rsidR="005E12B6" w:rsidRDefault="00A62F31">
            <w:pPr>
              <w:spacing w:after="0" w:line="259" w:lineRule="auto"/>
              <w:ind w:left="379" w:firstLine="0"/>
              <w:jc w:val="left"/>
            </w:pPr>
            <w:r>
              <w:t xml:space="preserve">NDUFA5; </w:t>
            </w:r>
          </w:p>
          <w:p w:rsidR="005E12B6" w:rsidRDefault="00A62F31">
            <w:pPr>
              <w:spacing w:after="0" w:line="259" w:lineRule="auto"/>
              <w:ind w:left="379" w:firstLine="0"/>
              <w:jc w:val="left"/>
            </w:pPr>
            <w:r>
              <w:t xml:space="preserve">NDUFA3; </w:t>
            </w:r>
          </w:p>
          <w:p w:rsidR="005E12B6" w:rsidRDefault="00A62F31">
            <w:pPr>
              <w:spacing w:after="0" w:line="259" w:lineRule="auto"/>
              <w:ind w:left="379" w:firstLine="0"/>
              <w:jc w:val="left"/>
            </w:pPr>
            <w:r>
              <w:t xml:space="preserve">NDUFA9; </w:t>
            </w:r>
          </w:p>
          <w:p w:rsidR="005E12B6" w:rsidRDefault="00A62F31">
            <w:pPr>
              <w:spacing w:after="0" w:line="259" w:lineRule="auto"/>
              <w:ind w:left="350" w:firstLine="0"/>
              <w:jc w:val="left"/>
            </w:pPr>
            <w:r>
              <w:t xml:space="preserve">NDUFA10 </w:t>
            </w:r>
          </w:p>
        </w:tc>
      </w:tr>
      <w:tr w:rsidR="005E12B6">
        <w:trPr>
          <w:trHeight w:val="476"/>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Синдромальные: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15" w:firstLine="0"/>
              <w:jc w:val="center"/>
            </w:pPr>
            <w:r>
              <w:t xml:space="preserve"> </w:t>
            </w:r>
          </w:p>
        </w:tc>
      </w:tr>
      <w:tr w:rsidR="005E12B6">
        <w:trPr>
          <w:trHeight w:val="478"/>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Атаксия Фридрейха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47" w:firstLine="0"/>
              <w:jc w:val="center"/>
            </w:pPr>
            <w:r>
              <w:t xml:space="preserve">FXN </w:t>
            </w:r>
          </w:p>
        </w:tc>
      </w:tr>
      <w:tr w:rsidR="005E12B6">
        <w:trPr>
          <w:trHeight w:val="1070"/>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Синдром Беквита-Видемана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47" w:firstLine="0"/>
              <w:jc w:val="center"/>
            </w:pPr>
            <w:r>
              <w:t xml:space="preserve">ICR1; </w:t>
            </w:r>
          </w:p>
          <w:p w:rsidR="005E12B6" w:rsidRDefault="00A62F31">
            <w:pPr>
              <w:spacing w:after="0" w:line="259" w:lineRule="auto"/>
              <w:ind w:left="0" w:firstLine="0"/>
              <w:jc w:val="center"/>
            </w:pPr>
            <w:r>
              <w:t xml:space="preserve">KCNQ1OT1; CDKN1C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РАСопатии: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15" w:firstLine="0"/>
              <w:jc w:val="center"/>
            </w:pPr>
            <w:r>
              <w:t xml:space="preserve"> </w:t>
            </w:r>
          </w:p>
        </w:tc>
      </w:tr>
      <w:tr w:rsidR="005E12B6">
        <w:trPr>
          <w:trHeight w:val="478"/>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Синдром сердце-лицо-кожа (cardiofaciocutaneous синдром)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         BRAF </w:t>
            </w:r>
          </w:p>
        </w:tc>
      </w:tr>
      <w:tr w:rsidR="005E12B6">
        <w:trPr>
          <w:trHeight w:val="475"/>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Синдром Кастелло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right="49" w:firstLine="0"/>
              <w:jc w:val="center"/>
            </w:pPr>
            <w:r>
              <w:t xml:space="preserve">HRAS </w:t>
            </w:r>
          </w:p>
        </w:tc>
      </w:tr>
      <w:tr w:rsidR="005E12B6">
        <w:trPr>
          <w:trHeight w:val="1966"/>
        </w:trPr>
        <w:tc>
          <w:tcPr>
            <w:tcW w:w="807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0" w:firstLine="0"/>
              <w:jc w:val="left"/>
            </w:pPr>
            <w:r>
              <w:t xml:space="preserve">Синдром Нунан </w:t>
            </w:r>
          </w:p>
        </w:tc>
        <w:tc>
          <w:tcPr>
            <w:tcW w:w="1988" w:type="dxa"/>
            <w:tcBorders>
              <w:top w:val="single" w:sz="4" w:space="0" w:color="000000"/>
              <w:left w:val="single" w:sz="4" w:space="0" w:color="000000"/>
              <w:bottom w:val="single" w:sz="4" w:space="0" w:color="000000"/>
              <w:right w:val="single" w:sz="4" w:space="0" w:color="000000"/>
            </w:tcBorders>
          </w:tcPr>
          <w:p w:rsidR="005E12B6" w:rsidRDefault="00A62F31">
            <w:pPr>
              <w:spacing w:after="0" w:line="259" w:lineRule="auto"/>
              <w:ind w:left="14" w:firstLine="0"/>
              <w:jc w:val="left"/>
            </w:pPr>
            <w:r>
              <w:t xml:space="preserve">LZTR1; PTPN11; </w:t>
            </w:r>
          </w:p>
          <w:p w:rsidR="005E12B6" w:rsidRDefault="00A62F31">
            <w:pPr>
              <w:spacing w:after="0" w:line="259" w:lineRule="auto"/>
              <w:ind w:left="0" w:right="46" w:firstLine="0"/>
              <w:jc w:val="center"/>
            </w:pPr>
            <w:r>
              <w:t xml:space="preserve">KRAS; SOS1; </w:t>
            </w:r>
          </w:p>
          <w:p w:rsidR="005E12B6" w:rsidRDefault="00A62F31">
            <w:pPr>
              <w:spacing w:after="0" w:line="259" w:lineRule="auto"/>
              <w:ind w:left="0" w:right="46" w:firstLine="0"/>
              <w:jc w:val="center"/>
            </w:pPr>
            <w:r>
              <w:t xml:space="preserve">RAF1; BRAF; </w:t>
            </w:r>
          </w:p>
          <w:p w:rsidR="005E12B6" w:rsidRDefault="00A62F31">
            <w:pPr>
              <w:spacing w:after="0" w:line="259" w:lineRule="auto"/>
              <w:ind w:left="0" w:right="49" w:firstLine="0"/>
              <w:jc w:val="center"/>
            </w:pPr>
            <w:r>
              <w:t xml:space="preserve">RIT1; SOS2; </w:t>
            </w:r>
          </w:p>
          <w:p w:rsidR="005E12B6" w:rsidRDefault="00A62F31">
            <w:pPr>
              <w:spacing w:after="0" w:line="259" w:lineRule="auto"/>
              <w:ind w:left="127" w:firstLine="0"/>
              <w:jc w:val="left"/>
            </w:pPr>
            <w:r>
              <w:t xml:space="preserve">NRAS; MRAS; </w:t>
            </w:r>
          </w:p>
          <w:p w:rsidR="005E12B6" w:rsidRDefault="00A62F31">
            <w:pPr>
              <w:spacing w:after="0" w:line="259" w:lineRule="auto"/>
              <w:ind w:left="41" w:firstLine="0"/>
              <w:jc w:val="left"/>
            </w:pPr>
            <w:r>
              <w:t xml:space="preserve">RRAS2; MAPK1 </w:t>
            </w:r>
          </w:p>
        </w:tc>
      </w:tr>
    </w:tbl>
    <w:p w:rsidR="005E12B6" w:rsidRDefault="00A62F31">
      <w:pPr>
        <w:spacing w:after="165" w:line="259" w:lineRule="auto"/>
        <w:ind w:left="212" w:firstLine="0"/>
        <w:jc w:val="center"/>
      </w:pPr>
      <w:r>
        <w:rPr>
          <w:b/>
        </w:rPr>
        <w:t xml:space="preserve"> </w:t>
      </w:r>
    </w:p>
    <w:p w:rsidR="005E12B6" w:rsidRDefault="00A62F31">
      <w:pPr>
        <w:spacing w:after="165" w:line="259" w:lineRule="auto"/>
        <w:ind w:left="158" w:firstLine="0"/>
        <w:jc w:val="left"/>
      </w:pPr>
      <w:r>
        <w:t xml:space="preserve">  </w:t>
      </w:r>
    </w:p>
    <w:p w:rsidR="005E12B6" w:rsidRDefault="00A62F31">
      <w:pPr>
        <w:spacing w:after="0" w:line="259" w:lineRule="auto"/>
        <w:ind w:left="727" w:firstLine="0"/>
        <w:jc w:val="left"/>
      </w:pPr>
      <w:r>
        <w:rPr>
          <w:b/>
        </w:rPr>
        <w:t xml:space="preserve"> </w:t>
      </w:r>
      <w:r>
        <w:t xml:space="preserve"> </w:t>
      </w:r>
    </w:p>
    <w:p w:rsidR="005E12B6" w:rsidRDefault="00A62F31">
      <w:pPr>
        <w:spacing w:after="216" w:line="259" w:lineRule="auto"/>
        <w:ind w:left="727" w:firstLine="0"/>
        <w:jc w:val="left"/>
      </w:pPr>
      <w:r>
        <w:rPr>
          <w:b/>
        </w:rPr>
        <w:t xml:space="preserve"> </w:t>
      </w:r>
      <w:r>
        <w:t xml:space="preserve"> </w:t>
      </w:r>
    </w:p>
    <w:p w:rsidR="005E12B6" w:rsidRDefault="00A62F31">
      <w:pPr>
        <w:spacing w:after="0" w:line="259" w:lineRule="auto"/>
        <w:ind w:left="10" w:right="389"/>
        <w:jc w:val="right"/>
      </w:pPr>
      <w:r>
        <w:rPr>
          <w:b/>
          <w:sz w:val="23"/>
        </w:rPr>
        <w:t>Таблица П3/Г1.</w:t>
      </w:r>
      <w:r>
        <w:t xml:space="preserve"> </w:t>
      </w:r>
      <w:r>
        <w:rPr>
          <w:b/>
        </w:rPr>
        <w:t xml:space="preserve">Параметры протокола ТТ-ЭХОКГ-исследования у пациента с ГКМП  </w:t>
      </w:r>
    </w:p>
    <w:tbl>
      <w:tblPr>
        <w:tblStyle w:val="TableGrid"/>
        <w:tblW w:w="9787" w:type="dxa"/>
        <w:tblInd w:w="52" w:type="dxa"/>
        <w:tblCellMar>
          <w:top w:w="99" w:type="dxa"/>
          <w:left w:w="115" w:type="dxa"/>
          <w:bottom w:w="0" w:type="dxa"/>
          <w:right w:w="115" w:type="dxa"/>
        </w:tblCellMar>
        <w:tblLook w:val="04A0" w:firstRow="1" w:lastRow="0" w:firstColumn="1" w:lastColumn="0" w:noHBand="0" w:noVBand="1"/>
      </w:tblPr>
      <w:tblGrid>
        <w:gridCol w:w="3092"/>
        <w:gridCol w:w="6694"/>
      </w:tblGrid>
      <w:tr w:rsidR="005E12B6">
        <w:trPr>
          <w:trHeight w:val="463"/>
        </w:trPr>
        <w:tc>
          <w:tcPr>
            <w:tcW w:w="3092" w:type="dxa"/>
            <w:tcBorders>
              <w:top w:val="single" w:sz="2" w:space="0" w:color="000000"/>
              <w:left w:val="single" w:sz="2" w:space="0" w:color="000000"/>
              <w:bottom w:val="single" w:sz="2" w:space="0" w:color="000000"/>
              <w:right w:val="single" w:sz="2" w:space="0" w:color="000000"/>
            </w:tcBorders>
            <w:shd w:val="clear" w:color="auto" w:fill="D9D9D9"/>
          </w:tcPr>
          <w:p w:rsidR="005E12B6" w:rsidRDefault="00A62F31">
            <w:pPr>
              <w:spacing w:after="0" w:line="259" w:lineRule="auto"/>
              <w:ind w:left="0" w:right="3" w:firstLine="0"/>
              <w:jc w:val="center"/>
            </w:pPr>
            <w:r>
              <w:rPr>
                <w:b/>
              </w:rPr>
              <w:t xml:space="preserve">Параметры </w:t>
            </w:r>
            <w:r>
              <w:t xml:space="preserve"> </w:t>
            </w:r>
          </w:p>
        </w:tc>
        <w:tc>
          <w:tcPr>
            <w:tcW w:w="6694" w:type="dxa"/>
            <w:tcBorders>
              <w:top w:val="single" w:sz="2" w:space="0" w:color="000000"/>
              <w:left w:val="single" w:sz="2" w:space="0" w:color="000000"/>
              <w:bottom w:val="single" w:sz="2" w:space="0" w:color="000000"/>
              <w:right w:val="single" w:sz="2" w:space="0" w:color="000000"/>
            </w:tcBorders>
            <w:shd w:val="clear" w:color="auto" w:fill="D9D9D9"/>
          </w:tcPr>
          <w:p w:rsidR="005E12B6" w:rsidRDefault="00A62F31">
            <w:pPr>
              <w:spacing w:after="0" w:line="259" w:lineRule="auto"/>
              <w:ind w:left="0" w:right="9" w:firstLine="0"/>
              <w:jc w:val="center"/>
            </w:pPr>
            <w:r>
              <w:rPr>
                <w:b/>
              </w:rPr>
              <w:t xml:space="preserve">Комментарии </w:t>
            </w:r>
            <w:r>
              <w:t xml:space="preserve"> </w:t>
            </w:r>
          </w:p>
        </w:tc>
      </w:tr>
    </w:tbl>
    <w:p w:rsidR="005E12B6" w:rsidRDefault="005E12B6">
      <w:pPr>
        <w:spacing w:after="0" w:line="259" w:lineRule="auto"/>
        <w:ind w:left="-1114" w:right="397" w:firstLine="0"/>
        <w:jc w:val="left"/>
      </w:pPr>
    </w:p>
    <w:tbl>
      <w:tblPr>
        <w:tblStyle w:val="TableGrid"/>
        <w:tblW w:w="9789" w:type="dxa"/>
        <w:tblInd w:w="50" w:type="dxa"/>
        <w:tblCellMar>
          <w:top w:w="120" w:type="dxa"/>
          <w:left w:w="106" w:type="dxa"/>
          <w:bottom w:w="0" w:type="dxa"/>
          <w:right w:w="0" w:type="dxa"/>
        </w:tblCellMar>
        <w:tblLook w:val="04A0" w:firstRow="1" w:lastRow="0" w:firstColumn="1" w:lastColumn="0" w:noHBand="0" w:noVBand="1"/>
      </w:tblPr>
      <w:tblGrid>
        <w:gridCol w:w="3094"/>
        <w:gridCol w:w="6695"/>
      </w:tblGrid>
      <w:tr w:rsidR="005E12B6">
        <w:trPr>
          <w:trHeight w:val="4633"/>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156" w:line="259" w:lineRule="auto"/>
              <w:ind w:left="5" w:firstLine="0"/>
              <w:jc w:val="left"/>
            </w:pPr>
            <w:r>
              <w:t xml:space="preserve">Толщина миокарда ЛЖ (в  </w:t>
            </w:r>
          </w:p>
          <w:p w:rsidR="005E12B6" w:rsidRDefault="00A62F31">
            <w:pPr>
              <w:spacing w:after="0" w:line="259" w:lineRule="auto"/>
              <w:ind w:left="5" w:firstLine="0"/>
              <w:jc w:val="left"/>
            </w:pPr>
            <w:r>
              <w:t xml:space="preserve">16 сегментах ЛЖ)  Количество гипертрофированных сегментов ЛЖ  </w:t>
            </w:r>
          </w:p>
        </w:tc>
        <w:tc>
          <w:tcPr>
            <w:tcW w:w="6695" w:type="dxa"/>
            <w:tcBorders>
              <w:top w:val="single" w:sz="2" w:space="0" w:color="000000"/>
              <w:left w:val="single" w:sz="2" w:space="0" w:color="000000"/>
              <w:bottom w:val="single" w:sz="2" w:space="0" w:color="000000"/>
              <w:right w:val="single" w:sz="2" w:space="0" w:color="000000"/>
            </w:tcBorders>
            <w:vAlign w:val="center"/>
          </w:tcPr>
          <w:p w:rsidR="005E12B6" w:rsidRDefault="00A62F31">
            <w:pPr>
              <w:numPr>
                <w:ilvl w:val="0"/>
                <w:numId w:val="24"/>
              </w:numPr>
              <w:spacing w:after="50" w:line="395" w:lineRule="auto"/>
              <w:ind w:right="18" w:firstLine="0"/>
              <w:jc w:val="left"/>
            </w:pPr>
            <w:r>
              <w:t xml:space="preserve">Измерение толщины стенок ЛЖ следует проводить в конечно-диастолическую фазу, предпочтительно — </w:t>
            </w:r>
            <w:r>
              <w:t xml:space="preserve">в парастернальной позиции по короткой оси ЛЖ (желательно толщину миокарда в гипертрофированных сегментах оценивать в нескольких проекциях, но измерения в апикальных сканах переоценивают толщину миокарда из-за ограничений бокового разрешения).  </w:t>
            </w:r>
          </w:p>
          <w:p w:rsidR="005E12B6" w:rsidRDefault="00A62F31">
            <w:pPr>
              <w:numPr>
                <w:ilvl w:val="0"/>
                <w:numId w:val="24"/>
              </w:numPr>
              <w:spacing w:after="0" w:line="259" w:lineRule="auto"/>
              <w:ind w:right="18" w:firstLine="0"/>
              <w:jc w:val="left"/>
            </w:pPr>
            <w:r>
              <w:t>Избегать вк</w:t>
            </w:r>
            <w:r>
              <w:t>лючения в толщину миокарда ПЖ-трабекул. -</w:t>
            </w:r>
            <w:r>
              <w:rPr>
                <w:rFonts w:ascii="Arial" w:eastAsia="Arial" w:hAnsi="Arial" w:cs="Arial"/>
              </w:rPr>
              <w:t xml:space="preserve"> </w:t>
            </w:r>
            <w:r>
              <w:rPr>
                <w:rFonts w:ascii="Arial" w:eastAsia="Arial" w:hAnsi="Arial" w:cs="Arial"/>
              </w:rPr>
              <w:tab/>
            </w:r>
            <w:r>
              <w:t xml:space="preserve">Критичные показатели: максимальная толщина стенки ЛЖ (стратификация риска ВСС) и толщина стенки в месте митрально-септального контакта (выбор СМЭ-САА).  </w:t>
            </w:r>
          </w:p>
        </w:tc>
      </w:tr>
      <w:tr w:rsidR="005E12B6">
        <w:trPr>
          <w:trHeight w:val="1730"/>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207" w:line="259" w:lineRule="auto"/>
              <w:ind w:left="5" w:firstLine="0"/>
              <w:jc w:val="left"/>
            </w:pPr>
            <w:r>
              <w:t xml:space="preserve">Тип гипертрофии ЛЖ  </w:t>
            </w:r>
          </w:p>
          <w:p w:rsidR="005E12B6" w:rsidRDefault="00A62F31">
            <w:pPr>
              <w:spacing w:after="0" w:line="259" w:lineRule="auto"/>
              <w:ind w:left="5" w:firstLine="0"/>
            </w:pPr>
            <w:r>
              <w:t xml:space="preserve">Паттерн морфологии МЖП  </w:t>
            </w:r>
          </w:p>
        </w:tc>
        <w:tc>
          <w:tcPr>
            <w:tcW w:w="6695" w:type="dxa"/>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0" w:line="436" w:lineRule="auto"/>
              <w:ind w:left="0" w:firstLine="0"/>
              <w:jc w:val="left"/>
            </w:pPr>
            <w:r>
              <w:t xml:space="preserve">Асимметричная, симметричная, апикальная, срединножелудочковая, другие отделы ЛЖ.  </w:t>
            </w:r>
          </w:p>
          <w:p w:rsidR="005E12B6" w:rsidRDefault="00A62F31">
            <w:pPr>
              <w:spacing w:after="0" w:line="259" w:lineRule="auto"/>
              <w:ind w:left="0" w:firstLine="0"/>
              <w:jc w:val="left"/>
            </w:pPr>
            <w:r>
              <w:t xml:space="preserve">Морфоогия МЖП: двояковыпуклая, сигмовидная, гипертрофия всей МЖП.   </w:t>
            </w:r>
          </w:p>
        </w:tc>
      </w:tr>
      <w:tr w:rsidR="005E12B6">
        <w:trPr>
          <w:trHeight w:val="2148"/>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Толщина миокарда ПЖ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Оценивают в базальных, срединных и апикальных сегментах (нормальные размеры ˂5 мм</w:t>
            </w:r>
            <w:r>
              <w:t xml:space="preserve"> в изображении парастернальном по длинной оси на уровне хорд трикуспидального клапана). Избегать включения эпикардиального жира в измерение миокарда ПЖ.   </w:t>
            </w:r>
          </w:p>
        </w:tc>
      </w:tr>
      <w:tr w:rsidR="005E12B6">
        <w:trPr>
          <w:trHeight w:val="1735"/>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Текстура миокарда ЛЖ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430" w:lineRule="auto"/>
              <w:ind w:left="0" w:firstLine="0"/>
              <w:jc w:val="left"/>
            </w:pPr>
            <w:r>
              <w:t xml:space="preserve">«Блестящий», гранулярность (для исключения фенокопий ГКМП).  </w:t>
            </w:r>
          </w:p>
          <w:p w:rsidR="005E12B6" w:rsidRDefault="00A62F31">
            <w:pPr>
              <w:spacing w:after="0" w:line="259" w:lineRule="auto"/>
              <w:ind w:left="0" w:firstLine="0"/>
            </w:pPr>
            <w:r>
              <w:t xml:space="preserve">Наличие крипт миокарда (при МРТ более точная диагностика). </w:t>
            </w:r>
          </w:p>
        </w:tc>
      </w:tr>
      <w:tr w:rsidR="005E12B6">
        <w:trPr>
          <w:trHeight w:val="2149"/>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pPr>
            <w:r>
              <w:t xml:space="preserve">Исследование размеров и объемов ЛЖ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208" w:line="259" w:lineRule="auto"/>
              <w:ind w:left="0" w:firstLine="0"/>
              <w:jc w:val="left"/>
            </w:pPr>
            <w:r>
              <w:t xml:space="preserve">КДР*, КСР, КДО и КСО  </w:t>
            </w:r>
          </w:p>
          <w:p w:rsidR="005E12B6" w:rsidRDefault="00A62F31">
            <w:pPr>
              <w:spacing w:after="0" w:line="415" w:lineRule="auto"/>
              <w:ind w:left="0" w:firstLine="0"/>
              <w:jc w:val="left"/>
            </w:pPr>
            <w:r>
              <w:t xml:space="preserve">*Примечание: при S-образной МЖП КДР следует измерять в 2 вариантах — </w:t>
            </w:r>
            <w:r>
              <w:t xml:space="preserve">на уровне базальных сегментов ЛЖ и ближе к срединным сегментам, где он максимален (см. рекомендации  </w:t>
            </w:r>
          </w:p>
          <w:p w:rsidR="005E12B6" w:rsidRDefault="00A62F31">
            <w:pPr>
              <w:spacing w:after="0" w:line="259" w:lineRule="auto"/>
              <w:ind w:left="0" w:firstLine="0"/>
              <w:jc w:val="left"/>
            </w:pPr>
            <w:r>
              <w:t xml:space="preserve">ASE 2019)  </w:t>
            </w:r>
          </w:p>
        </w:tc>
      </w:tr>
      <w:tr w:rsidR="005E12B6">
        <w:trPr>
          <w:trHeight w:val="1010"/>
        </w:trPr>
        <w:tc>
          <w:tcPr>
            <w:tcW w:w="3094" w:type="dxa"/>
            <w:tcBorders>
              <w:top w:val="single" w:sz="2" w:space="0" w:color="000000"/>
              <w:left w:val="single" w:sz="2" w:space="0" w:color="000000"/>
              <w:bottom w:val="nil"/>
              <w:right w:val="single" w:sz="2" w:space="0" w:color="000000"/>
            </w:tcBorders>
          </w:tcPr>
          <w:p w:rsidR="005E12B6" w:rsidRDefault="00A62F31">
            <w:pPr>
              <w:spacing w:after="0" w:line="259" w:lineRule="auto"/>
              <w:ind w:left="24" w:right="44" w:hanging="19"/>
              <w:jc w:val="left"/>
            </w:pPr>
            <w:r>
              <w:t xml:space="preserve">Исследование размеров  ПЖ  </w:t>
            </w:r>
          </w:p>
        </w:tc>
        <w:tc>
          <w:tcPr>
            <w:tcW w:w="6695" w:type="dxa"/>
            <w:tcBorders>
              <w:top w:val="single" w:sz="2" w:space="0" w:color="000000"/>
              <w:left w:val="single" w:sz="2" w:space="0" w:color="000000"/>
              <w:bottom w:val="nil"/>
              <w:right w:val="single" w:sz="2" w:space="0" w:color="000000"/>
            </w:tcBorders>
          </w:tcPr>
          <w:p w:rsidR="005E12B6" w:rsidRDefault="00A62F31">
            <w:pPr>
              <w:spacing w:after="0" w:line="259" w:lineRule="auto"/>
              <w:ind w:left="0" w:firstLine="0"/>
              <w:jc w:val="left"/>
            </w:pPr>
            <w:r>
              <w:t xml:space="preserve">В парастернальной и апикальной позиции  </w:t>
            </w:r>
          </w:p>
        </w:tc>
      </w:tr>
    </w:tbl>
    <w:p w:rsidR="005E12B6" w:rsidRDefault="005E12B6">
      <w:pPr>
        <w:spacing w:after="0" w:line="259" w:lineRule="auto"/>
        <w:ind w:left="-1114" w:right="397" w:firstLine="0"/>
        <w:jc w:val="left"/>
      </w:pPr>
    </w:p>
    <w:tbl>
      <w:tblPr>
        <w:tblStyle w:val="TableGrid"/>
        <w:tblW w:w="9789" w:type="dxa"/>
        <w:tblInd w:w="50" w:type="dxa"/>
        <w:tblCellMar>
          <w:top w:w="118" w:type="dxa"/>
          <w:left w:w="108" w:type="dxa"/>
          <w:bottom w:w="0" w:type="dxa"/>
          <w:right w:w="0" w:type="dxa"/>
        </w:tblCellMar>
        <w:tblLook w:val="04A0" w:firstRow="1" w:lastRow="0" w:firstColumn="1" w:lastColumn="0" w:noHBand="0" w:noVBand="1"/>
      </w:tblPr>
      <w:tblGrid>
        <w:gridCol w:w="3094"/>
        <w:gridCol w:w="6695"/>
      </w:tblGrid>
      <w:tr w:rsidR="005E12B6">
        <w:trPr>
          <w:trHeight w:val="905"/>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pPr>
            <w:r>
              <w:t xml:space="preserve">Исследование размеров и объемов ЛП и ПП   </w:t>
            </w:r>
          </w:p>
        </w:tc>
        <w:tc>
          <w:tcPr>
            <w:tcW w:w="6695" w:type="dxa"/>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194" w:line="259" w:lineRule="auto"/>
              <w:ind w:left="0" w:firstLine="0"/>
            </w:pPr>
            <w:r>
              <w:t xml:space="preserve">Увеличение ЛП относится к дополнительным факторам риска  </w:t>
            </w:r>
          </w:p>
          <w:p w:rsidR="005E12B6" w:rsidRDefault="00A62F31">
            <w:pPr>
              <w:spacing w:after="0" w:line="259" w:lineRule="auto"/>
              <w:ind w:left="0" w:firstLine="0"/>
              <w:jc w:val="left"/>
            </w:pPr>
            <w:r>
              <w:t xml:space="preserve">ВСС  </w:t>
            </w:r>
          </w:p>
        </w:tc>
      </w:tr>
      <w:tr w:rsidR="005E12B6">
        <w:trPr>
          <w:trHeight w:val="1320"/>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left"/>
            </w:pPr>
            <w:r>
              <w:t xml:space="preserve">Оценка толщины межпредсердной перегородки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Для исключения фенокопий ГКМП (амилоидоз)  </w:t>
            </w:r>
          </w:p>
        </w:tc>
      </w:tr>
      <w:tr w:rsidR="005E12B6">
        <w:trPr>
          <w:trHeight w:val="1318"/>
        </w:trPr>
        <w:tc>
          <w:tcPr>
            <w:tcW w:w="3094" w:type="dxa"/>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34" w:line="396" w:lineRule="auto"/>
              <w:ind w:left="5" w:right="12" w:firstLine="0"/>
              <w:jc w:val="left"/>
            </w:pPr>
            <w:r>
              <w:t xml:space="preserve">Визуальная оценка кинетики миокарда ЛЖ и  </w:t>
            </w:r>
          </w:p>
          <w:p w:rsidR="005E12B6" w:rsidRDefault="00A62F31">
            <w:pPr>
              <w:spacing w:after="0" w:line="259" w:lineRule="auto"/>
              <w:ind w:left="5" w:firstLine="0"/>
              <w:jc w:val="left"/>
            </w:pPr>
            <w:r>
              <w:t xml:space="preserve">ПЖ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Выявление зон ишемии /перенесенного ИМ  </w:t>
            </w:r>
          </w:p>
        </w:tc>
      </w:tr>
      <w:tr w:rsidR="005E12B6">
        <w:trPr>
          <w:trHeight w:val="3805"/>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438" w:lineRule="auto"/>
              <w:ind w:left="5" w:right="29" w:firstLine="0"/>
              <w:jc w:val="left"/>
            </w:pPr>
            <w:r>
              <w:t xml:space="preserve">Визуальная оценка клапанов (МК, АК, ТК, ПК)  </w:t>
            </w:r>
          </w:p>
          <w:p w:rsidR="005E12B6" w:rsidRDefault="00A62F31">
            <w:pPr>
              <w:spacing w:after="0" w:line="259" w:lineRule="auto"/>
              <w:ind w:left="713" w:firstLine="0"/>
              <w:jc w:val="left"/>
            </w:pPr>
            <w:r>
              <w:t xml:space="preserve">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209" w:line="259" w:lineRule="auto"/>
              <w:ind w:left="0" w:firstLine="0"/>
              <w:jc w:val="left"/>
            </w:pPr>
            <w:r>
              <w:t xml:space="preserve">Особое внимание — МК:  </w:t>
            </w:r>
          </w:p>
          <w:p w:rsidR="005E12B6" w:rsidRDefault="00A62F31">
            <w:pPr>
              <w:numPr>
                <w:ilvl w:val="0"/>
                <w:numId w:val="25"/>
              </w:numPr>
              <w:spacing w:after="0" w:line="417" w:lineRule="auto"/>
              <w:ind w:firstLine="0"/>
              <w:jc w:val="left"/>
            </w:pPr>
            <w:r>
              <w:t xml:space="preserve">наличие передне-систолического движения створок МК, наличие митрально-септального контакта (важная характеристика ГКМП, но также может наблюдаться не при  </w:t>
            </w:r>
          </w:p>
          <w:p w:rsidR="005E12B6" w:rsidRDefault="00A62F31">
            <w:pPr>
              <w:spacing w:after="53" w:line="395" w:lineRule="auto"/>
              <w:ind w:left="0" w:firstLine="0"/>
              <w:jc w:val="left"/>
            </w:pPr>
            <w:r>
              <w:t xml:space="preserve">ГКМП у пациентов с маленьким ЛЖ независимо от наличия ГЛЖ, при гиповолемии, после кардиоторакальных хирургических вмешательств)  </w:t>
            </w:r>
          </w:p>
          <w:p w:rsidR="005E12B6" w:rsidRDefault="00A62F31">
            <w:pPr>
              <w:numPr>
                <w:ilvl w:val="0"/>
                <w:numId w:val="25"/>
              </w:numPr>
              <w:spacing w:after="0" w:line="259" w:lineRule="auto"/>
              <w:ind w:firstLine="0"/>
              <w:jc w:val="left"/>
            </w:pPr>
            <w:r>
              <w:t xml:space="preserve">есть ли удлинение (избыточность) створок МК, наличие и степень пролабирования створок МК.  </w:t>
            </w:r>
          </w:p>
        </w:tc>
      </w:tr>
      <w:tr w:rsidR="005E12B6">
        <w:trPr>
          <w:trHeight w:val="492"/>
        </w:trPr>
        <w:tc>
          <w:tcPr>
            <w:tcW w:w="3094" w:type="dxa"/>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0" w:line="259" w:lineRule="auto"/>
              <w:ind w:left="5" w:firstLine="0"/>
              <w:jc w:val="left"/>
            </w:pPr>
            <w:r>
              <w:t xml:space="preserve">Папиллярные мышцы  </w:t>
            </w:r>
          </w:p>
        </w:tc>
        <w:tc>
          <w:tcPr>
            <w:tcW w:w="6695" w:type="dxa"/>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0" w:line="259" w:lineRule="auto"/>
              <w:ind w:left="0" w:firstLine="0"/>
              <w:jc w:val="left"/>
            </w:pPr>
            <w:r>
              <w:t xml:space="preserve">Количество, есть ли дислокация   </w:t>
            </w:r>
          </w:p>
        </w:tc>
      </w:tr>
    </w:tbl>
    <w:p w:rsidR="005E12B6" w:rsidRDefault="005E12B6">
      <w:pPr>
        <w:spacing w:after="0" w:line="259" w:lineRule="auto"/>
        <w:ind w:left="-1114" w:right="397" w:firstLine="0"/>
        <w:jc w:val="left"/>
      </w:pPr>
    </w:p>
    <w:tbl>
      <w:tblPr>
        <w:tblStyle w:val="TableGrid"/>
        <w:tblW w:w="9789" w:type="dxa"/>
        <w:tblInd w:w="50" w:type="dxa"/>
        <w:tblCellMar>
          <w:top w:w="116" w:type="dxa"/>
          <w:left w:w="0" w:type="dxa"/>
          <w:bottom w:w="0" w:type="dxa"/>
          <w:right w:w="17" w:type="dxa"/>
        </w:tblCellMar>
        <w:tblLook w:val="04A0" w:firstRow="1" w:lastRow="0" w:firstColumn="1" w:lastColumn="0" w:noHBand="0" w:noVBand="1"/>
      </w:tblPr>
      <w:tblGrid>
        <w:gridCol w:w="3094"/>
        <w:gridCol w:w="6695"/>
      </w:tblGrid>
      <w:tr w:rsidR="005E12B6">
        <w:trPr>
          <w:trHeight w:val="7256"/>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22" w:line="277" w:lineRule="auto"/>
              <w:ind w:left="113" w:firstLine="0"/>
              <w:jc w:val="left"/>
            </w:pPr>
            <w:r>
              <w:t xml:space="preserve">Наличие и степень обструкции ВТЛЖ или срединно-желудочковой </w:t>
            </w:r>
          </w:p>
          <w:p w:rsidR="005E12B6" w:rsidRDefault="00A62F31">
            <w:pPr>
              <w:spacing w:after="0" w:line="259" w:lineRule="auto"/>
              <w:ind w:left="113" w:firstLine="0"/>
              <w:jc w:val="left"/>
            </w:pPr>
            <w:r>
              <w:t xml:space="preserve">обструкции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numPr>
                <w:ilvl w:val="0"/>
                <w:numId w:val="26"/>
              </w:numPr>
              <w:spacing w:after="0" w:line="444" w:lineRule="auto"/>
              <w:ind w:firstLine="0"/>
              <w:jc w:val="left"/>
            </w:pPr>
            <w:r>
              <w:t xml:space="preserve">Регистрация кровотока через АК/ВТЛЖ — паттерн допплеровского спектра и величина ГД в ВТЛЖ.  </w:t>
            </w:r>
          </w:p>
          <w:p w:rsidR="005E12B6" w:rsidRDefault="00A62F31">
            <w:pPr>
              <w:numPr>
                <w:ilvl w:val="0"/>
                <w:numId w:val="26"/>
              </w:numPr>
              <w:spacing w:after="15" w:line="412" w:lineRule="auto"/>
              <w:ind w:firstLine="0"/>
              <w:jc w:val="left"/>
            </w:pPr>
            <w:r>
              <w:t>Следует использовать следующие формулы для расчета ГД в ВТЛЖ: уравнение Бернули ∆p = 4 x V max</w:t>
            </w:r>
            <w:r>
              <w:rPr>
                <w:vertAlign w:val="superscript"/>
              </w:rPr>
              <w:t>2</w:t>
            </w:r>
            <w:r>
              <w:t>, если можно точно измерить скорость кровотока в пути оттока ЛЖ; формула клиники Мейо «∆p = [(4 x V max МР</w:t>
            </w:r>
            <w:r>
              <w:rPr>
                <w:vertAlign w:val="superscript"/>
              </w:rPr>
              <w:t>2</w:t>
            </w:r>
            <w:r>
              <w:t xml:space="preserve">) + p ЛП] – системное систолическое АД», если наличие </w:t>
            </w:r>
            <w:r>
              <w:t xml:space="preserve">выраженной митральной регургитации не позволяет точно измерить скорость кровотока в пути оттока ЛЖ (рЛП — давление в левом предсердии, используется константа — 20 мм рт. ст.) -  Необходимо убедиться, что регистрируется только кровоток в </w:t>
            </w:r>
          </w:p>
          <w:p w:rsidR="005E12B6" w:rsidRDefault="00A62F31">
            <w:pPr>
              <w:spacing w:after="32" w:line="406" w:lineRule="auto"/>
              <w:ind w:left="108" w:firstLine="0"/>
              <w:jc w:val="left"/>
            </w:pPr>
            <w:r>
              <w:t>ВТЛЖ и не «захваты</w:t>
            </w:r>
            <w:r>
              <w:t xml:space="preserve">вается» ток митральной регургитации. -  Если в покое ГД в ВТЛЖ &lt;30 мм рт. ст., следует провести провокационную пробу Вальсальвы.   </w:t>
            </w:r>
          </w:p>
          <w:p w:rsidR="005E12B6" w:rsidRDefault="00A62F31">
            <w:pPr>
              <w:numPr>
                <w:ilvl w:val="0"/>
                <w:numId w:val="26"/>
              </w:numPr>
              <w:spacing w:after="0" w:line="259" w:lineRule="auto"/>
              <w:ind w:firstLine="0"/>
              <w:jc w:val="left"/>
            </w:pPr>
            <w:r>
              <w:t>У некоторых пациентов величина ГД в ВТЛЖ больше в  положении сидя и стоя, чем лежа, поэтому необходимо измерение ГД и в поло</w:t>
            </w:r>
            <w:r>
              <w:t xml:space="preserve">жении пациента сидя и стоя.   </w:t>
            </w:r>
          </w:p>
        </w:tc>
      </w:tr>
      <w:tr w:rsidR="005E12B6">
        <w:trPr>
          <w:trHeight w:val="900"/>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13" w:firstLine="0"/>
              <w:jc w:val="left"/>
            </w:pPr>
            <w:r>
              <w:t xml:space="preserve">Есть ли обструкция выходного тракта ПЖ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08" w:firstLine="0"/>
              <w:jc w:val="left"/>
            </w:pPr>
            <w:r>
              <w:t xml:space="preserve">Регистрация скорости кровотока в ВТПЖ и на уровне срединных сегментов ПЖ  </w:t>
            </w:r>
          </w:p>
        </w:tc>
      </w:tr>
      <w:tr w:rsidR="005E12B6">
        <w:trPr>
          <w:trHeight w:val="2972"/>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13" w:right="38" w:firstLine="0"/>
              <w:jc w:val="left"/>
            </w:pPr>
            <w:r>
              <w:t xml:space="preserve">Оценка клапанной регургитации, особенно МР.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395" w:lineRule="auto"/>
              <w:ind w:left="108" w:firstLine="0"/>
              <w:jc w:val="left"/>
            </w:pPr>
            <w:r>
              <w:t xml:space="preserve">При МР, обусловленной ПСД МК, ток, как правило, направлен латерально и кзади, а степень МР пропорциональна выраженности ПСД и митрально-септальному контакту.  </w:t>
            </w:r>
          </w:p>
          <w:p w:rsidR="005E12B6" w:rsidRDefault="00A62F31">
            <w:pPr>
              <w:spacing w:after="0" w:line="259" w:lineRule="auto"/>
              <w:ind w:left="108" w:firstLine="0"/>
              <w:jc w:val="left"/>
            </w:pPr>
            <w:r>
              <w:t xml:space="preserve">Если направление тока МР атипично или не пропорциональна ПСД, возможна самостоятельная патология МК; это критично для выбора хирургического или эндоваскулярного метода лечения.   </w:t>
            </w:r>
          </w:p>
        </w:tc>
      </w:tr>
      <w:tr w:rsidR="005E12B6">
        <w:trPr>
          <w:trHeight w:val="2575"/>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49" w:line="392" w:lineRule="auto"/>
              <w:ind w:left="113" w:firstLine="0"/>
              <w:jc w:val="left"/>
            </w:pPr>
            <w:r>
              <w:t xml:space="preserve">Исследование систолической функции  </w:t>
            </w:r>
          </w:p>
          <w:p w:rsidR="005E12B6" w:rsidRDefault="00A62F31">
            <w:pPr>
              <w:spacing w:after="0" w:line="259" w:lineRule="auto"/>
              <w:ind w:left="113" w:firstLine="0"/>
              <w:jc w:val="left"/>
            </w:pPr>
            <w:r>
              <w:t xml:space="preserve">ЛЖ и ПЖ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1" w:line="413" w:lineRule="auto"/>
              <w:ind w:left="108" w:right="30" w:firstLine="0"/>
              <w:jc w:val="left"/>
            </w:pPr>
            <w:r>
              <w:t xml:space="preserve">ФВ ЛЖ часто сверхнормальна, особенно при маленьком ЛЖ, что может не корректно отражать сократимость кардиомиоцитов. Более точны продольный 2D-strain и тканевая допплерография (s’˂4 см/с — предиктор развития  ХСН и плохого прогноза).   </w:t>
            </w:r>
          </w:p>
          <w:p w:rsidR="005E12B6" w:rsidRDefault="00A62F31">
            <w:pPr>
              <w:spacing w:after="0" w:line="259" w:lineRule="auto"/>
              <w:ind w:left="108" w:firstLine="0"/>
              <w:jc w:val="left"/>
            </w:pPr>
            <w:r>
              <w:t>Для ПЖ: TAPSE, 2D-st</w:t>
            </w:r>
            <w:r>
              <w:t xml:space="preserve">rain стенки ПЖ.  </w:t>
            </w:r>
          </w:p>
        </w:tc>
      </w:tr>
      <w:tr w:rsidR="005E12B6">
        <w:trPr>
          <w:trHeight w:val="6145"/>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34" w:line="396" w:lineRule="auto"/>
              <w:ind w:left="113" w:firstLine="0"/>
              <w:jc w:val="left"/>
            </w:pPr>
            <w:r>
              <w:t xml:space="preserve">Исследование диастолической функции  </w:t>
            </w:r>
          </w:p>
          <w:p w:rsidR="005E12B6" w:rsidRDefault="00A62F31">
            <w:pPr>
              <w:spacing w:after="0" w:line="259" w:lineRule="auto"/>
              <w:ind w:left="113" w:firstLine="0"/>
              <w:jc w:val="left"/>
            </w:pPr>
            <w:r>
              <w:t xml:space="preserve">ЛЖ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37" w:line="402" w:lineRule="auto"/>
              <w:ind w:left="108" w:firstLine="0"/>
              <w:jc w:val="left"/>
            </w:pPr>
            <w:r>
              <w:t xml:space="preserve">Согласно рекомендациям ASE и EACVI (2016) при ГКМП следует оценивать степень диастолической дисфункции. Ключевой параметр диастолической дисфункции ЛЖ – </w:t>
            </w:r>
            <w:r>
              <w:t xml:space="preserve">давление наполнения ЛЖ (КДД ЛЖ). Его неинвазивная оценка многофакторна. По рекомендациям ASE и EACVI  </w:t>
            </w:r>
          </w:p>
          <w:p w:rsidR="005E12B6" w:rsidRDefault="00A62F31">
            <w:pPr>
              <w:spacing w:after="190" w:line="259" w:lineRule="auto"/>
              <w:ind w:left="108" w:firstLine="0"/>
            </w:pPr>
            <w:r>
              <w:t xml:space="preserve">(2016) при ГКМП вывод о повышении КДД ЛЖ следует, если:  </w:t>
            </w:r>
          </w:p>
          <w:p w:rsidR="005E12B6" w:rsidRDefault="00A62F31">
            <w:pPr>
              <w:numPr>
                <w:ilvl w:val="0"/>
                <w:numId w:val="27"/>
              </w:numPr>
              <w:spacing w:after="70" w:line="259" w:lineRule="auto"/>
              <w:ind w:hanging="348"/>
              <w:jc w:val="left"/>
            </w:pPr>
            <w:r>
              <w:t xml:space="preserve">ср. E/e’ ˃14 см/с,  </w:t>
            </w:r>
          </w:p>
          <w:p w:rsidR="005E12B6" w:rsidRDefault="00A62F31">
            <w:pPr>
              <w:numPr>
                <w:ilvl w:val="0"/>
                <w:numId w:val="27"/>
              </w:numPr>
              <w:spacing w:after="27" w:line="291" w:lineRule="auto"/>
              <w:ind w:hanging="348"/>
              <w:jc w:val="left"/>
            </w:pPr>
            <w:r>
              <w:t xml:space="preserve">разница длительности реверсивной волны А в легочных венах и волны А трансмитрального кровотока (Ar-A) ≥30 мс,   </w:t>
            </w:r>
          </w:p>
          <w:p w:rsidR="005E12B6" w:rsidRDefault="00A62F31">
            <w:pPr>
              <w:numPr>
                <w:ilvl w:val="0"/>
                <w:numId w:val="27"/>
              </w:numPr>
              <w:spacing w:after="104" w:line="259" w:lineRule="auto"/>
              <w:ind w:hanging="348"/>
              <w:jc w:val="left"/>
            </w:pPr>
            <w:r>
              <w:t>индекс объема ЛП ≥34 мл мл/м</w:t>
            </w:r>
            <w:r>
              <w:rPr>
                <w:vertAlign w:val="superscript"/>
              </w:rPr>
              <w:t>2</w:t>
            </w:r>
            <w:r>
              <w:t xml:space="preserve">,   </w:t>
            </w:r>
          </w:p>
          <w:p w:rsidR="005E12B6" w:rsidRDefault="00A62F31">
            <w:pPr>
              <w:numPr>
                <w:ilvl w:val="0"/>
                <w:numId w:val="27"/>
              </w:numPr>
              <w:spacing w:after="0" w:line="316" w:lineRule="auto"/>
              <w:ind w:hanging="348"/>
              <w:jc w:val="left"/>
            </w:pPr>
            <w:r>
              <w:t xml:space="preserve">пиковая скорость трикуспидальной регургитации ˃2,8 м/с (СДЛА ˃ 35–40 мм рт.ст.)  </w:t>
            </w:r>
          </w:p>
          <w:p w:rsidR="005E12B6" w:rsidRDefault="00A62F31">
            <w:pPr>
              <w:spacing w:after="0" w:line="259" w:lineRule="auto"/>
              <w:ind w:left="108" w:firstLine="708"/>
              <w:jc w:val="left"/>
            </w:pPr>
            <w:r>
              <w:t>Более подробно об алгоритма</w:t>
            </w:r>
            <w:r>
              <w:t xml:space="preserve">х оценки диастолической дисфункции в разных клинических ситуациях — см. рекомендации ASE/EACVI (2016) по исследованию диастолической функции ЛЖ.  </w:t>
            </w:r>
          </w:p>
        </w:tc>
      </w:tr>
      <w:tr w:rsidR="005E12B6">
        <w:trPr>
          <w:trHeight w:val="1421"/>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13" w:firstLine="0"/>
            </w:pPr>
            <w:r>
              <w:t xml:space="preserve">Оценка продольной деформации ЛЖ (2D-strain)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195" w:line="259" w:lineRule="auto"/>
              <w:ind w:left="108" w:firstLine="0"/>
              <w:jc w:val="left"/>
            </w:pPr>
            <w:r>
              <w:t xml:space="preserve">С построением сегментарной схемы-мишени ЛЖ (bull's eye).  </w:t>
            </w:r>
          </w:p>
          <w:p w:rsidR="005E12B6" w:rsidRDefault="00A62F31">
            <w:pPr>
              <w:spacing w:after="0" w:line="259" w:lineRule="auto"/>
              <w:ind w:left="-55" w:right="12" w:firstLine="163"/>
              <w:jc w:val="left"/>
            </w:pPr>
            <w:r>
              <w:t xml:space="preserve">Паттерны 2D-strain различны при ГКМП и фенокопиях  ГКМП.  </w:t>
            </w:r>
          </w:p>
        </w:tc>
      </w:tr>
      <w:tr w:rsidR="005E12B6">
        <w:trPr>
          <w:trHeight w:val="902"/>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13" w:firstLine="0"/>
              <w:jc w:val="left"/>
            </w:pPr>
            <w:r>
              <w:t xml:space="preserve">Оценка наличия жидкости в полости перикарда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08" w:firstLine="0"/>
              <w:jc w:val="left"/>
            </w:pPr>
            <w:r>
              <w:t xml:space="preserve">Исключение фенокопий ГКМП (характерно для кардиального амилоидоза_.  </w:t>
            </w:r>
          </w:p>
        </w:tc>
      </w:tr>
      <w:tr w:rsidR="005E12B6">
        <w:trPr>
          <w:trHeight w:val="1315"/>
        </w:trPr>
        <w:tc>
          <w:tcPr>
            <w:tcW w:w="309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13" w:right="128" w:firstLine="0"/>
            </w:pPr>
            <w:r>
              <w:t xml:space="preserve">Оценка диаметра и степени коллабирования нижней полой вены  </w:t>
            </w:r>
          </w:p>
        </w:tc>
        <w:tc>
          <w:tcPr>
            <w:tcW w:w="669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08" w:firstLine="0"/>
              <w:jc w:val="left"/>
            </w:pPr>
            <w:r>
              <w:t xml:space="preserve">Необходима для расчета СДЛА.  </w:t>
            </w:r>
          </w:p>
        </w:tc>
      </w:tr>
    </w:tbl>
    <w:p w:rsidR="005E12B6" w:rsidRDefault="00A62F31">
      <w:pPr>
        <w:spacing w:after="153" w:line="259" w:lineRule="auto"/>
        <w:ind w:left="1296" w:firstLine="0"/>
        <w:jc w:val="left"/>
      </w:pPr>
      <w:r>
        <w:t xml:space="preserve">  </w:t>
      </w:r>
    </w:p>
    <w:p w:rsidR="005E12B6" w:rsidRDefault="00A62F31">
      <w:pPr>
        <w:spacing w:after="154" w:line="259" w:lineRule="auto"/>
        <w:ind w:left="361" w:right="67"/>
        <w:jc w:val="center"/>
      </w:pPr>
      <w:r>
        <w:rPr>
          <w:sz w:val="28"/>
        </w:rPr>
        <w:t xml:space="preserve">Приложение Г2. Шкалы оценки риска </w:t>
      </w:r>
      <w:r>
        <w:rPr>
          <w:b/>
          <w:sz w:val="22"/>
        </w:rPr>
        <w:t xml:space="preserve"> </w:t>
      </w:r>
    </w:p>
    <w:p w:rsidR="005E12B6" w:rsidRDefault="00A62F31">
      <w:pPr>
        <w:pStyle w:val="Heading5"/>
        <w:spacing w:after="394"/>
        <w:ind w:left="1298" w:right="140"/>
      </w:pPr>
      <w:r>
        <w:rPr>
          <w:sz w:val="23"/>
        </w:rPr>
        <w:t>Таблица  П1/Г2.</w:t>
      </w:r>
      <w:r>
        <w:rPr>
          <w:b w:val="0"/>
        </w:rPr>
        <w:t xml:space="preserve">  </w:t>
      </w:r>
      <w:r>
        <w:rPr>
          <w:b w:val="0"/>
        </w:rPr>
        <w:tab/>
      </w:r>
      <w:r>
        <w:t xml:space="preserve">Шкала  </w:t>
      </w:r>
      <w:r>
        <w:tab/>
        <w:t xml:space="preserve">прогнозирования  вероятности  </w:t>
      </w:r>
      <w:r>
        <w:tab/>
        <w:t>обнаружения генетических вариантов при ГКМП</w:t>
      </w:r>
      <w:r>
        <w:rPr>
          <w:sz w:val="23"/>
        </w:rPr>
        <w:t xml:space="preserve"> </w:t>
      </w:r>
      <w:r>
        <w:t xml:space="preserve"> </w:t>
      </w:r>
    </w:p>
    <w:p w:rsidR="005E12B6" w:rsidRDefault="00A62F31">
      <w:pPr>
        <w:spacing w:after="35" w:line="405" w:lineRule="auto"/>
        <w:ind w:left="583" w:right="282"/>
      </w:pPr>
      <w:r>
        <w:rPr>
          <w:b/>
        </w:rPr>
        <w:t xml:space="preserve">Название на русском языке:  </w:t>
      </w:r>
      <w:r>
        <w:t xml:space="preserve">Шкала прогнозирования вероятности обнаружения генетических вариантов при ГКМП  </w:t>
      </w:r>
    </w:p>
    <w:p w:rsidR="005E12B6" w:rsidRDefault="00A62F31">
      <w:pPr>
        <w:pStyle w:val="Heading5"/>
        <w:spacing w:after="208"/>
        <w:ind w:left="596" w:right="140"/>
      </w:pPr>
      <w:r>
        <w:t xml:space="preserve">Оригинальное название (если есть): </w:t>
      </w:r>
      <w:r>
        <w:rPr>
          <w:b w:val="0"/>
        </w:rPr>
        <w:t xml:space="preserve">нет </w:t>
      </w:r>
      <w:r>
        <w:t xml:space="preserve"> </w:t>
      </w:r>
    </w:p>
    <w:p w:rsidR="005E12B6" w:rsidRDefault="00A62F31">
      <w:pPr>
        <w:spacing w:after="109" w:line="265" w:lineRule="auto"/>
        <w:ind w:right="140"/>
        <w:jc w:val="left"/>
      </w:pPr>
      <w:r>
        <w:rPr>
          <w:b/>
        </w:rPr>
        <w:t xml:space="preserve">Источник (официальный сайт разработчиков, публикация с валидацией):  </w:t>
      </w:r>
      <w:r>
        <w:t xml:space="preserve"> </w:t>
      </w:r>
    </w:p>
    <w:p w:rsidR="005E12B6" w:rsidRDefault="00A62F31">
      <w:pPr>
        <w:spacing w:line="365" w:lineRule="auto"/>
        <w:ind w:left="583" w:right="282"/>
      </w:pPr>
      <w:r>
        <w:t>Ingles J. Non-familial hypertrophic cardiomyopathy prevalence, n</w:t>
      </w:r>
      <w:r>
        <w:t>atural history, and clinical implications. Circ Cardiovasc. / Ingles J, Burns C, Bagnall RD et al. // Genet. 2017:10.</w:t>
      </w:r>
      <w:r>
        <w:rPr>
          <w:b/>
        </w:rPr>
        <w:t xml:space="preserve"> </w:t>
      </w:r>
      <w:r>
        <w:t xml:space="preserve">   </w:t>
      </w:r>
    </w:p>
    <w:p w:rsidR="005E12B6" w:rsidRDefault="00A62F31">
      <w:pPr>
        <w:spacing w:after="192" w:line="265" w:lineRule="auto"/>
        <w:ind w:right="140"/>
        <w:jc w:val="left"/>
      </w:pPr>
      <w:r>
        <w:rPr>
          <w:b/>
        </w:rPr>
        <w:t xml:space="preserve">Тип (подчеркнуть): </w:t>
      </w:r>
      <w:r>
        <w:t xml:space="preserve">  </w:t>
      </w:r>
    </w:p>
    <w:p w:rsidR="005E12B6" w:rsidRDefault="00A62F31">
      <w:pPr>
        <w:spacing w:after="197" w:line="259" w:lineRule="auto"/>
        <w:ind w:left="1277"/>
        <w:jc w:val="left"/>
      </w:pPr>
      <w:r>
        <w:t xml:space="preserve">— </w:t>
      </w:r>
      <w:r>
        <w:rPr>
          <w:u w:val="single" w:color="000000"/>
        </w:rPr>
        <w:t>шкала оценки</w:t>
      </w:r>
      <w:r>
        <w:t xml:space="preserve">   </w:t>
      </w:r>
    </w:p>
    <w:p w:rsidR="005E12B6" w:rsidRDefault="00A62F31">
      <w:pPr>
        <w:spacing w:after="194"/>
        <w:ind w:left="1306" w:right="282"/>
      </w:pPr>
      <w:r>
        <w:t xml:space="preserve">— индекс   </w:t>
      </w:r>
    </w:p>
    <w:p w:rsidR="005E12B6" w:rsidRDefault="00A62F31">
      <w:pPr>
        <w:spacing w:after="191"/>
        <w:ind w:left="1306" w:right="282"/>
      </w:pPr>
      <w:r>
        <w:t xml:space="preserve">— вопросник   </w:t>
      </w:r>
    </w:p>
    <w:p w:rsidR="005E12B6" w:rsidRDefault="00A62F31">
      <w:pPr>
        <w:spacing w:after="108"/>
        <w:ind w:left="1306" w:right="282"/>
      </w:pPr>
      <w:r>
        <w:t xml:space="preserve">— другое (уточнить):   </w:t>
      </w:r>
    </w:p>
    <w:p w:rsidR="005E12B6" w:rsidRDefault="00A62F31">
      <w:pPr>
        <w:ind w:left="583" w:right="282"/>
      </w:pPr>
      <w:r>
        <w:rPr>
          <w:b/>
        </w:rPr>
        <w:t xml:space="preserve">Назначение: </w:t>
      </w:r>
      <w:r>
        <w:t xml:space="preserve">клинический инструмент для прогнозирования вероятности обнаружения генетических вариантов при ГКМП </w:t>
      </w:r>
      <w:r>
        <w:rPr>
          <w:b/>
        </w:rPr>
        <w:t>Содержание (шаблон):</w:t>
      </w:r>
      <w:r>
        <w:t xml:space="preserve">  </w:t>
      </w:r>
    </w:p>
    <w:tbl>
      <w:tblPr>
        <w:tblStyle w:val="TableGrid"/>
        <w:tblW w:w="9756" w:type="dxa"/>
        <w:tblInd w:w="55" w:type="dxa"/>
        <w:tblCellMar>
          <w:top w:w="22" w:type="dxa"/>
          <w:left w:w="109" w:type="dxa"/>
          <w:bottom w:w="0" w:type="dxa"/>
          <w:right w:w="0" w:type="dxa"/>
        </w:tblCellMar>
        <w:tblLook w:val="04A0" w:firstRow="1" w:lastRow="0" w:firstColumn="1" w:lastColumn="0" w:noHBand="0" w:noVBand="1"/>
      </w:tblPr>
      <w:tblGrid>
        <w:gridCol w:w="3092"/>
        <w:gridCol w:w="4681"/>
        <w:gridCol w:w="1982"/>
      </w:tblGrid>
      <w:tr w:rsidR="005E12B6">
        <w:trPr>
          <w:trHeight w:val="434"/>
        </w:trPr>
        <w:tc>
          <w:tcPr>
            <w:tcW w:w="3092" w:type="dxa"/>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779" w:firstLine="0"/>
              <w:jc w:val="center"/>
            </w:pPr>
            <w:r>
              <w:rPr>
                <w:b/>
              </w:rPr>
              <w:t xml:space="preserve"> </w:t>
            </w:r>
            <w:r>
              <w:t xml:space="preserve"> </w:t>
            </w:r>
          </w:p>
        </w:tc>
        <w:tc>
          <w:tcPr>
            <w:tcW w:w="4681" w:type="dxa"/>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0" w:right="114" w:firstLine="0"/>
              <w:jc w:val="center"/>
            </w:pPr>
            <w:r>
              <w:rPr>
                <w:b/>
              </w:rPr>
              <w:t xml:space="preserve">Переменная </w:t>
            </w:r>
            <w:r>
              <w:t xml:space="preserve"> </w:t>
            </w:r>
          </w:p>
        </w:tc>
        <w:tc>
          <w:tcPr>
            <w:tcW w:w="1982" w:type="dxa"/>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0" w:right="108" w:firstLine="0"/>
              <w:jc w:val="center"/>
            </w:pPr>
            <w:r>
              <w:rPr>
                <w:b/>
              </w:rPr>
              <w:t xml:space="preserve">Баллы </w:t>
            </w:r>
            <w:r>
              <w:t xml:space="preserve"> </w:t>
            </w:r>
          </w:p>
        </w:tc>
      </w:tr>
      <w:tr w:rsidR="005E12B6">
        <w:trPr>
          <w:trHeight w:val="447"/>
        </w:trPr>
        <w:tc>
          <w:tcPr>
            <w:tcW w:w="3092" w:type="dxa"/>
            <w:vMerge w:val="restart"/>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Возраст, лет  </w:t>
            </w: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20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0  </w:t>
            </w:r>
          </w:p>
        </w:tc>
      </w:tr>
      <w:tr w:rsidR="005E12B6">
        <w:trPr>
          <w:trHeight w:val="445"/>
        </w:trPr>
        <w:tc>
          <w:tcPr>
            <w:tcW w:w="0" w:type="auto"/>
            <w:vMerge/>
            <w:tcBorders>
              <w:top w:val="nil"/>
              <w:left w:val="single" w:sz="2" w:space="0" w:color="000000"/>
              <w:bottom w:val="nil"/>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20–29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–1  </w:t>
            </w:r>
          </w:p>
        </w:tc>
      </w:tr>
      <w:tr w:rsidR="005E12B6">
        <w:trPr>
          <w:trHeight w:val="446"/>
        </w:trPr>
        <w:tc>
          <w:tcPr>
            <w:tcW w:w="0" w:type="auto"/>
            <w:vMerge/>
            <w:tcBorders>
              <w:top w:val="nil"/>
              <w:left w:val="single" w:sz="2" w:space="0" w:color="000000"/>
              <w:bottom w:val="nil"/>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30–39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–2  </w:t>
            </w:r>
          </w:p>
        </w:tc>
      </w:tr>
      <w:tr w:rsidR="005E12B6">
        <w:trPr>
          <w:trHeight w:val="444"/>
        </w:trPr>
        <w:tc>
          <w:tcPr>
            <w:tcW w:w="0" w:type="auto"/>
            <w:vMerge/>
            <w:tcBorders>
              <w:top w:val="nil"/>
              <w:left w:val="single" w:sz="2" w:space="0" w:color="000000"/>
              <w:bottom w:val="nil"/>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40–49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–3  </w:t>
            </w:r>
          </w:p>
        </w:tc>
      </w:tr>
      <w:tr w:rsidR="005E12B6">
        <w:trPr>
          <w:trHeight w:val="446"/>
        </w:trPr>
        <w:tc>
          <w:tcPr>
            <w:tcW w:w="0" w:type="auto"/>
            <w:vMerge/>
            <w:tcBorders>
              <w:top w:val="nil"/>
              <w:left w:val="single" w:sz="2" w:space="0" w:color="000000"/>
              <w:bottom w:val="nil"/>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50–59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–4  </w:t>
            </w:r>
          </w:p>
        </w:tc>
      </w:tr>
      <w:tr w:rsidR="005E12B6">
        <w:trPr>
          <w:trHeight w:val="444"/>
        </w:trPr>
        <w:tc>
          <w:tcPr>
            <w:tcW w:w="0" w:type="auto"/>
            <w:vMerge/>
            <w:tcBorders>
              <w:top w:val="nil"/>
              <w:left w:val="single" w:sz="2" w:space="0" w:color="000000"/>
              <w:bottom w:val="nil"/>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60–69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–5  </w:t>
            </w:r>
          </w:p>
        </w:tc>
      </w:tr>
      <w:tr w:rsidR="005E12B6">
        <w:trPr>
          <w:trHeight w:val="446"/>
        </w:trPr>
        <w:tc>
          <w:tcPr>
            <w:tcW w:w="0" w:type="auto"/>
            <w:vMerge/>
            <w:tcBorders>
              <w:top w:val="nil"/>
              <w:left w:val="single" w:sz="2" w:space="0" w:color="000000"/>
              <w:bottom w:val="nil"/>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70–79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–6  </w:t>
            </w:r>
          </w:p>
        </w:tc>
      </w:tr>
      <w:tr w:rsidR="005E12B6">
        <w:trPr>
          <w:trHeight w:val="444"/>
        </w:trPr>
        <w:tc>
          <w:tcPr>
            <w:tcW w:w="0" w:type="auto"/>
            <w:vMerge/>
            <w:tcBorders>
              <w:top w:val="nil"/>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80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–7  </w:t>
            </w:r>
          </w:p>
        </w:tc>
      </w:tr>
      <w:tr w:rsidR="005E12B6">
        <w:trPr>
          <w:trHeight w:val="444"/>
        </w:trPr>
        <w:tc>
          <w:tcPr>
            <w:tcW w:w="7773"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Женщины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–4  </w:t>
            </w:r>
          </w:p>
        </w:tc>
      </w:tr>
      <w:tr w:rsidR="005E12B6">
        <w:trPr>
          <w:trHeight w:val="446"/>
        </w:trPr>
        <w:tc>
          <w:tcPr>
            <w:tcW w:w="7773"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Артериальная гипертензия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–4  </w:t>
            </w:r>
          </w:p>
        </w:tc>
      </w:tr>
      <w:tr w:rsidR="005E12B6">
        <w:trPr>
          <w:trHeight w:val="444"/>
        </w:trPr>
        <w:tc>
          <w:tcPr>
            <w:tcW w:w="7773"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«Двояковыпуклая» форма МЖП (англ. «reverse curve»)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5  </w:t>
            </w:r>
          </w:p>
        </w:tc>
      </w:tr>
      <w:tr w:rsidR="005E12B6">
        <w:trPr>
          <w:trHeight w:val="446"/>
        </w:trPr>
        <w:tc>
          <w:tcPr>
            <w:tcW w:w="3092" w:type="dxa"/>
            <w:vMerge w:val="restart"/>
            <w:tcBorders>
              <w:top w:val="single" w:sz="2" w:space="0" w:color="000000"/>
              <w:left w:val="single" w:sz="2" w:space="0" w:color="000000"/>
              <w:bottom w:val="single" w:sz="2" w:space="0" w:color="000000"/>
              <w:right w:val="single" w:sz="2" w:space="0" w:color="000000"/>
            </w:tcBorders>
          </w:tcPr>
          <w:p w:rsidR="005E12B6" w:rsidRDefault="00A62F31">
            <w:pPr>
              <w:tabs>
                <w:tab w:val="right" w:pos="2984"/>
              </w:tabs>
              <w:spacing w:after="217" w:line="259" w:lineRule="auto"/>
              <w:ind w:left="0" w:firstLine="0"/>
              <w:jc w:val="left"/>
            </w:pPr>
            <w:r>
              <w:t xml:space="preserve"> Соотношение  </w:t>
            </w:r>
            <w:r>
              <w:tab/>
              <w:t xml:space="preserve">толщины </w:t>
            </w:r>
          </w:p>
          <w:p w:rsidR="005E12B6" w:rsidRDefault="00A62F31">
            <w:pPr>
              <w:spacing w:after="0" w:line="259" w:lineRule="auto"/>
              <w:ind w:left="0" w:firstLine="0"/>
              <w:jc w:val="left"/>
            </w:pPr>
            <w:r>
              <w:t xml:space="preserve">МЖП/ЗСЛЖ  </w:t>
            </w: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21" w:firstLine="0"/>
              <w:jc w:val="center"/>
            </w:pPr>
            <w:r>
              <w:t xml:space="preserve">1,46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0  </w:t>
            </w:r>
          </w:p>
        </w:tc>
      </w:tr>
      <w:tr w:rsidR="005E12B6">
        <w:trPr>
          <w:trHeight w:val="444"/>
        </w:trPr>
        <w:tc>
          <w:tcPr>
            <w:tcW w:w="0" w:type="auto"/>
            <w:vMerge/>
            <w:tcBorders>
              <w:top w:val="nil"/>
              <w:left w:val="single" w:sz="2" w:space="0" w:color="000000"/>
              <w:bottom w:val="nil"/>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1,47–1,70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1  </w:t>
            </w:r>
          </w:p>
        </w:tc>
      </w:tr>
      <w:tr w:rsidR="005E12B6">
        <w:trPr>
          <w:trHeight w:val="446"/>
        </w:trPr>
        <w:tc>
          <w:tcPr>
            <w:tcW w:w="0" w:type="auto"/>
            <w:vMerge/>
            <w:tcBorders>
              <w:top w:val="nil"/>
              <w:left w:val="single" w:sz="2" w:space="0" w:color="000000"/>
              <w:bottom w:val="nil"/>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1,71–1,92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2  </w:t>
            </w:r>
          </w:p>
        </w:tc>
      </w:tr>
      <w:tr w:rsidR="005E12B6">
        <w:trPr>
          <w:trHeight w:val="442"/>
        </w:trPr>
        <w:tc>
          <w:tcPr>
            <w:tcW w:w="0" w:type="auto"/>
            <w:vMerge/>
            <w:tcBorders>
              <w:top w:val="nil"/>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4" w:firstLine="0"/>
              <w:jc w:val="center"/>
            </w:pPr>
            <w:r>
              <w:t xml:space="preserve">1,93–2,26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3" w:firstLine="0"/>
              <w:jc w:val="center"/>
            </w:pPr>
            <w:r>
              <w:t xml:space="preserve">3  </w:t>
            </w:r>
          </w:p>
        </w:tc>
      </w:tr>
      <w:tr w:rsidR="005E12B6">
        <w:trPr>
          <w:trHeight w:val="478"/>
        </w:trPr>
        <w:tc>
          <w:tcPr>
            <w:tcW w:w="30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 </w:t>
            </w:r>
          </w:p>
        </w:tc>
        <w:tc>
          <w:tcPr>
            <w:tcW w:w="4681"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11" w:firstLine="0"/>
              <w:jc w:val="center"/>
            </w:pPr>
            <w:r>
              <w:t xml:space="preserve">2,27  </w:t>
            </w:r>
          </w:p>
        </w:tc>
        <w:tc>
          <w:tcPr>
            <w:tcW w:w="198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04" w:firstLine="0"/>
              <w:jc w:val="center"/>
            </w:pPr>
            <w:r>
              <w:t xml:space="preserve">4  </w:t>
            </w:r>
          </w:p>
        </w:tc>
      </w:tr>
      <w:tr w:rsidR="005E12B6">
        <w:trPr>
          <w:trHeight w:val="1280"/>
        </w:trPr>
        <w:tc>
          <w:tcPr>
            <w:tcW w:w="9756" w:type="dxa"/>
            <w:gridSpan w:val="3"/>
            <w:tcBorders>
              <w:top w:val="single" w:sz="2" w:space="0" w:color="000000"/>
              <w:left w:val="single" w:sz="2" w:space="0" w:color="000000"/>
              <w:bottom w:val="single" w:sz="2" w:space="0" w:color="000000"/>
              <w:right w:val="single" w:sz="2" w:space="0" w:color="000000"/>
            </w:tcBorders>
          </w:tcPr>
          <w:p w:rsidR="005E12B6" w:rsidRDefault="00A62F31">
            <w:pPr>
              <w:spacing w:after="73" w:line="259" w:lineRule="auto"/>
              <w:ind w:left="0" w:firstLine="0"/>
              <w:jc w:val="left"/>
            </w:pPr>
            <w:r>
              <w:rPr>
                <w:b/>
              </w:rPr>
              <w:t>Ключ (интерпретация):</w:t>
            </w:r>
            <w:r>
              <w:rPr>
                <w:sz w:val="28"/>
              </w:rPr>
              <w:t xml:space="preserve"> </w:t>
            </w:r>
            <w:r>
              <w:t xml:space="preserve"> </w:t>
            </w:r>
          </w:p>
          <w:p w:rsidR="005E12B6" w:rsidRDefault="00A62F31">
            <w:pPr>
              <w:spacing w:after="0" w:line="259" w:lineRule="auto"/>
              <w:ind w:left="0" w:firstLine="0"/>
            </w:pPr>
            <w:r>
              <w:t xml:space="preserve">Сумма баллов ≤2 предсказывает низкую вероятность обнаружения генетических вариантов в причинных генах, наиболее распространенных при ГКМП  </w:t>
            </w:r>
          </w:p>
        </w:tc>
      </w:tr>
    </w:tbl>
    <w:p w:rsidR="005E12B6" w:rsidRDefault="00A62F31">
      <w:pPr>
        <w:spacing w:after="101" w:line="259" w:lineRule="auto"/>
        <w:ind w:left="586" w:firstLine="0"/>
        <w:jc w:val="left"/>
      </w:pPr>
      <w:r>
        <w:rPr>
          <w:b/>
          <w:sz w:val="28"/>
        </w:rPr>
        <w:t xml:space="preserve"> </w:t>
      </w:r>
      <w:r>
        <w:t xml:space="preserve"> </w:t>
      </w:r>
    </w:p>
    <w:p w:rsidR="005E12B6" w:rsidRDefault="00A62F31">
      <w:pPr>
        <w:spacing w:after="108" w:line="259" w:lineRule="auto"/>
        <w:ind w:left="586" w:firstLine="0"/>
        <w:jc w:val="left"/>
      </w:pPr>
      <w:r>
        <w:rPr>
          <w:b/>
          <w:sz w:val="28"/>
        </w:rPr>
        <w:t xml:space="preserve"> </w:t>
      </w:r>
      <w:r>
        <w:t xml:space="preserve"> </w:t>
      </w:r>
    </w:p>
    <w:p w:rsidR="005E12B6" w:rsidRDefault="00A62F31">
      <w:pPr>
        <w:pStyle w:val="Heading5"/>
        <w:spacing w:after="154"/>
        <w:ind w:left="596" w:right="140"/>
      </w:pPr>
      <w:r>
        <w:rPr>
          <w:sz w:val="23"/>
        </w:rPr>
        <w:t>Таблица П2/Г2.</w:t>
      </w:r>
      <w:r>
        <w:t xml:space="preserve"> HCM Risk-SCD</w:t>
      </w:r>
      <w:r>
        <w:rPr>
          <w:b w:val="0"/>
        </w:rPr>
        <w:t xml:space="preserve"> </w:t>
      </w:r>
      <w:r>
        <w:t xml:space="preserve">и HCM Risk kids model. Шкалы </w:t>
      </w:r>
      <w:r>
        <w:t xml:space="preserve">оценки риска ВСС у пациентов с ГКМП (европейская модель)   </w:t>
      </w:r>
    </w:p>
    <w:p w:rsidR="005E12B6" w:rsidRDefault="00A62F31">
      <w:pPr>
        <w:spacing w:after="0" w:line="259" w:lineRule="auto"/>
        <w:ind w:left="586" w:firstLine="0"/>
        <w:jc w:val="left"/>
      </w:pPr>
      <w:r>
        <w:rPr>
          <w:b/>
          <w:sz w:val="28"/>
        </w:rPr>
        <w:t xml:space="preserve"> </w:t>
      </w:r>
      <w:r>
        <w:t xml:space="preserve"> </w:t>
      </w:r>
    </w:p>
    <w:p w:rsidR="005E12B6" w:rsidRDefault="00A62F31">
      <w:pPr>
        <w:spacing w:line="399" w:lineRule="auto"/>
        <w:ind w:left="583" w:right="282"/>
      </w:pPr>
      <w:r>
        <w:rPr>
          <w:b/>
        </w:rPr>
        <w:t xml:space="preserve">Название на русском языке: </w:t>
      </w:r>
      <w:r>
        <w:t xml:space="preserve">HCM Risk-SCD. Шкала оценки риска ВСС у пациентов с ГКМП (европейская модель). HCM Risk-kids model.  Шкала оценки риска ВСС у детей с ГКМП (европейская модель). </w:t>
      </w:r>
    </w:p>
    <w:p w:rsidR="005E12B6" w:rsidRDefault="00A62F31">
      <w:pPr>
        <w:pStyle w:val="Heading5"/>
        <w:spacing w:after="210"/>
        <w:ind w:left="596" w:right="140"/>
      </w:pPr>
      <w:r>
        <w:t>Ориги</w:t>
      </w:r>
      <w:r>
        <w:t xml:space="preserve">нальное название (если есть): </w:t>
      </w:r>
      <w:r>
        <w:rPr>
          <w:b w:val="0"/>
        </w:rPr>
        <w:t>HCM Risk-SCD, HCM Risk-kids model</w:t>
      </w:r>
      <w:r>
        <w:t xml:space="preserve"> </w:t>
      </w:r>
    </w:p>
    <w:p w:rsidR="005E12B6" w:rsidRDefault="00A62F31">
      <w:pPr>
        <w:spacing w:after="109" w:line="265" w:lineRule="auto"/>
        <w:ind w:right="140"/>
        <w:jc w:val="left"/>
      </w:pPr>
      <w:r>
        <w:rPr>
          <w:b/>
        </w:rPr>
        <w:t xml:space="preserve">Источник (официальный сайт разработчиков, публикация с валидацией):  </w:t>
      </w:r>
      <w:r>
        <w:t xml:space="preserve"> </w:t>
      </w:r>
    </w:p>
    <w:p w:rsidR="005E12B6" w:rsidRDefault="00A62F31">
      <w:pPr>
        <w:spacing w:line="390" w:lineRule="auto"/>
        <w:ind w:left="583" w:right="282"/>
      </w:pPr>
      <w:r>
        <w:t>O’Mahony C. A novel clinical risk prediction model for sudden cardiac death in hypertrophic cardiomyopathy (HCM Risk-SCD</w:t>
      </w:r>
      <w:r>
        <w:t xml:space="preserve">). / O’Mahony C, Jichi F, Pavlou M et al. // Eur Heart J.  </w:t>
      </w:r>
    </w:p>
    <w:p w:rsidR="005E12B6" w:rsidRDefault="00A62F31">
      <w:pPr>
        <w:spacing w:after="107"/>
        <w:ind w:left="583" w:right="282"/>
      </w:pPr>
      <w:r>
        <w:t xml:space="preserve">2014;35:2010–2020.  </w:t>
      </w:r>
    </w:p>
    <w:p w:rsidR="005E12B6" w:rsidRDefault="00A62F31">
      <w:pPr>
        <w:spacing w:line="365" w:lineRule="auto"/>
        <w:ind w:left="583" w:right="282"/>
      </w:pPr>
      <w:r>
        <w:t>Liebregts M. Validation of the HCM Risk-SCD model in patients with hypertrophic cardiomyopathy following alcohol septal ablation / Liebregts M, Faber L, Jensen MK et al. // Eu</w:t>
      </w:r>
      <w:r>
        <w:t xml:space="preserve">ropace. 2018;20(FI2):198–203.  </w:t>
      </w:r>
    </w:p>
    <w:p w:rsidR="005E12B6" w:rsidRDefault="00A62F31">
      <w:pPr>
        <w:spacing w:line="365" w:lineRule="auto"/>
        <w:ind w:left="583" w:right="282"/>
      </w:pPr>
      <w:r>
        <w:t xml:space="preserve">Norrish G, Ding T, Field E, et al. Development of a novel risk prediction model for sudden cardiac death in childhood hypertrophic cardiomyopathy (HCM risk-kids). JAMA Cardiol 2019; 4: 918– 927. </w:t>
      </w:r>
    </w:p>
    <w:p w:rsidR="005E12B6" w:rsidRDefault="00A62F31">
      <w:pPr>
        <w:spacing w:after="212" w:line="259" w:lineRule="auto"/>
        <w:ind w:left="586" w:firstLine="0"/>
        <w:jc w:val="left"/>
      </w:pPr>
      <w:r>
        <w:t>«Калькулятор» на сайте</w:t>
      </w:r>
      <w:hyperlink r:id="rId26">
        <w:r>
          <w:t xml:space="preserve"> </w:t>
        </w:r>
      </w:hyperlink>
      <w:hyperlink r:id="rId27">
        <w:r>
          <w:rPr>
            <w:u w:val="single" w:color="0000FF"/>
          </w:rPr>
          <w:t>http://doc2do.com/hcm/webHCM.htm</w:t>
        </w:r>
      </w:hyperlink>
      <w:hyperlink r:id="rId28">
        <w:r>
          <w:rPr>
            <w:u w:val="single" w:color="0000FF"/>
          </w:rPr>
          <w:t>l</w:t>
        </w:r>
      </w:hyperlink>
      <w:hyperlink r:id="rId29">
        <w:r>
          <w:t xml:space="preserve">  </w:t>
        </w:r>
      </w:hyperlink>
    </w:p>
    <w:p w:rsidR="005E12B6" w:rsidRDefault="00A62F31">
      <w:pPr>
        <w:spacing w:after="189" w:line="265" w:lineRule="auto"/>
        <w:ind w:right="140"/>
        <w:jc w:val="left"/>
      </w:pPr>
      <w:r>
        <w:rPr>
          <w:b/>
        </w:rPr>
        <w:t xml:space="preserve">Тип (подчеркнуть): </w:t>
      </w:r>
      <w:r>
        <w:t xml:space="preserve">  </w:t>
      </w:r>
    </w:p>
    <w:p w:rsidR="005E12B6" w:rsidRDefault="00A62F31">
      <w:pPr>
        <w:spacing w:after="197" w:line="259" w:lineRule="auto"/>
        <w:ind w:left="1277"/>
        <w:jc w:val="left"/>
      </w:pPr>
      <w:r>
        <w:t xml:space="preserve">— </w:t>
      </w:r>
      <w:r>
        <w:rPr>
          <w:u w:val="single" w:color="000000"/>
        </w:rPr>
        <w:t>шкала оценки</w:t>
      </w:r>
      <w:r>
        <w:t xml:space="preserve">   </w:t>
      </w:r>
    </w:p>
    <w:p w:rsidR="005E12B6" w:rsidRDefault="00A62F31">
      <w:pPr>
        <w:spacing w:after="189"/>
        <w:ind w:left="1306" w:right="282"/>
      </w:pPr>
      <w:r>
        <w:t xml:space="preserve">— индекс   </w:t>
      </w:r>
    </w:p>
    <w:p w:rsidR="005E12B6" w:rsidRDefault="00A62F31">
      <w:pPr>
        <w:spacing w:after="195"/>
        <w:ind w:left="1306" w:right="282"/>
      </w:pPr>
      <w:r>
        <w:t xml:space="preserve">— вопросник   </w:t>
      </w:r>
    </w:p>
    <w:p w:rsidR="005E12B6" w:rsidRDefault="00A62F31">
      <w:pPr>
        <w:spacing w:after="103"/>
        <w:ind w:left="1306" w:right="282"/>
      </w:pPr>
      <w:r>
        <w:t xml:space="preserve">— другое (уточнить):   </w:t>
      </w:r>
    </w:p>
    <w:p w:rsidR="005E12B6" w:rsidRDefault="00A62F31">
      <w:pPr>
        <w:spacing w:after="36" w:line="403" w:lineRule="auto"/>
        <w:ind w:left="583" w:right="282"/>
      </w:pPr>
      <w:r>
        <w:rPr>
          <w:b/>
        </w:rPr>
        <w:t xml:space="preserve">Назначение: </w:t>
      </w:r>
      <w:r>
        <w:t xml:space="preserve">клинический инструмент для прогнозирования риска ВСС у пациентов с ГКМП.  </w:t>
      </w:r>
    </w:p>
    <w:p w:rsidR="005E12B6" w:rsidRDefault="00A62F31">
      <w:pPr>
        <w:spacing w:after="3" w:line="265" w:lineRule="auto"/>
        <w:ind w:right="140"/>
        <w:jc w:val="left"/>
      </w:pPr>
      <w:r>
        <w:rPr>
          <w:b/>
        </w:rPr>
        <w:t>Содержание (шаблон):</w:t>
      </w:r>
      <w:r>
        <w:t xml:space="preserve">  </w:t>
      </w:r>
    </w:p>
    <w:tbl>
      <w:tblPr>
        <w:tblStyle w:val="TableGrid"/>
        <w:tblW w:w="9572" w:type="dxa"/>
        <w:tblInd w:w="487" w:type="dxa"/>
        <w:tblCellMar>
          <w:top w:w="34" w:type="dxa"/>
          <w:left w:w="3" w:type="dxa"/>
          <w:bottom w:w="0" w:type="dxa"/>
          <w:right w:w="0" w:type="dxa"/>
        </w:tblCellMar>
        <w:tblLook w:val="04A0" w:firstRow="1" w:lastRow="0" w:firstColumn="1" w:lastColumn="0" w:noHBand="0" w:noVBand="1"/>
      </w:tblPr>
      <w:tblGrid>
        <w:gridCol w:w="9572"/>
      </w:tblGrid>
      <w:tr w:rsidR="005E12B6">
        <w:trPr>
          <w:trHeight w:val="428"/>
        </w:trPr>
        <w:tc>
          <w:tcPr>
            <w:tcW w:w="9572" w:type="dxa"/>
            <w:tcBorders>
              <w:top w:val="single" w:sz="2" w:space="0" w:color="000000"/>
              <w:left w:val="single" w:sz="2" w:space="0" w:color="000000"/>
              <w:bottom w:val="single" w:sz="2" w:space="0" w:color="C6D9F1"/>
              <w:right w:val="single" w:sz="2" w:space="0" w:color="000000"/>
            </w:tcBorders>
            <w:shd w:val="clear" w:color="auto" w:fill="C6D9F1"/>
          </w:tcPr>
          <w:p w:rsidR="005E12B6" w:rsidRDefault="00A62F31">
            <w:pPr>
              <w:spacing w:after="0" w:line="259" w:lineRule="auto"/>
              <w:ind w:left="66" w:firstLine="0"/>
              <w:jc w:val="center"/>
            </w:pPr>
            <w:r>
              <w:rPr>
                <w:b/>
              </w:rPr>
              <w:t>Шкала риска ВСС   HCM Risk-SCD и HCM risk-kids (европей</w:t>
            </w:r>
            <w:r>
              <w:rPr>
                <w:b/>
              </w:rPr>
              <w:t>ская модель)</w:t>
            </w:r>
            <w:r>
              <w:t xml:space="preserve">  </w:t>
            </w:r>
          </w:p>
        </w:tc>
      </w:tr>
      <w:tr w:rsidR="005E12B6">
        <w:trPr>
          <w:trHeight w:val="427"/>
        </w:trPr>
        <w:tc>
          <w:tcPr>
            <w:tcW w:w="9572" w:type="dxa"/>
            <w:tcBorders>
              <w:top w:val="single" w:sz="2" w:space="0" w:color="C6D9F1"/>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0" w:firstLine="0"/>
              <w:jc w:val="left"/>
            </w:pPr>
            <w:r>
              <w:t xml:space="preserve">Показывает лучшие результаты у пациентов ГКМП с высоким риском ВСС  </w:t>
            </w:r>
          </w:p>
        </w:tc>
      </w:tr>
      <w:tr w:rsidR="005E12B6">
        <w:trPr>
          <w:trHeight w:val="1264"/>
        </w:trPr>
        <w:tc>
          <w:tcPr>
            <w:tcW w:w="9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431" w:lineRule="auto"/>
              <w:ind w:left="0" w:firstLine="0"/>
              <w:jc w:val="left"/>
            </w:pPr>
            <w:r>
              <w:t xml:space="preserve">Калькулятор 5-летнего риска ВСС на основе модели, в которой учитываются следующие параметры:  </w:t>
            </w:r>
          </w:p>
          <w:p w:rsidR="005E12B6" w:rsidRDefault="00A62F31">
            <w:pPr>
              <w:spacing w:after="0" w:line="259" w:lineRule="auto"/>
              <w:ind w:left="708" w:firstLine="0"/>
              <w:jc w:val="left"/>
            </w:pPr>
            <w:r>
              <w:t xml:space="preserve">   1.Семейная история ВСС  </w:t>
            </w:r>
          </w:p>
        </w:tc>
      </w:tr>
      <w:tr w:rsidR="005E12B6">
        <w:trPr>
          <w:trHeight w:val="2561"/>
        </w:trPr>
        <w:tc>
          <w:tcPr>
            <w:tcW w:w="9572" w:type="dxa"/>
            <w:tcBorders>
              <w:top w:val="single" w:sz="2" w:space="0" w:color="000000"/>
              <w:left w:val="single" w:sz="2" w:space="0" w:color="000000"/>
              <w:bottom w:val="single" w:sz="2" w:space="0" w:color="000000"/>
              <w:right w:val="single" w:sz="2" w:space="0" w:color="000000"/>
            </w:tcBorders>
          </w:tcPr>
          <w:p w:rsidR="005E12B6" w:rsidRDefault="00A62F31">
            <w:pPr>
              <w:spacing w:after="184" w:line="259" w:lineRule="auto"/>
              <w:ind w:left="814" w:firstLine="0"/>
              <w:jc w:val="left"/>
            </w:pPr>
            <w:r>
              <w:t xml:space="preserve">   2.Синкопы  </w:t>
            </w:r>
          </w:p>
          <w:p w:rsidR="005E12B6" w:rsidRDefault="00A62F31">
            <w:pPr>
              <w:spacing w:after="200" w:line="259" w:lineRule="auto"/>
              <w:ind w:left="814" w:firstLine="0"/>
              <w:jc w:val="left"/>
            </w:pPr>
            <w:r>
              <w:t xml:space="preserve">   3.НУЖТ  </w:t>
            </w:r>
          </w:p>
          <w:p w:rsidR="005E12B6" w:rsidRDefault="00A62F31">
            <w:pPr>
              <w:spacing w:after="187" w:line="259" w:lineRule="auto"/>
              <w:ind w:left="814" w:firstLine="0"/>
              <w:jc w:val="left"/>
            </w:pPr>
            <w:r>
              <w:t xml:space="preserve">   </w:t>
            </w:r>
            <w:r>
              <w:t xml:space="preserve">4.Макс. толщина стенки ЛЖ  </w:t>
            </w:r>
          </w:p>
          <w:p w:rsidR="005E12B6" w:rsidRDefault="00A62F31">
            <w:pPr>
              <w:spacing w:after="194" w:line="259" w:lineRule="auto"/>
              <w:ind w:left="814" w:firstLine="0"/>
              <w:jc w:val="left"/>
            </w:pPr>
            <w:r>
              <w:t xml:space="preserve">   5.Возраст  </w:t>
            </w:r>
          </w:p>
          <w:p w:rsidR="005E12B6" w:rsidRDefault="00A62F31">
            <w:pPr>
              <w:spacing w:after="192" w:line="259" w:lineRule="auto"/>
              <w:ind w:left="814" w:firstLine="0"/>
              <w:jc w:val="left"/>
            </w:pPr>
            <w:r>
              <w:t xml:space="preserve">   6.Диаметр ЛП  </w:t>
            </w:r>
          </w:p>
          <w:p w:rsidR="005E12B6" w:rsidRDefault="00A62F31">
            <w:pPr>
              <w:spacing w:after="0" w:line="259" w:lineRule="auto"/>
              <w:ind w:left="814" w:firstLine="0"/>
              <w:jc w:val="left"/>
            </w:pPr>
            <w:r>
              <w:t xml:space="preserve">   7.ГД в ВТЛЖ  </w:t>
            </w:r>
          </w:p>
        </w:tc>
      </w:tr>
      <w:tr w:rsidR="005E12B6">
        <w:trPr>
          <w:trHeight w:val="435"/>
        </w:trPr>
        <w:tc>
          <w:tcPr>
            <w:tcW w:w="9572" w:type="dxa"/>
            <w:tcBorders>
              <w:top w:val="single" w:sz="2" w:space="0" w:color="000000"/>
              <w:left w:val="single" w:sz="2" w:space="0" w:color="000000"/>
              <w:bottom w:val="single" w:sz="2" w:space="0" w:color="C6D9F1"/>
              <w:right w:val="single" w:sz="2" w:space="0" w:color="000000"/>
            </w:tcBorders>
          </w:tcPr>
          <w:p w:rsidR="005E12B6" w:rsidRDefault="00A62F31">
            <w:pPr>
              <w:spacing w:after="0" w:line="259" w:lineRule="auto"/>
              <w:ind w:left="106" w:firstLine="0"/>
              <w:jc w:val="left"/>
            </w:pPr>
            <w:r>
              <w:t xml:space="preserve">Параметры вносятся в «Калькулятор» на сайте </w:t>
            </w:r>
            <w:hyperlink r:id="rId30">
              <w:r>
                <w:rPr>
                  <w:u w:val="single" w:color="0000FF"/>
                </w:rPr>
                <w:t>http://doc2do.com/hcm/webHCM.htm</w:t>
              </w:r>
            </w:hyperlink>
            <w:hyperlink r:id="rId31">
              <w:r>
                <w:rPr>
                  <w:u w:val="single" w:color="0000FF"/>
                </w:rPr>
                <w:t>l</w:t>
              </w:r>
            </w:hyperlink>
            <w:hyperlink r:id="rId32">
              <w:r>
                <w:t xml:space="preserve">  </w:t>
              </w:r>
            </w:hyperlink>
            <w:r>
              <w:t xml:space="preserve"> </w:t>
            </w:r>
          </w:p>
        </w:tc>
      </w:tr>
      <w:tr w:rsidR="005E12B6">
        <w:trPr>
          <w:trHeight w:val="424"/>
        </w:trPr>
        <w:tc>
          <w:tcPr>
            <w:tcW w:w="9572" w:type="dxa"/>
            <w:tcBorders>
              <w:top w:val="single" w:sz="2" w:space="0" w:color="C6D9F1"/>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0" w:right="4" w:firstLine="0"/>
              <w:jc w:val="center"/>
            </w:pPr>
            <w:r>
              <w:rPr>
                <w:b/>
              </w:rPr>
              <w:t>Ключ (интерпретация)</w:t>
            </w:r>
            <w:r>
              <w:t xml:space="preserve">  </w:t>
            </w:r>
          </w:p>
        </w:tc>
      </w:tr>
      <w:tr w:rsidR="005E12B6">
        <w:trPr>
          <w:trHeight w:val="1261"/>
        </w:trPr>
        <w:tc>
          <w:tcPr>
            <w:tcW w:w="9572" w:type="dxa"/>
            <w:tcBorders>
              <w:top w:val="single" w:sz="2" w:space="0" w:color="000000"/>
              <w:left w:val="single" w:sz="2" w:space="0" w:color="000000"/>
              <w:bottom w:val="single" w:sz="2" w:space="0" w:color="000000"/>
              <w:right w:val="single" w:sz="2" w:space="0" w:color="000000"/>
            </w:tcBorders>
            <w:vAlign w:val="bottom"/>
          </w:tcPr>
          <w:p w:rsidR="005E12B6" w:rsidRDefault="00A62F31">
            <w:pPr>
              <w:spacing w:after="186" w:line="259" w:lineRule="auto"/>
              <w:ind w:left="0" w:right="3359" w:firstLine="0"/>
              <w:jc w:val="center"/>
            </w:pPr>
            <w:r>
              <w:rPr>
                <w:noProof/>
              </w:rPr>
              <w:drawing>
                <wp:inline distT="0" distB="0" distL="0" distR="0">
                  <wp:extent cx="3907536" cy="454152"/>
                  <wp:effectExtent l="0" t="0" r="0" b="0"/>
                  <wp:docPr id="124790" name="Picture 124790"/>
                  <wp:cNvGraphicFramePr/>
                  <a:graphic xmlns:a="http://schemas.openxmlformats.org/drawingml/2006/main">
                    <a:graphicData uri="http://schemas.openxmlformats.org/drawingml/2006/picture">
                      <pic:pic xmlns:pic="http://schemas.openxmlformats.org/drawingml/2006/picture">
                        <pic:nvPicPr>
                          <pic:cNvPr id="124790" name="Picture 124790"/>
                          <pic:cNvPicPr/>
                        </pic:nvPicPr>
                        <pic:blipFill>
                          <a:blip r:embed="rId33"/>
                          <a:stretch>
                            <a:fillRect/>
                          </a:stretch>
                        </pic:blipFill>
                        <pic:spPr>
                          <a:xfrm>
                            <a:off x="0" y="0"/>
                            <a:ext cx="3907536" cy="454152"/>
                          </a:xfrm>
                          <a:prstGeom prst="rect">
                            <a:avLst/>
                          </a:prstGeom>
                        </pic:spPr>
                      </pic:pic>
                    </a:graphicData>
                  </a:graphic>
                </wp:inline>
              </w:drawing>
            </w:r>
            <w:r>
              <w:t xml:space="preserve"> </w:t>
            </w:r>
          </w:p>
          <w:p w:rsidR="005E12B6" w:rsidRDefault="00A62F31">
            <w:pPr>
              <w:spacing w:after="0" w:line="259" w:lineRule="auto"/>
              <w:ind w:left="106" w:firstLine="0"/>
              <w:jc w:val="left"/>
            </w:pPr>
            <w:r>
              <w:t xml:space="preserve">ИКД***, как правило, не показан, если риск ˂ 4%.  </w:t>
            </w:r>
          </w:p>
        </w:tc>
      </w:tr>
      <w:tr w:rsidR="005E12B6">
        <w:trPr>
          <w:trHeight w:val="845"/>
        </w:trPr>
        <w:tc>
          <w:tcPr>
            <w:tcW w:w="957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06" w:firstLine="0"/>
            </w:pPr>
            <w:r>
              <w:t xml:space="preserve">Шкала HCM Risk-SCD была валидирована </w:t>
            </w:r>
            <w:r>
              <w:t xml:space="preserve">для пациентов с предшествующей редукцией МЖП методом САА.[175].  </w:t>
            </w:r>
          </w:p>
        </w:tc>
      </w:tr>
    </w:tbl>
    <w:p w:rsidR="005E12B6" w:rsidRDefault="00A62F31">
      <w:pPr>
        <w:spacing w:after="110" w:line="259" w:lineRule="auto"/>
        <w:ind w:left="586" w:firstLine="0"/>
        <w:jc w:val="left"/>
      </w:pPr>
      <w:r>
        <w:t xml:space="preserve">  </w:t>
      </w:r>
    </w:p>
    <w:p w:rsidR="005E12B6" w:rsidRDefault="00A62F31">
      <w:pPr>
        <w:spacing w:after="217" w:line="259" w:lineRule="auto"/>
        <w:ind w:left="586" w:firstLine="0"/>
        <w:jc w:val="left"/>
      </w:pPr>
      <w:r>
        <w:t xml:space="preserve">  </w:t>
      </w:r>
    </w:p>
    <w:p w:rsidR="005E12B6" w:rsidRDefault="00A62F31">
      <w:pPr>
        <w:pStyle w:val="Heading5"/>
        <w:spacing w:line="436" w:lineRule="auto"/>
        <w:ind w:left="596" w:right="140"/>
      </w:pPr>
      <w:r>
        <w:rPr>
          <w:sz w:val="23"/>
        </w:rPr>
        <w:t>Таблица П3/Г2.</w:t>
      </w:r>
      <w:r>
        <w:t xml:space="preserve"> Шкала оценки риска ВСС у пациентов с ГКМП (американская модель)   </w:t>
      </w:r>
    </w:p>
    <w:p w:rsidR="005E12B6" w:rsidRDefault="00A62F31">
      <w:pPr>
        <w:spacing w:after="207" w:line="259" w:lineRule="auto"/>
        <w:ind w:left="586" w:firstLine="0"/>
        <w:jc w:val="left"/>
      </w:pPr>
      <w:r>
        <w:rPr>
          <w:b/>
        </w:rPr>
        <w:t xml:space="preserve"> </w:t>
      </w:r>
      <w:r>
        <w:t xml:space="preserve"> </w:t>
      </w:r>
    </w:p>
    <w:p w:rsidR="005E12B6" w:rsidRDefault="00A62F31">
      <w:pPr>
        <w:spacing w:after="197"/>
        <w:ind w:left="583" w:right="282"/>
      </w:pPr>
      <w:r>
        <w:rPr>
          <w:b/>
        </w:rPr>
        <w:t xml:space="preserve">Название на русском языке: </w:t>
      </w:r>
      <w:r>
        <w:t xml:space="preserve">Шкала оценки риска ВСС у пациентов с ГКМП  </w:t>
      </w:r>
    </w:p>
    <w:p w:rsidR="005E12B6" w:rsidRDefault="00A62F31">
      <w:pPr>
        <w:spacing w:after="203"/>
        <w:ind w:left="583" w:right="282"/>
      </w:pPr>
      <w:r>
        <w:t xml:space="preserve">(американская модель).   </w:t>
      </w:r>
    </w:p>
    <w:p w:rsidR="005E12B6" w:rsidRDefault="00A62F31">
      <w:pPr>
        <w:pStyle w:val="Heading5"/>
        <w:spacing w:after="210"/>
        <w:ind w:left="596" w:right="140"/>
      </w:pPr>
      <w:r>
        <w:t xml:space="preserve">Оригинальное название (если есть): </w:t>
      </w:r>
      <w:r>
        <w:rPr>
          <w:b w:val="0"/>
        </w:rPr>
        <w:t xml:space="preserve">нет </w:t>
      </w:r>
      <w:r>
        <w:t xml:space="preserve"> </w:t>
      </w:r>
    </w:p>
    <w:p w:rsidR="005E12B6" w:rsidRDefault="00A62F31">
      <w:pPr>
        <w:spacing w:after="106" w:line="265" w:lineRule="auto"/>
        <w:ind w:right="140"/>
        <w:jc w:val="left"/>
      </w:pPr>
      <w:r>
        <w:rPr>
          <w:b/>
        </w:rPr>
        <w:t xml:space="preserve">Источник (официальный сайт разработчиков, публикация с валидацией):  </w:t>
      </w:r>
      <w:r>
        <w:t xml:space="preserve"> </w:t>
      </w:r>
    </w:p>
    <w:p w:rsidR="005E12B6" w:rsidRDefault="00A62F31">
      <w:pPr>
        <w:spacing w:line="365" w:lineRule="auto"/>
        <w:ind w:left="583" w:right="282"/>
      </w:pPr>
      <w:r>
        <w:t>2011 ACCF/AHA guideline for the diagnosis and treatment of hypertrophic cardiomyopathy: executive summary: a report of the American College of C</w:t>
      </w:r>
      <w:r>
        <w:t xml:space="preserve">ardiology Foundation/American Heart Association Task Force on Practice Guidelines // Circulation. 2011; 124(2):2761–2796. Goff ZD. </w:t>
      </w:r>
    </w:p>
    <w:p w:rsidR="005E12B6" w:rsidRDefault="00A62F31">
      <w:pPr>
        <w:spacing w:after="113"/>
        <w:ind w:left="583" w:right="282"/>
      </w:pPr>
      <w:r>
        <w:t xml:space="preserve">Sudden death related cardiomyopathies — hypertrophic cardiomyopathy. / Goff Z.D., Calkins H. </w:t>
      </w:r>
    </w:p>
    <w:p w:rsidR="005E12B6" w:rsidRDefault="00A62F31">
      <w:pPr>
        <w:spacing w:after="206"/>
        <w:ind w:left="583" w:right="282"/>
      </w:pPr>
      <w:r>
        <w:t>// Prog Cardiovasc Dis. 2019;6</w:t>
      </w:r>
      <w:r>
        <w:t xml:space="preserve">2(3):212–216.  </w:t>
      </w:r>
    </w:p>
    <w:p w:rsidR="005E12B6" w:rsidRDefault="00A62F31">
      <w:pPr>
        <w:spacing w:after="186" w:line="265" w:lineRule="auto"/>
        <w:ind w:right="140"/>
        <w:jc w:val="left"/>
      </w:pPr>
      <w:r>
        <w:rPr>
          <w:b/>
        </w:rPr>
        <w:t xml:space="preserve">Тип (подчеркнуть): </w:t>
      </w:r>
      <w:r>
        <w:t xml:space="preserve">  </w:t>
      </w:r>
    </w:p>
    <w:p w:rsidR="005E12B6" w:rsidRDefault="00A62F31">
      <w:pPr>
        <w:spacing w:after="197" w:line="259" w:lineRule="auto"/>
        <w:ind w:left="1277"/>
        <w:jc w:val="left"/>
      </w:pPr>
      <w:r>
        <w:t xml:space="preserve">— </w:t>
      </w:r>
      <w:r>
        <w:rPr>
          <w:u w:val="single" w:color="000000"/>
        </w:rPr>
        <w:t>шкала оценки</w:t>
      </w:r>
      <w:r>
        <w:t xml:space="preserve">   </w:t>
      </w:r>
    </w:p>
    <w:p w:rsidR="005E12B6" w:rsidRDefault="00A62F31">
      <w:pPr>
        <w:spacing w:after="187"/>
        <w:ind w:left="1306" w:right="282"/>
      </w:pPr>
      <w:r>
        <w:t xml:space="preserve">— индекс   </w:t>
      </w:r>
    </w:p>
    <w:p w:rsidR="005E12B6" w:rsidRDefault="00A62F31">
      <w:pPr>
        <w:spacing w:after="195"/>
        <w:ind w:left="1306" w:right="282"/>
      </w:pPr>
      <w:r>
        <w:t xml:space="preserve">— вопросник   </w:t>
      </w:r>
    </w:p>
    <w:p w:rsidR="005E12B6" w:rsidRDefault="00A62F31">
      <w:pPr>
        <w:ind w:left="1306" w:right="282"/>
      </w:pPr>
      <w:r>
        <w:t xml:space="preserve">— другое (уточнить):   </w:t>
      </w:r>
    </w:p>
    <w:p w:rsidR="005E12B6" w:rsidRDefault="00A62F31">
      <w:pPr>
        <w:spacing w:after="33" w:line="403" w:lineRule="auto"/>
        <w:ind w:left="583" w:right="282"/>
      </w:pPr>
      <w:r>
        <w:rPr>
          <w:b/>
        </w:rPr>
        <w:t xml:space="preserve">Назначение: </w:t>
      </w:r>
      <w:r>
        <w:t xml:space="preserve">клинический инструмент для прогнозирования риска ВСС у пациентов с ГКМП.  </w:t>
      </w:r>
    </w:p>
    <w:p w:rsidR="005E12B6" w:rsidRDefault="00A62F31">
      <w:pPr>
        <w:spacing w:after="3" w:line="265" w:lineRule="auto"/>
        <w:ind w:right="140"/>
        <w:jc w:val="left"/>
      </w:pPr>
      <w:r>
        <w:rPr>
          <w:b/>
        </w:rPr>
        <w:t>Содержание (шаблон):</w:t>
      </w:r>
      <w:r>
        <w:t xml:space="preserve">  </w:t>
      </w:r>
    </w:p>
    <w:tbl>
      <w:tblPr>
        <w:tblStyle w:val="TableGrid"/>
        <w:tblW w:w="9775" w:type="dxa"/>
        <w:tblInd w:w="55" w:type="dxa"/>
        <w:tblCellMar>
          <w:top w:w="18" w:type="dxa"/>
          <w:left w:w="106" w:type="dxa"/>
          <w:bottom w:w="0" w:type="dxa"/>
          <w:right w:w="49" w:type="dxa"/>
        </w:tblCellMar>
        <w:tblLook w:val="04A0" w:firstRow="1" w:lastRow="0" w:firstColumn="1" w:lastColumn="0" w:noHBand="0" w:noVBand="1"/>
      </w:tblPr>
      <w:tblGrid>
        <w:gridCol w:w="1815"/>
        <w:gridCol w:w="7960"/>
      </w:tblGrid>
      <w:tr w:rsidR="005E12B6">
        <w:trPr>
          <w:trHeight w:val="477"/>
        </w:trPr>
        <w:tc>
          <w:tcPr>
            <w:tcW w:w="1815" w:type="dxa"/>
            <w:tcBorders>
              <w:top w:val="single" w:sz="2" w:space="0" w:color="000000"/>
              <w:left w:val="single" w:sz="2" w:space="0" w:color="000000"/>
              <w:bottom w:val="single" w:sz="8" w:space="0" w:color="C6D9F1"/>
              <w:right w:val="nil"/>
            </w:tcBorders>
            <w:shd w:val="clear" w:color="auto" w:fill="C6D9F1"/>
          </w:tcPr>
          <w:p w:rsidR="005E12B6" w:rsidRDefault="00A62F31">
            <w:pPr>
              <w:spacing w:after="0" w:line="259" w:lineRule="auto"/>
              <w:ind w:left="1" w:firstLine="0"/>
              <w:jc w:val="left"/>
            </w:pPr>
            <w:r>
              <w:t xml:space="preserve"> </w:t>
            </w:r>
          </w:p>
        </w:tc>
        <w:tc>
          <w:tcPr>
            <w:tcW w:w="7960" w:type="dxa"/>
            <w:tcBorders>
              <w:top w:val="single" w:sz="2" w:space="0" w:color="000000"/>
              <w:left w:val="nil"/>
              <w:bottom w:val="single" w:sz="2" w:space="0" w:color="C6D9F1"/>
              <w:right w:val="single" w:sz="2" w:space="0" w:color="000000"/>
            </w:tcBorders>
            <w:shd w:val="clear" w:color="auto" w:fill="C6D9F1"/>
          </w:tcPr>
          <w:p w:rsidR="005E12B6" w:rsidRDefault="00A62F31">
            <w:pPr>
              <w:spacing w:after="0" w:line="259" w:lineRule="auto"/>
              <w:ind w:left="644" w:firstLine="0"/>
              <w:jc w:val="left"/>
            </w:pPr>
            <w:r>
              <w:rPr>
                <w:b/>
              </w:rPr>
              <w:t>Шкала риска ВСС (американская модель)</w:t>
            </w:r>
            <w:r>
              <w:t xml:space="preserve">  </w:t>
            </w:r>
          </w:p>
        </w:tc>
      </w:tr>
      <w:tr w:rsidR="005E12B6">
        <w:trPr>
          <w:trHeight w:val="433"/>
        </w:trPr>
        <w:tc>
          <w:tcPr>
            <w:tcW w:w="1815" w:type="dxa"/>
            <w:tcBorders>
              <w:top w:val="single" w:sz="8" w:space="0" w:color="C6D9F1"/>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126" w:firstLine="0"/>
              <w:jc w:val="center"/>
            </w:pPr>
            <w:r>
              <w:rPr>
                <w:b/>
              </w:rPr>
              <w:t xml:space="preserve"> </w:t>
            </w:r>
            <w:r>
              <w:t xml:space="preserve"> </w:t>
            </w:r>
          </w:p>
        </w:tc>
        <w:tc>
          <w:tcPr>
            <w:tcW w:w="7960" w:type="dxa"/>
            <w:tcBorders>
              <w:top w:val="single" w:sz="2" w:space="0" w:color="C6D9F1"/>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0" w:right="59" w:firstLine="0"/>
              <w:jc w:val="center"/>
            </w:pPr>
            <w:r>
              <w:rPr>
                <w:b/>
              </w:rPr>
              <w:t xml:space="preserve">Факторы риска ВСС </w:t>
            </w:r>
            <w:r>
              <w:t xml:space="preserve"> </w:t>
            </w:r>
          </w:p>
        </w:tc>
      </w:tr>
      <w:tr w:rsidR="005E12B6">
        <w:trPr>
          <w:trHeight w:val="2562"/>
        </w:trPr>
        <w:tc>
          <w:tcPr>
            <w:tcW w:w="1815" w:type="dxa"/>
            <w:tcBorders>
              <w:top w:val="single" w:sz="2" w:space="0" w:color="000000"/>
              <w:left w:val="single" w:sz="2" w:space="0" w:color="000000"/>
              <w:bottom w:val="single" w:sz="2" w:space="0" w:color="000000"/>
              <w:right w:val="single" w:sz="2" w:space="0" w:color="000000"/>
            </w:tcBorders>
          </w:tcPr>
          <w:p w:rsidR="005E12B6" w:rsidRDefault="00A62F31">
            <w:pPr>
              <w:spacing w:after="35" w:line="396" w:lineRule="auto"/>
              <w:ind w:left="3" w:firstLine="0"/>
              <w:jc w:val="left"/>
            </w:pPr>
            <w:r>
              <w:t xml:space="preserve">Доказанные факторы риска  </w:t>
            </w:r>
          </w:p>
          <w:p w:rsidR="005E12B6" w:rsidRDefault="00A62F31">
            <w:pPr>
              <w:spacing w:after="0" w:line="259" w:lineRule="auto"/>
              <w:ind w:left="3" w:firstLine="0"/>
              <w:jc w:val="left"/>
            </w:pPr>
            <w:r>
              <w:t xml:space="preserve">ВСС  </w:t>
            </w:r>
          </w:p>
        </w:tc>
        <w:tc>
          <w:tcPr>
            <w:tcW w:w="7960" w:type="dxa"/>
            <w:tcBorders>
              <w:top w:val="single" w:sz="2" w:space="0" w:color="000000"/>
              <w:left w:val="single" w:sz="2" w:space="0" w:color="000000"/>
              <w:bottom w:val="single" w:sz="2" w:space="0" w:color="000000"/>
              <w:right w:val="single" w:sz="2" w:space="0" w:color="000000"/>
            </w:tcBorders>
          </w:tcPr>
          <w:p w:rsidR="005E12B6" w:rsidRDefault="00A62F31">
            <w:pPr>
              <w:numPr>
                <w:ilvl w:val="0"/>
                <w:numId w:val="28"/>
              </w:numPr>
              <w:spacing w:after="2" w:line="316" w:lineRule="auto"/>
              <w:ind w:hanging="348"/>
              <w:jc w:val="left"/>
            </w:pPr>
            <w:r>
              <w:t xml:space="preserve">Предотвращенная ВСС (выжившие после остановки сердца вследствие ФТ или ФЖ)  </w:t>
            </w:r>
          </w:p>
          <w:p w:rsidR="005E12B6" w:rsidRDefault="00A62F31">
            <w:pPr>
              <w:numPr>
                <w:ilvl w:val="0"/>
                <w:numId w:val="28"/>
              </w:numPr>
              <w:spacing w:after="69" w:line="259" w:lineRule="auto"/>
              <w:ind w:hanging="348"/>
              <w:jc w:val="left"/>
            </w:pPr>
            <w:r>
              <w:t xml:space="preserve">Спонтанная устойчивая ЖТ   </w:t>
            </w:r>
          </w:p>
          <w:p w:rsidR="005E12B6" w:rsidRDefault="00A62F31">
            <w:pPr>
              <w:numPr>
                <w:ilvl w:val="0"/>
                <w:numId w:val="28"/>
              </w:numPr>
              <w:spacing w:after="67" w:line="259" w:lineRule="auto"/>
              <w:ind w:hanging="348"/>
              <w:jc w:val="left"/>
            </w:pPr>
            <w:r>
              <w:t xml:space="preserve">Семейная история ВСС вследствие ГКМП  </w:t>
            </w:r>
          </w:p>
          <w:p w:rsidR="005E12B6" w:rsidRDefault="00A62F31">
            <w:pPr>
              <w:numPr>
                <w:ilvl w:val="0"/>
                <w:numId w:val="28"/>
              </w:numPr>
              <w:spacing w:after="70" w:line="259" w:lineRule="auto"/>
              <w:ind w:hanging="348"/>
              <w:jc w:val="left"/>
            </w:pPr>
            <w:r>
              <w:t xml:space="preserve">Максимальная толщина стенки ЛЖ ≥30 мм  </w:t>
            </w:r>
          </w:p>
          <w:p w:rsidR="005E12B6" w:rsidRDefault="00A62F31">
            <w:pPr>
              <w:numPr>
                <w:ilvl w:val="0"/>
                <w:numId w:val="28"/>
              </w:numPr>
              <w:spacing w:after="64" w:line="259" w:lineRule="auto"/>
              <w:ind w:hanging="348"/>
              <w:jc w:val="left"/>
            </w:pPr>
            <w:r>
              <w:t xml:space="preserve">Необъяснимая синкопа в течение последних 6 мес.  </w:t>
            </w:r>
          </w:p>
          <w:p w:rsidR="005E12B6" w:rsidRDefault="00A62F31">
            <w:pPr>
              <w:numPr>
                <w:ilvl w:val="0"/>
                <w:numId w:val="28"/>
              </w:numPr>
              <w:spacing w:after="69" w:line="259" w:lineRule="auto"/>
              <w:ind w:hanging="348"/>
              <w:jc w:val="left"/>
            </w:pPr>
            <w:r>
              <w:t xml:space="preserve">НУЖТ ≥ 3 комплексов  </w:t>
            </w:r>
          </w:p>
          <w:p w:rsidR="005E12B6" w:rsidRDefault="00A62F31">
            <w:pPr>
              <w:numPr>
                <w:ilvl w:val="0"/>
                <w:numId w:val="28"/>
              </w:numPr>
              <w:spacing w:after="0" w:line="259" w:lineRule="auto"/>
              <w:ind w:hanging="348"/>
              <w:jc w:val="left"/>
            </w:pPr>
            <w:r>
              <w:t xml:space="preserve">Неадекватная реакция АД на физ. нагрузку  </w:t>
            </w:r>
          </w:p>
        </w:tc>
      </w:tr>
      <w:tr w:rsidR="005E12B6">
        <w:trPr>
          <w:trHeight w:val="1274"/>
        </w:trPr>
        <w:tc>
          <w:tcPr>
            <w:tcW w:w="181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Модификаторы риска ВСС  </w:t>
            </w:r>
          </w:p>
        </w:tc>
        <w:tc>
          <w:tcPr>
            <w:tcW w:w="7960" w:type="dxa"/>
            <w:tcBorders>
              <w:top w:val="single" w:sz="2" w:space="0" w:color="000000"/>
              <w:left w:val="single" w:sz="2" w:space="0" w:color="000000"/>
              <w:bottom w:val="single" w:sz="2" w:space="0" w:color="000000"/>
              <w:right w:val="single" w:sz="2" w:space="0" w:color="000000"/>
            </w:tcBorders>
          </w:tcPr>
          <w:p w:rsidR="005E12B6" w:rsidRDefault="00A62F31">
            <w:pPr>
              <w:numPr>
                <w:ilvl w:val="0"/>
                <w:numId w:val="29"/>
              </w:numPr>
              <w:spacing w:after="59" w:line="259" w:lineRule="auto"/>
              <w:ind w:hanging="348"/>
              <w:jc w:val="left"/>
            </w:pPr>
            <w:r>
              <w:t xml:space="preserve">Возраст ˂30 лет  </w:t>
            </w:r>
          </w:p>
          <w:p w:rsidR="005E12B6" w:rsidRDefault="00A62F31">
            <w:pPr>
              <w:numPr>
                <w:ilvl w:val="0"/>
                <w:numId w:val="29"/>
              </w:numPr>
              <w:spacing w:after="65" w:line="259" w:lineRule="auto"/>
              <w:ind w:hanging="348"/>
              <w:jc w:val="left"/>
            </w:pPr>
            <w:r>
              <w:t xml:space="preserve">ПНГ при МРТ  </w:t>
            </w:r>
          </w:p>
          <w:p w:rsidR="005E12B6" w:rsidRDefault="00A62F31">
            <w:pPr>
              <w:numPr>
                <w:ilvl w:val="0"/>
                <w:numId w:val="29"/>
              </w:numPr>
              <w:spacing w:after="69" w:line="259" w:lineRule="auto"/>
              <w:ind w:hanging="348"/>
              <w:jc w:val="left"/>
            </w:pPr>
            <w:r>
              <w:t xml:space="preserve">Наличие обструкции ВТЛЖ  </w:t>
            </w:r>
          </w:p>
          <w:p w:rsidR="005E12B6" w:rsidRDefault="00A62F31">
            <w:pPr>
              <w:numPr>
                <w:ilvl w:val="0"/>
                <w:numId w:val="29"/>
              </w:numPr>
              <w:spacing w:after="0" w:line="259" w:lineRule="auto"/>
              <w:ind w:hanging="348"/>
              <w:jc w:val="left"/>
            </w:pPr>
            <w:r>
              <w:t>Необъяснимые синкопы в течение последних 5 лет</w:t>
            </w:r>
            <w:r>
              <w:rPr>
                <w:b/>
              </w:rPr>
              <w:t xml:space="preserve"> </w:t>
            </w:r>
            <w:r>
              <w:t xml:space="preserve"> </w:t>
            </w:r>
          </w:p>
        </w:tc>
      </w:tr>
      <w:tr w:rsidR="005E12B6">
        <w:trPr>
          <w:trHeight w:val="1335"/>
        </w:trPr>
        <w:tc>
          <w:tcPr>
            <w:tcW w:w="1815"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3" w:firstLine="0"/>
              <w:jc w:val="left"/>
            </w:pPr>
            <w:r>
              <w:t xml:space="preserve">Подгруппы пациентов  высокого риска ВСС  </w:t>
            </w:r>
          </w:p>
        </w:tc>
        <w:tc>
          <w:tcPr>
            <w:tcW w:w="7960" w:type="dxa"/>
            <w:tcBorders>
              <w:top w:val="single" w:sz="2" w:space="0" w:color="000000"/>
              <w:left w:val="single" w:sz="2" w:space="0" w:color="000000"/>
              <w:bottom w:val="single" w:sz="2" w:space="0" w:color="000000"/>
              <w:right w:val="single" w:sz="2" w:space="0" w:color="000000"/>
            </w:tcBorders>
          </w:tcPr>
          <w:p w:rsidR="005E12B6" w:rsidRDefault="00A62F31">
            <w:pPr>
              <w:numPr>
                <w:ilvl w:val="0"/>
                <w:numId w:val="30"/>
              </w:numPr>
              <w:spacing w:after="57" w:line="259" w:lineRule="auto"/>
              <w:ind w:hanging="348"/>
              <w:jc w:val="left"/>
            </w:pPr>
            <w:r>
              <w:t xml:space="preserve">Апикальная аневризма ЛЖ  </w:t>
            </w:r>
          </w:p>
          <w:p w:rsidR="005E12B6" w:rsidRDefault="00A62F31">
            <w:pPr>
              <w:numPr>
                <w:ilvl w:val="0"/>
                <w:numId w:val="30"/>
              </w:numPr>
              <w:spacing w:after="0" w:line="259" w:lineRule="auto"/>
              <w:ind w:hanging="348"/>
              <w:jc w:val="left"/>
            </w:pPr>
            <w:r>
              <w:t xml:space="preserve">ФВ ЛЖ ˂50%  </w:t>
            </w:r>
          </w:p>
          <w:p w:rsidR="005E12B6" w:rsidRDefault="00A62F31">
            <w:pPr>
              <w:spacing w:after="0" w:line="259" w:lineRule="auto"/>
              <w:ind w:left="0" w:firstLine="0"/>
              <w:jc w:val="left"/>
            </w:pPr>
            <w:r>
              <w:rPr>
                <w:b/>
              </w:rPr>
              <w:t xml:space="preserve"> </w:t>
            </w:r>
            <w:r>
              <w:t xml:space="preserve"> </w:t>
            </w:r>
          </w:p>
        </w:tc>
      </w:tr>
    </w:tbl>
    <w:p w:rsidR="005E12B6" w:rsidRDefault="00A62F31">
      <w:pPr>
        <w:spacing w:after="216" w:line="259" w:lineRule="auto"/>
        <w:ind w:left="586" w:firstLine="0"/>
        <w:jc w:val="left"/>
      </w:pPr>
      <w:r>
        <w:rPr>
          <w:b/>
          <w:sz w:val="28"/>
        </w:rPr>
        <w:t xml:space="preserve"> </w:t>
      </w:r>
      <w:r>
        <w:t xml:space="preserve"> </w:t>
      </w:r>
    </w:p>
    <w:p w:rsidR="005E12B6" w:rsidRDefault="00A62F31">
      <w:pPr>
        <w:spacing w:after="3" w:line="265" w:lineRule="auto"/>
        <w:ind w:right="140"/>
        <w:jc w:val="left"/>
      </w:pPr>
      <w:r>
        <w:rPr>
          <w:b/>
        </w:rPr>
        <w:t xml:space="preserve">Ключ (интерпретация) к имплантации ИКД***: </w:t>
      </w:r>
      <w:r>
        <w:rPr>
          <w:b/>
          <w:sz w:val="28"/>
        </w:rPr>
        <w:t xml:space="preserve"> </w:t>
      </w:r>
      <w:r>
        <w:t xml:space="preserve"> </w:t>
      </w:r>
    </w:p>
    <w:tbl>
      <w:tblPr>
        <w:tblStyle w:val="TableGrid"/>
        <w:tblW w:w="9756" w:type="dxa"/>
        <w:tblInd w:w="55" w:type="dxa"/>
        <w:tblCellMar>
          <w:top w:w="29" w:type="dxa"/>
          <w:left w:w="109" w:type="dxa"/>
          <w:bottom w:w="0" w:type="dxa"/>
          <w:right w:w="2" w:type="dxa"/>
        </w:tblCellMar>
        <w:tblLook w:val="04A0" w:firstRow="1" w:lastRow="0" w:firstColumn="1" w:lastColumn="0" w:noHBand="0" w:noVBand="1"/>
      </w:tblPr>
      <w:tblGrid>
        <w:gridCol w:w="2"/>
        <w:gridCol w:w="6493"/>
        <w:gridCol w:w="2"/>
        <w:gridCol w:w="1842"/>
        <w:gridCol w:w="2"/>
        <w:gridCol w:w="1415"/>
        <w:gridCol w:w="2"/>
      </w:tblGrid>
      <w:tr w:rsidR="005E12B6">
        <w:trPr>
          <w:gridBefore w:val="1"/>
          <w:trHeight w:val="609"/>
        </w:trPr>
        <w:tc>
          <w:tcPr>
            <w:tcW w:w="6495" w:type="dxa"/>
            <w:gridSpan w:val="2"/>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5" w:firstLine="0"/>
              <w:jc w:val="center"/>
            </w:pPr>
            <w:r>
              <w:rPr>
                <w:b/>
              </w:rPr>
              <w:t xml:space="preserve">Факторы риска ВСС(американская модель) </w:t>
            </w:r>
            <w:r>
              <w:t xml:space="preserve"> </w:t>
            </w:r>
          </w:p>
        </w:tc>
        <w:tc>
          <w:tcPr>
            <w:tcW w:w="1844" w:type="dxa"/>
            <w:gridSpan w:val="2"/>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0" w:firstLine="0"/>
              <w:jc w:val="center"/>
            </w:pPr>
            <w:r>
              <w:rPr>
                <w:b/>
              </w:rPr>
              <w:t xml:space="preserve">Имплантация ИКД*** </w:t>
            </w:r>
            <w:r>
              <w:t xml:space="preserve"> </w:t>
            </w:r>
          </w:p>
        </w:tc>
        <w:tc>
          <w:tcPr>
            <w:tcW w:w="1417" w:type="dxa"/>
            <w:gridSpan w:val="2"/>
            <w:tcBorders>
              <w:top w:val="single" w:sz="2" w:space="0" w:color="000000"/>
              <w:left w:val="single" w:sz="2" w:space="0" w:color="000000"/>
              <w:bottom w:val="single" w:sz="2" w:space="0" w:color="000000"/>
              <w:right w:val="single" w:sz="2" w:space="0" w:color="000000"/>
            </w:tcBorders>
            <w:shd w:val="clear" w:color="auto" w:fill="C6D9F1"/>
          </w:tcPr>
          <w:p w:rsidR="005E12B6" w:rsidRDefault="00A62F31">
            <w:pPr>
              <w:spacing w:after="0" w:line="259" w:lineRule="auto"/>
              <w:ind w:left="0" w:firstLine="0"/>
              <w:jc w:val="center"/>
            </w:pPr>
            <w:r>
              <w:rPr>
                <w:b/>
              </w:rPr>
              <w:t xml:space="preserve">Класс по AHA/ACC </w:t>
            </w:r>
          </w:p>
        </w:tc>
      </w:tr>
      <w:tr w:rsidR="005E12B6">
        <w:trPr>
          <w:gridBefore w:val="1"/>
          <w:trHeight w:val="860"/>
        </w:trPr>
        <w:tc>
          <w:tcPr>
            <w:tcW w:w="649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Предотвращенная ВСС (выжившие после остановки сердца вследствие ЖТ или ФЖ)  </w:t>
            </w:r>
          </w:p>
        </w:tc>
        <w:tc>
          <w:tcPr>
            <w:tcW w:w="184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4" w:firstLine="0"/>
              <w:jc w:val="center"/>
            </w:pPr>
            <w:r>
              <w:t xml:space="preserve">показана  </w:t>
            </w:r>
          </w:p>
        </w:tc>
        <w:tc>
          <w:tcPr>
            <w:tcW w:w="1417"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87" w:firstLine="0"/>
              <w:jc w:val="center"/>
            </w:pPr>
            <w:r>
              <w:rPr>
                <w:b/>
              </w:rPr>
              <w:t xml:space="preserve"> I </w:t>
            </w:r>
            <w:r>
              <w:t xml:space="preserve"> </w:t>
            </w:r>
          </w:p>
        </w:tc>
      </w:tr>
      <w:tr w:rsidR="005E12B6">
        <w:trPr>
          <w:gridBefore w:val="1"/>
          <w:trHeight w:val="864"/>
        </w:trPr>
        <w:tc>
          <w:tcPr>
            <w:tcW w:w="649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Синкопа, вызванная спонтанной устойчивой ЖТ или гемодинамически значимая ЖТ  </w:t>
            </w:r>
          </w:p>
        </w:tc>
        <w:tc>
          <w:tcPr>
            <w:tcW w:w="184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4" w:firstLine="0"/>
              <w:jc w:val="center"/>
            </w:pPr>
            <w:r>
              <w:t>показана</w:t>
            </w:r>
            <w:r>
              <w:rPr>
                <w:b/>
              </w:rPr>
              <w:t xml:space="preserve"> </w:t>
            </w:r>
            <w:r>
              <w:t xml:space="preserve"> </w:t>
            </w:r>
          </w:p>
        </w:tc>
        <w:tc>
          <w:tcPr>
            <w:tcW w:w="1417"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3" w:firstLine="0"/>
              <w:jc w:val="center"/>
            </w:pPr>
            <w:r>
              <w:rPr>
                <w:b/>
              </w:rPr>
              <w:t xml:space="preserve">I </w:t>
            </w:r>
            <w:r>
              <w:t xml:space="preserve"> </w:t>
            </w:r>
          </w:p>
        </w:tc>
      </w:tr>
      <w:tr w:rsidR="005E12B6">
        <w:trPr>
          <w:gridBefore w:val="1"/>
          <w:trHeight w:val="1875"/>
        </w:trPr>
        <w:tc>
          <w:tcPr>
            <w:tcW w:w="649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209" w:line="259" w:lineRule="auto"/>
              <w:ind w:left="0" w:firstLine="0"/>
              <w:jc w:val="left"/>
            </w:pPr>
            <w:r>
              <w:t xml:space="preserve">Наличие хотя бы 1 из следующих факторов:  </w:t>
            </w:r>
          </w:p>
          <w:p w:rsidR="005E12B6" w:rsidRDefault="00A62F31">
            <w:pPr>
              <w:numPr>
                <w:ilvl w:val="0"/>
                <w:numId w:val="31"/>
              </w:numPr>
              <w:spacing w:after="269" w:line="259" w:lineRule="auto"/>
              <w:ind w:hanging="348"/>
              <w:jc w:val="left"/>
            </w:pPr>
            <w:r>
              <w:t xml:space="preserve">Семейная история ВСС вследствие ГКМП  </w:t>
            </w:r>
          </w:p>
          <w:p w:rsidR="005E12B6" w:rsidRDefault="00A62F31">
            <w:pPr>
              <w:numPr>
                <w:ilvl w:val="0"/>
                <w:numId w:val="31"/>
              </w:numPr>
              <w:spacing w:after="268" w:line="259" w:lineRule="auto"/>
              <w:ind w:hanging="348"/>
              <w:jc w:val="left"/>
            </w:pPr>
            <w:r>
              <w:t xml:space="preserve">Необъяснимая синкопа в течение последних 6 мес.  </w:t>
            </w:r>
          </w:p>
          <w:p w:rsidR="005E12B6" w:rsidRDefault="00A62F31">
            <w:pPr>
              <w:numPr>
                <w:ilvl w:val="0"/>
                <w:numId w:val="31"/>
              </w:numPr>
              <w:spacing w:after="0" w:line="259" w:lineRule="auto"/>
              <w:ind w:hanging="348"/>
              <w:jc w:val="left"/>
            </w:pPr>
            <w:r>
              <w:t xml:space="preserve">Макс. толщина стенки ЛЖ ≥30 мм  </w:t>
            </w:r>
          </w:p>
        </w:tc>
        <w:tc>
          <w:tcPr>
            <w:tcW w:w="184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4" w:firstLine="0"/>
              <w:jc w:val="center"/>
            </w:pPr>
            <w:r>
              <w:t>показана</w:t>
            </w:r>
            <w:r>
              <w:rPr>
                <w:b/>
              </w:rPr>
              <w:t xml:space="preserve"> </w:t>
            </w:r>
            <w:r>
              <w:t xml:space="preserve"> </w:t>
            </w:r>
          </w:p>
        </w:tc>
        <w:tc>
          <w:tcPr>
            <w:tcW w:w="1417"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center"/>
            </w:pPr>
            <w:r>
              <w:rPr>
                <w:b/>
              </w:rPr>
              <w:t xml:space="preserve">IIа </w:t>
            </w:r>
            <w:r>
              <w:t xml:space="preserve"> </w:t>
            </w:r>
          </w:p>
        </w:tc>
      </w:tr>
      <w:tr w:rsidR="005E12B6">
        <w:trPr>
          <w:gridBefore w:val="1"/>
          <w:trHeight w:val="1272"/>
        </w:trPr>
        <w:tc>
          <w:tcPr>
            <w:tcW w:w="649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79" w:firstLine="0"/>
              <w:jc w:val="left"/>
            </w:pPr>
            <w:r>
              <w:t xml:space="preserve">Спонтанная НУЖТ +  хотя бы 1 из факторовмодификаторов риска или пациент входит в группу высокого риска ВСС  </w:t>
            </w:r>
          </w:p>
        </w:tc>
        <w:tc>
          <w:tcPr>
            <w:tcW w:w="184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14" w:firstLine="0"/>
              <w:jc w:val="center"/>
            </w:pPr>
            <w:r>
              <w:t>показана</w:t>
            </w:r>
            <w:r>
              <w:rPr>
                <w:b/>
              </w:rPr>
              <w:t xml:space="preserve"> </w:t>
            </w:r>
            <w:r>
              <w:t xml:space="preserve"> </w:t>
            </w:r>
          </w:p>
        </w:tc>
        <w:tc>
          <w:tcPr>
            <w:tcW w:w="1417"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5" w:firstLine="0"/>
              <w:jc w:val="center"/>
            </w:pPr>
            <w:r>
              <w:rPr>
                <w:b/>
              </w:rPr>
              <w:t xml:space="preserve">IIа </w:t>
            </w:r>
            <w:r>
              <w:t xml:space="preserve"> </w:t>
            </w:r>
          </w:p>
        </w:tc>
      </w:tr>
      <w:tr w:rsidR="005E12B6">
        <w:trPr>
          <w:gridAfter w:val="1"/>
          <w:trHeight w:val="1275"/>
        </w:trPr>
        <w:tc>
          <w:tcPr>
            <w:tcW w:w="649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203" w:line="259" w:lineRule="auto"/>
              <w:ind w:left="0" w:firstLine="0"/>
              <w:jc w:val="left"/>
            </w:pPr>
            <w:r>
              <w:t xml:space="preserve">Неадекватная реакция АД на физ. нагрузку +  </w:t>
            </w:r>
          </w:p>
          <w:p w:rsidR="005E12B6" w:rsidRDefault="00A62F31">
            <w:pPr>
              <w:spacing w:after="0" w:line="259" w:lineRule="auto"/>
              <w:ind w:left="0" w:firstLine="0"/>
              <w:jc w:val="left"/>
            </w:pPr>
            <w:r>
              <w:t xml:space="preserve">хотя бы 1 из факторов-модификаторов риска или пациент входит в группу высокого риска ВСС  </w:t>
            </w:r>
          </w:p>
        </w:tc>
        <w:tc>
          <w:tcPr>
            <w:tcW w:w="184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01" w:firstLine="0"/>
              <w:jc w:val="left"/>
            </w:pPr>
            <w:r>
              <w:t>показана</w:t>
            </w:r>
            <w:r>
              <w:rPr>
                <w:b/>
              </w:rPr>
              <w:t xml:space="preserve"> </w:t>
            </w:r>
            <w:r>
              <w:t xml:space="preserve"> </w:t>
            </w:r>
          </w:p>
        </w:tc>
        <w:tc>
          <w:tcPr>
            <w:tcW w:w="1417"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30" w:firstLine="0"/>
              <w:jc w:val="center"/>
            </w:pPr>
            <w:r>
              <w:rPr>
                <w:b/>
              </w:rPr>
              <w:t xml:space="preserve">IIа </w:t>
            </w:r>
            <w:r>
              <w:t xml:space="preserve"> </w:t>
            </w:r>
          </w:p>
        </w:tc>
      </w:tr>
      <w:tr w:rsidR="005E12B6">
        <w:trPr>
          <w:gridAfter w:val="1"/>
          <w:trHeight w:val="857"/>
        </w:trPr>
        <w:tc>
          <w:tcPr>
            <w:tcW w:w="649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Спонтанная НУЖТ  или  неадекватная реакция АД на физ. нагрузку  без дополнительных факторов риска  </w:t>
            </w:r>
          </w:p>
        </w:tc>
        <w:tc>
          <w:tcPr>
            <w:tcW w:w="184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center"/>
            </w:pPr>
            <w:r>
              <w:t xml:space="preserve">Рассмотреть возможность  </w:t>
            </w:r>
          </w:p>
        </w:tc>
        <w:tc>
          <w:tcPr>
            <w:tcW w:w="1417"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26" w:firstLine="0"/>
              <w:jc w:val="center"/>
            </w:pPr>
            <w:r>
              <w:rPr>
                <w:b/>
              </w:rPr>
              <w:t xml:space="preserve">IIb </w:t>
            </w:r>
            <w:r>
              <w:t xml:space="preserve"> </w:t>
            </w:r>
          </w:p>
        </w:tc>
      </w:tr>
      <w:tr w:rsidR="005E12B6">
        <w:trPr>
          <w:gridAfter w:val="1"/>
          <w:trHeight w:val="862"/>
        </w:trPr>
        <w:tc>
          <w:tcPr>
            <w:tcW w:w="6495"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Выявленная мутация ассоциирована с высоким риском ВСС,  без других факторов риска ВСС   </w:t>
            </w:r>
          </w:p>
        </w:tc>
        <w:tc>
          <w:tcPr>
            <w:tcW w:w="1844"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center"/>
            </w:pPr>
            <w:r>
              <w:t xml:space="preserve">Рассмотреть возможность  </w:t>
            </w:r>
          </w:p>
        </w:tc>
        <w:tc>
          <w:tcPr>
            <w:tcW w:w="1417" w:type="dxa"/>
            <w:gridSpan w:val="2"/>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109" w:firstLine="0"/>
              <w:jc w:val="center"/>
            </w:pPr>
            <w:r>
              <w:rPr>
                <w:b/>
              </w:rPr>
              <w:t xml:space="preserve">III </w:t>
            </w:r>
            <w:r>
              <w:t xml:space="preserve"> </w:t>
            </w:r>
          </w:p>
        </w:tc>
      </w:tr>
    </w:tbl>
    <w:p w:rsidR="005E12B6" w:rsidRDefault="00A62F31">
      <w:pPr>
        <w:spacing w:after="101" w:line="259" w:lineRule="auto"/>
        <w:ind w:left="586" w:firstLine="0"/>
        <w:jc w:val="left"/>
      </w:pPr>
      <w:r>
        <w:rPr>
          <w:b/>
          <w:sz w:val="28"/>
        </w:rPr>
        <w:t xml:space="preserve"> </w:t>
      </w:r>
      <w:r>
        <w:t xml:space="preserve"> </w:t>
      </w:r>
    </w:p>
    <w:p w:rsidR="005E12B6" w:rsidRDefault="00A62F31">
      <w:pPr>
        <w:spacing w:after="128" w:line="259" w:lineRule="auto"/>
        <w:ind w:left="586" w:firstLine="0"/>
        <w:jc w:val="left"/>
      </w:pPr>
      <w:r>
        <w:rPr>
          <w:b/>
          <w:sz w:val="28"/>
        </w:rPr>
        <w:t xml:space="preserve"> </w:t>
      </w:r>
      <w:r>
        <w:t xml:space="preserve"> </w:t>
      </w:r>
    </w:p>
    <w:p w:rsidR="005E12B6" w:rsidRDefault="00A62F31">
      <w:pPr>
        <w:pStyle w:val="Heading4"/>
        <w:spacing w:after="147"/>
        <w:ind w:left="3930"/>
      </w:pPr>
      <w:r>
        <w:rPr>
          <w:b w:val="0"/>
          <w:sz w:val="28"/>
        </w:rPr>
        <w:t xml:space="preserve">Приложение Г3. Иные </w:t>
      </w:r>
      <w:r>
        <w:rPr>
          <w:sz w:val="22"/>
        </w:rPr>
        <w:t xml:space="preserve"> </w:t>
      </w:r>
    </w:p>
    <w:p w:rsidR="005E12B6" w:rsidRDefault="00A62F31">
      <w:pPr>
        <w:spacing w:after="0" w:line="259" w:lineRule="auto"/>
        <w:ind w:left="10" w:right="2377"/>
        <w:jc w:val="right"/>
      </w:pPr>
      <w:r>
        <w:rPr>
          <w:b/>
          <w:sz w:val="23"/>
        </w:rPr>
        <w:t xml:space="preserve">Таблица П1/Г3. </w:t>
      </w:r>
      <w:r>
        <w:rPr>
          <w:b/>
        </w:rPr>
        <w:t>Молекулярный патогенез фенокопий ГКМП</w:t>
      </w:r>
      <w:r>
        <w:rPr>
          <w:b/>
          <w:sz w:val="23"/>
        </w:rPr>
        <w:t xml:space="preserve"> </w:t>
      </w:r>
      <w:r>
        <w:t xml:space="preserve"> </w:t>
      </w:r>
      <w:r>
        <w:rPr>
          <w:b/>
        </w:rPr>
        <w:t xml:space="preserve"> </w:t>
      </w:r>
    </w:p>
    <w:tbl>
      <w:tblPr>
        <w:tblStyle w:val="TableGrid"/>
        <w:tblW w:w="9787" w:type="dxa"/>
        <w:tblInd w:w="52" w:type="dxa"/>
        <w:tblCellMar>
          <w:top w:w="60" w:type="dxa"/>
          <w:left w:w="107" w:type="dxa"/>
          <w:bottom w:w="0" w:type="dxa"/>
          <w:right w:w="104" w:type="dxa"/>
        </w:tblCellMar>
        <w:tblLook w:val="04A0" w:firstRow="1" w:lastRow="0" w:firstColumn="1" w:lastColumn="0" w:noHBand="0" w:noVBand="1"/>
      </w:tblPr>
      <w:tblGrid>
        <w:gridCol w:w="2592"/>
        <w:gridCol w:w="7195"/>
      </w:tblGrid>
      <w:tr w:rsidR="005E12B6">
        <w:trPr>
          <w:trHeight w:val="873"/>
        </w:trPr>
        <w:tc>
          <w:tcPr>
            <w:tcW w:w="2592" w:type="dxa"/>
            <w:tcBorders>
              <w:top w:val="single" w:sz="2" w:space="0" w:color="000000"/>
              <w:left w:val="single" w:sz="2" w:space="0" w:color="000000"/>
              <w:bottom w:val="single" w:sz="2" w:space="0" w:color="000000"/>
              <w:right w:val="single" w:sz="2" w:space="0" w:color="000000"/>
            </w:tcBorders>
            <w:shd w:val="clear" w:color="auto" w:fill="D9D9D9"/>
          </w:tcPr>
          <w:p w:rsidR="005E12B6" w:rsidRDefault="00A62F31">
            <w:pPr>
              <w:spacing w:after="0" w:line="259" w:lineRule="auto"/>
              <w:ind w:left="0" w:firstLine="0"/>
              <w:jc w:val="center"/>
            </w:pPr>
            <w:r>
              <w:rPr>
                <w:b/>
              </w:rPr>
              <w:t xml:space="preserve">Нозология (фенокопия ГКМП) </w:t>
            </w:r>
            <w:r>
              <w:t xml:space="preserve"> </w:t>
            </w:r>
          </w:p>
        </w:tc>
        <w:tc>
          <w:tcPr>
            <w:tcW w:w="7195" w:type="dxa"/>
            <w:tcBorders>
              <w:top w:val="single" w:sz="2" w:space="0" w:color="000000"/>
              <w:left w:val="single" w:sz="2" w:space="0" w:color="000000"/>
              <w:bottom w:val="single" w:sz="2" w:space="0" w:color="000000"/>
              <w:right w:val="single" w:sz="2" w:space="0" w:color="000000"/>
            </w:tcBorders>
            <w:shd w:val="clear" w:color="auto" w:fill="D9D9D9"/>
          </w:tcPr>
          <w:p w:rsidR="005E12B6" w:rsidRDefault="00A62F31">
            <w:pPr>
              <w:spacing w:after="0" w:line="259" w:lineRule="auto"/>
              <w:ind w:left="0" w:right="11" w:firstLine="0"/>
              <w:jc w:val="center"/>
            </w:pPr>
            <w:r>
              <w:rPr>
                <w:b/>
              </w:rPr>
              <w:t xml:space="preserve">Молекулярный патогенез </w:t>
            </w:r>
            <w:r>
              <w:t xml:space="preserve"> </w:t>
            </w:r>
          </w:p>
        </w:tc>
      </w:tr>
      <w:tr w:rsidR="005E12B6">
        <w:trPr>
          <w:trHeight w:val="1746"/>
        </w:trPr>
        <w:tc>
          <w:tcPr>
            <w:tcW w:w="25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AL-амилоидоз  </w:t>
            </w:r>
          </w:p>
        </w:tc>
        <w:tc>
          <w:tcPr>
            <w:tcW w:w="7195" w:type="dxa"/>
            <w:vMerge w:val="restart"/>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При AL-амилоидозе</w:t>
            </w:r>
            <w:r>
              <w:rPr>
                <w:i/>
              </w:rPr>
              <w:t xml:space="preserve"> </w:t>
            </w:r>
            <w:r>
              <w:t xml:space="preserve">клон малигнизированных </w:t>
            </w:r>
            <w:r>
              <w:t>плазматических клеток синтезирует в большом количестве легкие цепи (каппа или лямбда) иммуноглобулинов. Увеличение концентрации белкапредшественника выше некоторого порогового значения может автоматически приводить к началу фибриллогенеза и отложению амило</w:t>
            </w:r>
            <w:r>
              <w:t xml:space="preserve">ида в тканях. При этом в 5% случаев  диагностируют преимущественное поражение сердца  амилоидозом.  </w:t>
            </w:r>
          </w:p>
        </w:tc>
      </w:tr>
      <w:tr w:rsidR="005E12B6">
        <w:trPr>
          <w:trHeight w:val="895"/>
        </w:trPr>
        <w:tc>
          <w:tcPr>
            <w:tcW w:w="2592"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 </w:t>
            </w:r>
          </w:p>
        </w:tc>
        <w:tc>
          <w:tcPr>
            <w:tcW w:w="0" w:type="auto"/>
            <w:vMerge/>
            <w:tcBorders>
              <w:top w:val="nil"/>
              <w:left w:val="single" w:sz="2" w:space="0" w:color="000000"/>
              <w:bottom w:val="single" w:sz="2" w:space="0" w:color="000000"/>
              <w:right w:val="single" w:sz="2" w:space="0" w:color="000000"/>
            </w:tcBorders>
          </w:tcPr>
          <w:p w:rsidR="005E12B6" w:rsidRDefault="005E12B6">
            <w:pPr>
              <w:spacing w:after="160" w:line="259" w:lineRule="auto"/>
              <w:ind w:left="0" w:firstLine="0"/>
              <w:jc w:val="left"/>
            </w:pPr>
          </w:p>
        </w:tc>
      </w:tr>
    </w:tbl>
    <w:p w:rsidR="005E12B6" w:rsidRDefault="005E12B6">
      <w:pPr>
        <w:spacing w:after="0" w:line="259" w:lineRule="auto"/>
        <w:ind w:left="-1114" w:right="397" w:firstLine="0"/>
        <w:jc w:val="left"/>
      </w:pPr>
    </w:p>
    <w:tbl>
      <w:tblPr>
        <w:tblStyle w:val="TableGrid"/>
        <w:tblW w:w="9789" w:type="dxa"/>
        <w:tblInd w:w="50" w:type="dxa"/>
        <w:tblCellMar>
          <w:top w:w="104" w:type="dxa"/>
          <w:left w:w="110" w:type="dxa"/>
          <w:bottom w:w="0" w:type="dxa"/>
          <w:right w:w="52" w:type="dxa"/>
        </w:tblCellMar>
        <w:tblLook w:val="04A0" w:firstRow="1" w:lastRow="0" w:firstColumn="1" w:lastColumn="0" w:noHBand="0" w:noVBand="1"/>
      </w:tblPr>
      <w:tblGrid>
        <w:gridCol w:w="2593"/>
        <w:gridCol w:w="7197"/>
      </w:tblGrid>
      <w:tr w:rsidR="005E12B6">
        <w:trPr>
          <w:trHeight w:val="8797"/>
        </w:trPr>
        <w:tc>
          <w:tcPr>
            <w:tcW w:w="2593" w:type="dxa"/>
            <w:tcBorders>
              <w:top w:val="single" w:sz="2" w:space="0" w:color="000000"/>
              <w:left w:val="single" w:sz="2" w:space="0" w:color="000000"/>
              <w:bottom w:val="single" w:sz="2" w:space="0" w:color="000000"/>
              <w:right w:val="single" w:sz="2" w:space="0" w:color="000000"/>
            </w:tcBorders>
          </w:tcPr>
          <w:p w:rsidR="005E12B6" w:rsidRDefault="00A62F31">
            <w:pPr>
              <w:spacing w:after="146" w:line="259" w:lineRule="auto"/>
              <w:ind w:left="2" w:firstLine="0"/>
              <w:jc w:val="left"/>
            </w:pPr>
            <w:r>
              <w:t xml:space="preserve">Ненаследственный  </w:t>
            </w:r>
          </w:p>
          <w:p w:rsidR="005E12B6" w:rsidRDefault="00A62F31">
            <w:pPr>
              <w:spacing w:after="0" w:line="259" w:lineRule="auto"/>
              <w:ind w:left="2" w:firstLine="0"/>
              <w:jc w:val="left"/>
            </w:pPr>
            <w:r>
              <w:t xml:space="preserve">(wtATTР)  и наследственный (mtATTР) транстиретиновый амилоидоз  </w:t>
            </w:r>
          </w:p>
        </w:tc>
        <w:tc>
          <w:tcPr>
            <w:tcW w:w="7197" w:type="dxa"/>
            <w:tcBorders>
              <w:top w:val="single" w:sz="2" w:space="0" w:color="000000"/>
              <w:left w:val="single" w:sz="2" w:space="0" w:color="000000"/>
              <w:bottom w:val="single" w:sz="2" w:space="0" w:color="000000"/>
              <w:right w:val="single" w:sz="2" w:space="0" w:color="000000"/>
            </w:tcBorders>
          </w:tcPr>
          <w:p w:rsidR="005E12B6" w:rsidRDefault="00A62F31">
            <w:pPr>
              <w:spacing w:after="13" w:line="383" w:lineRule="auto"/>
              <w:ind w:left="0" w:right="25" w:firstLine="0"/>
              <w:jc w:val="left"/>
            </w:pPr>
            <w:r>
              <w:t>В основе молекулярного патогенеза ненаследственного и наследственного транстиретинового амилоидоза лежат конформационные изменения и дестабилизация тетрамера транстиретина. Дестабилизация  транстиретина приводит к неправильному фолдингу белка и агрегации в</w:t>
            </w:r>
            <w:r>
              <w:t xml:space="preserve">ариантных мономеров транстиретина с образованием токсичных промежуточных амилоидогенных продуктов и амилоидных фибрилл.   </w:t>
            </w:r>
          </w:p>
          <w:p w:rsidR="005E12B6" w:rsidRDefault="00A62F31">
            <w:pPr>
              <w:spacing w:after="32" w:line="406" w:lineRule="auto"/>
              <w:ind w:left="0" w:right="838" w:firstLine="708"/>
            </w:pPr>
            <w:r>
              <w:t>Эти механизмы могут нарушаться с возрастом, что объясняет повышение риска развития немутантного транстиретинового амилоидоза (wtATTР)</w:t>
            </w:r>
            <w:r>
              <w:t xml:space="preserve"> у лиц  пожилого и старческого  возраста.   </w:t>
            </w:r>
          </w:p>
          <w:p w:rsidR="005E12B6" w:rsidRDefault="00A62F31">
            <w:pPr>
              <w:spacing w:after="112" w:line="259" w:lineRule="auto"/>
              <w:ind w:left="0" w:right="172" w:firstLine="0"/>
              <w:jc w:val="right"/>
            </w:pPr>
            <w:r>
              <w:t xml:space="preserve">Наследственный ATTR чаще встречается в эндемичных для  </w:t>
            </w:r>
          </w:p>
          <w:p w:rsidR="005E12B6" w:rsidRDefault="00A62F31">
            <w:pPr>
              <w:spacing w:after="0" w:line="430" w:lineRule="auto"/>
              <w:ind w:left="0" w:firstLine="0"/>
              <w:jc w:val="left"/>
            </w:pPr>
            <w:r>
              <w:t xml:space="preserve">этого заболевания регионах. Наиболее частые генетические варианты: Val30Met-ATTR, со смешанной симптоматикой </w:t>
            </w:r>
          </w:p>
          <w:p w:rsidR="005E12B6" w:rsidRDefault="00A62F31">
            <w:pPr>
              <w:spacing w:after="198" w:line="259" w:lineRule="auto"/>
              <w:ind w:left="0" w:firstLine="0"/>
              <w:jc w:val="left"/>
            </w:pPr>
            <w:r>
              <w:t xml:space="preserve">(неврологическая и кардиопатическая) с поздним дебютом и </w:t>
            </w:r>
          </w:p>
          <w:p w:rsidR="005E12B6" w:rsidRDefault="00A62F31">
            <w:pPr>
              <w:spacing w:after="148" w:line="259" w:lineRule="auto"/>
              <w:ind w:left="0" w:firstLine="0"/>
              <w:jc w:val="left"/>
            </w:pPr>
            <w:r>
              <w:t xml:space="preserve">НеVal30Met-ATTR, кардиомиопатический вариант заболевания.  </w:t>
            </w:r>
          </w:p>
          <w:p w:rsidR="005E12B6" w:rsidRDefault="00A62F31">
            <w:pPr>
              <w:spacing w:after="0" w:line="259" w:lineRule="auto"/>
              <w:ind w:left="0" w:firstLine="0"/>
              <w:jc w:val="left"/>
            </w:pPr>
            <w:r>
              <w:t>Известны мутации, вызывающие семейные и спорадические формы заболевания, которые ассоциированы с преимущественным поражением сердца (напри</w:t>
            </w:r>
            <w:r>
              <w:t xml:space="preserve">мер, Val122Ile, Ile68Leu, Thr60Ala, Leu111Met).  </w:t>
            </w:r>
          </w:p>
        </w:tc>
      </w:tr>
      <w:tr w:rsidR="005E12B6">
        <w:trPr>
          <w:trHeight w:val="3375"/>
        </w:trPr>
        <w:tc>
          <w:tcPr>
            <w:tcW w:w="2593" w:type="dxa"/>
            <w:tcBorders>
              <w:top w:val="single" w:sz="2" w:space="0" w:color="000000"/>
              <w:left w:val="single" w:sz="2" w:space="0" w:color="000000"/>
              <w:bottom w:val="single" w:sz="2" w:space="0" w:color="000000"/>
              <w:right w:val="single" w:sz="2" w:space="0" w:color="000000"/>
            </w:tcBorders>
          </w:tcPr>
          <w:p w:rsidR="005E12B6" w:rsidRDefault="00A62F31">
            <w:pPr>
              <w:spacing w:after="200" w:line="259" w:lineRule="auto"/>
              <w:ind w:left="2" w:firstLine="0"/>
              <w:jc w:val="left"/>
            </w:pPr>
            <w:r>
              <w:t xml:space="preserve">Болезнь Андерсона- </w:t>
            </w:r>
          </w:p>
          <w:p w:rsidR="005E12B6" w:rsidRDefault="00A62F31">
            <w:pPr>
              <w:spacing w:after="0" w:line="259" w:lineRule="auto"/>
              <w:ind w:left="2" w:firstLine="0"/>
              <w:jc w:val="left"/>
            </w:pPr>
            <w:r>
              <w:t xml:space="preserve">Фабри  </w:t>
            </w:r>
          </w:p>
        </w:tc>
        <w:tc>
          <w:tcPr>
            <w:tcW w:w="7197"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right="32" w:firstLine="0"/>
              <w:jc w:val="left"/>
            </w:pPr>
            <w:r>
              <w:t>Мутация в гене GLA (описано более 400), кодирующем фермент агалактозидазу А (α-</w:t>
            </w:r>
            <w:r>
              <w:t>Gal A приводит к значительному снижению активности фермента, вовлеченного в метаболизм сфингогликолипидов. Это приводит к накоплению негидролизованного субстрата блокированной ферментной реакции и сопровождается увеличением числа лизосом в клетках, нарушен</w:t>
            </w:r>
            <w:r>
              <w:t>ием нормального функционирования этих клеток и их гибелью.</w:t>
            </w:r>
            <w:r>
              <w:rPr>
                <w:b/>
              </w:rPr>
              <w:t xml:space="preserve"> </w:t>
            </w:r>
            <w:r>
              <w:rPr>
                <w:rFonts w:ascii="Cambria" w:eastAsia="Cambria" w:hAnsi="Cambria" w:cs="Cambria"/>
                <w:b/>
              </w:rPr>
              <w:t xml:space="preserve"> </w:t>
            </w:r>
            <w:r>
              <w:t xml:space="preserve"> </w:t>
            </w:r>
          </w:p>
        </w:tc>
      </w:tr>
      <w:tr w:rsidR="005E12B6">
        <w:trPr>
          <w:trHeight w:val="1306"/>
        </w:trPr>
        <w:tc>
          <w:tcPr>
            <w:tcW w:w="2593"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Наследственные синдромы с ГКМП  у подростков   </w:t>
            </w:r>
          </w:p>
        </w:tc>
        <w:tc>
          <w:tcPr>
            <w:tcW w:w="7197"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 PRKAG2 кодирует цАМФ-активируемую протеинкиназу-γ2. Данный белок определяет внутриклеточную аккумуляцию гликогена и нарушения его функции могут </w:t>
            </w:r>
            <w:r>
              <w:t xml:space="preserve">приводить к  </w:t>
            </w:r>
          </w:p>
        </w:tc>
      </w:tr>
      <w:tr w:rsidR="005E12B6">
        <w:trPr>
          <w:trHeight w:val="1721"/>
        </w:trPr>
        <w:tc>
          <w:tcPr>
            <w:tcW w:w="2593" w:type="dxa"/>
            <w:tcBorders>
              <w:top w:val="single" w:sz="2" w:space="0" w:color="000000"/>
              <w:left w:val="single" w:sz="2" w:space="0" w:color="000000"/>
              <w:bottom w:val="single" w:sz="2" w:space="0" w:color="000000"/>
              <w:right w:val="single" w:sz="2" w:space="0" w:color="000000"/>
            </w:tcBorders>
          </w:tcPr>
          <w:p w:rsidR="005E12B6" w:rsidRDefault="00A62F31">
            <w:pPr>
              <w:spacing w:after="3" w:line="430" w:lineRule="auto"/>
              <w:ind w:left="2" w:firstLine="0"/>
              <w:jc w:val="left"/>
            </w:pPr>
            <w:r>
              <w:t xml:space="preserve">и молодых взрослых, связанные   </w:t>
            </w:r>
          </w:p>
          <w:p w:rsidR="005E12B6" w:rsidRDefault="00A62F31">
            <w:pPr>
              <w:spacing w:after="110" w:line="259" w:lineRule="auto"/>
              <w:ind w:left="2" w:firstLine="0"/>
              <w:jc w:val="left"/>
            </w:pPr>
            <w:r>
              <w:t xml:space="preserve">с мутациями в гене  </w:t>
            </w:r>
          </w:p>
          <w:p w:rsidR="005E12B6" w:rsidRDefault="00A62F31">
            <w:pPr>
              <w:spacing w:after="0" w:line="259" w:lineRule="auto"/>
              <w:ind w:left="2" w:firstLine="0"/>
              <w:jc w:val="left"/>
            </w:pPr>
            <w:r>
              <w:t xml:space="preserve">PRKAG2  </w:t>
            </w:r>
          </w:p>
        </w:tc>
        <w:tc>
          <w:tcPr>
            <w:tcW w:w="7197" w:type="dxa"/>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0" w:line="432" w:lineRule="auto"/>
              <w:ind w:left="0" w:firstLine="0"/>
              <w:jc w:val="left"/>
            </w:pPr>
            <w:r>
              <w:t xml:space="preserve">псевдогипертрофии кардиомиоцитов и задержке инволюции эмбриональных проводящих путей в миокарде.  </w:t>
            </w:r>
          </w:p>
          <w:p w:rsidR="005E12B6" w:rsidRDefault="00A62F31">
            <w:pPr>
              <w:spacing w:after="0" w:line="259" w:lineRule="auto"/>
              <w:ind w:left="0" w:firstLine="708"/>
              <w:jc w:val="left"/>
            </w:pPr>
            <w:r>
              <w:t xml:space="preserve">При этом наблюдается частое сочетание ГКМП и синдрома Вольфа-Паркинсона-Уайта. </w:t>
            </w:r>
            <w:r>
              <w:t xml:space="preserve"> </w:t>
            </w:r>
          </w:p>
        </w:tc>
      </w:tr>
      <w:tr w:rsidR="005E12B6">
        <w:trPr>
          <w:trHeight w:val="3790"/>
        </w:trPr>
        <w:tc>
          <w:tcPr>
            <w:tcW w:w="2593"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Болезнь Данона  </w:t>
            </w:r>
          </w:p>
        </w:tc>
        <w:tc>
          <w:tcPr>
            <w:tcW w:w="7197"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Молекулярный механизм развития болезни Данона основан на дефекте в LAMP-</w:t>
            </w:r>
            <w:r>
              <w:t>2 белке, который опосредует накопление гликогена в кардиомиоцитах и приводит к псевдогипертрофии миокарда. Когда существует генетический обусловленный дефецит белка LAMP2. наблюдается неправильная аутофагическая деградация белков. Аутофагическая активность</w:t>
            </w:r>
            <w:r>
              <w:t xml:space="preserve"> связана с патогенезом разнообразных болезней. Существует мнение, что болезнь Данона обусловлена наследственными нарушениями процесса аутофагии.  </w:t>
            </w:r>
          </w:p>
        </w:tc>
      </w:tr>
      <w:tr w:rsidR="005E12B6">
        <w:trPr>
          <w:trHeight w:val="2544"/>
        </w:trPr>
        <w:tc>
          <w:tcPr>
            <w:tcW w:w="2593"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Атаксия Фридрейха   </w:t>
            </w:r>
          </w:p>
        </w:tc>
        <w:tc>
          <w:tcPr>
            <w:tcW w:w="7197"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Молекулярный патогенез атаксии Фридрейха до сих пор является предметом дискуссий.  Одна</w:t>
            </w:r>
            <w:r>
              <w:t xml:space="preserve">ко на настоящий момент установлено участие белка фратаксина в поддержании гомеостаза железа в клетке и то, что его недостаточность приводит к множественному ферментному дефициту, митохондриальной дисфункции и окислительному повреждению.  </w:t>
            </w:r>
          </w:p>
        </w:tc>
      </w:tr>
      <w:tr w:rsidR="005E12B6">
        <w:trPr>
          <w:trHeight w:val="2965"/>
        </w:trPr>
        <w:tc>
          <w:tcPr>
            <w:tcW w:w="2593" w:type="dxa"/>
            <w:tcBorders>
              <w:top w:val="single" w:sz="2" w:space="0" w:color="000000"/>
              <w:left w:val="single" w:sz="2" w:space="0" w:color="000000"/>
              <w:bottom w:val="single" w:sz="2" w:space="0" w:color="000000"/>
              <w:right w:val="single" w:sz="2" w:space="0" w:color="000000"/>
            </w:tcBorders>
          </w:tcPr>
          <w:p w:rsidR="005E12B6" w:rsidRDefault="00A62F31">
            <w:pPr>
              <w:spacing w:after="156" w:line="259" w:lineRule="auto"/>
              <w:ind w:left="2" w:firstLine="0"/>
              <w:jc w:val="left"/>
            </w:pPr>
            <w:r>
              <w:t xml:space="preserve">RASопатии  </w:t>
            </w:r>
          </w:p>
          <w:p w:rsidR="005E12B6" w:rsidRDefault="00A62F31">
            <w:pPr>
              <w:spacing w:after="0" w:line="259" w:lineRule="auto"/>
              <w:ind w:left="2" w:firstLine="0"/>
            </w:pPr>
            <w:r>
              <w:t xml:space="preserve">(синдром Нунан  и синдром LEOPARD)  </w:t>
            </w:r>
          </w:p>
        </w:tc>
        <w:tc>
          <w:tcPr>
            <w:tcW w:w="7197"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Мутации в генах, кодирующих компоненты и регуляторы RAS/MAPC сигнального пути (RAS/митоген-активируемая протеинкиназа) вызывают множественные наследственные пороки развития. RAS/MAPC сигнальный путь ответственен за прол</w:t>
            </w:r>
            <w:r>
              <w:t xml:space="preserve">иферацию, дифференцировку, старение и апоптоз клеток и обеспечивающей этим нормальное развитие клеток и тканей организма в целом в эмбриональном и постнатальном периодах.  </w:t>
            </w:r>
          </w:p>
        </w:tc>
      </w:tr>
    </w:tbl>
    <w:p w:rsidR="005E12B6" w:rsidRDefault="00A62F31">
      <w:pPr>
        <w:spacing w:after="0" w:line="259" w:lineRule="auto"/>
        <w:ind w:left="586" w:firstLine="0"/>
      </w:pPr>
      <w:r>
        <w:rPr>
          <w:b/>
          <w:sz w:val="23"/>
        </w:rPr>
        <w:t xml:space="preserve"> </w:t>
      </w:r>
      <w:r>
        <w:t xml:space="preserve"> </w:t>
      </w:r>
    </w:p>
    <w:p w:rsidR="005E12B6" w:rsidRDefault="00A62F31">
      <w:pPr>
        <w:spacing w:after="84" w:line="259" w:lineRule="auto"/>
        <w:ind w:left="1294" w:firstLine="0"/>
        <w:jc w:val="left"/>
      </w:pPr>
      <w:r>
        <w:rPr>
          <w:b/>
          <w:sz w:val="23"/>
        </w:rPr>
        <w:t xml:space="preserve"> </w:t>
      </w:r>
    </w:p>
    <w:p w:rsidR="005E12B6" w:rsidRDefault="00A62F31">
      <w:pPr>
        <w:spacing w:after="84" w:line="259" w:lineRule="auto"/>
        <w:ind w:left="1294" w:firstLine="0"/>
        <w:jc w:val="left"/>
      </w:pPr>
      <w:r>
        <w:rPr>
          <w:b/>
          <w:sz w:val="23"/>
        </w:rPr>
        <w:t xml:space="preserve"> </w:t>
      </w:r>
    </w:p>
    <w:p w:rsidR="005E12B6" w:rsidRDefault="00A62F31">
      <w:pPr>
        <w:spacing w:after="84" w:line="259" w:lineRule="auto"/>
        <w:ind w:left="1294" w:firstLine="0"/>
        <w:jc w:val="left"/>
      </w:pPr>
      <w:r>
        <w:rPr>
          <w:b/>
          <w:sz w:val="23"/>
        </w:rPr>
        <w:t xml:space="preserve"> </w:t>
      </w:r>
    </w:p>
    <w:p w:rsidR="005E12B6" w:rsidRDefault="00A62F31">
      <w:pPr>
        <w:spacing w:after="137" w:line="259" w:lineRule="auto"/>
        <w:ind w:left="1294" w:firstLine="0"/>
        <w:jc w:val="left"/>
      </w:pPr>
      <w:r>
        <w:rPr>
          <w:b/>
          <w:sz w:val="23"/>
        </w:rPr>
        <w:t xml:space="preserve"> </w:t>
      </w:r>
    </w:p>
    <w:p w:rsidR="005E12B6" w:rsidRDefault="00A62F31">
      <w:pPr>
        <w:pStyle w:val="Heading5"/>
        <w:ind w:left="586" w:right="140" w:firstLine="708"/>
      </w:pPr>
      <w:r>
        <w:rPr>
          <w:sz w:val="23"/>
        </w:rPr>
        <w:t xml:space="preserve">Таблица П2/Г3. </w:t>
      </w:r>
      <w:r>
        <w:t>Основные мероприятия по профилактике осложнений у пациентов с ГКМП</w:t>
      </w:r>
      <w:r>
        <w:rPr>
          <w:sz w:val="23"/>
        </w:rPr>
        <w:t xml:space="preserve">  </w:t>
      </w:r>
      <w:r>
        <w:t xml:space="preserve"> </w:t>
      </w:r>
    </w:p>
    <w:tbl>
      <w:tblPr>
        <w:tblStyle w:val="TableGrid"/>
        <w:tblW w:w="9784" w:type="dxa"/>
        <w:tblInd w:w="55" w:type="dxa"/>
        <w:tblCellMar>
          <w:top w:w="101" w:type="dxa"/>
          <w:left w:w="107" w:type="dxa"/>
          <w:bottom w:w="0" w:type="dxa"/>
          <w:right w:w="110" w:type="dxa"/>
        </w:tblCellMar>
        <w:tblLook w:val="04A0" w:firstRow="1" w:lastRow="0" w:firstColumn="1" w:lastColumn="0" w:noHBand="0" w:noVBand="1"/>
      </w:tblPr>
      <w:tblGrid>
        <w:gridCol w:w="4510"/>
        <w:gridCol w:w="5274"/>
      </w:tblGrid>
      <w:tr w:rsidR="005E12B6">
        <w:trPr>
          <w:trHeight w:val="463"/>
        </w:trPr>
        <w:tc>
          <w:tcPr>
            <w:tcW w:w="4510" w:type="dxa"/>
            <w:tcBorders>
              <w:top w:val="single" w:sz="2" w:space="0" w:color="000000"/>
              <w:left w:val="single" w:sz="2" w:space="0" w:color="000000"/>
              <w:bottom w:val="single" w:sz="2" w:space="0" w:color="000000"/>
              <w:right w:val="single" w:sz="2" w:space="0" w:color="000000"/>
            </w:tcBorders>
            <w:shd w:val="clear" w:color="auto" w:fill="D9D9D9"/>
            <w:vAlign w:val="center"/>
          </w:tcPr>
          <w:p w:rsidR="005E12B6" w:rsidRDefault="00A62F31">
            <w:pPr>
              <w:spacing w:after="0" w:line="259" w:lineRule="auto"/>
              <w:ind w:left="2" w:firstLine="0"/>
              <w:jc w:val="center"/>
            </w:pPr>
            <w:r>
              <w:rPr>
                <w:b/>
              </w:rPr>
              <w:t xml:space="preserve">Симптом/осложнение ГКМП </w:t>
            </w:r>
            <w:r>
              <w:t xml:space="preserve"> </w:t>
            </w:r>
          </w:p>
        </w:tc>
        <w:tc>
          <w:tcPr>
            <w:tcW w:w="5274" w:type="dxa"/>
            <w:tcBorders>
              <w:top w:val="single" w:sz="2" w:space="0" w:color="000000"/>
              <w:left w:val="single" w:sz="2" w:space="0" w:color="000000"/>
              <w:bottom w:val="single" w:sz="2" w:space="0" w:color="000000"/>
              <w:right w:val="single" w:sz="2" w:space="0" w:color="000000"/>
            </w:tcBorders>
            <w:shd w:val="clear" w:color="auto" w:fill="D9D9D9"/>
            <w:vAlign w:val="center"/>
          </w:tcPr>
          <w:p w:rsidR="005E12B6" w:rsidRDefault="00A62F31">
            <w:pPr>
              <w:spacing w:after="0" w:line="259" w:lineRule="auto"/>
              <w:ind w:left="0" w:right="13" w:firstLine="0"/>
              <w:jc w:val="center"/>
            </w:pPr>
            <w:r>
              <w:rPr>
                <w:b/>
              </w:rPr>
              <w:t xml:space="preserve">Профилактические мероприятия </w:t>
            </w:r>
            <w:r>
              <w:t xml:space="preserve"> </w:t>
            </w:r>
          </w:p>
        </w:tc>
      </w:tr>
      <w:tr w:rsidR="005E12B6">
        <w:trPr>
          <w:trHeight w:val="2980"/>
        </w:trPr>
        <w:tc>
          <w:tcPr>
            <w:tcW w:w="451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Прогрессирование ГЛЖ  </w:t>
            </w:r>
          </w:p>
        </w:tc>
        <w:tc>
          <w:tcPr>
            <w:tcW w:w="5274" w:type="dxa"/>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51" w:line="394" w:lineRule="auto"/>
              <w:ind w:left="0" w:firstLine="0"/>
              <w:jc w:val="left"/>
            </w:pPr>
            <w:r>
              <w:t xml:space="preserve">Адекватное лечение ГКМП, обструкции ВТЛЖ включая фармакотерапию, эндоваскулярное и хирургическое.   </w:t>
            </w:r>
          </w:p>
          <w:p w:rsidR="005E12B6" w:rsidRDefault="00A62F31">
            <w:pPr>
              <w:spacing w:after="0" w:line="430" w:lineRule="auto"/>
              <w:ind w:left="0" w:firstLine="0"/>
              <w:jc w:val="left"/>
            </w:pPr>
            <w:r>
              <w:t xml:space="preserve">При сопутствующей АГ — гипотензивная терапия.  </w:t>
            </w:r>
          </w:p>
          <w:p w:rsidR="005E12B6" w:rsidRDefault="00A62F31">
            <w:pPr>
              <w:spacing w:after="0" w:line="259" w:lineRule="auto"/>
              <w:ind w:left="0" w:firstLine="0"/>
              <w:jc w:val="left"/>
            </w:pPr>
            <w:r>
              <w:t xml:space="preserve">Избегать высокоинтенсивных физических нагрузок и спорта.  </w:t>
            </w:r>
          </w:p>
        </w:tc>
      </w:tr>
      <w:tr w:rsidR="005E12B6">
        <w:trPr>
          <w:trHeight w:val="905"/>
        </w:trPr>
        <w:tc>
          <w:tcPr>
            <w:tcW w:w="451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ВСС и жизнеугрожающие нарушения ритма  </w:t>
            </w:r>
          </w:p>
        </w:tc>
        <w:tc>
          <w:tcPr>
            <w:tcW w:w="527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Первичная и вторичная профилактика ВСС — см. раздел «Стратификация риска ВСС»  </w:t>
            </w:r>
          </w:p>
        </w:tc>
      </w:tr>
      <w:tr w:rsidR="005E12B6">
        <w:trPr>
          <w:trHeight w:val="905"/>
        </w:trPr>
        <w:tc>
          <w:tcPr>
            <w:tcW w:w="451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2" w:firstLine="0"/>
              <w:jc w:val="left"/>
            </w:pPr>
            <w:r>
              <w:t xml:space="preserve">ХСН, развитие дилатационной стадии или присоединения рестриктивного  </w:t>
            </w:r>
          </w:p>
        </w:tc>
        <w:tc>
          <w:tcPr>
            <w:tcW w:w="527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Адекватное лечение ГКМП, своевременное выявление и лечение обструкции ВТЛЖ.  </w:t>
            </w:r>
          </w:p>
        </w:tc>
      </w:tr>
      <w:tr w:rsidR="005E12B6">
        <w:trPr>
          <w:trHeight w:val="907"/>
        </w:trPr>
        <w:tc>
          <w:tcPr>
            <w:tcW w:w="451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t xml:space="preserve">фенотипа  </w:t>
            </w:r>
          </w:p>
        </w:tc>
        <w:tc>
          <w:tcPr>
            <w:tcW w:w="5274"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0" w:firstLine="0"/>
              <w:jc w:val="left"/>
            </w:pPr>
            <w:r>
              <w:t xml:space="preserve">При сопутствующей ИБС и АГ — адекватное лечение.  </w:t>
            </w:r>
          </w:p>
        </w:tc>
      </w:tr>
      <w:tr w:rsidR="005E12B6">
        <w:trPr>
          <w:trHeight w:val="905"/>
        </w:trPr>
        <w:tc>
          <w:tcPr>
            <w:tcW w:w="451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t xml:space="preserve">Тромбоэмболические осложнения у пациентов с ФП  </w:t>
            </w:r>
          </w:p>
        </w:tc>
        <w:tc>
          <w:tcPr>
            <w:tcW w:w="5274" w:type="dxa"/>
            <w:tcBorders>
              <w:top w:val="single" w:sz="2" w:space="0" w:color="000000"/>
              <w:left w:val="single" w:sz="2" w:space="0" w:color="000000"/>
              <w:bottom w:val="single" w:sz="2" w:space="0" w:color="000000"/>
              <w:right w:val="single" w:sz="2" w:space="0" w:color="000000"/>
            </w:tcBorders>
            <w:vAlign w:val="center"/>
          </w:tcPr>
          <w:p w:rsidR="005E12B6" w:rsidRDefault="00A62F31">
            <w:pPr>
              <w:spacing w:after="205" w:line="259" w:lineRule="auto"/>
              <w:ind w:left="0" w:firstLine="0"/>
            </w:pPr>
            <w:r>
              <w:t xml:space="preserve">по общим принципам тромбопрофилактики при  </w:t>
            </w:r>
          </w:p>
          <w:p w:rsidR="005E12B6" w:rsidRDefault="00A62F31">
            <w:pPr>
              <w:spacing w:after="0" w:line="259" w:lineRule="auto"/>
              <w:ind w:left="0" w:firstLine="0"/>
              <w:jc w:val="left"/>
            </w:pPr>
            <w:r>
              <w:t xml:space="preserve">ФП (см. рекомендации по лечению ФП)  </w:t>
            </w:r>
          </w:p>
        </w:tc>
      </w:tr>
      <w:tr w:rsidR="005E12B6">
        <w:trPr>
          <w:trHeight w:val="4635"/>
        </w:trPr>
        <w:tc>
          <w:tcPr>
            <w:tcW w:w="4510" w:type="dxa"/>
            <w:tcBorders>
              <w:top w:val="single" w:sz="2" w:space="0" w:color="000000"/>
              <w:left w:val="single" w:sz="2" w:space="0" w:color="000000"/>
              <w:bottom w:val="single" w:sz="2" w:space="0" w:color="000000"/>
              <w:right w:val="single" w:sz="2" w:space="0" w:color="000000"/>
            </w:tcBorders>
          </w:tcPr>
          <w:p w:rsidR="005E12B6" w:rsidRDefault="00A62F31">
            <w:pPr>
              <w:spacing w:after="0" w:line="259" w:lineRule="auto"/>
              <w:ind w:left="4" w:firstLine="0"/>
              <w:jc w:val="left"/>
            </w:pPr>
            <w:r>
              <w:t xml:space="preserve">Инфекционный эндокардит  </w:t>
            </w:r>
          </w:p>
        </w:tc>
        <w:tc>
          <w:tcPr>
            <w:tcW w:w="5274" w:type="dxa"/>
            <w:tcBorders>
              <w:top w:val="single" w:sz="2" w:space="0" w:color="000000"/>
              <w:left w:val="single" w:sz="2" w:space="0" w:color="000000"/>
              <w:bottom w:val="single" w:sz="2" w:space="0" w:color="000000"/>
              <w:right w:val="single" w:sz="2" w:space="0" w:color="000000"/>
            </w:tcBorders>
          </w:tcPr>
          <w:p w:rsidR="005E12B6" w:rsidRDefault="00A62F31">
            <w:pPr>
              <w:spacing w:after="26" w:line="367" w:lineRule="auto"/>
              <w:ind w:left="0" w:firstLine="0"/>
              <w:jc w:val="left"/>
            </w:pPr>
            <w:r>
              <w:t xml:space="preserve">Aнтибиотикопрофилактика рекомендуется только перед процедурами высокого риска пациентам с ГКМП и протезами клапанов сердца, врожденным пороком сердца или если пациент ранее переносил инфекционный эндокардит (см. соответствующие рекомендации).  </w:t>
            </w:r>
          </w:p>
          <w:p w:rsidR="005E12B6" w:rsidRDefault="00A62F31">
            <w:pPr>
              <w:spacing w:after="0" w:line="259" w:lineRule="auto"/>
              <w:ind w:left="0" w:firstLine="0"/>
              <w:jc w:val="left"/>
            </w:pPr>
            <w:r>
              <w:t>У пациентов</w:t>
            </w:r>
            <w:r>
              <w:t xml:space="preserve"> с имплантированным ИКД*** профилактика инфекционного эндокардита  — по рекомендациям ESC по электрокардиостимуляции 2013 г.  </w:t>
            </w:r>
          </w:p>
        </w:tc>
      </w:tr>
    </w:tbl>
    <w:p w:rsidR="005E12B6" w:rsidRDefault="00A62F31">
      <w:pPr>
        <w:spacing w:after="0" w:line="259" w:lineRule="auto"/>
        <w:ind w:left="1354" w:firstLine="0"/>
        <w:jc w:val="left"/>
      </w:pPr>
      <w:r>
        <w:t xml:space="preserve">  </w:t>
      </w:r>
    </w:p>
    <w:sectPr w:rsidR="005E12B6">
      <w:footerReference w:type="even" r:id="rId34"/>
      <w:footerReference w:type="default" r:id="rId35"/>
      <w:footerReference w:type="first" r:id="rId36"/>
      <w:pgSz w:w="11909" w:h="16836"/>
      <w:pgMar w:top="1399" w:right="558" w:bottom="1165" w:left="111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62F31">
      <w:pPr>
        <w:spacing w:after="0" w:line="240" w:lineRule="auto"/>
      </w:pPr>
      <w:r>
        <w:separator/>
      </w:r>
    </w:p>
  </w:endnote>
  <w:endnote w:type="continuationSeparator" w:id="0">
    <w:p w:rsidR="00000000" w:rsidRDefault="00A62F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2B6" w:rsidRDefault="00A62F31">
    <w:pPr>
      <w:spacing w:after="0" w:line="259" w:lineRule="auto"/>
      <w:ind w:left="1007" w:firstLine="0"/>
      <w:jc w:val="center"/>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2B6" w:rsidRDefault="00A62F31">
    <w:pPr>
      <w:spacing w:after="0" w:line="259" w:lineRule="auto"/>
      <w:ind w:left="1007" w:firstLine="0"/>
      <w:jc w:val="center"/>
    </w:pP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2B6" w:rsidRDefault="005E12B6">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62F31">
      <w:pPr>
        <w:spacing w:after="0" w:line="240" w:lineRule="auto"/>
      </w:pPr>
      <w:r>
        <w:separator/>
      </w:r>
    </w:p>
  </w:footnote>
  <w:footnote w:type="continuationSeparator" w:id="0">
    <w:p w:rsidR="00000000" w:rsidRDefault="00A62F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52643"/>
    <w:multiLevelType w:val="hybridMultilevel"/>
    <w:tmpl w:val="2EB078E6"/>
    <w:lvl w:ilvl="0" w:tplc="B26A35C4">
      <w:start w:val="1"/>
      <w:numFmt w:val="decimal"/>
      <w:lvlText w:val="%1."/>
      <w:lvlJc w:val="left"/>
      <w:pPr>
        <w:ind w:left="3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20A4AC">
      <w:start w:val="1"/>
      <w:numFmt w:val="lowerLetter"/>
      <w:lvlText w:val="%2"/>
      <w:lvlJc w:val="left"/>
      <w:pPr>
        <w:ind w:left="18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CE8142">
      <w:start w:val="1"/>
      <w:numFmt w:val="lowerRoman"/>
      <w:lvlText w:val="%3"/>
      <w:lvlJc w:val="left"/>
      <w:pPr>
        <w:ind w:left="25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9E2AB8">
      <w:start w:val="1"/>
      <w:numFmt w:val="decimal"/>
      <w:lvlText w:val="%4"/>
      <w:lvlJc w:val="left"/>
      <w:pPr>
        <w:ind w:left="33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9EF420">
      <w:start w:val="1"/>
      <w:numFmt w:val="lowerLetter"/>
      <w:lvlText w:val="%5"/>
      <w:lvlJc w:val="left"/>
      <w:pPr>
        <w:ind w:left="40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66D220">
      <w:start w:val="1"/>
      <w:numFmt w:val="lowerRoman"/>
      <w:lvlText w:val="%6"/>
      <w:lvlJc w:val="left"/>
      <w:pPr>
        <w:ind w:left="47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C60D14">
      <w:start w:val="1"/>
      <w:numFmt w:val="decimal"/>
      <w:lvlText w:val="%7"/>
      <w:lvlJc w:val="left"/>
      <w:pPr>
        <w:ind w:left="54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9EC0F2">
      <w:start w:val="1"/>
      <w:numFmt w:val="lowerLetter"/>
      <w:lvlText w:val="%8"/>
      <w:lvlJc w:val="left"/>
      <w:pPr>
        <w:ind w:left="61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3257BC">
      <w:start w:val="1"/>
      <w:numFmt w:val="lowerRoman"/>
      <w:lvlText w:val="%9"/>
      <w:lvlJc w:val="left"/>
      <w:pPr>
        <w:ind w:left="69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0D27E3"/>
    <w:multiLevelType w:val="hybridMultilevel"/>
    <w:tmpl w:val="E1565366"/>
    <w:lvl w:ilvl="0" w:tplc="0650798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AE5C1E">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C60B3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2E2F78">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46F400">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12E724">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5E3B6E">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5AC9E6">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869374">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F730AE"/>
    <w:multiLevelType w:val="hybridMultilevel"/>
    <w:tmpl w:val="5C3A7B94"/>
    <w:lvl w:ilvl="0" w:tplc="3872EA10">
      <w:start w:val="1"/>
      <w:numFmt w:val="bullet"/>
      <w:lvlText w:val="-"/>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AE9ED2">
      <w:start w:val="1"/>
      <w:numFmt w:val="bullet"/>
      <w:lvlText w:val="o"/>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9022A6">
      <w:start w:val="1"/>
      <w:numFmt w:val="bullet"/>
      <w:lvlText w:val="▪"/>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DAC6CA">
      <w:start w:val="1"/>
      <w:numFmt w:val="bullet"/>
      <w:lvlText w:val="•"/>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1A4922">
      <w:start w:val="1"/>
      <w:numFmt w:val="bullet"/>
      <w:lvlText w:val="o"/>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788E5C">
      <w:start w:val="1"/>
      <w:numFmt w:val="bullet"/>
      <w:lvlText w:val="▪"/>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2ACB26">
      <w:start w:val="1"/>
      <w:numFmt w:val="bullet"/>
      <w:lvlText w:val="•"/>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E6A3DE">
      <w:start w:val="1"/>
      <w:numFmt w:val="bullet"/>
      <w:lvlText w:val="o"/>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826712">
      <w:start w:val="1"/>
      <w:numFmt w:val="bullet"/>
      <w:lvlText w:val="▪"/>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A95ED8"/>
    <w:multiLevelType w:val="hybridMultilevel"/>
    <w:tmpl w:val="B1988DE2"/>
    <w:lvl w:ilvl="0" w:tplc="82CC4EE6">
      <w:start w:val="1"/>
      <w:numFmt w:val="decimal"/>
      <w:lvlText w:val="%1."/>
      <w:lvlJc w:val="left"/>
      <w:pPr>
        <w:ind w:left="6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8C9FB2">
      <w:start w:val="1"/>
      <w:numFmt w:val="lowerLetter"/>
      <w:lvlText w:val="%2"/>
      <w:lvlJc w:val="left"/>
      <w:pPr>
        <w:ind w:left="21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D81C90">
      <w:start w:val="1"/>
      <w:numFmt w:val="lowerRoman"/>
      <w:lvlText w:val="%3"/>
      <w:lvlJc w:val="left"/>
      <w:pPr>
        <w:ind w:left="28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9C2DD2">
      <w:start w:val="1"/>
      <w:numFmt w:val="decimal"/>
      <w:lvlText w:val="%4"/>
      <w:lvlJc w:val="left"/>
      <w:pPr>
        <w:ind w:left="35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58A2D9E">
      <w:start w:val="1"/>
      <w:numFmt w:val="lowerLetter"/>
      <w:lvlText w:val="%5"/>
      <w:lvlJc w:val="left"/>
      <w:pPr>
        <w:ind w:left="43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D21E66">
      <w:start w:val="1"/>
      <w:numFmt w:val="lowerRoman"/>
      <w:lvlText w:val="%6"/>
      <w:lvlJc w:val="left"/>
      <w:pPr>
        <w:ind w:left="5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60D204">
      <w:start w:val="1"/>
      <w:numFmt w:val="decimal"/>
      <w:lvlText w:val="%7"/>
      <w:lvlJc w:val="left"/>
      <w:pPr>
        <w:ind w:left="5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13EBD20">
      <w:start w:val="1"/>
      <w:numFmt w:val="lowerLetter"/>
      <w:lvlText w:val="%8"/>
      <w:lvlJc w:val="left"/>
      <w:pPr>
        <w:ind w:left="6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742F74">
      <w:start w:val="1"/>
      <w:numFmt w:val="lowerRoman"/>
      <w:lvlText w:val="%9"/>
      <w:lvlJc w:val="left"/>
      <w:pPr>
        <w:ind w:left="7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832D27"/>
    <w:multiLevelType w:val="hybridMultilevel"/>
    <w:tmpl w:val="E026C0CE"/>
    <w:lvl w:ilvl="0" w:tplc="46A4569A">
      <w:start w:val="1"/>
      <w:numFmt w:val="bullet"/>
      <w:lvlText w:val="-"/>
      <w:lvlJc w:val="left"/>
      <w:pPr>
        <w:ind w:left="571"/>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C3FC3C0C">
      <w:start w:val="1"/>
      <w:numFmt w:val="bullet"/>
      <w:lvlText w:val="o"/>
      <w:lvlJc w:val="left"/>
      <w:pPr>
        <w:ind w:left="109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23ACF1FA">
      <w:start w:val="1"/>
      <w:numFmt w:val="bullet"/>
      <w:lvlText w:val="▪"/>
      <w:lvlJc w:val="left"/>
      <w:pPr>
        <w:ind w:left="181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9BFECD9C">
      <w:start w:val="1"/>
      <w:numFmt w:val="bullet"/>
      <w:lvlText w:val="•"/>
      <w:lvlJc w:val="left"/>
      <w:pPr>
        <w:ind w:left="253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6A36FED2">
      <w:start w:val="1"/>
      <w:numFmt w:val="bullet"/>
      <w:lvlText w:val="o"/>
      <w:lvlJc w:val="left"/>
      <w:pPr>
        <w:ind w:left="325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7EF87094">
      <w:start w:val="1"/>
      <w:numFmt w:val="bullet"/>
      <w:lvlText w:val="▪"/>
      <w:lvlJc w:val="left"/>
      <w:pPr>
        <w:ind w:left="397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7C36AB5A">
      <w:start w:val="1"/>
      <w:numFmt w:val="bullet"/>
      <w:lvlText w:val="•"/>
      <w:lvlJc w:val="left"/>
      <w:pPr>
        <w:ind w:left="469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1F207A4A">
      <w:start w:val="1"/>
      <w:numFmt w:val="bullet"/>
      <w:lvlText w:val="o"/>
      <w:lvlJc w:val="left"/>
      <w:pPr>
        <w:ind w:left="541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E2962436">
      <w:start w:val="1"/>
      <w:numFmt w:val="bullet"/>
      <w:lvlText w:val="▪"/>
      <w:lvlJc w:val="left"/>
      <w:pPr>
        <w:ind w:left="613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51E52B5"/>
    <w:multiLevelType w:val="hybridMultilevel"/>
    <w:tmpl w:val="65028E36"/>
    <w:lvl w:ilvl="0" w:tplc="4FEA47E8">
      <w:start w:val="1"/>
      <w:numFmt w:val="decimal"/>
      <w:lvlText w:val="%1)"/>
      <w:lvlJc w:val="left"/>
      <w:pPr>
        <w:ind w:left="1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D8F34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E83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2EC31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062C24">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B6C55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3ACCA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78A08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947B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84A769A"/>
    <w:multiLevelType w:val="hybridMultilevel"/>
    <w:tmpl w:val="9A4CDE14"/>
    <w:lvl w:ilvl="0" w:tplc="30D02012">
      <w:start w:val="1"/>
      <w:numFmt w:val="decimal"/>
      <w:lvlText w:val="%1."/>
      <w:lvlJc w:val="left"/>
      <w:pPr>
        <w:ind w:left="10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3C6764">
      <w:start w:val="1"/>
      <w:numFmt w:val="lowerLetter"/>
      <w:lvlText w:val="%2"/>
      <w:lvlJc w:val="left"/>
      <w:pPr>
        <w:ind w:left="1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E4D892">
      <w:start w:val="1"/>
      <w:numFmt w:val="lowerRoman"/>
      <w:lvlText w:val="%3"/>
      <w:lvlJc w:val="left"/>
      <w:pPr>
        <w:ind w:left="2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968868">
      <w:start w:val="1"/>
      <w:numFmt w:val="decimal"/>
      <w:lvlText w:val="%4"/>
      <w:lvlJc w:val="left"/>
      <w:pPr>
        <w:ind w:left="2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CE5F96">
      <w:start w:val="1"/>
      <w:numFmt w:val="lowerLetter"/>
      <w:lvlText w:val="%5"/>
      <w:lvlJc w:val="left"/>
      <w:pPr>
        <w:ind w:left="3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BCC964">
      <w:start w:val="1"/>
      <w:numFmt w:val="lowerRoman"/>
      <w:lvlText w:val="%6"/>
      <w:lvlJc w:val="left"/>
      <w:pPr>
        <w:ind w:left="4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4C13CA">
      <w:start w:val="1"/>
      <w:numFmt w:val="decimal"/>
      <w:lvlText w:val="%7"/>
      <w:lvlJc w:val="left"/>
      <w:pPr>
        <w:ind w:left="4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2990E">
      <w:start w:val="1"/>
      <w:numFmt w:val="lowerLetter"/>
      <w:lvlText w:val="%8"/>
      <w:lvlJc w:val="left"/>
      <w:pPr>
        <w:ind w:left="5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28DE8E">
      <w:start w:val="1"/>
      <w:numFmt w:val="lowerRoman"/>
      <w:lvlText w:val="%9"/>
      <w:lvlJc w:val="left"/>
      <w:pPr>
        <w:ind w:left="6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EFC6239"/>
    <w:multiLevelType w:val="hybridMultilevel"/>
    <w:tmpl w:val="DD4C6390"/>
    <w:lvl w:ilvl="0" w:tplc="17102E2E">
      <w:start w:val="1"/>
      <w:numFmt w:val="decimal"/>
      <w:lvlText w:val="%1."/>
      <w:lvlJc w:val="left"/>
      <w:pPr>
        <w:ind w:left="1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84DD44">
      <w:start w:val="1"/>
      <w:numFmt w:val="lowerLetter"/>
      <w:lvlText w:val="%2."/>
      <w:lvlJc w:val="left"/>
      <w:pPr>
        <w:ind w:left="2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D498DE">
      <w:start w:val="1"/>
      <w:numFmt w:val="bullet"/>
      <w:lvlText w:val="-"/>
      <w:lvlJc w:val="left"/>
      <w:pPr>
        <w:ind w:left="2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4F21C">
      <w:start w:val="1"/>
      <w:numFmt w:val="bullet"/>
      <w:lvlText w:val="•"/>
      <w:lvlJc w:val="left"/>
      <w:pPr>
        <w:ind w:left="27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D4A408">
      <w:start w:val="1"/>
      <w:numFmt w:val="bullet"/>
      <w:lvlText w:val="o"/>
      <w:lvlJc w:val="left"/>
      <w:pPr>
        <w:ind w:left="3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7072E4">
      <w:start w:val="1"/>
      <w:numFmt w:val="bullet"/>
      <w:lvlText w:val="▪"/>
      <w:lvlJc w:val="left"/>
      <w:pPr>
        <w:ind w:left="42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0A0C40">
      <w:start w:val="1"/>
      <w:numFmt w:val="bullet"/>
      <w:lvlText w:val="•"/>
      <w:lvlJc w:val="left"/>
      <w:pPr>
        <w:ind w:left="49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528600">
      <w:start w:val="1"/>
      <w:numFmt w:val="bullet"/>
      <w:lvlText w:val="o"/>
      <w:lvlJc w:val="left"/>
      <w:pPr>
        <w:ind w:left="56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026F44">
      <w:start w:val="1"/>
      <w:numFmt w:val="bullet"/>
      <w:lvlText w:val="▪"/>
      <w:lvlJc w:val="left"/>
      <w:pPr>
        <w:ind w:left="6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5D6436D"/>
    <w:multiLevelType w:val="hybridMultilevel"/>
    <w:tmpl w:val="D412526E"/>
    <w:lvl w:ilvl="0" w:tplc="A348830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4ABE8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1E72E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F0110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A29BD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3E2870">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DE48C2">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0068E2">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325B46">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80800AB"/>
    <w:multiLevelType w:val="hybridMultilevel"/>
    <w:tmpl w:val="BADC2C7A"/>
    <w:lvl w:ilvl="0" w:tplc="AFACF4AC">
      <w:start w:val="100"/>
      <w:numFmt w:val="decimal"/>
      <w:lvlText w:val="%1."/>
      <w:lvlJc w:val="left"/>
      <w:pPr>
        <w:ind w:left="1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6AC6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A897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1224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B40D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E80F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48BBA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E86F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4E98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EC56F35"/>
    <w:multiLevelType w:val="hybridMultilevel"/>
    <w:tmpl w:val="3126C9AC"/>
    <w:lvl w:ilvl="0" w:tplc="4128F70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7A5B2E">
      <w:start w:val="1"/>
      <w:numFmt w:val="bullet"/>
      <w:lvlText w:val="o"/>
      <w:lvlJc w:val="left"/>
      <w:pPr>
        <w:ind w:left="11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5485AE">
      <w:start w:val="1"/>
      <w:numFmt w:val="bullet"/>
      <w:lvlText w:val="▪"/>
      <w:lvlJc w:val="left"/>
      <w:pPr>
        <w:ind w:left="19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EC4ABE">
      <w:start w:val="1"/>
      <w:numFmt w:val="bullet"/>
      <w:lvlText w:val="•"/>
      <w:lvlJc w:val="left"/>
      <w:pPr>
        <w:ind w:left="26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A80383E">
      <w:start w:val="1"/>
      <w:numFmt w:val="bullet"/>
      <w:lvlText w:val="o"/>
      <w:lvlJc w:val="left"/>
      <w:pPr>
        <w:ind w:left="3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504892">
      <w:start w:val="1"/>
      <w:numFmt w:val="bullet"/>
      <w:lvlText w:val="▪"/>
      <w:lvlJc w:val="left"/>
      <w:pPr>
        <w:ind w:left="4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C0CE9A">
      <w:start w:val="1"/>
      <w:numFmt w:val="bullet"/>
      <w:lvlText w:val="•"/>
      <w:lvlJc w:val="left"/>
      <w:pPr>
        <w:ind w:left="4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0CE018">
      <w:start w:val="1"/>
      <w:numFmt w:val="bullet"/>
      <w:lvlText w:val="o"/>
      <w:lvlJc w:val="left"/>
      <w:pPr>
        <w:ind w:left="5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B2F3BE">
      <w:start w:val="1"/>
      <w:numFmt w:val="bullet"/>
      <w:lvlText w:val="▪"/>
      <w:lvlJc w:val="left"/>
      <w:pPr>
        <w:ind w:left="6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32D100F"/>
    <w:multiLevelType w:val="hybridMultilevel"/>
    <w:tmpl w:val="7CE00146"/>
    <w:lvl w:ilvl="0" w:tplc="352AE908">
      <w:start w:val="1"/>
      <w:numFmt w:val="decimal"/>
      <w:lvlText w:val="%1."/>
      <w:lvlJc w:val="left"/>
      <w:pPr>
        <w:ind w:left="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90C722">
      <w:start w:val="1"/>
      <w:numFmt w:val="lowerLetter"/>
      <w:lvlText w:val="%2"/>
      <w:lvlJc w:val="left"/>
      <w:pPr>
        <w:ind w:left="11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545EC2">
      <w:start w:val="1"/>
      <w:numFmt w:val="lowerRoman"/>
      <w:lvlText w:val="%3"/>
      <w:lvlJc w:val="left"/>
      <w:pPr>
        <w:ind w:left="1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2C2B3E">
      <w:start w:val="1"/>
      <w:numFmt w:val="decimal"/>
      <w:lvlText w:val="%4"/>
      <w:lvlJc w:val="left"/>
      <w:pPr>
        <w:ind w:left="2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180546">
      <w:start w:val="1"/>
      <w:numFmt w:val="lowerLetter"/>
      <w:lvlText w:val="%5"/>
      <w:lvlJc w:val="left"/>
      <w:pPr>
        <w:ind w:left="3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1ACD8A">
      <w:start w:val="1"/>
      <w:numFmt w:val="lowerRoman"/>
      <w:lvlText w:val="%6"/>
      <w:lvlJc w:val="left"/>
      <w:pPr>
        <w:ind w:left="4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D64898">
      <w:start w:val="1"/>
      <w:numFmt w:val="decimal"/>
      <w:lvlText w:val="%7"/>
      <w:lvlJc w:val="left"/>
      <w:pPr>
        <w:ind w:left="4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CE1326">
      <w:start w:val="1"/>
      <w:numFmt w:val="lowerLetter"/>
      <w:lvlText w:val="%8"/>
      <w:lvlJc w:val="left"/>
      <w:pPr>
        <w:ind w:left="5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CA81BA">
      <w:start w:val="1"/>
      <w:numFmt w:val="lowerRoman"/>
      <w:lvlText w:val="%9"/>
      <w:lvlJc w:val="left"/>
      <w:pPr>
        <w:ind w:left="6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F0869DB"/>
    <w:multiLevelType w:val="hybridMultilevel"/>
    <w:tmpl w:val="67721016"/>
    <w:lvl w:ilvl="0" w:tplc="93BE6A7C">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FC4EE0">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7201C2">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A2ED78">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7641FC">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88B0F4">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C9C9C24">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C6DB1A">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D8FF8A">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2562D74"/>
    <w:multiLevelType w:val="hybridMultilevel"/>
    <w:tmpl w:val="E9168AFA"/>
    <w:lvl w:ilvl="0" w:tplc="FF6C7EFC">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AA3890">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8E1FFC">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D8A914">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B0477E">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86B4E2">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3635D6">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5856C2">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76FB18">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49B3DD6"/>
    <w:multiLevelType w:val="hybridMultilevel"/>
    <w:tmpl w:val="E8EC25A2"/>
    <w:lvl w:ilvl="0" w:tplc="1744E2F0">
      <w:start w:val="1"/>
      <w:numFmt w:val="decimal"/>
      <w:lvlText w:val="%1)"/>
      <w:lvlJc w:val="left"/>
      <w:pPr>
        <w:ind w:left="1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B22A26">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B2BA98">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B4EA34">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5E8912">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186AB6">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6E6D8C">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94F1C2">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9C28C2">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65F7243"/>
    <w:multiLevelType w:val="hybridMultilevel"/>
    <w:tmpl w:val="83F6027C"/>
    <w:lvl w:ilvl="0" w:tplc="C00C2068">
      <w:start w:val="129"/>
      <w:numFmt w:val="decimal"/>
      <w:lvlText w:val="%1."/>
      <w:lvlJc w:val="left"/>
      <w:pPr>
        <w:ind w:left="15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452D8">
      <w:start w:val="1"/>
      <w:numFmt w:val="lowerLetter"/>
      <w:lvlText w:val="%2"/>
      <w:lvlJc w:val="left"/>
      <w:pPr>
        <w:ind w:left="1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14BF26">
      <w:start w:val="1"/>
      <w:numFmt w:val="lowerRoman"/>
      <w:lvlText w:val="%3"/>
      <w:lvlJc w:val="left"/>
      <w:pPr>
        <w:ind w:left="2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EE215A">
      <w:start w:val="1"/>
      <w:numFmt w:val="decimal"/>
      <w:lvlText w:val="%4"/>
      <w:lvlJc w:val="left"/>
      <w:pPr>
        <w:ind w:left="2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5617F0">
      <w:start w:val="1"/>
      <w:numFmt w:val="lowerLetter"/>
      <w:lvlText w:val="%5"/>
      <w:lvlJc w:val="left"/>
      <w:pPr>
        <w:ind w:left="3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4ED3C2">
      <w:start w:val="1"/>
      <w:numFmt w:val="lowerRoman"/>
      <w:lvlText w:val="%6"/>
      <w:lvlJc w:val="left"/>
      <w:pPr>
        <w:ind w:left="41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EC1832">
      <w:start w:val="1"/>
      <w:numFmt w:val="decimal"/>
      <w:lvlText w:val="%7"/>
      <w:lvlJc w:val="left"/>
      <w:pPr>
        <w:ind w:left="48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66C66E">
      <w:start w:val="1"/>
      <w:numFmt w:val="lowerLetter"/>
      <w:lvlText w:val="%8"/>
      <w:lvlJc w:val="left"/>
      <w:pPr>
        <w:ind w:left="5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849BA6">
      <w:start w:val="1"/>
      <w:numFmt w:val="lowerRoman"/>
      <w:lvlText w:val="%9"/>
      <w:lvlJc w:val="left"/>
      <w:pPr>
        <w:ind w:left="6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79B526A"/>
    <w:multiLevelType w:val="hybridMultilevel"/>
    <w:tmpl w:val="E298A3C8"/>
    <w:lvl w:ilvl="0" w:tplc="A484F45C">
      <w:start w:val="1"/>
      <w:numFmt w:val="decimal"/>
      <w:lvlText w:val="%1."/>
      <w:lvlJc w:val="left"/>
      <w:pPr>
        <w:ind w:left="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521F04">
      <w:start w:val="1"/>
      <w:numFmt w:val="lowerLetter"/>
      <w:lvlText w:val="%2"/>
      <w:lvlJc w:val="left"/>
      <w:pPr>
        <w:ind w:left="1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763282">
      <w:start w:val="1"/>
      <w:numFmt w:val="lowerRoman"/>
      <w:lvlText w:val="%3"/>
      <w:lvlJc w:val="left"/>
      <w:pPr>
        <w:ind w:left="2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4846F6">
      <w:start w:val="1"/>
      <w:numFmt w:val="decimal"/>
      <w:lvlText w:val="%4"/>
      <w:lvlJc w:val="left"/>
      <w:pPr>
        <w:ind w:left="2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8C5EB8">
      <w:start w:val="1"/>
      <w:numFmt w:val="lowerLetter"/>
      <w:lvlText w:val="%5"/>
      <w:lvlJc w:val="left"/>
      <w:pPr>
        <w:ind w:left="3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E694EE">
      <w:start w:val="1"/>
      <w:numFmt w:val="lowerRoman"/>
      <w:lvlText w:val="%6"/>
      <w:lvlJc w:val="left"/>
      <w:pPr>
        <w:ind w:left="4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8D861A2">
      <w:start w:val="1"/>
      <w:numFmt w:val="decimal"/>
      <w:lvlText w:val="%7"/>
      <w:lvlJc w:val="left"/>
      <w:pPr>
        <w:ind w:left="51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1E061E">
      <w:start w:val="1"/>
      <w:numFmt w:val="lowerLetter"/>
      <w:lvlText w:val="%8"/>
      <w:lvlJc w:val="left"/>
      <w:pPr>
        <w:ind w:left="58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8E538C">
      <w:start w:val="1"/>
      <w:numFmt w:val="lowerRoman"/>
      <w:lvlText w:val="%9"/>
      <w:lvlJc w:val="left"/>
      <w:pPr>
        <w:ind w:left="65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B1C2A84"/>
    <w:multiLevelType w:val="hybridMultilevel"/>
    <w:tmpl w:val="AE9AFD2E"/>
    <w:lvl w:ilvl="0" w:tplc="6DD880DA">
      <w:start w:val="1"/>
      <w:numFmt w:val="bullet"/>
      <w:lvlText w:val="-"/>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3A3592">
      <w:start w:val="1"/>
      <w:numFmt w:val="bullet"/>
      <w:lvlText w:val="o"/>
      <w:lvlJc w:val="left"/>
      <w:pPr>
        <w:ind w:left="12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6E8C42">
      <w:start w:val="1"/>
      <w:numFmt w:val="bullet"/>
      <w:lvlText w:val="▪"/>
      <w:lvlJc w:val="left"/>
      <w:pPr>
        <w:ind w:left="19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6A2C32">
      <w:start w:val="1"/>
      <w:numFmt w:val="bullet"/>
      <w:lvlText w:val="•"/>
      <w:lvlJc w:val="left"/>
      <w:pPr>
        <w:ind w:left="26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30B4DA">
      <w:start w:val="1"/>
      <w:numFmt w:val="bullet"/>
      <w:lvlText w:val="o"/>
      <w:lvlJc w:val="left"/>
      <w:pPr>
        <w:ind w:left="3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B2348A">
      <w:start w:val="1"/>
      <w:numFmt w:val="bullet"/>
      <w:lvlText w:val="▪"/>
      <w:lvlJc w:val="left"/>
      <w:pPr>
        <w:ind w:left="41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AC8546">
      <w:start w:val="1"/>
      <w:numFmt w:val="bullet"/>
      <w:lvlText w:val="•"/>
      <w:lvlJc w:val="left"/>
      <w:pPr>
        <w:ind w:left="48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CAF27E">
      <w:start w:val="1"/>
      <w:numFmt w:val="bullet"/>
      <w:lvlText w:val="o"/>
      <w:lvlJc w:val="left"/>
      <w:pPr>
        <w:ind w:left="5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BE3A8C">
      <w:start w:val="1"/>
      <w:numFmt w:val="bullet"/>
      <w:lvlText w:val="▪"/>
      <w:lvlJc w:val="left"/>
      <w:pPr>
        <w:ind w:left="6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08F5341"/>
    <w:multiLevelType w:val="hybridMultilevel"/>
    <w:tmpl w:val="32D4801C"/>
    <w:lvl w:ilvl="0" w:tplc="2F9A8A5E">
      <w:start w:val="1"/>
      <w:numFmt w:val="bullet"/>
      <w:lvlText w:val="-"/>
      <w:lvlJc w:val="left"/>
      <w:pPr>
        <w:ind w:left="7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04B9B4">
      <w:start w:val="1"/>
      <w:numFmt w:val="bullet"/>
      <w:lvlText w:val="o"/>
      <w:lvlJc w:val="left"/>
      <w:pPr>
        <w:ind w:left="1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6419C2">
      <w:start w:val="1"/>
      <w:numFmt w:val="bullet"/>
      <w:lvlText w:val="▪"/>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60E288">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32C0FC">
      <w:start w:val="1"/>
      <w:numFmt w:val="bullet"/>
      <w:lvlText w:val="o"/>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E074CC">
      <w:start w:val="1"/>
      <w:numFmt w:val="bullet"/>
      <w:lvlText w:val="▪"/>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7A0AC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72466C">
      <w:start w:val="1"/>
      <w:numFmt w:val="bullet"/>
      <w:lvlText w:val="o"/>
      <w:lvlJc w:val="left"/>
      <w:pPr>
        <w:ind w:left="55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728CE2">
      <w:start w:val="1"/>
      <w:numFmt w:val="bullet"/>
      <w:lvlText w:val="▪"/>
      <w:lvlJc w:val="left"/>
      <w:pPr>
        <w:ind w:left="6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43821B4"/>
    <w:multiLevelType w:val="hybridMultilevel"/>
    <w:tmpl w:val="7FA8DE98"/>
    <w:lvl w:ilvl="0" w:tplc="FDB825BA">
      <w:start w:val="1"/>
      <w:numFmt w:val="decimal"/>
      <w:lvlText w:val="%1."/>
      <w:lvlJc w:val="left"/>
      <w:pPr>
        <w:ind w:left="30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AA2F38">
      <w:start w:val="1"/>
      <w:numFmt w:val="lowerLetter"/>
      <w:lvlText w:val="%2"/>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2E99E8">
      <w:start w:val="1"/>
      <w:numFmt w:val="lowerRoman"/>
      <w:lvlText w:val="%3"/>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02B9A6">
      <w:start w:val="1"/>
      <w:numFmt w:val="decimal"/>
      <w:lvlText w:val="%4"/>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7E20AE">
      <w:start w:val="1"/>
      <w:numFmt w:val="lowerLetter"/>
      <w:lvlText w:val="%5"/>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A833AE">
      <w:start w:val="1"/>
      <w:numFmt w:val="lowerRoman"/>
      <w:lvlText w:val="%6"/>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2AFFD6">
      <w:start w:val="1"/>
      <w:numFmt w:val="decimal"/>
      <w:lvlText w:val="%7"/>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8C3B36">
      <w:start w:val="1"/>
      <w:numFmt w:val="lowerLetter"/>
      <w:lvlText w:val="%8"/>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A6A9AC">
      <w:start w:val="1"/>
      <w:numFmt w:val="lowerRoman"/>
      <w:lvlText w:val="%9"/>
      <w:lvlJc w:val="left"/>
      <w:pPr>
        <w:ind w:left="6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63A3473"/>
    <w:multiLevelType w:val="hybridMultilevel"/>
    <w:tmpl w:val="A3325126"/>
    <w:lvl w:ilvl="0" w:tplc="B45A6DEE">
      <w:start w:val="1"/>
      <w:numFmt w:val="bullet"/>
      <w:lvlText w:val="-"/>
      <w:lvlJc w:val="left"/>
      <w:pPr>
        <w:ind w:left="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CBBD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78486F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A458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3CF60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72B89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FED7E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64756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581C6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80D3135"/>
    <w:multiLevelType w:val="hybridMultilevel"/>
    <w:tmpl w:val="FAA080DE"/>
    <w:lvl w:ilvl="0" w:tplc="540E1D9C">
      <w:start w:val="1"/>
      <w:numFmt w:val="decimal"/>
      <w:lvlText w:val="%1."/>
      <w:lvlJc w:val="left"/>
      <w:pPr>
        <w:ind w:left="1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90D1F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6C623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06595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BC243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F07C7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E6DA2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2C5C9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92AAC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590C67C1"/>
    <w:multiLevelType w:val="hybridMultilevel"/>
    <w:tmpl w:val="3856C41C"/>
    <w:lvl w:ilvl="0" w:tplc="2266E4C0">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F6AA8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D40F2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F4943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68987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82328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C8C99A">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EE82C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F84C8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5EE67064"/>
    <w:multiLevelType w:val="hybridMultilevel"/>
    <w:tmpl w:val="1DC22492"/>
    <w:lvl w:ilvl="0" w:tplc="6E7C1582">
      <w:start w:val="1"/>
      <w:numFmt w:val="bullet"/>
      <w:lvlText w:val="•"/>
      <w:lvlJc w:val="left"/>
      <w:pPr>
        <w:ind w:left="5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7C2E32">
      <w:start w:val="1"/>
      <w:numFmt w:val="bullet"/>
      <w:lvlText w:val="o"/>
      <w:lvlJc w:val="left"/>
      <w:pPr>
        <w:ind w:left="18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A22066">
      <w:start w:val="1"/>
      <w:numFmt w:val="bullet"/>
      <w:lvlText w:val="▪"/>
      <w:lvlJc w:val="left"/>
      <w:pPr>
        <w:ind w:left="25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0865706">
      <w:start w:val="1"/>
      <w:numFmt w:val="bullet"/>
      <w:lvlText w:val="•"/>
      <w:lvlJc w:val="left"/>
      <w:pPr>
        <w:ind w:left="32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109444">
      <w:start w:val="1"/>
      <w:numFmt w:val="bullet"/>
      <w:lvlText w:val="o"/>
      <w:lvlJc w:val="left"/>
      <w:pPr>
        <w:ind w:left="39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E5C2D8A">
      <w:start w:val="1"/>
      <w:numFmt w:val="bullet"/>
      <w:lvlText w:val="▪"/>
      <w:lvlJc w:val="left"/>
      <w:pPr>
        <w:ind w:left="46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3F65E26">
      <w:start w:val="1"/>
      <w:numFmt w:val="bullet"/>
      <w:lvlText w:val="•"/>
      <w:lvlJc w:val="left"/>
      <w:pPr>
        <w:ind w:left="54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EEE3B08">
      <w:start w:val="1"/>
      <w:numFmt w:val="bullet"/>
      <w:lvlText w:val="o"/>
      <w:lvlJc w:val="left"/>
      <w:pPr>
        <w:ind w:left="61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23C688C">
      <w:start w:val="1"/>
      <w:numFmt w:val="bullet"/>
      <w:lvlText w:val="▪"/>
      <w:lvlJc w:val="left"/>
      <w:pPr>
        <w:ind w:left="68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650B2B6F"/>
    <w:multiLevelType w:val="multilevel"/>
    <w:tmpl w:val="12C0C848"/>
    <w:lvl w:ilvl="0">
      <w:start w:val="1"/>
      <w:numFmt w:val="decimal"/>
      <w:lvlText w:val="%1."/>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687810D5"/>
    <w:multiLevelType w:val="hybridMultilevel"/>
    <w:tmpl w:val="F446A794"/>
    <w:lvl w:ilvl="0" w:tplc="6DE8F740">
      <w:start w:val="2"/>
      <w:numFmt w:val="decimal"/>
      <w:lvlText w:val="%1)"/>
      <w:lvlJc w:val="left"/>
      <w:pPr>
        <w:ind w:left="1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486D70">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68075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0CAF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32B3A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80F4E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8C83B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3ED74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AA66F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C3615EE"/>
    <w:multiLevelType w:val="hybridMultilevel"/>
    <w:tmpl w:val="F1F8478C"/>
    <w:lvl w:ilvl="0" w:tplc="3D0C82CA">
      <w:start w:val="1"/>
      <w:numFmt w:val="decimal"/>
      <w:lvlText w:val="%1."/>
      <w:lvlJc w:val="left"/>
      <w:pPr>
        <w:ind w:left="15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740F48">
      <w:start w:val="1"/>
      <w:numFmt w:val="lowerLetter"/>
      <w:lvlText w:val="%2"/>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FE1432">
      <w:start w:val="1"/>
      <w:numFmt w:val="lowerRoman"/>
      <w:lvlText w:val="%3"/>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766726">
      <w:start w:val="1"/>
      <w:numFmt w:val="decimal"/>
      <w:lvlText w:val="%4"/>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D8A778">
      <w:start w:val="1"/>
      <w:numFmt w:val="lowerLetter"/>
      <w:lvlText w:val="%5"/>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7080E8">
      <w:start w:val="1"/>
      <w:numFmt w:val="lowerRoman"/>
      <w:lvlText w:val="%6"/>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CAFECE">
      <w:start w:val="1"/>
      <w:numFmt w:val="decimal"/>
      <w:lvlText w:val="%7"/>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8152C">
      <w:start w:val="1"/>
      <w:numFmt w:val="lowerLetter"/>
      <w:lvlText w:val="%8"/>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968B30">
      <w:start w:val="1"/>
      <w:numFmt w:val="lowerRoman"/>
      <w:lvlText w:val="%9"/>
      <w:lvlJc w:val="left"/>
      <w:pPr>
        <w:ind w:left="6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17E3797"/>
    <w:multiLevelType w:val="hybridMultilevel"/>
    <w:tmpl w:val="A8E880CC"/>
    <w:lvl w:ilvl="0" w:tplc="AF0AC30C">
      <w:start w:val="1"/>
      <w:numFmt w:val="decimal"/>
      <w:lvlText w:val="%1."/>
      <w:lvlJc w:val="left"/>
      <w:pPr>
        <w:ind w:left="8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DA6E08">
      <w:start w:val="1"/>
      <w:numFmt w:val="lowerLetter"/>
      <w:lvlText w:val="%2"/>
      <w:lvlJc w:val="left"/>
      <w:pPr>
        <w:ind w:left="1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ACCE78">
      <w:start w:val="1"/>
      <w:numFmt w:val="lowerRoman"/>
      <w:lvlText w:val="%3"/>
      <w:lvlJc w:val="left"/>
      <w:pPr>
        <w:ind w:left="2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F09BF6">
      <w:start w:val="1"/>
      <w:numFmt w:val="decimal"/>
      <w:lvlText w:val="%4"/>
      <w:lvlJc w:val="left"/>
      <w:pPr>
        <w:ind w:left="29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9C41B6">
      <w:start w:val="1"/>
      <w:numFmt w:val="lowerLetter"/>
      <w:lvlText w:val="%5"/>
      <w:lvlJc w:val="left"/>
      <w:pPr>
        <w:ind w:left="3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72C404">
      <w:start w:val="1"/>
      <w:numFmt w:val="lowerRoman"/>
      <w:lvlText w:val="%6"/>
      <w:lvlJc w:val="left"/>
      <w:pPr>
        <w:ind w:left="4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A655DE">
      <w:start w:val="1"/>
      <w:numFmt w:val="decimal"/>
      <w:lvlText w:val="%7"/>
      <w:lvlJc w:val="left"/>
      <w:pPr>
        <w:ind w:left="5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8EA454">
      <w:start w:val="1"/>
      <w:numFmt w:val="lowerLetter"/>
      <w:lvlText w:val="%8"/>
      <w:lvlJc w:val="left"/>
      <w:pPr>
        <w:ind w:left="5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022A5C">
      <w:start w:val="1"/>
      <w:numFmt w:val="lowerRoman"/>
      <w:lvlText w:val="%9"/>
      <w:lvlJc w:val="left"/>
      <w:pPr>
        <w:ind w:left="6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8036BC1"/>
    <w:multiLevelType w:val="hybridMultilevel"/>
    <w:tmpl w:val="45067EA8"/>
    <w:lvl w:ilvl="0" w:tplc="6CB6E830">
      <w:start w:val="1"/>
      <w:numFmt w:val="decimal"/>
      <w:lvlText w:val="%1."/>
      <w:lvlJc w:val="left"/>
      <w:pPr>
        <w:ind w:left="12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990D760">
      <w:start w:val="1"/>
      <w:numFmt w:val="lowerLetter"/>
      <w:lvlText w:val="%2"/>
      <w:lvlJc w:val="left"/>
      <w:pPr>
        <w:ind w:left="13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887DAE">
      <w:start w:val="1"/>
      <w:numFmt w:val="lowerRoman"/>
      <w:lvlText w:val="%3"/>
      <w:lvlJc w:val="left"/>
      <w:pPr>
        <w:ind w:left="20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41CBDF4">
      <w:start w:val="1"/>
      <w:numFmt w:val="decimal"/>
      <w:lvlText w:val="%4"/>
      <w:lvlJc w:val="left"/>
      <w:pPr>
        <w:ind w:left="2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7E0144">
      <w:start w:val="1"/>
      <w:numFmt w:val="lowerLetter"/>
      <w:lvlText w:val="%5"/>
      <w:lvlJc w:val="left"/>
      <w:pPr>
        <w:ind w:left="35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46FBB4">
      <w:start w:val="1"/>
      <w:numFmt w:val="lowerRoman"/>
      <w:lvlText w:val="%6"/>
      <w:lvlJc w:val="left"/>
      <w:pPr>
        <w:ind w:left="42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EED5A6">
      <w:start w:val="1"/>
      <w:numFmt w:val="decimal"/>
      <w:lvlText w:val="%7"/>
      <w:lvlJc w:val="left"/>
      <w:pPr>
        <w:ind w:left="49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38777C">
      <w:start w:val="1"/>
      <w:numFmt w:val="lowerLetter"/>
      <w:lvlText w:val="%8"/>
      <w:lvlJc w:val="left"/>
      <w:pPr>
        <w:ind w:left="56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4AD616">
      <w:start w:val="1"/>
      <w:numFmt w:val="lowerRoman"/>
      <w:lvlText w:val="%9"/>
      <w:lvlJc w:val="left"/>
      <w:pPr>
        <w:ind w:left="64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794F3149"/>
    <w:multiLevelType w:val="hybridMultilevel"/>
    <w:tmpl w:val="1B42FCF8"/>
    <w:lvl w:ilvl="0" w:tplc="49DCFF7A">
      <w:start w:val="1"/>
      <w:numFmt w:val="bullet"/>
      <w:lvlText w:val="-"/>
      <w:lvlJc w:val="left"/>
      <w:pPr>
        <w:ind w:left="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E47CA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8AF12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C68EFEE">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D6B8F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6028AC">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0CDA5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D8965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EA3F6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F32694B"/>
    <w:multiLevelType w:val="hybridMultilevel"/>
    <w:tmpl w:val="73BC6E98"/>
    <w:lvl w:ilvl="0" w:tplc="54F802EE">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E45FEA">
      <w:start w:val="1"/>
      <w:numFmt w:val="lowerLetter"/>
      <w:lvlText w:val="%2"/>
      <w:lvlJc w:val="left"/>
      <w:pPr>
        <w:ind w:left="15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94A1B0">
      <w:start w:val="1"/>
      <w:numFmt w:val="lowerRoman"/>
      <w:lvlText w:val="%3"/>
      <w:lvlJc w:val="left"/>
      <w:pPr>
        <w:ind w:left="2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7C15E8">
      <w:start w:val="1"/>
      <w:numFmt w:val="decimal"/>
      <w:lvlText w:val="%4"/>
      <w:lvlJc w:val="left"/>
      <w:pPr>
        <w:ind w:left="29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A675C6">
      <w:start w:val="1"/>
      <w:numFmt w:val="lowerLetter"/>
      <w:lvlText w:val="%5"/>
      <w:lvlJc w:val="left"/>
      <w:pPr>
        <w:ind w:left="37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1A05A8">
      <w:start w:val="1"/>
      <w:numFmt w:val="lowerRoman"/>
      <w:lvlText w:val="%6"/>
      <w:lvlJc w:val="left"/>
      <w:pPr>
        <w:ind w:left="4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AEFDE4">
      <w:start w:val="1"/>
      <w:numFmt w:val="decimal"/>
      <w:lvlText w:val="%7"/>
      <w:lvlJc w:val="left"/>
      <w:pPr>
        <w:ind w:left="51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A0A6C4">
      <w:start w:val="1"/>
      <w:numFmt w:val="lowerLetter"/>
      <w:lvlText w:val="%8"/>
      <w:lvlJc w:val="left"/>
      <w:pPr>
        <w:ind w:left="58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D609E6">
      <w:start w:val="1"/>
      <w:numFmt w:val="lowerRoman"/>
      <w:lvlText w:val="%9"/>
      <w:lvlJc w:val="left"/>
      <w:pPr>
        <w:ind w:left="65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4"/>
  </w:num>
  <w:num w:numId="2">
    <w:abstractNumId w:val="4"/>
  </w:num>
  <w:num w:numId="3">
    <w:abstractNumId w:val="17"/>
  </w:num>
  <w:num w:numId="4">
    <w:abstractNumId w:val="18"/>
  </w:num>
  <w:num w:numId="5">
    <w:abstractNumId w:val="7"/>
  </w:num>
  <w:num w:numId="6">
    <w:abstractNumId w:val="28"/>
  </w:num>
  <w:num w:numId="7">
    <w:abstractNumId w:val="21"/>
  </w:num>
  <w:num w:numId="8">
    <w:abstractNumId w:val="3"/>
  </w:num>
  <w:num w:numId="9">
    <w:abstractNumId w:val="23"/>
  </w:num>
  <w:num w:numId="10">
    <w:abstractNumId w:val="5"/>
  </w:num>
  <w:num w:numId="11">
    <w:abstractNumId w:val="25"/>
  </w:num>
  <w:num w:numId="12">
    <w:abstractNumId w:val="14"/>
  </w:num>
  <w:num w:numId="13">
    <w:abstractNumId w:val="2"/>
  </w:num>
  <w:num w:numId="14">
    <w:abstractNumId w:val="20"/>
  </w:num>
  <w:num w:numId="15">
    <w:abstractNumId w:val="11"/>
  </w:num>
  <w:num w:numId="16">
    <w:abstractNumId w:val="9"/>
  </w:num>
  <w:num w:numId="17">
    <w:abstractNumId w:val="15"/>
  </w:num>
  <w:num w:numId="18">
    <w:abstractNumId w:val="19"/>
  </w:num>
  <w:num w:numId="19">
    <w:abstractNumId w:val="26"/>
  </w:num>
  <w:num w:numId="20">
    <w:abstractNumId w:val="0"/>
  </w:num>
  <w:num w:numId="21">
    <w:abstractNumId w:val="6"/>
  </w:num>
  <w:num w:numId="22">
    <w:abstractNumId w:val="22"/>
  </w:num>
  <w:num w:numId="23">
    <w:abstractNumId w:val="1"/>
  </w:num>
  <w:num w:numId="24">
    <w:abstractNumId w:val="10"/>
  </w:num>
  <w:num w:numId="25">
    <w:abstractNumId w:val="8"/>
  </w:num>
  <w:num w:numId="26">
    <w:abstractNumId w:val="29"/>
  </w:num>
  <w:num w:numId="27">
    <w:abstractNumId w:val="27"/>
  </w:num>
  <w:num w:numId="28">
    <w:abstractNumId w:val="13"/>
  </w:num>
  <w:num w:numId="29">
    <w:abstractNumId w:val="16"/>
  </w:num>
  <w:num w:numId="30">
    <w:abstractNumId w:val="12"/>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2B6"/>
    <w:rsid w:val="005E12B6"/>
    <w:rsid w:val="00A62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9BE546B-013A-4B55-AC95-5742E9BE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7" w:lineRule="auto"/>
      <w:ind w:left="596"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3" w:line="265" w:lineRule="auto"/>
      <w:ind w:left="1301"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3" w:line="265" w:lineRule="auto"/>
      <w:ind w:left="1301"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108" w:line="265" w:lineRule="auto"/>
      <w:ind w:left="1292" w:hanging="10"/>
      <w:outlineLvl w:val="2"/>
    </w:pPr>
    <w:rPr>
      <w:rFonts w:ascii="Times New Roman" w:eastAsia="Times New Roman" w:hAnsi="Times New Roman" w:cs="Times New Roman"/>
      <w:b/>
      <w:color w:val="000000"/>
    </w:rPr>
  </w:style>
  <w:style w:type="paragraph" w:styleId="Heading4">
    <w:name w:val="heading 4"/>
    <w:next w:val="Normal"/>
    <w:link w:val="Heading4Char"/>
    <w:uiPriority w:val="9"/>
    <w:unhideWhenUsed/>
    <w:qFormat/>
    <w:pPr>
      <w:keepNext/>
      <w:keepLines/>
      <w:spacing w:after="3" w:line="265" w:lineRule="auto"/>
      <w:ind w:left="1301" w:hanging="10"/>
      <w:outlineLvl w:val="3"/>
    </w:pPr>
    <w:rPr>
      <w:rFonts w:ascii="Times New Roman" w:eastAsia="Times New Roman" w:hAnsi="Times New Roman" w:cs="Times New Roman"/>
      <w:b/>
      <w:color w:val="000000"/>
      <w:sz w:val="24"/>
    </w:rPr>
  </w:style>
  <w:style w:type="paragraph" w:styleId="Heading5">
    <w:name w:val="heading 5"/>
    <w:next w:val="Normal"/>
    <w:link w:val="Heading5Char"/>
    <w:uiPriority w:val="9"/>
    <w:unhideWhenUsed/>
    <w:qFormat/>
    <w:pPr>
      <w:keepNext/>
      <w:keepLines/>
      <w:spacing w:after="3" w:line="265" w:lineRule="auto"/>
      <w:ind w:left="1301" w:hanging="10"/>
      <w:outlineLvl w:val="4"/>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Times New Roman" w:eastAsia="Times New Roman" w:hAnsi="Times New Roman" w:cs="Times New Roman"/>
      <w:b/>
      <w:color w:val="000000"/>
      <w:sz w:val="22"/>
    </w:rPr>
  </w:style>
  <w:style w:type="character" w:customStyle="1" w:styleId="Heading4Char">
    <w:name w:val="Heading 4 Char"/>
    <w:link w:val="Heading4"/>
    <w:rPr>
      <w:rFonts w:ascii="Times New Roman" w:eastAsia="Times New Roman" w:hAnsi="Times New Roman" w:cs="Times New Roman"/>
      <w:b/>
      <w:color w:val="000000"/>
      <w:sz w:val="24"/>
    </w:rPr>
  </w:style>
  <w:style w:type="character" w:customStyle="1" w:styleId="Heading5Char">
    <w:name w:val="Heading 5 Char"/>
    <w:link w:val="Heading5"/>
    <w:rPr>
      <w:rFonts w:ascii="Times New Roman" w:eastAsia="Times New Roman" w:hAnsi="Times New Roman" w:cs="Times New Roman"/>
      <w:b/>
      <w:color w:val="000000"/>
      <w:sz w:val="24"/>
    </w:rPr>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doi.org/10.14744/AnatolJCardiol.2017.7581" TargetMode="External"/><Relationship Id="rId18" Type="http://schemas.openxmlformats.org/officeDocument/2006/relationships/hyperlink" Target="https://doi.org/10.1007/s00392-017-1164-4" TargetMode="External"/><Relationship Id="rId26" Type="http://schemas.openxmlformats.org/officeDocument/2006/relationships/hyperlink" Target="http://doc2do.com/hcm/webHCM.html" TargetMode="External"/><Relationship Id="rId21" Type="http://schemas.openxmlformats.org/officeDocument/2006/relationships/hyperlink" Target="https://doi.org/10.1007/s00392-017-1164-4" TargetMode="External"/><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s://doi.org/10.14744/AnatolJCardiol.2017.7581" TargetMode="External"/><Relationship Id="rId17" Type="http://schemas.openxmlformats.org/officeDocument/2006/relationships/hyperlink" Target="https://doi.org/10.1007/s00392-017-1164-4" TargetMode="External"/><Relationship Id="rId25" Type="http://schemas.openxmlformats.org/officeDocument/2006/relationships/hyperlink" Target="https://doi.org/10.1016/j.amjcard.2012.05.035" TargetMode="External"/><Relationship Id="rId33" Type="http://schemas.openxmlformats.org/officeDocument/2006/relationships/image" Target="media/image2.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doi.org/10.1007/s00392-017-1164-4" TargetMode="External"/><Relationship Id="rId20" Type="http://schemas.openxmlformats.org/officeDocument/2006/relationships/hyperlink" Target="https://doi.org/10.1007/s00392-017-1164-4" TargetMode="External"/><Relationship Id="rId29" Type="http://schemas.openxmlformats.org/officeDocument/2006/relationships/hyperlink" Target="http://doc2do.com/hcm/webHCM.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oc2do.com/hcm/webHCM.html" TargetMode="External"/><Relationship Id="rId24" Type="http://schemas.openxmlformats.org/officeDocument/2006/relationships/hyperlink" Target="https://doi.org/10.1016/j.amjcard.2012.05.035" TargetMode="External"/><Relationship Id="rId32" Type="http://schemas.openxmlformats.org/officeDocument/2006/relationships/hyperlink" Target="http://doc2do.com/hcm/webHCM.htm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1007/s00392-017-1164-4" TargetMode="External"/><Relationship Id="rId23" Type="http://schemas.openxmlformats.org/officeDocument/2006/relationships/hyperlink" Target="https://doi.org/10.1016/j.jacc.2014.05.006" TargetMode="External"/><Relationship Id="rId28" Type="http://schemas.openxmlformats.org/officeDocument/2006/relationships/hyperlink" Target="http://doc2do.com/hcm/webHCM.html" TargetMode="External"/><Relationship Id="rId36" Type="http://schemas.openxmlformats.org/officeDocument/2006/relationships/footer" Target="footer3.xml"/><Relationship Id="rId10" Type="http://schemas.openxmlformats.org/officeDocument/2006/relationships/hyperlink" Target="http://doc2do.com/hcm/webHCM.html" TargetMode="External"/><Relationship Id="rId19" Type="http://schemas.openxmlformats.org/officeDocument/2006/relationships/hyperlink" Target="https://doi.org/10.1007/s00392-017-1164-4" TargetMode="External"/><Relationship Id="rId31" Type="http://schemas.openxmlformats.org/officeDocument/2006/relationships/hyperlink" Target="http://doc2do.com/hcm/webHCM.html" TargetMode="External"/><Relationship Id="rId4" Type="http://schemas.openxmlformats.org/officeDocument/2006/relationships/webSettings" Target="webSettings.xml"/><Relationship Id="rId9" Type="http://schemas.openxmlformats.org/officeDocument/2006/relationships/hyperlink" Target="http://doc2do.com/hcm/webHCM.html" TargetMode="External"/><Relationship Id="rId14" Type="http://schemas.openxmlformats.org/officeDocument/2006/relationships/hyperlink" Target="https://doi.org/10.1007/s00392-017-1164-4" TargetMode="External"/><Relationship Id="rId22" Type="http://schemas.openxmlformats.org/officeDocument/2006/relationships/hyperlink" Target="https://doi.org/10.1016/j.jacc.2014.05.006" TargetMode="External"/><Relationship Id="rId27" Type="http://schemas.openxmlformats.org/officeDocument/2006/relationships/hyperlink" Target="http://doc2do.com/hcm/webHCM.html" TargetMode="External"/><Relationship Id="rId30" Type="http://schemas.openxmlformats.org/officeDocument/2006/relationships/hyperlink" Target="http://doc2do.com/hcm/webHCM.html" TargetMode="External"/><Relationship Id="rId35" Type="http://schemas.openxmlformats.org/officeDocument/2006/relationships/footer" Target="footer2.xml"/><Relationship Id="rId8" Type="http://schemas.openxmlformats.org/officeDocument/2006/relationships/hyperlink" Target="http://doc2do.com/hcm/webHCM.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29016</Words>
  <Characters>165395</Characters>
  <Application>Microsoft Office Word</Application>
  <DocSecurity>4</DocSecurity>
  <Lines>1378</Lines>
  <Paragraphs>388</Paragraphs>
  <ScaleCrop>false</ScaleCrop>
  <Company/>
  <LinksUpToDate>false</LinksUpToDate>
  <CharactersWithSpaces>194023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ФГБУ "ЦЭККМП" Минздрава России</dc:creator>
  <cp:keywords/>
  <cp:lastModifiedBy>word</cp:lastModifiedBy>
  <cp:revision>2</cp:revision>
  <dcterms:created xsi:type="dcterms:W3CDTF">2025-04-08T09:09:00Z</dcterms:created>
  <dcterms:modified xsi:type="dcterms:W3CDTF">2025-04-08T09:09:00Z</dcterms:modified>
</cp:coreProperties>
</file>