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 октября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75422</w:t>
      </w:r>
    </w:p>
    <w:p w:rsidR="00000000" w:rsidRDefault="00DF500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DF50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DF50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 сентября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459н</w:t>
      </w:r>
    </w:p>
    <w:p w:rsidR="00000000" w:rsidRDefault="00DF50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ПЕРЕЧНЯ ЛЕКАРСТВЕННЫХ СРЕДСТВ ДЛЯ МЕДИЦИНСКОГО ПРИМЕНЕНИЯ, ПОДЛЕЖАЩИХ ПРЕДМЕТНО-КОЛИЧЕСТВ</w:t>
      </w:r>
      <w:r>
        <w:rPr>
          <w:rFonts w:ascii="Times New Roman" w:hAnsi="Times New Roman"/>
          <w:b/>
          <w:bCs/>
          <w:sz w:val="36"/>
          <w:szCs w:val="36"/>
        </w:rPr>
        <w:t>ЕННОМУ УЧЕТУ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5.2.171(1)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</w:t>
      </w:r>
      <w:r>
        <w:rPr>
          <w:rFonts w:ascii="Times New Roman" w:hAnsi="Times New Roman"/>
          <w:sz w:val="24"/>
          <w:szCs w:val="24"/>
        </w:rPr>
        <w:t xml:space="preserve">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перечень лекарственных средств для медицинского применения, подлежащих предметно-количественному учету.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здравоохранения Российс</w:t>
      </w:r>
      <w:r>
        <w:rPr>
          <w:rFonts w:ascii="Times New Roman" w:hAnsi="Times New Roman"/>
          <w:sz w:val="24"/>
          <w:szCs w:val="24"/>
        </w:rPr>
        <w:t xml:space="preserve">кой Федерации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22 апреля 2014 г. N 183н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лекарственных средств для медицинского применения, подлежащих предметно-количественному учету" (зарегистриро</w:t>
      </w:r>
      <w:r>
        <w:rPr>
          <w:rFonts w:ascii="Times New Roman" w:hAnsi="Times New Roman"/>
          <w:sz w:val="24"/>
          <w:szCs w:val="24"/>
        </w:rPr>
        <w:t xml:space="preserve">ван Министерством юстиции Российской Федерации 22 июля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33210);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приказы Министерства здравоохранения</w:t>
      </w:r>
      <w:r>
        <w:rPr>
          <w:rFonts w:ascii="Times New Roman" w:hAnsi="Times New Roman"/>
          <w:sz w:val="24"/>
          <w:szCs w:val="24"/>
        </w:rPr>
        <w:t xml:space="preserve"> и социального развития Российской Федерации и Министерства здравоохранения Российской Федерации, утвержденных приказом Министерства здравоохранения Российской Федерации от 10 сентября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634н "О внесении изменений в некоторые приказы Министерства з</w:t>
      </w:r>
      <w:r>
        <w:rPr>
          <w:rFonts w:ascii="Times New Roman" w:hAnsi="Times New Roman"/>
          <w:sz w:val="24"/>
          <w:szCs w:val="24"/>
        </w:rPr>
        <w:t xml:space="preserve">дравоохранения и социального развития Российской Федерации и Министерства здравоохранения Российской Федерации" (зарегистрирован Министерством юстиции Российской Федерации 30 сентября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39063);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 7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приказы Министерства здравоохранения и социального развития Российской Федерации и Министерства здравоохранения Российской Федерации по вопросам обращения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препаратов, содержащих наркотические средства, психотропные вещества и их прекурсоры, и лекарственных средств, подлежащих предметно-количественному учету, утвержденных приказом Министерства здравоохранения Российской Федерации от 31 октября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882н "О внесении изменений в некоторые приказы Министерства здравоохранения и социального развития Российской Федерации и Министерства здравоохранения Российской Федерации по вопросам обращения </w:t>
      </w:r>
      <w:r>
        <w:rPr>
          <w:rFonts w:ascii="Times New Roman" w:hAnsi="Times New Roman"/>
          <w:sz w:val="24"/>
          <w:szCs w:val="24"/>
        </w:rPr>
        <w:lastRenderedPageBreak/>
        <w:t>лекарственных препаратов, содержащих наркотические средства,</w:t>
      </w:r>
      <w:r>
        <w:rPr>
          <w:rFonts w:ascii="Times New Roman" w:hAnsi="Times New Roman"/>
          <w:sz w:val="24"/>
          <w:szCs w:val="24"/>
        </w:rPr>
        <w:t xml:space="preserve"> психотропные вещества и их прекурсоры, и лекарственных средств, подлежащих предметно-количественному учету" (зарегистрирован Министерством юстиции Российской Федерации 9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49561);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приказы Министерства здравоохранения Российской Федерации по вопросам обращения лекарственных средств, подлежащих предметно-количественному учету, утвержденных приказом</w:t>
      </w:r>
      <w:r>
        <w:rPr>
          <w:rFonts w:ascii="Times New Roman" w:hAnsi="Times New Roman"/>
          <w:sz w:val="24"/>
          <w:szCs w:val="24"/>
        </w:rPr>
        <w:t xml:space="preserve"> Министерства здравоохранения Российской Федерации от 5 апреля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149н "О внесении изменений в некоторые приказы Министерства здравоохранения Российской Федерации по вопросам обращения лекарственных средств, подлежащих предметно-количественному учет</w:t>
      </w:r>
      <w:r>
        <w:rPr>
          <w:rFonts w:ascii="Times New Roman" w:hAnsi="Times New Roman"/>
          <w:sz w:val="24"/>
          <w:szCs w:val="24"/>
        </w:rPr>
        <w:t xml:space="preserve">у" (зарегистрирован Министерством юстиции Российской Федерации 3 мая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50961);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 июля 2018 </w:t>
        </w:r>
        <w:r>
          <w:rPr>
            <w:rFonts w:ascii="Times New Roman" w:hAnsi="Times New Roman"/>
            <w:sz w:val="24"/>
            <w:szCs w:val="24"/>
            <w:u w:val="single"/>
          </w:rPr>
          <w:t>г. N 471н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перечень лекарственных средств для медицинского применения, подлежащих предметно-количественному учету, утвержденный приказом Министерства здравоохранения Российской Федерации от 22 апреля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183н" (зарегистриров</w:t>
      </w:r>
      <w:r>
        <w:rPr>
          <w:rFonts w:ascii="Times New Roman" w:hAnsi="Times New Roman"/>
          <w:sz w:val="24"/>
          <w:szCs w:val="24"/>
        </w:rPr>
        <w:t xml:space="preserve">ан Министерством юстиции Российской Федерации 14 августа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51885).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2024 г. и действует до 1 сентября 2030 г.</w:t>
      </w:r>
    </w:p>
    <w:p w:rsidR="00000000" w:rsidRDefault="00DF50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DF50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</w:t>
      </w:r>
      <w:r>
        <w:rPr>
          <w:rFonts w:ascii="Times New Roman" w:hAnsi="Times New Roman"/>
          <w:i/>
          <w:iCs/>
          <w:sz w:val="24"/>
          <w:szCs w:val="24"/>
        </w:rPr>
        <w:t>ссийской Федерации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459н</w:t>
      </w:r>
    </w:p>
    <w:p w:rsidR="00000000" w:rsidRDefault="00DF50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ЛЕКАРСТВЕННЫХ СРЕДСТВ ДЛЯ МЕДИЦИНСКОГО ПРИМЕНЕНИЯ, ПОДЛЕЖАЩИХ ПРЕДМЕТНО-КОЛИЧЕСТВЕННОМУ УЧЕТУ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 Лекарственные средства - фармацевтические субстанции и лекарственные препараты, содержащие наркотичес</w:t>
      </w:r>
      <w:r>
        <w:rPr>
          <w:rFonts w:ascii="Times New Roman" w:hAnsi="Times New Roman"/>
          <w:sz w:val="24"/>
          <w:szCs w:val="24"/>
        </w:rPr>
        <w:t xml:space="preserve">кие средства, психотропные вещества и их прекурсоры (их соли, изомеры, стереоизомеры) и включенные в списки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III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IV</w:t>
        </w:r>
      </w:hyperlink>
      <w:r>
        <w:rPr>
          <w:rFonts w:ascii="Times New Roman" w:hAnsi="Times New Roman"/>
          <w:sz w:val="24"/>
          <w:szCs w:val="24"/>
        </w:rP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</w:t>
      </w:r>
      <w:r>
        <w:rPr>
          <w:rFonts w:ascii="Times New Roman" w:hAnsi="Times New Roman"/>
          <w:sz w:val="24"/>
          <w:szCs w:val="24"/>
        </w:rPr>
        <w:t xml:space="preserve">ем Правительства Российской Федерации от 30 июня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681 "Об утверждении перечня наркотических средств, психотропных веществ и их прекурсоров, подлежащих контролю в Российской Федерации" (далее - наркотические средства, психотропные вещества и их пре</w:t>
      </w:r>
      <w:r>
        <w:rPr>
          <w:rFonts w:ascii="Times New Roman" w:hAnsi="Times New Roman"/>
          <w:sz w:val="24"/>
          <w:szCs w:val="24"/>
        </w:rPr>
        <w:t xml:space="preserve">курсоры), в сочетании с фармакологически неактивными веществами, а также лекарственные средства, являющиеся комбинированными лекарственными препаратами, которые содержат кроме наркотических средств, </w:t>
      </w:r>
      <w:r>
        <w:rPr>
          <w:rFonts w:ascii="Times New Roman" w:hAnsi="Times New Roman"/>
          <w:sz w:val="24"/>
          <w:szCs w:val="24"/>
        </w:rPr>
        <w:lastRenderedPageBreak/>
        <w:t>психотропных веществ и их прекурсоров другие фармакологич</w:t>
      </w:r>
      <w:r>
        <w:rPr>
          <w:rFonts w:ascii="Times New Roman" w:hAnsi="Times New Roman"/>
          <w:sz w:val="24"/>
          <w:szCs w:val="24"/>
        </w:rPr>
        <w:t xml:space="preserve">ески активные вещества и в отношении которых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2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</w:t>
      </w:r>
      <w:r>
        <w:rPr>
          <w:rFonts w:ascii="Times New Roman" w:hAnsi="Times New Roman"/>
          <w:sz w:val="24"/>
          <w:szCs w:val="24"/>
        </w:rPr>
        <w:t>ествах" предусмотрены меры контроля, аналогичные тем, которые установлены в отношении наркотических средств, психотропных веществ и их прекурсоров, содержащихся в них: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Алпразолам;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Аминорекс;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Амфепрамон;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Апрофен;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Бромазепам;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Броти</w:t>
      </w:r>
      <w:r>
        <w:rPr>
          <w:rFonts w:ascii="Times New Roman" w:hAnsi="Times New Roman"/>
          <w:sz w:val="24"/>
          <w:szCs w:val="24"/>
        </w:rPr>
        <w:t>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Бупренорфин;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Бупренорфин+налоксон (лекарственные препараты);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Буталбитал;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Буторфанол;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Галоксазолам;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4-гидроксибутират натрия;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Гидроморфон;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Декстрометорфан;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Декстроморамид;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Декстропропоксифен;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Делоразепам;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Диазепам +</w:t>
      </w:r>
      <w:r>
        <w:rPr>
          <w:rFonts w:ascii="Times New Roman" w:hAnsi="Times New Roman"/>
          <w:sz w:val="24"/>
          <w:szCs w:val="24"/>
        </w:rPr>
        <w:t xml:space="preserve"> циклобарбитал (лекарственные препараты);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Дигидрокодеин;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Дифеноксилат;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Диэтиловый эфир (в концентрации 45 процентов или более);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Золпидем;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Камазепам;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Кетазолам;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Кетамин;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Клобазам;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Клоксазолам;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Клоназепам;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Клоразепат;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Клотиазепам;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Кодеин;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Кокаин;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Лефетамин;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Лопразолам;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Лоразепам;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Лорметазепам;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Мазиндол;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Мезокарб;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Мепробамат;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Метилфенобарбитал;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Мефенорекс;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Мидазолам;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Модафинил;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Налбуфин;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Ниметазепам;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Нитразепам;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Нордазепам;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Оксикодон;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Оксикодон+налоксон (лекарственные п</w:t>
      </w:r>
      <w:r>
        <w:rPr>
          <w:rFonts w:ascii="Times New Roman" w:hAnsi="Times New Roman"/>
          <w:sz w:val="24"/>
          <w:szCs w:val="24"/>
        </w:rPr>
        <w:t>репараты);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Омнопон (лекарственные препараты);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Пемолин;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Пентазоцин;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Перманганат калия (в концентрации 45 процентов или более);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Пиназепам;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Пипрадрол;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Пиритрамид;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Просидол;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Псевдоэфедрин (в концентрации 10 процентов или более);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Ремифентанил;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Секбута</w:t>
      </w:r>
      <w:r>
        <w:rPr>
          <w:rFonts w:ascii="Times New Roman" w:hAnsi="Times New Roman"/>
          <w:sz w:val="24"/>
          <w:szCs w:val="24"/>
        </w:rPr>
        <w:t>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Суфентанил;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Тебаин;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Тетразепам;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Тианептин;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Тилидин;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Тримеперидин;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Фендиметразин;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Фенилпропаноламин (в концентрации 10 процентов или более);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Фентанил;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Фентермин;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Флудиазепам;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Флунитразепам;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Флуразепам;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Хлордиазе</w:t>
      </w:r>
      <w:r>
        <w:rPr>
          <w:rFonts w:ascii="Times New Roman" w:hAnsi="Times New Roman"/>
          <w:sz w:val="24"/>
          <w:szCs w:val="24"/>
        </w:rPr>
        <w:t>поксид;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Эргометрин (в концентрации 10 процентов или более);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Эрготамин (в концентрации 10 процентов или более);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Эстазолам;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 лофлазепат;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Этилморфин;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Эфедрин (в концентрации 10 процентов или более).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 Лекарственные средства - фармацевтиче</w:t>
      </w:r>
      <w:r>
        <w:rPr>
          <w:rFonts w:ascii="Times New Roman" w:hAnsi="Times New Roman"/>
          <w:sz w:val="24"/>
          <w:szCs w:val="24"/>
        </w:rPr>
        <w:t xml:space="preserve">ские субстанции и лекарственные препараты, включенные в списки сильнодействующих и ядовитых веществ для целей статьи 234 и других статей Уголовного кодекса Российской Федерации, утвержденные постановлением Правительства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2007 г. N 964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</w:t>
      </w:r>
      <w:r>
        <w:rPr>
          <w:rFonts w:ascii="Times New Roman" w:hAnsi="Times New Roman"/>
          <w:sz w:val="24"/>
          <w:szCs w:val="24"/>
        </w:rPr>
        <w:t>ра сильнодействующих веществ для целей статьи 234 Уголовного кодекса Российской Федерации" (далее - сильнодействующие и ядовитые вещества), в сочетании с фармакологически неактивными веществами, а также лекарственные препараты, содержащие сильнодействующие</w:t>
      </w:r>
      <w:r>
        <w:rPr>
          <w:rFonts w:ascii="Times New Roman" w:hAnsi="Times New Roman"/>
          <w:sz w:val="24"/>
          <w:szCs w:val="24"/>
        </w:rPr>
        <w:t xml:space="preserve"> и ядовитые вещества в сочетании с фармакологически активными веществами (при условии включения их в перечень отдельной позицией):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Андростанолон;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Ацеклидин;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Бенактизин;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Бромдигидрохлорфенилбензодиазепин (7-бромо-5-(2-хлорфенил)-1,3-дигидро-2</w:t>
      </w:r>
      <w:r>
        <w:rPr>
          <w:rFonts w:ascii="Times New Roman" w:hAnsi="Times New Roman"/>
          <w:sz w:val="24"/>
          <w:szCs w:val="24"/>
        </w:rPr>
        <w:t>Н-1,4-бензодиазепин-2-он);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Бромизовал;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Гексобарбитал;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Гиосциамин;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Гестринон;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Даназол;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Змеиный яд (за исключением лекарственных форм для наружного применения - кремы, мази, гели);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Зопиклон;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Карбахолин;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Клозапин;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Клонидин;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Клостебол;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Левомепромазин;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Местерол</w:t>
      </w:r>
      <w:r>
        <w:rPr>
          <w:rFonts w:ascii="Times New Roman" w:hAnsi="Times New Roman"/>
          <w:sz w:val="24"/>
          <w:szCs w:val="24"/>
        </w:rPr>
        <w:t>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Метандиенон;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Метандриол;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Метенолон;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Метилтестостерон;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Нандролон;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Норклостебол;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Прегабалин;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Пчелиный яд (за исключением лекарственных форм для наружного применения - кремы, мази, гели);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Сибутрамин;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Скополамин;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Соматотропин (гормон роста, СТГ);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Спирт эти</w:t>
      </w:r>
      <w:r>
        <w:rPr>
          <w:rFonts w:ascii="Times New Roman" w:hAnsi="Times New Roman"/>
          <w:sz w:val="24"/>
          <w:szCs w:val="24"/>
        </w:rPr>
        <w:t>ловый (Этанол);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Сумма алкалоидов красавки (за исключением твердой дозированной лекарственной формы - суппозитории);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1-тестостерон (за исключением лекарственных форм для наружного применения - кремы, мази, гели);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Тапентадол;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Тиопентал натрия;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Трамадол;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Трам</w:t>
      </w:r>
      <w:r>
        <w:rPr>
          <w:rFonts w:ascii="Times New Roman" w:hAnsi="Times New Roman"/>
          <w:sz w:val="24"/>
          <w:szCs w:val="24"/>
        </w:rPr>
        <w:t>адол 37,5 мг + парацетамол;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Тригексифенидил;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Тропикамид;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Фепрозиднин;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Хлороформ;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Эрготал;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Этилхлорид.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. Комбинированные лекарственные препараты, перечисленные в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подпункте 2</w:t>
        </w:r>
      </w:hyperlink>
      <w:r>
        <w:rPr>
          <w:rFonts w:ascii="Times New Roman" w:hAnsi="Times New Roman"/>
          <w:sz w:val="24"/>
          <w:szCs w:val="24"/>
        </w:rPr>
        <w:t xml:space="preserve"> пункта 9 Порядка назначения лекарственных препаратов, утвержденного приказом Министерства здравоохранения Российской Федерации от 24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1094н "Об утверждении Порядка назначения лекарственных препаратов, форм рецептурных бланков на лекарств</w:t>
      </w:r>
      <w:r>
        <w:rPr>
          <w:rFonts w:ascii="Times New Roman" w:hAnsi="Times New Roman"/>
          <w:sz w:val="24"/>
          <w:szCs w:val="24"/>
        </w:rPr>
        <w:t>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</w:t>
      </w:r>
      <w:r>
        <w:rPr>
          <w:rFonts w:ascii="Times New Roman" w:hAnsi="Times New Roman"/>
          <w:sz w:val="24"/>
          <w:szCs w:val="24"/>
        </w:rPr>
        <w:t xml:space="preserve">формления бланков рецептов, в том числе в форме электронных документов" (зарегистрирован Министерством юстиции Российской Федерации 30 ноября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66124):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кодеин или его соли (в пересчете на чистое вещество) в количестве до 20 мг в</w:t>
      </w:r>
      <w:r>
        <w:rPr>
          <w:rFonts w:ascii="Times New Roman" w:hAnsi="Times New Roman"/>
          <w:sz w:val="24"/>
          <w:szCs w:val="24"/>
        </w:rPr>
        <w:t>ключительно (на 1 дозу твердой лекарственной формы) или в количестве до 200 мг включительно (на 100 мл или 100 г жидкой лекарственной формы для внутреннего применения);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псевдоэфедрина гидрохлорид в количестве, превышающем 30 мг, и до 60 мг включительно </w:t>
      </w:r>
      <w:r>
        <w:rPr>
          <w:rFonts w:ascii="Times New Roman" w:hAnsi="Times New Roman"/>
          <w:sz w:val="24"/>
          <w:szCs w:val="24"/>
        </w:rPr>
        <w:t>(на 1 дозу твердой лекарственной формы);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псевдоэфедрина гидрохлорид в количестве, превышающем 30 мг, и до 60 мг включительно в сочетании с декстрометорфаном гидробромидом в количестве, превышающем 10 мг, и до 30 мг включительно (на 1 дозу твердой лекарс</w:t>
      </w:r>
      <w:r>
        <w:rPr>
          <w:rFonts w:ascii="Times New Roman" w:hAnsi="Times New Roman"/>
          <w:sz w:val="24"/>
          <w:szCs w:val="24"/>
        </w:rPr>
        <w:t>твенной формы);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декстрометорфана гидробромид в количестве до 200 мг включительно (на 100 мл или 100 г жидкой лекарственной формы для внутреннего применения);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эфедрина гидрохлорид в количестве, превышающем 100 мг, и до 300 мг включительно (на 100 мл и</w:t>
      </w:r>
      <w:r>
        <w:rPr>
          <w:rFonts w:ascii="Times New Roman" w:hAnsi="Times New Roman"/>
          <w:sz w:val="24"/>
          <w:szCs w:val="24"/>
        </w:rPr>
        <w:t>ли 100 г жидкой лекарственной формы для внутреннего применения);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эфедрина гидрохлорид в количестве до 50 мг включительно (на 1 дозу твердой лекарственной формы);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фенилпропаноламин в количестве до 75 мг включительно (на 1 дозу твердой лекарственной фо</w:t>
      </w:r>
      <w:r>
        <w:rPr>
          <w:rFonts w:ascii="Times New Roman" w:hAnsi="Times New Roman"/>
          <w:sz w:val="24"/>
          <w:szCs w:val="24"/>
        </w:rPr>
        <w:t>рмы) или до 300 мг включительно (на 100 мл или 100 г жидкой лекарственной формы для внутреннего применения);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фенобарбитал в количестве до 15 мг включительно в сочетании с кодеином (или его солями) независимо от количества (на 1 дозу твердой лекарственно</w:t>
      </w:r>
      <w:r>
        <w:rPr>
          <w:rFonts w:ascii="Times New Roman" w:hAnsi="Times New Roman"/>
          <w:sz w:val="24"/>
          <w:szCs w:val="24"/>
        </w:rPr>
        <w:t>й формы);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фенобарбитал в количестве до 20 мг включительно в сочетании с эфедрином гидрохлоридом независимо от количества (на 1 дозу твердой лекарственной формы);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хлордиазепоксид в количестве, превышающем 10 мг, и до 20 мг включительно (на 1 дозу тве</w:t>
      </w:r>
      <w:r>
        <w:rPr>
          <w:rFonts w:ascii="Times New Roman" w:hAnsi="Times New Roman"/>
          <w:sz w:val="24"/>
          <w:szCs w:val="24"/>
        </w:rPr>
        <w:t>рдой лекарственной формы).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. Иные лекарственные средства, подлежащие предметно-количественному учету: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Мизопростол (лекарственные препараты);</w:t>
      </w:r>
    </w:p>
    <w:p w:rsidR="00000000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Мифепристон (лекарственные препараты);</w:t>
      </w:r>
    </w:p>
    <w:p w:rsidR="00DF5003" w:rsidRDefault="00DF500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Циклопентолат (лекарственные препараты).</w:t>
      </w:r>
    </w:p>
    <w:sectPr w:rsidR="00DF500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1B2"/>
    <w:rsid w:val="008871B2"/>
    <w:rsid w:val="00DF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4E0793-4E46-4668-A8D1-80CA8031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12258#l19" TargetMode="External"/><Relationship Id="rId13" Type="http://schemas.openxmlformats.org/officeDocument/2006/relationships/hyperlink" Target="https://normativ.kontur.ru/document?moduleid=1&amp;documentid=448974#l3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16512#l25" TargetMode="External"/><Relationship Id="rId12" Type="http://schemas.openxmlformats.org/officeDocument/2006/relationships/hyperlink" Target="https://normativ.kontur.ru/document?moduleid=1&amp;documentid=452827#l62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16489#l6" TargetMode="External"/><Relationship Id="rId11" Type="http://schemas.openxmlformats.org/officeDocument/2006/relationships/hyperlink" Target="https://normativ.kontur.ru/document?moduleid=1&amp;documentid=452827#l527" TargetMode="External"/><Relationship Id="rId5" Type="http://schemas.openxmlformats.org/officeDocument/2006/relationships/hyperlink" Target="https://normativ.kontur.ru/document?moduleid=1&amp;documentid=260004#l0" TargetMode="External"/><Relationship Id="rId15" Type="http://schemas.openxmlformats.org/officeDocument/2006/relationships/hyperlink" Target="https://normativ.kontur.ru/document?moduleid=1&amp;documentid=408258#l89" TargetMode="External"/><Relationship Id="rId10" Type="http://schemas.openxmlformats.org/officeDocument/2006/relationships/hyperlink" Target="https://normativ.kontur.ru/document?moduleid=1&amp;documentid=452827#l438" TargetMode="External"/><Relationship Id="rId4" Type="http://schemas.openxmlformats.org/officeDocument/2006/relationships/hyperlink" Target="https://normativ.kontur.ru/document?moduleid=1&amp;documentid=455387#l260" TargetMode="External"/><Relationship Id="rId9" Type="http://schemas.openxmlformats.org/officeDocument/2006/relationships/hyperlink" Target="https://normativ.kontur.ru/document?moduleid=1&amp;documentid=318822#l0" TargetMode="External"/><Relationship Id="rId14" Type="http://schemas.openxmlformats.org/officeDocument/2006/relationships/hyperlink" Target="https://normativ.kontur.ru/document?moduleid=1&amp;documentid=449170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2025-03-27T14:20:00Z</dcterms:created>
  <dcterms:modified xsi:type="dcterms:W3CDTF">2025-03-27T14:20:00Z</dcterms:modified>
</cp:coreProperties>
</file>