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22 июля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33210</w:t>
      </w:r>
    </w:p>
    <w:p w:rsidR="00000000" w:rsidRDefault="00045EE1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22 апреля 2014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183н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ПЕРЕЧНЯ ЛЕКАРСТВЕННЫХ СРЕДСТВ ДЛЯ МЕДИЦИНСКОГО ПРИМЕНЕНИЯ, ПОДЛЕЖАЩИХ ПРЕДМЕТНО-КОЛИЧЕСТВЕНН</w:t>
      </w:r>
      <w:r>
        <w:rPr>
          <w:rFonts w:ascii="Times New Roman" w:hAnsi="Times New Roman"/>
          <w:b/>
          <w:bCs/>
          <w:sz w:val="36"/>
          <w:szCs w:val="36"/>
        </w:rPr>
        <w:t>ОМУ УЧЕТУ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27.07.2018 N 471н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пунктом 5.2.171(1)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1970;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2812;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4386;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5822;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1296), приказываю: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перечень лекарственных средств для медицинского применения, подлежащих предметно-количеств</w:t>
      </w:r>
      <w:r>
        <w:rPr>
          <w:rFonts w:ascii="Times New Roman" w:hAnsi="Times New Roman"/>
          <w:sz w:val="24"/>
          <w:szCs w:val="24"/>
        </w:rPr>
        <w:t>енному учету, согласно приложению.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1</w:t>
        </w:r>
      </w:hyperlink>
      <w:r>
        <w:rPr>
          <w:rFonts w:ascii="Times New Roman" w:hAnsi="Times New Roman"/>
          <w:sz w:val="24"/>
          <w:szCs w:val="24"/>
        </w:rPr>
        <w:t xml:space="preserve"> к Порядку отпуска лекарственных средств, утвержденному приказом Министерства здравоохранения и</w:t>
      </w:r>
      <w:r>
        <w:rPr>
          <w:rFonts w:ascii="Times New Roman" w:hAnsi="Times New Roman"/>
          <w:sz w:val="24"/>
          <w:szCs w:val="24"/>
        </w:rPr>
        <w:t xml:space="preserve"> социального развития Российской Федерации от 14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785 (зарегистрирован Министерством юстиции Российской Федерации 16 января 2006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7353);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13 октября 2006 г. N 703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приказ Министерства здравоохранения и социального развития Российской Федерации от 14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785" (зарегистрирова</w:t>
      </w:r>
      <w:r>
        <w:rPr>
          <w:rFonts w:ascii="Times New Roman" w:hAnsi="Times New Roman"/>
          <w:sz w:val="24"/>
          <w:szCs w:val="24"/>
        </w:rPr>
        <w:t xml:space="preserve">н Министерством юстиции Российской Федерации 7 ноября 2006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8445);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Изменений, вносимых в Порядок отпуска лекарственных средств, утвержденный при</w:t>
      </w:r>
      <w:r>
        <w:rPr>
          <w:rFonts w:ascii="Times New Roman" w:hAnsi="Times New Roman"/>
          <w:sz w:val="24"/>
          <w:szCs w:val="24"/>
        </w:rPr>
        <w:t xml:space="preserve">казом Министерства здравоохранения и социального развития Российской Федерации от 14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785, утвержденных приказом Министерства здравоохранения и социального развития Российской Федерации от 12 февраля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109 (зарегистрирован Министер</w:t>
      </w:r>
      <w:r>
        <w:rPr>
          <w:rFonts w:ascii="Times New Roman" w:hAnsi="Times New Roman"/>
          <w:sz w:val="24"/>
          <w:szCs w:val="24"/>
        </w:rPr>
        <w:t xml:space="preserve">ством юстиции Российской Федерации 30 марта 2007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9198);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sz w:val="24"/>
          <w:szCs w:val="24"/>
        </w:rPr>
        <w:t xml:space="preserve"> Изменений, вносимых в Порядок отпуска лекарственных средств, утвержденный приказом Мини</w:t>
      </w:r>
      <w:r>
        <w:rPr>
          <w:rFonts w:ascii="Times New Roman" w:hAnsi="Times New Roman"/>
          <w:sz w:val="24"/>
          <w:szCs w:val="24"/>
        </w:rPr>
        <w:t xml:space="preserve">стерства здравоохранения и социального развития Российской Федерации от 14 декабря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785, утвержденных приказом Министерства здравоохранения и социального развития Российской Федерации от 6 августа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521 (зарегистрирован Министерством юстиц</w:t>
      </w:r>
      <w:r>
        <w:rPr>
          <w:rFonts w:ascii="Times New Roman" w:hAnsi="Times New Roman"/>
          <w:sz w:val="24"/>
          <w:szCs w:val="24"/>
        </w:rPr>
        <w:t xml:space="preserve">ии Российской Федерации 29 августа 2007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10063).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22 апреля 2014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183н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ЛЕКАРСТВЕННЫХ СРЕДСТВ ДЛЯ МЕДИЦИНСКОГО ПРИМЕНЕНИЯ, П</w:t>
      </w:r>
      <w:r>
        <w:rPr>
          <w:rFonts w:ascii="Times New Roman" w:hAnsi="Times New Roman"/>
          <w:b/>
          <w:bCs/>
          <w:sz w:val="36"/>
          <w:szCs w:val="36"/>
        </w:rPr>
        <w:t>ОДЛЕЖАЩИХ ПРЕДМЕТНО-КОЛИЧЕСТВЕННОМУ УЧЕТУ &lt;1&gt;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27.07.2018 N 471н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</w:t>
      </w:r>
      <w:r>
        <w:rPr>
          <w:rFonts w:ascii="Times New Roman" w:hAnsi="Times New Roman"/>
          <w:sz w:val="24"/>
          <w:szCs w:val="24"/>
        </w:rPr>
        <w:t>---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Предметно-количественному учету подлежат перечисленные в настоящем перечне лекарственные средства для медицинского применения независимо от их торгового наименования.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 Лекарственные средства - фармацевтические субстанции и лекарственные препарат</w:t>
      </w:r>
      <w:r>
        <w:rPr>
          <w:rFonts w:ascii="Times New Roman" w:hAnsi="Times New Roman"/>
          <w:sz w:val="24"/>
          <w:szCs w:val="24"/>
        </w:rPr>
        <w:t xml:space="preserve">ы, содержащие наркотические средства, психотропные вещества и их прекурсоры (их соли, изомеры, стереоизомеры) и включенные в списки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III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IV</w:t>
        </w:r>
      </w:hyperlink>
      <w:r>
        <w:rPr>
          <w:rFonts w:ascii="Times New Roman" w:hAnsi="Times New Roman"/>
          <w:sz w:val="24"/>
          <w:szCs w:val="24"/>
        </w:rPr>
        <w:t xml:space="preserve"> перечня наркотических средств, психотропных веществ и их прекурсоров, подлежащих</w:t>
      </w:r>
      <w:r>
        <w:rPr>
          <w:rFonts w:ascii="Times New Roman" w:hAnsi="Times New Roman"/>
          <w:sz w:val="24"/>
          <w:szCs w:val="24"/>
        </w:rPr>
        <w:t xml:space="preserve"> контролю в Российской Федерации, утвержденного постановлением Правительства Российской Федерации от 30 июня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681 &lt;1&gt; (далее - наркотические средства, психотропные вещества и их прекурсоры), в сочетании с фармакологически неактивными веществами, а</w:t>
      </w:r>
      <w:r>
        <w:rPr>
          <w:rFonts w:ascii="Times New Roman" w:hAnsi="Times New Roman"/>
          <w:sz w:val="24"/>
          <w:szCs w:val="24"/>
        </w:rPr>
        <w:t xml:space="preserve"> также лекарственные препараты, содержащие наркотические средства, психотропные вещества и их прекурсоры в сочетании с фармакологически активными веществами: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Постановление Правительства Российской Федерации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30 июня 1998 г. N 681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наркотических с</w:t>
      </w:r>
      <w:r>
        <w:rPr>
          <w:rFonts w:ascii="Times New Roman" w:hAnsi="Times New Roman"/>
          <w:sz w:val="24"/>
          <w:szCs w:val="24"/>
        </w:rPr>
        <w:t xml:space="preserve">редств, психотропных веществ и их прекурсоров, подлежащих контролю в Российской Федерации" (Собрание законодательства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3198;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8, ст. 663;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4666;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3253;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3439;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</w:t>
      </w:r>
      <w:r>
        <w:rPr>
          <w:rFonts w:ascii="Times New Roman" w:hAnsi="Times New Roman"/>
          <w:sz w:val="24"/>
          <w:szCs w:val="24"/>
        </w:rPr>
        <w:t xml:space="preserve">. 3183;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6572;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2100;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3035;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4271;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6696, ст. 6720;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1390;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1635;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4466, ст. 4473;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5921;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7534;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 xml:space="preserve">, ст. 1232;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1295;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19, ст. 2400;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5002;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6686;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6861;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953;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25, ст. 3159;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3962;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4706;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5943;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6869;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2987;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</w:t>
      </w:r>
      <w:r>
        <w:rPr>
          <w:rFonts w:ascii="Times New Roman" w:hAnsi="Times New Roman"/>
          <w:sz w:val="24"/>
          <w:szCs w:val="24"/>
        </w:rPr>
        <w:t xml:space="preserve">3763;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6068;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7430;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1593;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5805;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2088;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4, ст. 671,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1481,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3330;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4664;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5182). (в ред. Приказа Минздрава</w:t>
      </w:r>
      <w:r>
        <w:rPr>
          <w:rFonts w:ascii="Times New Roman" w:hAnsi="Times New Roman"/>
          <w:sz w:val="24"/>
          <w:szCs w:val="24"/>
        </w:rPr>
        <w:t xml:space="preserve">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05.04.2018 N 149н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Аллобарбитал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Алпразолам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Аминорекс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Амфепрамон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Апрофен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Бромазепам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Бротизолам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Бупренорфин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Бупренорфин+налоксон (лекарственные препараты) </w:t>
      </w: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Буталбитал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Буторфанол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Галоксазолам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4-гидроксибутират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Гидроморфон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Декстрометорфан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Декстроморамид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</w:t>
      </w:r>
      <w:r>
        <w:rPr>
          <w:rFonts w:ascii="Times New Roman" w:hAnsi="Times New Roman"/>
          <w:sz w:val="24"/>
          <w:szCs w:val="24"/>
        </w:rPr>
        <w:t>стропропоксифен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Делоразепам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Диазепам + циклобарбитал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Дигидрокодеин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Дифеноксилат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Диэтиловый эфир (в концентрации 45 процентов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Золпидем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Камазепам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Кетамин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Клобазам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Клоксазолам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Клоназепам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Клоразепат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Клотиазепам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Кодеин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Кокаин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Лефет</w:t>
      </w:r>
      <w:r>
        <w:rPr>
          <w:rFonts w:ascii="Times New Roman" w:hAnsi="Times New Roman"/>
          <w:sz w:val="24"/>
          <w:szCs w:val="24"/>
        </w:rPr>
        <w:t>амин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Лопразолам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Лорметазепам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Мазиндол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Мезокарб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Мепробамат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Метилфенобарбитал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Мефенорекс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Мидазолам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Модафинил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Морфин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Налбуфин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Ниметазепам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Нитразепам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Нордазепам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Оксикодон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Оксикодон+налоксон (лекарственные препараты) (в р</w:t>
      </w:r>
      <w:r>
        <w:rPr>
          <w:rFonts w:ascii="Times New Roman" w:hAnsi="Times New Roman"/>
          <w:sz w:val="24"/>
          <w:szCs w:val="24"/>
        </w:rPr>
        <w:t xml:space="preserve">ед. Приказа Минздрава РФ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31.10.2017 N 882н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Омнопон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Пемолин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Пентазоцин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Перманганат калия (в концентрации 45 процентов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Пиназепам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Пипрадрол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Пиритрамид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росидол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Псевдоэфедрин (в концентрации 10 процентов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Ремифентанил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Секбутабарбитал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Суфентанил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Тебаин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Тетразепам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Тианептин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Тилидин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Тримеперидин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Фендиметразин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Фенилпропаноламин (в концентрации 10 процентов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Фентанил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Фентермин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Флудиазепам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Флунитразепам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Флуразепам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Хлордиазепоксид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Циклобарбитал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Эргометрин (в концентрации 10 процентов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Эрготамин (в концентрации 10 процентов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Эстазолам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 лофлазепат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Этилморфин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Эфедрин (в концентрации 10 проце</w:t>
      </w:r>
      <w:r>
        <w:rPr>
          <w:rFonts w:ascii="Times New Roman" w:hAnsi="Times New Roman"/>
          <w:sz w:val="24"/>
          <w:szCs w:val="24"/>
        </w:rPr>
        <w:t>нтов или более)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 Лекарственные средства - фармацевтические субстанции и лекарственные препараты, содержащие сильнодействующие и ядовитые вещества (их соли, изомеры, простые и сложные эфиры, смеси и растворы независимо от концентрации), внесенные в списк</w:t>
      </w:r>
      <w:r>
        <w:rPr>
          <w:rFonts w:ascii="Times New Roman" w:hAnsi="Times New Roman"/>
          <w:sz w:val="24"/>
          <w:szCs w:val="24"/>
        </w:rPr>
        <w:t xml:space="preserve">и сильнодействующих и ядовитых веществ для целей статьи 234 и других статей Уголовного кодекса Российской Федерации, утвержденные постановлением Правительства Российской Федерации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2007 г. N 964</w:t>
        </w:r>
      </w:hyperlink>
      <w:r>
        <w:rPr>
          <w:rFonts w:ascii="Times New Roman" w:hAnsi="Times New Roman"/>
          <w:sz w:val="24"/>
          <w:szCs w:val="24"/>
        </w:rPr>
        <w:t xml:space="preserve"> &lt;1&gt; (далее - сильнодействующие и ядовитые вещества), в сочетании с фармакологически неактивными веществами, а также лекарственные препараты, содержащие сильнодействующие и ядовитые вещества в сочетании с фармакологически а</w:t>
      </w:r>
      <w:r>
        <w:rPr>
          <w:rFonts w:ascii="Times New Roman" w:hAnsi="Times New Roman"/>
          <w:sz w:val="24"/>
          <w:szCs w:val="24"/>
        </w:rPr>
        <w:t>ктивными веществами (при условии включения их в перечень отдельной позицией):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89;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5625;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558;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</w:t>
      </w:r>
      <w:r>
        <w:rPr>
          <w:rFonts w:ascii="Times New Roman" w:hAnsi="Times New Roman"/>
          <w:sz w:val="24"/>
          <w:szCs w:val="24"/>
        </w:rPr>
        <w:t xml:space="preserve">ст. 953;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5831.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Андростанолон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Ацеклидин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Бенактизин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Бензобарбитал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Бромизовал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Гексобарбитал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Гиосциамин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Гестринон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Даназол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Змеиный яд (за исключением лекарственных форм для наружного применения - кремы, мази, гели)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Зопиклон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Карбахолин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Клозапин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Клонид</w:t>
      </w:r>
      <w:r>
        <w:rPr>
          <w:rFonts w:ascii="Times New Roman" w:hAnsi="Times New Roman"/>
          <w:sz w:val="24"/>
          <w:szCs w:val="24"/>
        </w:rPr>
        <w:t>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Клостебол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Левомепромазин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Местеролон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Метандиенон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Метандриол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Метенолон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Метилтестостерон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Нандролон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Норклостебол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Пчелиный яд (за исключением лекарственных форм для наружного применения - кремы, мази, гели)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Сибутрамин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Скополамин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Спирт этиловый (Этанол) (в ре</w:t>
      </w:r>
      <w:r>
        <w:rPr>
          <w:rFonts w:ascii="Times New Roman" w:hAnsi="Times New Roman"/>
          <w:sz w:val="24"/>
          <w:szCs w:val="24"/>
        </w:rPr>
        <w:t xml:space="preserve">д. Приказа Минздрава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Сумма алкалоидов красавки (за исключением твердой дозированной лекарственной формы - суппозитории) (в ред. Приказа Минздрава РФ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1-тестостерон (за исключением лекарственных форм для наружного применения - кремы, мази, гели)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Тиопентал натрия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Трамадол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Трамадол 37,5 мг + парацетамол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Тригексифенидил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Фепрозиднин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Хлороформ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Эрготал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Этилхлорид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. Комбинированные лекарственные препараты, содержащие кроме малых количеств наркотических средств, психотропных веществ и их прекурсоров другие фармакологические активные вещества &lt;1&gt;: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Порядка отпуска физическим лицам лекарственных препаратов для медицинского применения, содержащих кроме малых количеств наркотических средств, психотро</w:t>
      </w:r>
      <w:r>
        <w:rPr>
          <w:rFonts w:ascii="Times New Roman" w:hAnsi="Times New Roman"/>
          <w:sz w:val="24"/>
          <w:szCs w:val="24"/>
        </w:rPr>
        <w:t xml:space="preserve">пных веществ и их прекурсоров другие фармакологические активные вещества, утвержденного приказом Министерства здравоохранения и социального развития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 от 17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562н (зарегистрирован Министерством юстиции Российской Федерации 1</w:t>
      </w:r>
      <w:r>
        <w:rPr>
          <w:rFonts w:ascii="Times New Roman" w:hAnsi="Times New Roman"/>
          <w:sz w:val="24"/>
          <w:szCs w:val="24"/>
        </w:rPr>
        <w:t xml:space="preserve"> июня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24438), с изменениями, внесенными приказом Министерства здравоохранения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10 июня 2013 г. N 369н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</w:t>
      </w:r>
      <w:r>
        <w:rPr>
          <w:rFonts w:ascii="Times New Roman" w:hAnsi="Times New Roman"/>
          <w:sz w:val="24"/>
          <w:szCs w:val="24"/>
        </w:rPr>
        <w:t xml:space="preserve">терством юстиции Российской Федерации 15 июля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29064).</w:t>
      </w:r>
    </w:p>
    <w:p w:rsidR="00000000" w:rsidRDefault="00045E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кодеин или его соли (в пересчете на чистое вещество) в количестве до 20 мг включительно (на 1 дозу твердой лекарственной формы) или в количестве до 200 мг включительно (на</w:t>
      </w:r>
      <w:r>
        <w:rPr>
          <w:rFonts w:ascii="Times New Roman" w:hAnsi="Times New Roman"/>
          <w:sz w:val="24"/>
          <w:szCs w:val="24"/>
        </w:rPr>
        <w:t xml:space="preserve"> 100 мл или 100 г жидкой лекарственной формы для внутреннего применения);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псевдоэфедрина гидрохлорид в количестве, превышающем 30 мг, и до 60 мг включительно (на 1 дозу твердой лекарственной формы);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псевдоэфедрина гидрохлорид в количестве, превышающе</w:t>
      </w:r>
      <w:r>
        <w:rPr>
          <w:rFonts w:ascii="Times New Roman" w:hAnsi="Times New Roman"/>
          <w:sz w:val="24"/>
          <w:szCs w:val="24"/>
        </w:rPr>
        <w:t xml:space="preserve">м 30 мг, и до 60 мг включительно в сочетании с декстрометорфаном гидробромидом в количестве, превышающем 10 мг, и до 30 мг включительно (на 1 дозу твердой лекарственной формы);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декстрометорфана гидробромид в количестве до 200 мг включительно (на 100 мл или 100 г жидкой лекарственной формы для внутреннего применения);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эфедрина гидрохлорид в количестве, превышающем 100 мг,</w:t>
      </w:r>
      <w:r>
        <w:rPr>
          <w:rFonts w:ascii="Times New Roman" w:hAnsi="Times New Roman"/>
          <w:sz w:val="24"/>
          <w:szCs w:val="24"/>
        </w:rPr>
        <w:t xml:space="preserve"> и до 300 мг включительно (на 100 мл или 100 г жидкой лекарственной формы для внутреннего применения);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эфедрина гидрохлорид в количестве до 50 мг включительно (на 1 дозу твердой лекарственной формы);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фенилпропаноламин в количестве до 75 мг включитель</w:t>
      </w:r>
      <w:r>
        <w:rPr>
          <w:rFonts w:ascii="Times New Roman" w:hAnsi="Times New Roman"/>
          <w:sz w:val="24"/>
          <w:szCs w:val="24"/>
        </w:rPr>
        <w:t>но (на 1 дозу твердой лекарственной формы) или до 300 мг включительно (на 100 мл или 100 г жидкой лекарственной формы для внутреннего применения);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фенобарбитал в количестве до 15 мг включительно в сочетании с кодеином (или его солями) независимо от коли</w:t>
      </w:r>
      <w:r>
        <w:rPr>
          <w:rFonts w:ascii="Times New Roman" w:hAnsi="Times New Roman"/>
          <w:sz w:val="24"/>
          <w:szCs w:val="24"/>
        </w:rPr>
        <w:t>чества (на 1 дозу твердой лекарственной формы);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фенобарбитал в количестве до 20 мг включительно в сочетании с эфедрином гидрохлоридом независимо от количества (на 1 дозу твердой лекарственной формы);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хлордиазепоксид в количестве, превышающем 10 мг, </w:t>
      </w:r>
      <w:r>
        <w:rPr>
          <w:rFonts w:ascii="Times New Roman" w:hAnsi="Times New Roman"/>
          <w:sz w:val="24"/>
          <w:szCs w:val="24"/>
        </w:rPr>
        <w:t>и до 20 мг включительно (на 1 дозу твердой лекарственной формы).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. Иные лекарственные средства, подлежащие предметно-количественному учету: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10.</w:t>
        </w:r>
        <w:r>
          <w:rPr>
            <w:rFonts w:ascii="Times New Roman" w:hAnsi="Times New Roman"/>
            <w:sz w:val="24"/>
            <w:szCs w:val="24"/>
            <w:u w:val="single"/>
          </w:rPr>
          <w:t>09.2015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Прегабалин (лекарственные препараты)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Тапентадол (лекарственные препараты) (в ред. Приказа Минздрава РФ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27.07.2018 N 471н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Тропикамид (лекарственные препараты) (в ред. Приказа Минздрава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10.09</w:t>
        </w:r>
        <w:r>
          <w:rPr>
            <w:rFonts w:ascii="Times New Roman" w:hAnsi="Times New Roman"/>
            <w:sz w:val="24"/>
            <w:szCs w:val="24"/>
            <w:u w:val="single"/>
          </w:rPr>
          <w:t>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45EE1" w:rsidRDefault="00045EE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Циклопентолат (лекарственные препараты) (в ред. Приказа Минздрава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10.09.2015 N 634н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045EE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1865"/>
    <w:rsid w:val="00045EE1"/>
    <w:rsid w:val="00821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7F50F6-2287-4CEF-9665-4378E9F1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259835#l0" TargetMode="External"/><Relationship Id="rId18" Type="http://schemas.openxmlformats.org/officeDocument/2006/relationships/hyperlink" Target="https://normativ.kontur.ru/document?moduleid=1&amp;documentid=315685#l286" TargetMode="External"/><Relationship Id="rId26" Type="http://schemas.openxmlformats.org/officeDocument/2006/relationships/hyperlink" Target="https://normativ.kontur.ru/document?moduleid=1&amp;documentid=259835#l7" TargetMode="External"/><Relationship Id="rId21" Type="http://schemas.openxmlformats.org/officeDocument/2006/relationships/hyperlink" Target="https://normativ.kontur.ru/document?moduleid=1&amp;documentid=315685#l0" TargetMode="External"/><Relationship Id="rId34" Type="http://schemas.openxmlformats.org/officeDocument/2006/relationships/hyperlink" Target="https://normativ.kontur.ru/document?moduleid=1&amp;documentid=259835#l7" TargetMode="External"/><Relationship Id="rId7" Type="http://schemas.openxmlformats.org/officeDocument/2006/relationships/hyperlink" Target="https://normativ.kontur.ru/document?moduleid=1&amp;documentid=318822#l0" TargetMode="External"/><Relationship Id="rId12" Type="http://schemas.openxmlformats.org/officeDocument/2006/relationships/hyperlink" Target="https://normativ.kontur.ru/document?moduleid=1&amp;documentid=110888#l13" TargetMode="External"/><Relationship Id="rId17" Type="http://schemas.openxmlformats.org/officeDocument/2006/relationships/hyperlink" Target="https://normativ.kontur.ru/document?moduleid=1&amp;documentid=315685#l439" TargetMode="External"/><Relationship Id="rId25" Type="http://schemas.openxmlformats.org/officeDocument/2006/relationships/hyperlink" Target="https://normativ.kontur.ru/document?moduleid=1&amp;documentid=158959#l0" TargetMode="External"/><Relationship Id="rId33" Type="http://schemas.openxmlformats.org/officeDocument/2006/relationships/hyperlink" Target="https://normativ.kontur.ru/document?moduleid=1&amp;documentid=318822#l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18822#l1" TargetMode="External"/><Relationship Id="rId20" Type="http://schemas.openxmlformats.org/officeDocument/2006/relationships/hyperlink" Target="https://normativ.kontur.ru/document?moduleid=1&amp;documentid=312258#l19" TargetMode="External"/><Relationship Id="rId29" Type="http://schemas.openxmlformats.org/officeDocument/2006/relationships/hyperlink" Target="https://normativ.kontur.ru/document?moduleid=1&amp;documentid=215962#l0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12258#l0" TargetMode="External"/><Relationship Id="rId11" Type="http://schemas.openxmlformats.org/officeDocument/2006/relationships/hyperlink" Target="https://normativ.kontur.ru/document?moduleid=1&amp;documentid=104786#l55" TargetMode="External"/><Relationship Id="rId24" Type="http://schemas.openxmlformats.org/officeDocument/2006/relationships/hyperlink" Target="https://normativ.kontur.ru/document?moduleid=1&amp;documentid=306016#l25" TargetMode="External"/><Relationship Id="rId32" Type="http://schemas.openxmlformats.org/officeDocument/2006/relationships/hyperlink" Target="https://normativ.kontur.ru/document?moduleid=1&amp;documentid=259835#l7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306016#l0" TargetMode="External"/><Relationship Id="rId15" Type="http://schemas.openxmlformats.org/officeDocument/2006/relationships/hyperlink" Target="https://normativ.kontur.ru/document?moduleid=1&amp;documentid=312258#l19" TargetMode="External"/><Relationship Id="rId23" Type="http://schemas.openxmlformats.org/officeDocument/2006/relationships/hyperlink" Target="https://normativ.kontur.ru/document?moduleid=1&amp;documentid=306016#l25" TargetMode="External"/><Relationship Id="rId28" Type="http://schemas.openxmlformats.org/officeDocument/2006/relationships/hyperlink" Target="https://normativ.kontur.ru/document?moduleid=1&amp;documentid=217638#l2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99312#l0" TargetMode="External"/><Relationship Id="rId19" Type="http://schemas.openxmlformats.org/officeDocument/2006/relationships/hyperlink" Target="https://normativ.kontur.ru/document?moduleid=1&amp;documentid=315685#l434" TargetMode="External"/><Relationship Id="rId31" Type="http://schemas.openxmlformats.org/officeDocument/2006/relationships/hyperlink" Target="https://normativ.kontur.ru/document?moduleid=1&amp;documentid=259835#l7" TargetMode="External"/><Relationship Id="rId4" Type="http://schemas.openxmlformats.org/officeDocument/2006/relationships/hyperlink" Target="https://normativ.kontur.ru/document?moduleid=1&amp;documentid=259835#l0" TargetMode="External"/><Relationship Id="rId9" Type="http://schemas.openxmlformats.org/officeDocument/2006/relationships/hyperlink" Target="https://normativ.kontur.ru/document?moduleid=1&amp;documentid=88557#l94" TargetMode="External"/><Relationship Id="rId14" Type="http://schemas.openxmlformats.org/officeDocument/2006/relationships/hyperlink" Target="https://normativ.kontur.ru/document?moduleid=1&amp;documentid=306016#l25" TargetMode="External"/><Relationship Id="rId22" Type="http://schemas.openxmlformats.org/officeDocument/2006/relationships/hyperlink" Target="https://normativ.kontur.ru/document?moduleid=1&amp;documentid=312258#l19" TargetMode="External"/><Relationship Id="rId27" Type="http://schemas.openxmlformats.org/officeDocument/2006/relationships/hyperlink" Target="https://normativ.kontur.ru/document?moduleid=1&amp;documentid=259835#l7" TargetMode="External"/><Relationship Id="rId30" Type="http://schemas.openxmlformats.org/officeDocument/2006/relationships/hyperlink" Target="https://normativ.kontur.ru/document?moduleid=1&amp;documentid=259835#l7" TargetMode="External"/><Relationship Id="rId35" Type="http://schemas.openxmlformats.org/officeDocument/2006/relationships/hyperlink" Target="https://normativ.kontur.ru/document?moduleid=1&amp;documentid=259835#l7" TargetMode="External"/><Relationship Id="rId8" Type="http://schemas.openxmlformats.org/officeDocument/2006/relationships/hyperlink" Target="https://normativ.kontur.ru/document?moduleid=1&amp;documentid=283449#l27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2091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2024-07-08T14:58:00Z</dcterms:created>
  <dcterms:modified xsi:type="dcterms:W3CDTF">2024-07-08T14:58:00Z</dcterms:modified>
</cp:coreProperties>
</file>