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 w:rsidRPr="005F6E7D">
        <w:trPr>
          <w:trHeight w:hRule="exact" w:val="3031"/>
        </w:trPr>
        <w:tc>
          <w:tcPr>
            <w:tcW w:w="10716" w:type="dxa"/>
          </w:tcPr>
          <w:p w:rsidR="00000000" w:rsidRPr="005F6E7D" w:rsidRDefault="005F6E7D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5F6E7D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5pt">
                  <v:imagedata r:id="rId6" o:title=""/>
                </v:shape>
              </w:pict>
            </w:r>
          </w:p>
        </w:tc>
      </w:tr>
      <w:tr w:rsidR="00000000" w:rsidRPr="005F6E7D">
        <w:trPr>
          <w:trHeight w:hRule="exact" w:val="8335"/>
        </w:trPr>
        <w:tc>
          <w:tcPr>
            <w:tcW w:w="10716" w:type="dxa"/>
            <w:vAlign w:val="center"/>
          </w:tcPr>
          <w:p w:rsidR="00000000" w:rsidRPr="005F6E7D" w:rsidRDefault="005F6E7D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5F6E7D">
              <w:rPr>
                <w:sz w:val="48"/>
                <w:szCs w:val="48"/>
              </w:rPr>
              <w:t>Приказ Минздрава России от 20.12.2012 N 1098н</w:t>
            </w:r>
            <w:r w:rsidRPr="005F6E7D">
              <w:rPr>
                <w:sz w:val="48"/>
                <w:szCs w:val="48"/>
              </w:rPr>
              <w:br/>
              <w:t>"Об утверждении стандарта специализированной медицинской помощи детям при гриппе тяжелой степени тяжести"</w:t>
            </w:r>
            <w:r w:rsidRPr="005F6E7D">
              <w:rPr>
                <w:sz w:val="48"/>
                <w:szCs w:val="48"/>
              </w:rPr>
              <w:br/>
              <w:t>(Зарегистрировано в Минюсте России 14.03.2013 N 27681)</w:t>
            </w:r>
          </w:p>
        </w:tc>
      </w:tr>
      <w:tr w:rsidR="00000000" w:rsidRPr="005F6E7D">
        <w:trPr>
          <w:trHeight w:hRule="exact" w:val="3031"/>
        </w:trPr>
        <w:tc>
          <w:tcPr>
            <w:tcW w:w="10716" w:type="dxa"/>
            <w:vAlign w:val="center"/>
          </w:tcPr>
          <w:p w:rsidR="00000000" w:rsidRPr="005F6E7D" w:rsidRDefault="005F6E7D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5F6E7D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5F6E7D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5F6E7D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5F6E7D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5F6E7D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5F6E7D">
              <w:rPr>
                <w:sz w:val="28"/>
                <w:szCs w:val="28"/>
              </w:rPr>
              <w:br/>
            </w:r>
            <w:r w:rsidRPr="005F6E7D">
              <w:rPr>
                <w:sz w:val="28"/>
                <w:szCs w:val="28"/>
              </w:rPr>
              <w:br/>
              <w:t>Дата сохранения: 21.07.2020</w:t>
            </w:r>
            <w:r w:rsidRPr="005F6E7D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5F6E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5F6E7D">
      <w:pPr>
        <w:pStyle w:val="ConsPlusNormal"/>
        <w:jc w:val="both"/>
        <w:outlineLvl w:val="0"/>
      </w:pPr>
    </w:p>
    <w:p w:rsidR="00000000" w:rsidRDefault="005F6E7D">
      <w:pPr>
        <w:pStyle w:val="ConsPlusNormal"/>
        <w:outlineLvl w:val="0"/>
      </w:pPr>
      <w:r>
        <w:t>Зарегистрировано в Минюсте России 14 марта 2013 г. N 27681</w:t>
      </w:r>
    </w:p>
    <w:p w:rsidR="00000000" w:rsidRDefault="005F6E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5F6E7D">
      <w:pPr>
        <w:pStyle w:val="ConsPlusNormal"/>
        <w:jc w:val="center"/>
      </w:pPr>
    </w:p>
    <w:p w:rsidR="00000000" w:rsidRDefault="005F6E7D">
      <w:pPr>
        <w:pStyle w:val="ConsPlusTitle"/>
        <w:jc w:val="center"/>
      </w:pPr>
      <w:r>
        <w:t>МИНИСТЕРСТВО ЗДРАВООХРАНЕНИЯ РОССИЙСКОЙ ФЕДЕРАЦИИ</w:t>
      </w:r>
    </w:p>
    <w:p w:rsidR="00000000" w:rsidRDefault="005F6E7D">
      <w:pPr>
        <w:pStyle w:val="ConsPlusTitle"/>
        <w:jc w:val="center"/>
      </w:pPr>
    </w:p>
    <w:p w:rsidR="00000000" w:rsidRDefault="005F6E7D">
      <w:pPr>
        <w:pStyle w:val="ConsPlusTitle"/>
        <w:jc w:val="center"/>
      </w:pPr>
      <w:r>
        <w:t>ПРИКАЗ</w:t>
      </w:r>
    </w:p>
    <w:p w:rsidR="00000000" w:rsidRDefault="005F6E7D">
      <w:pPr>
        <w:pStyle w:val="ConsPlusTitle"/>
        <w:jc w:val="center"/>
      </w:pPr>
      <w:r>
        <w:t>от 20 декабря 2012 г. N 1098н</w:t>
      </w:r>
    </w:p>
    <w:p w:rsidR="00000000" w:rsidRDefault="005F6E7D">
      <w:pPr>
        <w:pStyle w:val="ConsPlusTitle"/>
        <w:jc w:val="center"/>
      </w:pPr>
    </w:p>
    <w:p w:rsidR="00000000" w:rsidRDefault="005F6E7D">
      <w:pPr>
        <w:pStyle w:val="ConsPlusTitle"/>
        <w:jc w:val="center"/>
      </w:pPr>
      <w:r>
        <w:t>ОБ УТВЕРЖДЕНИИ СТАНДАРТА</w:t>
      </w:r>
    </w:p>
    <w:p w:rsidR="00000000" w:rsidRDefault="005F6E7D">
      <w:pPr>
        <w:pStyle w:val="ConsPlusTitle"/>
        <w:jc w:val="center"/>
      </w:pPr>
      <w:r>
        <w:t>СПЕЦИАЛИЗИРОВАННОЙ МЕДИЦИНСКОЙ ПОМОЩИ ДЕТЯМ ПРИ ГРИППЕ</w:t>
      </w:r>
    </w:p>
    <w:p w:rsidR="00000000" w:rsidRDefault="005F6E7D">
      <w:pPr>
        <w:pStyle w:val="ConsPlusTitle"/>
        <w:jc w:val="center"/>
      </w:pPr>
      <w:r>
        <w:t>ТЯЖЕЛОЙ СТЕПЕНИ ТЯЖЕСТИ</w:t>
      </w:r>
    </w:p>
    <w:p w:rsidR="00000000" w:rsidRDefault="005F6E7D">
      <w:pPr>
        <w:pStyle w:val="ConsPlusNormal"/>
        <w:jc w:val="center"/>
      </w:pPr>
    </w:p>
    <w:p w:rsidR="00000000" w:rsidRDefault="005F6E7D">
      <w:pPr>
        <w:pStyle w:val="ConsPlusNormal"/>
        <w:ind w:firstLine="540"/>
        <w:jc w:val="both"/>
      </w:pPr>
      <w:r>
        <w:t>В соответствии со статьей 37 Федерального закона от 21 ноября 2011 г. N 323-ФЗ "Об основах охраны здоровья граждан в Рос</w:t>
      </w:r>
      <w:r>
        <w:t>сийской Федерации" (Собрание законодательства Российской Федерации, 2011, N 48, ст. 6724; 2012, N 26, ст. 3442, 3446) приказываю: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 xml:space="preserve">Утвердить </w:t>
      </w:r>
      <w:hyperlink w:anchor="Par28" w:tooltip="СТАНДАРТ" w:history="1">
        <w:r>
          <w:rPr>
            <w:color w:val="0000FF"/>
          </w:rPr>
          <w:t>стандарт</w:t>
        </w:r>
      </w:hyperlink>
      <w:r>
        <w:t xml:space="preserve"> специализированной медицинской помощи детям при гриппе тяжелой степени </w:t>
      </w:r>
      <w:r>
        <w:t>тяжести согласно приложению.</w:t>
      </w: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</w:pPr>
      <w:r>
        <w:t>Министр</w:t>
      </w:r>
    </w:p>
    <w:p w:rsidR="00000000" w:rsidRDefault="005F6E7D">
      <w:pPr>
        <w:pStyle w:val="ConsPlusNormal"/>
        <w:jc w:val="right"/>
      </w:pPr>
      <w:r>
        <w:t>В.И.СКВОРЦОВА</w:t>
      </w: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</w:pPr>
    </w:p>
    <w:p w:rsidR="00000000" w:rsidRDefault="005F6E7D">
      <w:pPr>
        <w:pStyle w:val="ConsPlusNormal"/>
        <w:jc w:val="right"/>
        <w:outlineLvl w:val="0"/>
      </w:pPr>
      <w:r>
        <w:t>Приложение</w:t>
      </w:r>
    </w:p>
    <w:p w:rsidR="00000000" w:rsidRDefault="005F6E7D">
      <w:pPr>
        <w:pStyle w:val="ConsPlusNormal"/>
        <w:jc w:val="right"/>
      </w:pPr>
      <w:r>
        <w:t>к приказу Министерства здравоохранения</w:t>
      </w:r>
    </w:p>
    <w:p w:rsidR="00000000" w:rsidRDefault="005F6E7D">
      <w:pPr>
        <w:pStyle w:val="ConsPlusNormal"/>
        <w:jc w:val="right"/>
      </w:pPr>
      <w:r>
        <w:t>Российской Федерации</w:t>
      </w:r>
    </w:p>
    <w:p w:rsidR="00000000" w:rsidRDefault="005F6E7D">
      <w:pPr>
        <w:pStyle w:val="ConsPlusNormal"/>
        <w:jc w:val="right"/>
      </w:pPr>
      <w:r>
        <w:t>от 20 декабря 2012 г. N 1098н</w:t>
      </w:r>
    </w:p>
    <w:p w:rsidR="00000000" w:rsidRDefault="005F6E7D">
      <w:pPr>
        <w:pStyle w:val="ConsPlusNormal"/>
        <w:jc w:val="center"/>
      </w:pPr>
    </w:p>
    <w:p w:rsidR="00000000" w:rsidRDefault="005F6E7D">
      <w:pPr>
        <w:pStyle w:val="ConsPlusTitle"/>
        <w:jc w:val="center"/>
      </w:pPr>
      <w:bookmarkStart w:id="1" w:name="Par28"/>
      <w:bookmarkEnd w:id="1"/>
      <w:r>
        <w:t>СТАНДАРТ</w:t>
      </w:r>
    </w:p>
    <w:p w:rsidR="00000000" w:rsidRDefault="005F6E7D">
      <w:pPr>
        <w:pStyle w:val="ConsPlusTitle"/>
        <w:jc w:val="center"/>
      </w:pPr>
      <w:r>
        <w:t>СПЕЦИАЛИЗИРОВАННОЙ МЕДИЦИНСКОЙ ПОМОЩИ ДЕТЯМ ПРИ ГРИППЕ</w:t>
      </w:r>
    </w:p>
    <w:p w:rsidR="00000000" w:rsidRDefault="005F6E7D">
      <w:pPr>
        <w:pStyle w:val="ConsPlusTitle"/>
        <w:jc w:val="center"/>
      </w:pPr>
      <w:r>
        <w:t>ТЯЖЕЛОЙ СТЕПЕНИ ТЯЖЕСТИ</w:t>
      </w:r>
    </w:p>
    <w:p w:rsidR="00000000" w:rsidRDefault="005F6E7D">
      <w:pPr>
        <w:pStyle w:val="ConsPlusNormal"/>
        <w:jc w:val="center"/>
      </w:pPr>
    </w:p>
    <w:p w:rsidR="00000000" w:rsidRDefault="005F6E7D">
      <w:pPr>
        <w:pStyle w:val="ConsPlusNormal"/>
        <w:ind w:firstLine="540"/>
        <w:jc w:val="both"/>
      </w:pPr>
      <w:r>
        <w:t>Категория возрастная: дети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Пол: любой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Фаза: острая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Стадия: тяжелая степень тяжести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Осложнения: вне зависимости от осложнений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Вид медицинской помощи: специализированная медицинская помощь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lastRenderedPageBreak/>
        <w:t>Условия оказания медицинской помощи: стационарно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Форма оказания медицинской помощи: неотложная, экстренная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Средние сроки лечения (количество дней): 15</w:t>
      </w:r>
    </w:p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</w:pPr>
      <w:r>
        <w:t xml:space="preserve">Код по МКБ X </w:t>
      </w:r>
      <w:hyperlink w:anchor="Par640" w:tooltip="&lt;*&gt; Международная статистическая классификация болезней и проблем, связанных со здоровьем, X пересмотра." w:history="1">
        <w:r>
          <w:rPr>
            <w:color w:val="0000FF"/>
          </w:rPr>
          <w:t>&lt;*&gt;</w:t>
        </w:r>
      </w:hyperlink>
    </w:p>
    <w:p w:rsidR="00000000" w:rsidRDefault="005F6E7D">
      <w:pPr>
        <w:pStyle w:val="ConsPlusNormal"/>
        <w:spacing w:before="240"/>
        <w:ind w:firstLine="540"/>
        <w:jc w:val="both"/>
      </w:pPr>
      <w:r>
        <w:t>Ноз</w:t>
      </w:r>
      <w:r>
        <w:t>ологические единицы</w:t>
      </w:r>
    </w:p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Cell"/>
        <w:jc w:val="both"/>
      </w:pPr>
      <w:r>
        <w:t xml:space="preserve">                                 J10  Грипп, вызванный идентифицированным</w:t>
      </w:r>
    </w:p>
    <w:p w:rsidR="00000000" w:rsidRDefault="005F6E7D">
      <w:pPr>
        <w:pStyle w:val="ConsPlusCell"/>
        <w:jc w:val="both"/>
      </w:pPr>
      <w:r>
        <w:t xml:space="preserve">                                      вирусом гриппа</w:t>
      </w:r>
    </w:p>
    <w:p w:rsidR="00000000" w:rsidRDefault="005F6E7D">
      <w:pPr>
        <w:pStyle w:val="ConsPlusCell"/>
        <w:jc w:val="both"/>
      </w:pPr>
      <w:r>
        <w:t xml:space="preserve">                                 J11  Грипп, вирус не идентифицирован</w:t>
      </w:r>
    </w:p>
    <w:p w:rsidR="00000000" w:rsidRDefault="005F6E7D">
      <w:pPr>
        <w:pStyle w:val="ConsPlusCell"/>
        <w:jc w:val="both"/>
      </w:pPr>
      <w:r>
        <w:t xml:space="preserve">                                 J15  </w:t>
      </w:r>
      <w:r>
        <w:t>Бактериальная пневмония, не</w:t>
      </w:r>
    </w:p>
    <w:p w:rsidR="00000000" w:rsidRDefault="005F6E7D">
      <w:pPr>
        <w:pStyle w:val="ConsPlusCell"/>
        <w:jc w:val="both"/>
      </w:pPr>
      <w:r>
        <w:t xml:space="preserve">                                      классифицированная в других рубриках</w:t>
      </w:r>
    </w:p>
    <w:p w:rsidR="00000000" w:rsidRDefault="005F6E7D">
      <w:pPr>
        <w:pStyle w:val="ConsPlusCell"/>
        <w:jc w:val="both"/>
      </w:pPr>
      <w:r>
        <w:t xml:space="preserve">                                 J16  Пневмония, вызванная другими</w:t>
      </w:r>
    </w:p>
    <w:p w:rsidR="00000000" w:rsidRDefault="005F6E7D">
      <w:pPr>
        <w:pStyle w:val="ConsPlusCell"/>
        <w:jc w:val="both"/>
      </w:pPr>
      <w:r>
        <w:t xml:space="preserve">                                      инфекционными возбудителями, не</w:t>
      </w:r>
    </w:p>
    <w:p w:rsidR="00000000" w:rsidRDefault="005F6E7D">
      <w:pPr>
        <w:pStyle w:val="ConsPlusCell"/>
        <w:jc w:val="both"/>
      </w:pPr>
      <w:r>
        <w:t xml:space="preserve">                </w:t>
      </w:r>
      <w:r>
        <w:t xml:space="preserve">                      классифицированная в других рубриках</w:t>
      </w:r>
    </w:p>
    <w:p w:rsidR="00000000" w:rsidRDefault="005F6E7D">
      <w:pPr>
        <w:pStyle w:val="ConsPlusCell"/>
        <w:jc w:val="both"/>
      </w:pPr>
      <w:r>
        <w:t xml:space="preserve">                                 J18  Пневмония без уточнения возбудителя</w:t>
      </w:r>
    </w:p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  <w:outlineLvl w:val="1"/>
      </w:pPr>
      <w:r>
        <w:t>1. Медицинские мероприятия для диагностики заболевания, состояния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159"/>
        <w:gridCol w:w="2340"/>
        <w:gridCol w:w="1989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Прием (осмотр, консультация) врача-специалиста         </w:t>
            </w:r>
            <w:r w:rsidRPr="005F6E7D">
              <w:t xml:space="preserve">   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Наименование 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услуги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показатель частоты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предоставления </w:t>
            </w:r>
            <w:hyperlink w:anchor="Par101" w:tooltip="&lt;1&gt; 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" w:history="1">
              <w:r w:rsidRPr="005F6E7D">
                <w:rPr>
                  <w:color w:val="0000FF"/>
                </w:rPr>
                <w:t>&lt;1&gt;</w:t>
              </w:r>
            </w:hyperlink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</w:t>
            </w:r>
            <w:r w:rsidRPr="005F6E7D">
              <w:t xml:space="preserve">именения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B01.003.001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Осмотр (консультация)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врачом-анестезиологом-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реаниматологом первичный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0,9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B01.014.001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инфекциониста первичный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B01.015.003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детского кардиолога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первичный      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B01.023.001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невролога первичный  </w:t>
            </w:r>
            <w:r w:rsidRPr="005F6E7D">
              <w:t xml:space="preserve">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B01.028.001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оториноларинголога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первичный      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B01.029.001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офтальмолога первичный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B01.031.001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педиатра первичный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1  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B01.051.001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трансфузиолога первичный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0,05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</w:pPr>
      <w:r>
        <w:t>--------------------------------</w:t>
      </w:r>
    </w:p>
    <w:p w:rsidR="00000000" w:rsidRDefault="005F6E7D">
      <w:pPr>
        <w:pStyle w:val="ConsPlusNormal"/>
        <w:spacing w:before="240"/>
        <w:ind w:firstLine="540"/>
        <w:jc w:val="both"/>
      </w:pPr>
      <w:bookmarkStart w:id="2" w:name="Par101"/>
      <w:bookmarkEnd w:id="2"/>
      <w:r>
        <w:t>&lt;1&gt; Вероятность предоставления медицинских услуг или назначения лекарственных препаратов для медицинского применения (меди</w:t>
      </w:r>
      <w:r>
        <w:t>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</w:t>
      </w:r>
      <w:r>
        <w:t>мощи проценту пациентов, имеющих соответствующие медицинские показания.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393"/>
        <w:gridCol w:w="2223"/>
        <w:gridCol w:w="1872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Лабораторные методы исследования                          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Наименование медицинской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 услуги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частоты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предоставления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применения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A12.05.005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основных групп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крови (A, B, 0)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A12.05.006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Определ</w:t>
            </w:r>
            <w:r w:rsidRPr="005F6E7D">
              <w:t xml:space="preserve">ение резус-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принадлежности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A12.05.014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времени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свертывания   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нестабилизированной крови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или рекальцификации плазмы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неактивированное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A12.05.015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времени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кровотечения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A12.05.027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Определение протромбинового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(тромбопластинового)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времени в крови или в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плазме    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</w:t>
            </w:r>
            <w:r w:rsidRPr="005F6E7D">
              <w:t xml:space="preserve">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A12.05.028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тромбинового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времени в крови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A12.06.007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Серологические исследования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 вирусы респираторных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инфекций  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A26.19.001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Бактериологическое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кала на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возбудителя дизентерии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(Shigella spp.)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A26.19.002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Бактериологическое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кала на тифо-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паратифозные микроорганизмы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(Salmonella typhi)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A26.19.010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Микроскопическое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исследование кала на яйца и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личинки гельминтов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B03.016.003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Общий (клинический) анализ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крови развернутый     </w:t>
            </w:r>
            <w:r w:rsidRPr="005F6E7D">
              <w:t xml:space="preserve">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B03.016.004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Анализ крови биохимический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общетерапевтический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B03.016.006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Анализ мочи общий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159"/>
        <w:gridCol w:w="2340"/>
        <w:gridCol w:w="1989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Инструментальные методы исследования                      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Наименование 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услуги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частоты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предоставления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применения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A04.10.002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Эхокардиография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A04.16.001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Ультразвуковое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органов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брюшной полости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(комплексное)  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0,9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A04.23.001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Нейросонография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A05.10.006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Регистрация 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электрокардиограммы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A06.08.003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Рентгенография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придаточных пазух носа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A06.09.007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Рентгенография легких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  <w:outlineLvl w:val="1"/>
      </w:pPr>
      <w:r>
        <w:t>2. Медицинские услуги для лечения заболевания, состояния и контроля за лечением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393"/>
        <w:gridCol w:w="2223"/>
        <w:gridCol w:w="1872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Прием (осмотр, консультация) </w:t>
            </w:r>
            <w:r w:rsidRPr="005F6E7D">
              <w:t xml:space="preserve">и наблюдение врача-специалиста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Наименование медицинской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 услуги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частоты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предоставления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применения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B01.003.002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Осмотр (консультация)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врачом-анестезиологом-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реаниматологом повторный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B01.003.003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Суточное наблюдение врачом-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анестезиологом-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реаниматологом           </w:t>
            </w:r>
            <w:r w:rsidRPr="005F6E7D">
              <w:t xml:space="preserve">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B01.014.003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Ежедневный осмотр врачом-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инфекционистом с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наблюдением и уходом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среднего и младшего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медицинского персонала в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отделении стационара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0,7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B01.014.003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Ежедневный осмотр врачом-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инфекционистом с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наблюдением и уходом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среднего и младшего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медицинского персонала в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отделении стационара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14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B01.015.004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детского кардиолога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повторный 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B01.023.002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невролога повторный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B01.028.002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оториноларинголога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повторный 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B01.031.002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педиатра повторный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B01.051.002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Прием (осмотр,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консультация) врача-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трансфузиолога повторный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B01.054.001 </w:t>
            </w:r>
          </w:p>
        </w:tc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Осмотр (консультация)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врача-физиотерапевта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755"/>
        <w:gridCol w:w="2574"/>
        <w:gridCol w:w="2574"/>
        <w:gridCol w:w="2223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Наблюдение и уход за пациентом медицинскими работниками со средним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(начальным) профессиональным образованием                                </w:t>
            </w:r>
          </w:p>
        </w:tc>
      </w:tr>
      <w:tr w:rsidR="00000000" w:rsidRPr="005F6E7D">
        <w:trPr>
          <w:trHeight w:val="240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Наименование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медицинской услуги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Усредненный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показатель частоты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предоставления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кратности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применения    </w:t>
            </w:r>
          </w:p>
        </w:tc>
      </w:tr>
      <w:tr w:rsidR="00000000" w:rsidRPr="005F6E7D">
        <w:trPr>
          <w:trHeight w:val="240"/>
        </w:trPr>
        <w:tc>
          <w:tcPr>
            <w:tcW w:w="17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B03.003.005 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Суточное наблюдение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реанимационного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пациента           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  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510"/>
        <w:gridCol w:w="2106"/>
        <w:gridCol w:w="1872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Лабораторные методы исследования                          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Наименование медицинской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  услуги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частоты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предоставления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</w:t>
            </w:r>
            <w:r w:rsidRPr="005F6E7D">
              <w:t xml:space="preserve"> показатель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применения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A09.05.012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общего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глобулина в крови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A09.05.013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   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альбумин/глобулинового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соотношения в крови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0,5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A09.05.014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глобулиновых фракций в крови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A09.05.039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лактатдегидрогеназы в крови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1,5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A09.05.041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аспартат-трансаминазы в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крови       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A09.05.048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плазминогена в крови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A09.05.051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Исследование уровня</w:t>
            </w:r>
            <w:r w:rsidRPr="005F6E7D">
              <w:t xml:space="preserve">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продуктов паракоагуляции в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крови       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A09.05.177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(концентрации) изоферментов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креатинкиназы в крови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A09.23.004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уровня белка в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спинномозговой жидкости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A09.23.008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Микроскопическое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спинномозговой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жидкости, подсчет клеток в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счетной камере (определение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цитоза)     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</w:t>
            </w:r>
            <w:r w:rsidRPr="005F6E7D">
              <w:t xml:space="preserve">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A09.28.021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объема мочи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A12.05.014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времени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свертывания    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нестабилизированной крови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или рекальцификации плазмы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неактивированное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A12.05.015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времени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кровотечения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A12.05.017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агрегации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тромбоцитов 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A12.05.027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протромбинового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(тромбопластинового) времени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 крови или в плазме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A12.05.028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Определение тромбинового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времени в крови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A12</w:t>
            </w:r>
            <w:r w:rsidRPr="005F6E7D">
              <w:t xml:space="preserve">.06.016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Проведение серологической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реакции на различные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инфекции, вирусы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A26.05.001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Бактериологическое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крови на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стерильность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 xml:space="preserve">A26.09.010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Бактериологическое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мокроты на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аэробные и факультативно-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анаэробные микроорганизмы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A26.09.011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Бактериологическое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лаважной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жидкост</w:t>
            </w:r>
            <w:r w:rsidRPr="005F6E7D">
              <w:t xml:space="preserve">и на аэробные и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факультативно-анаэробные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микроорганизмы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0,4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A26.09.029 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Микробиологическое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мокроты на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грибы       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B03.016.003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Общий (клинический) анализ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крови развернутый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B03.016.004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Анализ крови биохимический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общетерапевтический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B03.016.006 </w:t>
            </w:r>
          </w:p>
        </w:tc>
        <w:tc>
          <w:tcPr>
            <w:tcW w:w="35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Анализ мочи общий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</w:t>
            </w:r>
            <w:r w:rsidRPr="005F6E7D">
              <w:t xml:space="preserve">   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3159"/>
        <w:gridCol w:w="2340"/>
        <w:gridCol w:w="1989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Инструментальные методы исследования                      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Наименование 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услуги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частоты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</w:t>
            </w:r>
            <w:r w:rsidRPr="005F6E7D">
              <w:t xml:space="preserve">редоставления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кратности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применения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A04.10.002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Эхокардиография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A04.16.001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Ультразвуковое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исследование органов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брюшной полости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(комплексное)      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A05.10.006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Регистрация  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электрокардиограммы  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A06.08.003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Рентгенография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придаточных пазух носа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A06.09.007  </w:t>
            </w:r>
          </w:p>
        </w:tc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Рентгенография легких    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    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106"/>
        <w:gridCol w:w="2223"/>
        <w:gridCol w:w="2574"/>
        <w:gridCol w:w="2223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t xml:space="preserve">Хирургические, эндоскопические, эндоваскулярные и другие методы лечения,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требующие анестезиологического и/или реаниматологического сопровождения  </w:t>
            </w:r>
          </w:p>
        </w:tc>
      </w:tr>
      <w:tr w:rsidR="00000000" w:rsidRPr="005F6E7D">
        <w:trPr>
          <w:trHeight w:val="240"/>
        </w:trPr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Код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медицинской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услуги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Наименование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медицинской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услуги     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Усредненный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показатель частоты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предоставления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кратности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применения    </w:t>
            </w:r>
          </w:p>
        </w:tc>
      </w:tr>
      <w:tr w:rsidR="00000000" w:rsidRPr="005F6E7D">
        <w:trPr>
          <w:trHeight w:val="240"/>
        </w:trPr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A11.23.001     </w:t>
            </w:r>
            <w:r w:rsidRPr="005F6E7D">
              <w:t xml:space="preserve">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Спинномозговая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пункция         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</w:tr>
      <w:tr w:rsidR="00000000" w:rsidRPr="005F6E7D">
        <w:trPr>
          <w:trHeight w:val="240"/>
        </w:trPr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B01.003.004.001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Местная анестезия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      </w:t>
            </w:r>
          </w:p>
        </w:tc>
        <w:tc>
          <w:tcPr>
            <w:tcW w:w="22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38"/>
        <w:gridCol w:w="2925"/>
        <w:gridCol w:w="2457"/>
        <w:gridCol w:w="2106"/>
      </w:tblGrid>
      <w:tr w:rsidR="00000000" w:rsidRPr="005F6E7D">
        <w:trPr>
          <w:trHeight w:val="240"/>
        </w:trPr>
        <w:tc>
          <w:tcPr>
            <w:tcW w:w="91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  <w:outlineLvl w:val="2"/>
            </w:pPr>
            <w:r w:rsidRPr="005F6E7D">
              <w:lastRenderedPageBreak/>
              <w:t>Немедикаментозные методы профилактики, лечения и медицинской реабилитации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Код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медицинской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услуги   </w:t>
            </w:r>
          </w:p>
        </w:tc>
        <w:tc>
          <w:tcPr>
            <w:tcW w:w="2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Наименование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медицинской услуги   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Усредненный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показатель частоты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предоставления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показатель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кратности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применения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A17.30.017  </w:t>
            </w:r>
          </w:p>
        </w:tc>
        <w:tc>
          <w:tcPr>
            <w:tcW w:w="2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Воздействие 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электрическим полем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ультравысокой частоты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(ЭП УВЧ)               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0,9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A21.30.005  </w:t>
            </w:r>
          </w:p>
        </w:tc>
        <w:tc>
          <w:tcPr>
            <w:tcW w:w="2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Массаж грудной клетки  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               </w:t>
            </w:r>
          </w:p>
        </w:tc>
      </w:tr>
      <w:tr w:rsidR="00000000" w:rsidRPr="005F6E7D">
        <w:trPr>
          <w:trHeight w:val="240"/>
        </w:trPr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A22.30.003  </w:t>
            </w:r>
          </w:p>
        </w:tc>
        <w:tc>
          <w:tcPr>
            <w:tcW w:w="29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Воздействие коротким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ультрафиолетовым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излучением (КУФ)       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0,9      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       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  <w:outlineLvl w:val="1"/>
      </w:pPr>
      <w:r>
        <w:t>3. Перечень лекарственных препаратов для медицинского применения, зарегистрированных на территории Российской Федерации, с указанием средних суточных и курсовых доз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819"/>
        <w:gridCol w:w="1989"/>
        <w:gridCol w:w="2106"/>
        <w:gridCol w:w="1872"/>
        <w:gridCol w:w="1287"/>
        <w:gridCol w:w="936"/>
        <w:gridCol w:w="1053"/>
      </w:tblGrid>
      <w:tr w:rsidR="00000000" w:rsidRPr="005F6E7D">
        <w:trPr>
          <w:trHeight w:val="24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Код 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Анатомо-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терапевтическо-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химическая </w:t>
            </w:r>
            <w:r w:rsidRPr="005F6E7D">
              <w:t xml:space="preserve">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классификация 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Наименование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лекарственного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препарата </w:t>
            </w:r>
            <w:hyperlink w:anchor="Par641" w:tooltip="&lt;**&gt; Международное непатентованное или химическое наименование лекарственного препарата, а в случае их отсутствия - торговое наименование лекарственного препарата." w:history="1">
              <w:r w:rsidRPr="005F6E7D">
                <w:rPr>
                  <w:color w:val="0000FF"/>
                </w:rPr>
                <w:t>&lt;**</w:t>
              </w:r>
              <w:r w:rsidRPr="005F6E7D">
                <w:rPr>
                  <w:color w:val="0000FF"/>
                </w:rPr>
                <w:t>&gt;</w:t>
              </w:r>
            </w:hyperlink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Усредненный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показатель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частоты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предоставления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Единицы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измерения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ССД  </w:t>
            </w:r>
          </w:p>
          <w:p w:rsidR="00000000" w:rsidRPr="005F6E7D" w:rsidRDefault="005F6E7D">
            <w:pPr>
              <w:pStyle w:val="ConsPlusNonformat"/>
              <w:jc w:val="both"/>
            </w:pPr>
            <w:hyperlink w:anchor="Par642" w:tooltip="&lt;***&gt; Средняя суточная доза." w:history="1">
              <w:r w:rsidRPr="005F6E7D">
                <w:rPr>
                  <w:color w:val="0000FF"/>
                </w:rPr>
                <w:t>&lt;***&gt;</w:t>
              </w:r>
            </w:hyperlink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СКД  </w:t>
            </w:r>
          </w:p>
          <w:p w:rsidR="00000000" w:rsidRPr="005F6E7D" w:rsidRDefault="005F6E7D">
            <w:pPr>
              <w:pStyle w:val="ConsPlusNonformat"/>
              <w:jc w:val="both"/>
            </w:pPr>
            <w:hyperlink w:anchor="Par643" w:tooltip="&lt;****&gt; Средняя курсовая доза." w:history="1">
              <w:r w:rsidRPr="005F6E7D">
                <w:rPr>
                  <w:color w:val="0000FF"/>
                </w:rPr>
                <w:t>&lt;****&gt;</w:t>
              </w:r>
            </w:hyperlink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A03FA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Стимуляторы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моторики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желудочно-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кишечного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тракта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Метоклопрамид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15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225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A07BC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Адсорбирующие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кишечные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препараты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другие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Смектит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диоктаэдрический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 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9 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63 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A07EA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Кортикостероиды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для местного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применения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0,6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Будесонид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  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A11GA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Аскорбиновая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кислота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(витамин C)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Аскорбиновая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кислота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B02AA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Аминокислоты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Аминокапроновая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кислота 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 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5000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30000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lastRenderedPageBreak/>
              <w:t>B02BX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Другие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системные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гемостатики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Этамзилат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6000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B05BB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Растворы,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влияющие на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водно-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электролитный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баланс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Калия хлорид +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Кальция хлорид +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Магния хлорид +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ацетат +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хлорид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1000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Меглюмина натрия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сукцинат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хлорида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раствор сложный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[Калия хлорид +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Кальция хлорид +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хлорид]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250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B05CX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Другие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ирригационные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растворы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0,9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Декстроза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1900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28500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B05XA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Растворы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электролитов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1,9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Калия хлорид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хлорид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1400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H02AB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Глюкокортикоиды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Дексаметазон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12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180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Преднизолон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600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J01CR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Комбинации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пецициллинов,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включая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комбинации с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ингибиторами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бета-лактамаз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Амоксициллин +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[Клавулановая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кислота]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3500 +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24500 +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J01DD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Цефалоспорины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3-го поколения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0,8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Цефотаксим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4000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28000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Цефтриаксон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1500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10500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J01FA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Макролиды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Азитромицин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2000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20000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J01GB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Другие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аминогликозиды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Амикацин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J02AC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Производные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триазола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Флуконазол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1000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J05AH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Ингибиторы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нейроаминидазы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Осельтамивир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750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J06BA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Иммуноглобулины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нормальные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человеческие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Иммуноглобулин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человека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нормальный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25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 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L03AB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Интерфероны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Интерферон альфа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МЕ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500000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5000000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M01AB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Производные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уксусной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кислоты и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родственные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соединения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0,3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Диклофенак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75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450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N02BE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Анилиды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Парацетамол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2500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N05BA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Производные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бензодиазепина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0,2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Диазепам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10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50 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R01AA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Адреномиметики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Ксилометазолин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 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30 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R01AD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Кортикостероиды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0,6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Беклометазон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1,5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R03AC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Селективные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бета2-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адреномиметики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Сальбутамол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1,5 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Формотерол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0,012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0,18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R03DX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Прочие средства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системного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действия для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лечения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обструктивных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заболеваний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дыхательных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путей   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0,4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Фенспирид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120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1200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R05CB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Муколитические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препараты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0,5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Ацетилцистеин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мг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600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4200   </w:t>
            </w: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R05FB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Другие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противокашлевые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средства и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отхаркивающие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средства       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0,7           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</w:tr>
      <w:tr w:rsidR="00000000" w:rsidRPr="005F6E7D">
        <w:trPr>
          <w:trHeight w:val="240"/>
        </w:trPr>
        <w:tc>
          <w:tcPr>
            <w:tcW w:w="8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Амброксол +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Натрия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глицирризинат +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Тимьяна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ползучего травы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экстракт        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 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  <w:outlineLvl w:val="1"/>
      </w:pPr>
      <w:r>
        <w:t>4. Кровь и ее компоненты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2574"/>
        <w:gridCol w:w="1521"/>
        <w:gridCol w:w="936"/>
        <w:gridCol w:w="1053"/>
      </w:tblGrid>
      <w:tr w:rsidR="00000000" w:rsidRPr="005F6E7D">
        <w:trPr>
          <w:trHeight w:val="240"/>
        </w:trPr>
        <w:tc>
          <w:tcPr>
            <w:tcW w:w="3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Наименование компонента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 крови          </w:t>
            </w:r>
          </w:p>
        </w:tc>
        <w:tc>
          <w:tcPr>
            <w:tcW w:w="2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Усредненный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показатель частоты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предоставления  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Единицы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измерения 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ССД  </w:t>
            </w:r>
          </w:p>
          <w:p w:rsidR="00000000" w:rsidRPr="005F6E7D" w:rsidRDefault="005F6E7D">
            <w:pPr>
              <w:pStyle w:val="ConsPlusNonformat"/>
              <w:jc w:val="both"/>
            </w:pPr>
            <w:hyperlink w:anchor="Par642" w:tooltip="&lt;***&gt; Средняя суточная доза." w:history="1">
              <w:r w:rsidRPr="005F6E7D">
                <w:rPr>
                  <w:color w:val="0000FF"/>
                </w:rPr>
                <w:t>&lt;***&gt;</w:t>
              </w:r>
            </w:hyperlink>
          </w:p>
        </w:tc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СКД  </w:t>
            </w:r>
          </w:p>
          <w:p w:rsidR="00000000" w:rsidRPr="005F6E7D" w:rsidRDefault="005F6E7D">
            <w:pPr>
              <w:pStyle w:val="ConsPlusNonformat"/>
              <w:jc w:val="both"/>
            </w:pPr>
            <w:hyperlink w:anchor="Par643" w:tooltip="&lt;****&gt; Средняя курсовая доза." w:history="1">
              <w:r w:rsidRPr="005F6E7D">
                <w:rPr>
                  <w:color w:val="0000FF"/>
                </w:rPr>
                <w:t>&lt;****&gt;</w:t>
              </w:r>
            </w:hyperlink>
          </w:p>
        </w:tc>
      </w:tr>
      <w:tr w:rsidR="00000000" w:rsidRPr="005F6E7D">
        <w:trPr>
          <w:trHeight w:val="240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Свежезамороженная плазма 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0,04                </w:t>
            </w: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    </w:t>
            </w:r>
          </w:p>
        </w:tc>
      </w:tr>
      <w:tr w:rsidR="00000000" w:rsidRPr="005F6E7D">
        <w:trPr>
          <w:trHeight w:val="240"/>
        </w:trPr>
        <w:tc>
          <w:tcPr>
            <w:tcW w:w="31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Эритроциты с удаленным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>лейкотромбоцитарным слоем</w:t>
            </w:r>
          </w:p>
        </w:tc>
        <w:tc>
          <w:tcPr>
            <w:tcW w:w="25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0,01                </w:t>
            </w:r>
          </w:p>
        </w:tc>
        <w:tc>
          <w:tcPr>
            <w:tcW w:w="15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мл  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200 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400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  <w:outlineLvl w:val="1"/>
      </w:pPr>
      <w:r>
        <w:t>5. Виды лечебного питания, включая специализированные продукты лечебного питания</w:t>
      </w:r>
    </w:p>
    <w:p w:rsidR="00000000" w:rsidRDefault="005F6E7D">
      <w:pPr>
        <w:pStyle w:val="ConsPlusNormal"/>
        <w:ind w:firstLine="540"/>
        <w:jc w:val="both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393"/>
        <w:gridCol w:w="4212"/>
        <w:gridCol w:w="1404"/>
      </w:tblGrid>
      <w:tr w:rsidR="00000000" w:rsidRPr="005F6E7D">
        <w:trPr>
          <w:trHeight w:val="240"/>
        </w:trPr>
        <w:tc>
          <w:tcPr>
            <w:tcW w:w="3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Наименование вида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лечебного питания     </w:t>
            </w:r>
          </w:p>
        </w:tc>
        <w:tc>
          <w:tcPr>
            <w:tcW w:w="4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Усредненный показатель частоты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          предоставления          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>Количество</w:t>
            </w:r>
          </w:p>
        </w:tc>
      </w:tr>
      <w:tr w:rsidR="00000000" w:rsidRPr="005F6E7D">
        <w:trPr>
          <w:trHeight w:val="240"/>
        </w:trPr>
        <w:tc>
          <w:tcPr>
            <w:tcW w:w="33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Основной вариант           </w:t>
            </w:r>
          </w:p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стандартной диеты          </w:t>
            </w:r>
          </w:p>
        </w:tc>
        <w:tc>
          <w:tcPr>
            <w:tcW w:w="42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                                 </w:t>
            </w: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5F6E7D" w:rsidRDefault="005F6E7D">
            <w:pPr>
              <w:pStyle w:val="ConsPlusNonformat"/>
              <w:jc w:val="both"/>
            </w:pPr>
            <w:r w:rsidRPr="005F6E7D">
              <w:t xml:space="preserve">15        </w:t>
            </w:r>
          </w:p>
        </w:tc>
      </w:tr>
    </w:tbl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</w:pPr>
      <w:r>
        <w:t>--------------------------------</w:t>
      </w:r>
    </w:p>
    <w:p w:rsidR="00000000" w:rsidRDefault="005F6E7D">
      <w:pPr>
        <w:pStyle w:val="ConsPlusNormal"/>
        <w:spacing w:before="240"/>
        <w:ind w:firstLine="540"/>
        <w:jc w:val="both"/>
      </w:pPr>
      <w:bookmarkStart w:id="3" w:name="Par640"/>
      <w:bookmarkEnd w:id="3"/>
      <w:r>
        <w:t>&lt;*&gt; Международная статистическая классификация болезней и проблем, связанных со здоровьем, X пересмотра.</w:t>
      </w:r>
    </w:p>
    <w:p w:rsidR="00000000" w:rsidRDefault="005F6E7D">
      <w:pPr>
        <w:pStyle w:val="ConsPlusNormal"/>
        <w:spacing w:before="240"/>
        <w:ind w:firstLine="540"/>
        <w:jc w:val="both"/>
      </w:pPr>
      <w:bookmarkStart w:id="4" w:name="Par641"/>
      <w:bookmarkEnd w:id="4"/>
      <w:r>
        <w:lastRenderedPageBreak/>
        <w:t>&lt;**&gt; Международное</w:t>
      </w:r>
      <w:r>
        <w:t xml:space="preserve"> непатентованное или химическое наименование лекарственного препарата, а в случае их отсутствия - торговое наименование лекарственного препарата.</w:t>
      </w:r>
    </w:p>
    <w:p w:rsidR="00000000" w:rsidRDefault="005F6E7D">
      <w:pPr>
        <w:pStyle w:val="ConsPlusNormal"/>
        <w:spacing w:before="240"/>
        <w:ind w:firstLine="540"/>
        <w:jc w:val="both"/>
      </w:pPr>
      <w:bookmarkStart w:id="5" w:name="Par642"/>
      <w:bookmarkEnd w:id="5"/>
      <w:r>
        <w:t>&lt;***&gt; Средняя суточная доза.</w:t>
      </w:r>
    </w:p>
    <w:p w:rsidR="00000000" w:rsidRDefault="005F6E7D">
      <w:pPr>
        <w:pStyle w:val="ConsPlusNormal"/>
        <w:spacing w:before="240"/>
        <w:ind w:firstLine="540"/>
        <w:jc w:val="both"/>
      </w:pPr>
      <w:bookmarkStart w:id="6" w:name="Par643"/>
      <w:bookmarkEnd w:id="6"/>
      <w:r>
        <w:t>&lt;****&gt; Средняя курсовая доза.</w:t>
      </w:r>
    </w:p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</w:pPr>
      <w:r>
        <w:t>Примечания: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1. Лекарственн</w:t>
      </w:r>
      <w:r>
        <w:t>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</w:t>
      </w:r>
      <w:r>
        <w:t>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 При назначении лекарственных препаратов для медицинского применения детям доза определяется с</w:t>
      </w:r>
      <w:r>
        <w:t xml:space="preserve"> учетом массы тела, возраста в соответствии с инструкцией по применению лекарственного препарата для медицинского применения.</w:t>
      </w:r>
    </w:p>
    <w:p w:rsidR="00000000" w:rsidRDefault="005F6E7D">
      <w:pPr>
        <w:pStyle w:val="ConsPlusNormal"/>
        <w:spacing w:before="240"/>
        <w:ind w:firstLine="540"/>
        <w:jc w:val="both"/>
      </w:pPr>
      <w:r>
        <w:t>2. Назначение и применение лекарственных препаратов для медицинского применения, медицинских изделий и специализированных продукто</w:t>
      </w:r>
      <w:r>
        <w:t>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(часть 5 статьи 37 Федерального закона от 21 ноября 2</w:t>
      </w:r>
      <w:r>
        <w:t>011 г. N 323-ФЗ "Об основах охраны здоровья граждан в Российской Федерации" (Собрание законодательства Российской Федерации, 2011, N 48, ст. 6724; 2012, N 26, ст. 3442, 3446)).</w:t>
      </w:r>
    </w:p>
    <w:p w:rsidR="00000000" w:rsidRDefault="005F6E7D">
      <w:pPr>
        <w:pStyle w:val="ConsPlusNormal"/>
        <w:ind w:firstLine="540"/>
        <w:jc w:val="both"/>
      </w:pPr>
    </w:p>
    <w:p w:rsidR="00000000" w:rsidRDefault="005F6E7D">
      <w:pPr>
        <w:pStyle w:val="ConsPlusNormal"/>
        <w:ind w:firstLine="540"/>
        <w:jc w:val="both"/>
      </w:pPr>
    </w:p>
    <w:p w:rsidR="005F6E7D" w:rsidRDefault="005F6E7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5F6E7D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E7D" w:rsidRDefault="005F6E7D">
      <w:pPr>
        <w:spacing w:after="0" w:line="240" w:lineRule="auto"/>
      </w:pPr>
      <w:r>
        <w:separator/>
      </w:r>
    </w:p>
  </w:endnote>
  <w:endnote w:type="continuationSeparator" w:id="0">
    <w:p w:rsidR="005F6E7D" w:rsidRDefault="005F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F6E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 w:rsidRPr="005F6E7D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 w:rsidRPr="005F6E7D"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 w:rsidRPr="005F6E7D">
            <w:rPr>
              <w:b/>
              <w:bCs/>
              <w:sz w:val="16"/>
              <w:szCs w:val="16"/>
            </w:rPr>
            <w:br/>
          </w:r>
          <w:r w:rsidRPr="005F6E7D">
            <w:rPr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 w:rsidRPr="005F6E7D"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jc w:val="right"/>
            <w:rPr>
              <w:sz w:val="20"/>
              <w:szCs w:val="20"/>
            </w:rPr>
          </w:pPr>
          <w:r w:rsidRPr="005F6E7D">
            <w:rPr>
              <w:sz w:val="20"/>
              <w:szCs w:val="20"/>
            </w:rPr>
            <w:t xml:space="preserve">Страница </w:t>
          </w:r>
          <w:r w:rsidRPr="005F6E7D">
            <w:rPr>
              <w:sz w:val="20"/>
              <w:szCs w:val="20"/>
            </w:rPr>
            <w:fldChar w:fldCharType="begin"/>
          </w:r>
          <w:r w:rsidRPr="005F6E7D">
            <w:rPr>
              <w:sz w:val="20"/>
              <w:szCs w:val="20"/>
            </w:rPr>
            <w:instrText>\PAGE</w:instrText>
          </w:r>
          <w:r w:rsidR="00B209C0" w:rsidRPr="005F6E7D">
            <w:rPr>
              <w:sz w:val="20"/>
              <w:szCs w:val="20"/>
            </w:rPr>
            <w:fldChar w:fldCharType="separate"/>
          </w:r>
          <w:r w:rsidR="00B209C0" w:rsidRPr="005F6E7D">
            <w:rPr>
              <w:noProof/>
              <w:sz w:val="20"/>
              <w:szCs w:val="20"/>
            </w:rPr>
            <w:t>2</w:t>
          </w:r>
          <w:r w:rsidRPr="005F6E7D">
            <w:rPr>
              <w:sz w:val="20"/>
              <w:szCs w:val="20"/>
            </w:rPr>
            <w:fldChar w:fldCharType="end"/>
          </w:r>
          <w:r w:rsidRPr="005F6E7D">
            <w:rPr>
              <w:sz w:val="20"/>
              <w:szCs w:val="20"/>
            </w:rPr>
            <w:t xml:space="preserve"> из </w:t>
          </w:r>
          <w:r w:rsidRPr="005F6E7D">
            <w:rPr>
              <w:sz w:val="20"/>
              <w:szCs w:val="20"/>
            </w:rPr>
            <w:fldChar w:fldCharType="begin"/>
          </w:r>
          <w:r w:rsidRPr="005F6E7D">
            <w:rPr>
              <w:sz w:val="20"/>
              <w:szCs w:val="20"/>
            </w:rPr>
            <w:instrText>\NUMPAGES</w:instrText>
          </w:r>
          <w:r w:rsidR="00B209C0" w:rsidRPr="005F6E7D">
            <w:rPr>
              <w:sz w:val="20"/>
              <w:szCs w:val="20"/>
            </w:rPr>
            <w:fldChar w:fldCharType="separate"/>
          </w:r>
          <w:r w:rsidR="00B209C0" w:rsidRPr="005F6E7D">
            <w:rPr>
              <w:noProof/>
              <w:sz w:val="20"/>
              <w:szCs w:val="20"/>
            </w:rPr>
            <w:t>13</w:t>
          </w:r>
          <w:r w:rsidRPr="005F6E7D">
            <w:rPr>
              <w:sz w:val="20"/>
              <w:szCs w:val="20"/>
            </w:rPr>
            <w:fldChar w:fldCharType="end"/>
          </w:r>
        </w:p>
      </w:tc>
    </w:tr>
  </w:tbl>
  <w:p w:rsidR="00000000" w:rsidRDefault="005F6E7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E7D" w:rsidRDefault="005F6E7D">
      <w:pPr>
        <w:spacing w:after="0" w:line="240" w:lineRule="auto"/>
      </w:pPr>
      <w:r>
        <w:separator/>
      </w:r>
    </w:p>
  </w:footnote>
  <w:footnote w:type="continuationSeparator" w:id="0">
    <w:p w:rsidR="005F6E7D" w:rsidRDefault="005F6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 w:rsidRPr="005F6E7D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rPr>
              <w:sz w:val="16"/>
              <w:szCs w:val="16"/>
            </w:rPr>
          </w:pPr>
          <w:r w:rsidRPr="005F6E7D">
            <w:rPr>
              <w:sz w:val="16"/>
              <w:szCs w:val="16"/>
            </w:rPr>
            <w:t>Приказ Минздрава России от 20.12.2012 N 1098н</w:t>
          </w:r>
          <w:r w:rsidRPr="005F6E7D">
            <w:rPr>
              <w:sz w:val="16"/>
              <w:szCs w:val="16"/>
            </w:rPr>
            <w:br/>
            <w:t>"Об утверждении стандарта специализированн</w:t>
          </w:r>
          <w:r w:rsidRPr="005F6E7D">
            <w:rPr>
              <w:sz w:val="16"/>
              <w:szCs w:val="16"/>
            </w:rPr>
            <w:t>ой медицинской помощи детям при 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jc w:val="center"/>
          </w:pPr>
        </w:p>
        <w:p w:rsidR="00000000" w:rsidRPr="005F6E7D" w:rsidRDefault="005F6E7D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5F6E7D" w:rsidRDefault="005F6E7D">
          <w:pPr>
            <w:pStyle w:val="ConsPlusNormal"/>
            <w:jc w:val="right"/>
            <w:rPr>
              <w:sz w:val="16"/>
              <w:szCs w:val="16"/>
            </w:rPr>
          </w:pPr>
          <w:r w:rsidRPr="005F6E7D"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 w:rsidRPr="005F6E7D">
              <w:rPr>
                <w:color w:val="0000FF"/>
                <w:sz w:val="18"/>
                <w:szCs w:val="18"/>
              </w:rPr>
              <w:t>КонсультантПлюс</w:t>
            </w:r>
          </w:hyperlink>
          <w:r w:rsidRPr="005F6E7D">
            <w:rPr>
              <w:sz w:val="18"/>
              <w:szCs w:val="18"/>
            </w:rPr>
            <w:br/>
          </w:r>
          <w:r w:rsidRPr="005F6E7D">
            <w:rPr>
              <w:sz w:val="16"/>
              <w:szCs w:val="16"/>
            </w:rPr>
            <w:t>Дата сохранения: 21.07.2020</w:t>
          </w:r>
        </w:p>
      </w:tc>
    </w:tr>
  </w:tbl>
  <w:p w:rsidR="00000000" w:rsidRDefault="005F6E7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5F6E7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9C0"/>
    <w:rsid w:val="005F6E7D"/>
    <w:rsid w:val="00B2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3294B5B-2A26-4AE8-B28F-1C00DDBB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3313</Words>
  <Characters>18888</Characters>
  <Application>Microsoft Office Word</Application>
  <DocSecurity>2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Минздрава России от 20.12.2012 N 1098н"Об утверждении стандарта специализированной медицинской помощи детям при гриппе тяжелой степени тяжести"(Зарегистрировано в Минюсте России 14.03.2013 N 27681)</vt:lpstr>
    </vt:vector>
  </TitlesOfParts>
  <Company>КонсультантПлюс Версия 4018.00.50</Company>
  <LinksUpToDate>false</LinksUpToDate>
  <CharactersWithSpaces>22157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Минздрава России от 20.12.2012 N 1098н"Об утверждении стандарта специализированной медицинской помощи детям при гриппе тяжелой степени тяжести"(Зарегистрировано в Минюсте России 14.03.2013 N 27681)</dc:title>
  <dc:subject/>
  <dc:creator>curscurs@outlook.com</dc:creator>
  <cp:keywords/>
  <dc:description/>
  <cp:lastModifiedBy>curscurs@outlook.com</cp:lastModifiedBy>
  <cp:revision>2</cp:revision>
  <dcterms:created xsi:type="dcterms:W3CDTF">2020-07-29T09:38:00Z</dcterms:created>
  <dcterms:modified xsi:type="dcterms:W3CDTF">2020-07-29T09:38:00Z</dcterms:modified>
</cp:coreProperties>
</file>