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A27" w:rsidRPr="006D6A27" w:rsidRDefault="006D6A27" w:rsidP="006D6A27">
      <w:pPr>
        <w:spacing w:after="0" w:line="240" w:lineRule="auto"/>
        <w:jc w:val="center"/>
        <w:rPr>
          <w:rFonts w:ascii="Inter" w:eastAsia="Times New Roman" w:hAnsi="Inter" w:cs="Times New Roman"/>
          <w:color w:val="000000"/>
          <w:spacing w:val="4"/>
          <w:sz w:val="24"/>
          <w:szCs w:val="24"/>
          <w:lang w:eastAsia="ru-RU"/>
        </w:rPr>
      </w:pPr>
      <w:r w:rsidRPr="006D6A27">
        <w:rPr>
          <w:rFonts w:ascii="Inter" w:eastAsia="Times New Roman" w:hAnsi="Inter" w:cs="Times New Roman"/>
          <w:color w:val="000000"/>
          <w:spacing w:val="4"/>
          <w:sz w:val="24"/>
          <w:szCs w:val="24"/>
          <w:lang w:eastAsia="ru-RU"/>
        </w:rPr>
        <w:br/>
      </w:r>
      <w:r w:rsidRPr="006D6A2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CA783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6D6A27" w:rsidRPr="006D6A27" w:rsidRDefault="006D6A27" w:rsidP="006D6A27">
      <w:pPr>
        <w:spacing w:after="0" w:line="240" w:lineRule="auto"/>
        <w:jc w:val="center"/>
        <w:rPr>
          <w:rFonts w:ascii="Inter" w:eastAsia="Times New Roman" w:hAnsi="Inter" w:cs="Times New Roman"/>
          <w:color w:val="000000"/>
          <w:spacing w:val="4"/>
          <w:sz w:val="24"/>
          <w:szCs w:val="24"/>
          <w:lang w:eastAsia="ru-RU"/>
        </w:rPr>
      </w:pPr>
      <w:r w:rsidRPr="006D6A27">
        <w:rPr>
          <w:rFonts w:ascii="Inter" w:eastAsia="Times New Roman" w:hAnsi="Inter" w:cs="Times New Roman"/>
          <w:b/>
          <w:bCs/>
          <w:color w:val="575756"/>
          <w:spacing w:val="4"/>
          <w:sz w:val="27"/>
          <w:szCs w:val="27"/>
          <w:lang w:eastAsia="ru-RU"/>
        </w:rPr>
        <w:t>Министерство</w:t>
      </w:r>
      <w:r w:rsidRPr="006D6A27">
        <w:rPr>
          <w:rFonts w:ascii="Inter" w:eastAsia="Times New Roman" w:hAnsi="Inter" w:cs="Times New Roman"/>
          <w:b/>
          <w:bCs/>
          <w:color w:val="575756"/>
          <w:spacing w:val="4"/>
          <w:sz w:val="27"/>
          <w:szCs w:val="27"/>
          <w:lang w:eastAsia="ru-RU"/>
        </w:rPr>
        <w:br/>
        <w:t>Здравоохранения</w:t>
      </w:r>
      <w:r w:rsidRPr="006D6A27">
        <w:rPr>
          <w:rFonts w:ascii="Inter" w:eastAsia="Times New Roman" w:hAnsi="Inter" w:cs="Times New Roman"/>
          <w:b/>
          <w:bCs/>
          <w:color w:val="575756"/>
          <w:spacing w:val="4"/>
          <w:sz w:val="27"/>
          <w:szCs w:val="27"/>
          <w:lang w:eastAsia="ru-RU"/>
        </w:rPr>
        <w:br/>
        <w:t>Российской Федерации</w:t>
      </w:r>
    </w:p>
    <w:p w:rsidR="006D6A27" w:rsidRPr="006D6A27" w:rsidRDefault="006D6A27" w:rsidP="006D6A27">
      <w:pPr>
        <w:spacing w:line="240" w:lineRule="auto"/>
        <w:rPr>
          <w:rFonts w:ascii="Inter" w:eastAsia="Times New Roman" w:hAnsi="Inter" w:cs="Times New Roman"/>
          <w:color w:val="000000"/>
          <w:spacing w:val="4"/>
          <w:sz w:val="24"/>
          <w:szCs w:val="24"/>
          <w:lang w:eastAsia="ru-RU"/>
        </w:rPr>
      </w:pPr>
      <w:r w:rsidRPr="006D6A27">
        <w:rPr>
          <w:rFonts w:ascii="Inter" w:eastAsia="Times New Roman" w:hAnsi="Inter" w:cs="Times New Roman"/>
          <w:color w:val="808080"/>
          <w:spacing w:val="4"/>
          <w:sz w:val="24"/>
          <w:szCs w:val="24"/>
          <w:lang w:eastAsia="ru-RU"/>
        </w:rPr>
        <w:t>Клинические рекомендации</w:t>
      </w:r>
      <w:r w:rsidRPr="006D6A27">
        <w:rPr>
          <w:rFonts w:ascii="Inter" w:eastAsia="Times New Roman" w:hAnsi="Inter" w:cs="Times New Roman"/>
          <w:b/>
          <w:bCs/>
          <w:color w:val="008000"/>
          <w:spacing w:val="4"/>
          <w:sz w:val="42"/>
          <w:szCs w:val="42"/>
          <w:lang w:eastAsia="ru-RU"/>
        </w:rPr>
        <w:t>Рак шейки матки</w:t>
      </w:r>
    </w:p>
    <w:p w:rsidR="006D6A27" w:rsidRPr="006D6A27" w:rsidRDefault="006D6A27" w:rsidP="006D6A27">
      <w:pPr>
        <w:spacing w:after="0" w:line="240" w:lineRule="auto"/>
        <w:rPr>
          <w:rFonts w:ascii="Inter" w:eastAsia="Times New Roman" w:hAnsi="Inter" w:cs="Times New Roman"/>
          <w:color w:val="000000"/>
          <w:spacing w:val="4"/>
          <w:sz w:val="24"/>
          <w:szCs w:val="24"/>
          <w:lang w:eastAsia="ru-RU"/>
        </w:rPr>
      </w:pPr>
      <w:r w:rsidRPr="006D6A27">
        <w:rPr>
          <w:rFonts w:ascii="Inter" w:eastAsia="Times New Roman" w:hAnsi="Inter" w:cs="Times New Roman"/>
          <w:color w:val="9E9E9E"/>
          <w:spacing w:val="4"/>
          <w:sz w:val="27"/>
          <w:szCs w:val="27"/>
          <w:lang w:eastAsia="ru-RU"/>
        </w:rPr>
        <w:t>Год утверждения (частота пересмотра):</w:t>
      </w:r>
      <w:r w:rsidRPr="006D6A27">
        <w:rPr>
          <w:rFonts w:ascii="Inter" w:eastAsia="Times New Roman" w:hAnsi="Inter" w:cs="Times New Roman"/>
          <w:b/>
          <w:bCs/>
          <w:color w:val="000000"/>
          <w:spacing w:val="4"/>
          <w:sz w:val="27"/>
          <w:szCs w:val="27"/>
          <w:lang w:eastAsia="ru-RU"/>
        </w:rPr>
        <w:t>2024</w:t>
      </w:r>
      <w:r w:rsidRPr="006D6A27">
        <w:rPr>
          <w:rFonts w:ascii="Inter" w:eastAsia="Times New Roman" w:hAnsi="Inter" w:cs="Times New Roman"/>
          <w:color w:val="9E9E9E"/>
          <w:spacing w:val="4"/>
          <w:sz w:val="27"/>
          <w:szCs w:val="27"/>
          <w:lang w:eastAsia="ru-RU"/>
        </w:rPr>
        <w:t>Пересмотр не позднее:</w:t>
      </w:r>
      <w:r w:rsidRPr="006D6A27">
        <w:rPr>
          <w:rFonts w:ascii="Inter" w:eastAsia="Times New Roman" w:hAnsi="Inter" w:cs="Times New Roman"/>
          <w:b/>
          <w:bCs/>
          <w:color w:val="000000"/>
          <w:spacing w:val="4"/>
          <w:sz w:val="27"/>
          <w:szCs w:val="27"/>
          <w:lang w:eastAsia="ru-RU"/>
        </w:rPr>
        <w:t>2026</w:t>
      </w:r>
    </w:p>
    <w:p w:rsidR="006D6A27" w:rsidRPr="006D6A27" w:rsidRDefault="006D6A27" w:rsidP="006D6A27">
      <w:pPr>
        <w:spacing w:after="0" w:line="240" w:lineRule="auto"/>
        <w:rPr>
          <w:rFonts w:ascii="Inter" w:eastAsia="Times New Roman" w:hAnsi="Inter" w:cs="Times New Roman"/>
          <w:color w:val="000000"/>
          <w:spacing w:val="4"/>
          <w:sz w:val="24"/>
          <w:szCs w:val="24"/>
          <w:lang w:eastAsia="ru-RU"/>
        </w:rPr>
      </w:pPr>
      <w:r w:rsidRPr="006D6A27">
        <w:rPr>
          <w:rFonts w:ascii="Inter" w:eastAsia="Times New Roman" w:hAnsi="Inter" w:cs="Times New Roman"/>
          <w:color w:val="9E9E9E"/>
          <w:spacing w:val="4"/>
          <w:sz w:val="27"/>
          <w:szCs w:val="27"/>
          <w:lang w:eastAsia="ru-RU"/>
        </w:rPr>
        <w:t>ID:</w:t>
      </w:r>
      <w:r w:rsidRPr="006D6A27">
        <w:rPr>
          <w:rFonts w:ascii="Inter" w:eastAsia="Times New Roman" w:hAnsi="Inter" w:cs="Times New Roman"/>
          <w:b/>
          <w:bCs/>
          <w:color w:val="000000"/>
          <w:spacing w:val="4"/>
          <w:sz w:val="27"/>
          <w:szCs w:val="27"/>
          <w:lang w:eastAsia="ru-RU"/>
        </w:rPr>
        <w:t>537_3</w:t>
      </w:r>
    </w:p>
    <w:p w:rsidR="006D6A27" w:rsidRPr="006D6A27" w:rsidRDefault="006D6A27" w:rsidP="006D6A27">
      <w:pPr>
        <w:spacing w:after="0" w:line="240" w:lineRule="auto"/>
        <w:rPr>
          <w:rFonts w:ascii="Inter" w:eastAsia="Times New Roman" w:hAnsi="Inter" w:cs="Times New Roman"/>
          <w:color w:val="000000"/>
          <w:spacing w:val="4"/>
          <w:sz w:val="24"/>
          <w:szCs w:val="24"/>
          <w:lang w:eastAsia="ru-RU"/>
        </w:rPr>
      </w:pPr>
      <w:r w:rsidRPr="006D6A27">
        <w:rPr>
          <w:rFonts w:ascii="Inter" w:eastAsia="Times New Roman" w:hAnsi="Inter" w:cs="Times New Roman"/>
          <w:color w:val="9E9E9E"/>
          <w:spacing w:val="4"/>
          <w:sz w:val="27"/>
          <w:szCs w:val="27"/>
          <w:lang w:eastAsia="ru-RU"/>
        </w:rPr>
        <w:t>Возрастная категория:</w:t>
      </w:r>
      <w:r w:rsidRPr="006D6A27">
        <w:rPr>
          <w:rFonts w:ascii="Inter" w:eastAsia="Times New Roman" w:hAnsi="Inter" w:cs="Times New Roman"/>
          <w:b/>
          <w:bCs/>
          <w:color w:val="000000"/>
          <w:spacing w:val="4"/>
          <w:sz w:val="27"/>
          <w:szCs w:val="27"/>
          <w:lang w:eastAsia="ru-RU"/>
        </w:rPr>
        <w:t>Взрослые</w:t>
      </w:r>
    </w:p>
    <w:p w:rsidR="006D6A27" w:rsidRPr="006D6A27" w:rsidRDefault="006D6A27" w:rsidP="006D6A27">
      <w:pPr>
        <w:spacing w:after="0" w:line="240" w:lineRule="auto"/>
        <w:rPr>
          <w:rFonts w:ascii="Inter" w:eastAsia="Times New Roman" w:hAnsi="Inter" w:cs="Times New Roman"/>
          <w:color w:val="000000"/>
          <w:spacing w:val="4"/>
          <w:sz w:val="24"/>
          <w:szCs w:val="24"/>
          <w:lang w:eastAsia="ru-RU"/>
        </w:rPr>
      </w:pPr>
      <w:r w:rsidRPr="006D6A27">
        <w:rPr>
          <w:rFonts w:ascii="Inter" w:eastAsia="Times New Roman" w:hAnsi="Inter" w:cs="Times New Roman"/>
          <w:color w:val="9E9E9E"/>
          <w:spacing w:val="4"/>
          <w:sz w:val="27"/>
          <w:szCs w:val="27"/>
          <w:lang w:eastAsia="ru-RU"/>
        </w:rPr>
        <w:t>Специальность:</w:t>
      </w:r>
    </w:p>
    <w:p w:rsidR="006D6A27" w:rsidRPr="006D6A27" w:rsidRDefault="006D6A27" w:rsidP="006D6A27">
      <w:pPr>
        <w:spacing w:after="0" w:line="240" w:lineRule="auto"/>
        <w:rPr>
          <w:rFonts w:ascii="Inter" w:eastAsia="Times New Roman" w:hAnsi="Inter" w:cs="Times New Roman"/>
          <w:color w:val="000000"/>
          <w:spacing w:val="4"/>
          <w:sz w:val="24"/>
          <w:szCs w:val="24"/>
          <w:lang w:eastAsia="ru-RU"/>
        </w:rPr>
      </w:pPr>
      <w:r w:rsidRPr="006D6A27">
        <w:rPr>
          <w:rFonts w:ascii="Inter" w:eastAsia="Times New Roman" w:hAnsi="Inter" w:cs="Times New Roman"/>
          <w:color w:val="808080"/>
          <w:spacing w:val="4"/>
          <w:sz w:val="27"/>
          <w:szCs w:val="27"/>
          <w:lang w:eastAsia="ru-RU"/>
        </w:rPr>
        <w:t>Разработчик клинической рекомендации</w:t>
      </w:r>
      <w:r w:rsidRPr="006D6A27">
        <w:rPr>
          <w:rFonts w:ascii="Inter" w:eastAsia="Times New Roman" w:hAnsi="Inter" w:cs="Times New Roman"/>
          <w:b/>
          <w:bCs/>
          <w:color w:val="000000"/>
          <w:spacing w:val="4"/>
          <w:sz w:val="27"/>
          <w:szCs w:val="27"/>
          <w:lang w:eastAsia="ru-RU"/>
        </w:rPr>
        <w:t>Ассоциация онкологов России, Общероссийская общественная организация «Российское общество клинической онкологии», Общероссийская общественная организация «Российское общество специалистов по профилактике и лечению опухолей репродуктивной системы»</w:t>
      </w:r>
    </w:p>
    <w:p w:rsidR="006D6A27" w:rsidRPr="006D6A27" w:rsidRDefault="006D6A27" w:rsidP="006D6A27">
      <w:pPr>
        <w:spacing w:line="240" w:lineRule="auto"/>
        <w:rPr>
          <w:rFonts w:ascii="Inter" w:eastAsia="Times New Roman" w:hAnsi="Inter" w:cs="Times New Roman"/>
          <w:color w:val="000000"/>
          <w:spacing w:val="4"/>
          <w:sz w:val="24"/>
          <w:szCs w:val="24"/>
          <w:lang w:eastAsia="ru-RU"/>
        </w:rPr>
      </w:pPr>
      <w:r w:rsidRPr="006D6A2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Оглавление</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Исходный документ</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Титульный лист</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Список сокращений</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Термины и определения</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2.1 Жалобы и анамнез</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2.2 Физикальное обследование</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2.3 Лабораторные диагностические исследования</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2.5 Иные диагностические исследования</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6. Организация оказания медицинской помощи</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Критерии оценки качества медицинской помощи</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Список литературы</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Приложение Б. Алгоритмы действий врача</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Приложение В. Информация для пациента</w:t>
      </w:r>
    </w:p>
    <w:p w:rsidR="006D6A27" w:rsidRPr="006D6A27" w:rsidRDefault="006D6A27" w:rsidP="006D6A2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6D6A2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Список сокращений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AUC (area under ROC curve) – площадь под ROC-кривой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CIN (cervical intraepithelial neoplasia) – цервикальная интраэпителиальная неоплазия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ECOG – The Eastern Cooperative Oncology Group (Восточная объединенная группа онкологов)</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HSIL (high grad squamous intraepithelial lesion) – внутриэпителиальное поражение плоского эпителия тяжелой степени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LSIL (low grad squamous intraepithelial lesion) – внутриэпителиальное поражение плоского эпителия легкой степени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SCC (squamous cell carcinoma antigen) – антиген плоскоклетоной карциномы</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в/в – внутривенно</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БСЛУ – биопися сигнальных («сторожевых») лимфоузлов</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ВПЧ – вирус папиломы человека</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ДЛТ – дистанционная лучевая терапия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ЗНО – злокачественное новообразование</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КТ – компьютерная томография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ЛТ – лучевая терапия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МРТ – магнитно-резонансная томография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ПЭТ-КТ – позитронно-эмиссионная томография, совмещенная с компьютерной томографией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РШМ – рак шейки матки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УЗИ – ультразвуковое исследование</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ХЛТ – химиолучевая терапия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ХТ – химиотерапия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Термины и определения</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Простая трахелэктомия</w:t>
      </w:r>
      <w:r w:rsidRPr="006D6A27">
        <w:rPr>
          <w:rFonts w:ascii="Times New Roman" w:eastAsia="Times New Roman" w:hAnsi="Times New Roman" w:cs="Times New Roman"/>
          <w:color w:val="222222"/>
          <w:spacing w:val="4"/>
          <w:sz w:val="27"/>
          <w:szCs w:val="27"/>
          <w:lang w:eastAsia="ru-RU"/>
        </w:rPr>
        <w:t> – хирургическое вмешательство, направленное на удаление шейки матки без параметральных тканей и влагалищной манжеты с формированием анастомоза между телом матки и влагалищем.</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lastRenderedPageBreak/>
        <w:t>Расширеннная трахелэктомия</w:t>
      </w:r>
      <w:r w:rsidRPr="006D6A27">
        <w:rPr>
          <w:rFonts w:ascii="Times New Roman" w:eastAsia="Times New Roman" w:hAnsi="Times New Roman" w:cs="Times New Roman"/>
          <w:color w:val="222222"/>
          <w:spacing w:val="4"/>
          <w:sz w:val="27"/>
          <w:szCs w:val="27"/>
          <w:lang w:eastAsia="ru-RU"/>
        </w:rPr>
        <w:t> – хирургическое вмешательство, включающее удаление шейки матки с параметральной клетчаткой и влагалищной манжетой, шириной 1-2 см, двустороннюю тазовую лимфаденэктомию и формирование анастомоза между телом матки и влагалищем.</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Рак шейки матки (РШМ) – злокачественная опухоль, исходящая из слизистой оболочки шейки матки (эктоцервикса или эндоцервикса).</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РШМ имеет спорадический характер. Развитие этого заболевания не связано с наличием известных наследственных синдромов. Причиной развития РШМ является вирус папилломы человека (ВПЧ) онкогенных генотипов [1, 2]. В России у большинства пациенток при РШМ обнаруживается ВПЧ 16 и/или 18 онкогенного генотипа [3]. В качестве факторов риска развития данной патологии рассматриваются: раннее начало половой жизни, частая смена половых партнеров, отказ от контрацептивов «барьерного» типа, курение, иммуносупрессия, обсуждается вопрос о влиянии различных инфекций, передаваемых половым путем [4, 5].</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На протяжении длительного времени злокачественные новообразования (ЗНО) шейки матки стабильно занимают высокое 5-е ранговое место (4,9%) в структуре онкологической заболеваемости женщин.</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 2023 г. было выявлено 16 356 больных со злокачественными новообразованиями шейки матки, что на 5,5% больше, чем десятилетие назад, в 2013 г. (15 457 наблюдений). «Грубый» показатель заболеваемости в 2023 г. составил 20,89 на 100 тыс. женского населения. За 10 лет этот показатель вырос на 0,87, средний темп прироста составил около 4,2% в год. За этот же период времени стандартизованные показатели мало изменились: 14,2 в 2013 году и 14,09 в 2023 году.</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По сравнению с другими ЗНО женской половой сферы (ЗНО тела матки, яичника) пик заболеваемости ЗНО шейки матки в 2023 г. определялся в более молодом возрасте 45-49 лет (38,46 на 100 тыс. соответствующего населения).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 2023 г. от ЗНО шейки матки умерли 5711 женщин. В структуре причин онкологической смертности женщин ЗНО шейки матки в России занимают 10-е место (4,9%) [6].</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Показатели смертности женщин от ЗНО шейки матки имеют тенденцию к снижению. В динамике за 10 лет «грубый» показатель смертности от ЗНО шейки матки снизился на 7,6%  и составил в 2023 г. 7,29 на 100 тыс. женского населения, стандартизованный показатель смертности женщин от ЗНО шейки матки за этот же период снизился на 10,2%  и составил 8,46 на 100 тыс. женского населения [166,6].</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Наиболее высокое значение «грубого» показателя смертности в 2023 г. от ЗНО шейки матки отмечался в возрастной группе 75-79 лет – 17,51 и в группе 80-84 лет – 17,55 на 100 тыс. женского населения соответствующего возраста.</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Кумулятивный риск смерти от ЗНО шейки матки составил за 10 лет снизился на 0,07 и составил 0,48 [166, 6].</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6D6A27">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D06 Карцинома шейки матки in situ*</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D06.0 Карцинома шейки матки in situ внутренней части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D06.1 Карцинома шейки матки in situ наружной части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D06.7 Карцинома шейки матки in situ других частей шейки матки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D06.9 Карцинома шейки матки in situ неуточненной части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исключено из МКБ-10 – N87.2 тяжелая дисплазия шейки матки  Комментарий: </w:t>
      </w:r>
      <w:r w:rsidRPr="006D6A27">
        <w:rPr>
          <w:rFonts w:ascii="Times New Roman" w:eastAsia="Times New Roman" w:hAnsi="Times New Roman" w:cs="Times New Roman"/>
          <w:i/>
          <w:iCs/>
          <w:color w:val="333333"/>
          <w:spacing w:val="4"/>
          <w:sz w:val="27"/>
          <w:szCs w:val="27"/>
          <w:lang w:eastAsia="ru-RU"/>
        </w:rPr>
        <w:t>Многие новообразования in situ рассматриваются как последовательные морфологические изменения между дисплазией и инвазивным раком. Например, для цервикальной интраэпителиальной неоплазии (CIN) признаются три степени, из которых третья (CIN III) включает как выраженную дисплазию, так и карциному in situ. Эта система градаций распространена и на другие органы, например вульву и влагалище. Описание интраэпителиальной неоплазии III степени с указанием или без указания на тяжелую дисплазию представлены в этом разделе; градации I и II классифицируются как дисплазии вовлеченных систем органов и должны кодироваться по классам, соответствующим этим системам органов.</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C53 Злокачественное новообразование шейки матки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C53.0 Внутренней части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C53.1 Наружной части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C53.8 Поражение шейки матки, выходящее за пределы одной и более вышеуказанных локализаций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C53.9 Шейки матки неуточненной части</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6D6A27" w:rsidRPr="006D6A27" w:rsidRDefault="006D6A27" w:rsidP="006D6A2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D6A27">
        <w:rPr>
          <w:rFonts w:ascii="Times New Roman" w:eastAsia="Times New Roman" w:hAnsi="Times New Roman" w:cs="Times New Roman"/>
          <w:b/>
          <w:bCs/>
          <w:color w:val="222222"/>
          <w:spacing w:val="4"/>
          <w:sz w:val="27"/>
          <w:szCs w:val="27"/>
          <w:u w:val="single"/>
          <w:lang w:eastAsia="ru-RU"/>
        </w:rPr>
        <w:lastRenderedPageBreak/>
        <w:t>1.5.1. Международная гистологическая классификация РШМ (классификация IARC, Всемирной организации здравоохранения, 5-е издание, 2020) [7]</w:t>
      </w:r>
    </w:p>
    <w:p w:rsidR="006D6A27" w:rsidRPr="006D6A27" w:rsidRDefault="006D6A27" w:rsidP="006D6A2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Опухоли из плоского эпителия:</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плоcоклеточные интраэпителиальные поражения (поражение плоского эпителия (SIL)):</w:t>
      </w:r>
    </w:p>
    <w:p w:rsidR="006D6A27" w:rsidRPr="006D6A27" w:rsidRDefault="006D6A27" w:rsidP="006D6A27">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внутриэпителиальное поражение плоского эпителия легкой степени (LSIL);</w:t>
      </w:r>
    </w:p>
    <w:p w:rsidR="006D6A27" w:rsidRPr="006D6A27" w:rsidRDefault="006D6A27" w:rsidP="006D6A27">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внутриэпителиальное поражение плоского эпителия тяжелой степени (HSIL);</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плоскоклеточный рак ВПЧ-ассоциированный</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плоскоклеточный рак ВПЧ-не ассоциированный</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плоскоклеточный рак неспецифического типа</w:t>
      </w:r>
    </w:p>
    <w:p w:rsidR="006D6A27" w:rsidRPr="006D6A27" w:rsidRDefault="006D6A27" w:rsidP="006D6A2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Опухоли из железистого эпителия:</w:t>
      </w:r>
    </w:p>
    <w:p w:rsidR="006D6A27" w:rsidRPr="006D6A27" w:rsidRDefault="006D6A27" w:rsidP="006D6A27">
      <w:pPr>
        <w:numPr>
          <w:ilvl w:val="1"/>
          <w:numId w:val="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аденокарцинома </w:t>
      </w:r>
      <w:r w:rsidRPr="006D6A27">
        <w:rPr>
          <w:rFonts w:ascii="Times New Roman" w:eastAsia="Times New Roman" w:hAnsi="Times New Roman" w:cs="Times New Roman"/>
          <w:i/>
          <w:iCs/>
          <w:color w:val="333333"/>
          <w:spacing w:val="4"/>
          <w:sz w:val="27"/>
          <w:szCs w:val="27"/>
          <w:lang w:eastAsia="ru-RU"/>
        </w:rPr>
        <w:t>in situ</w:t>
      </w:r>
      <w:r w:rsidRPr="006D6A27">
        <w:rPr>
          <w:rFonts w:ascii="Times New Roman" w:eastAsia="Times New Roman" w:hAnsi="Times New Roman" w:cs="Times New Roman"/>
          <w:color w:val="222222"/>
          <w:spacing w:val="4"/>
          <w:sz w:val="27"/>
          <w:szCs w:val="27"/>
          <w:lang w:eastAsia="ru-RU"/>
        </w:rPr>
        <w:t>;</w:t>
      </w:r>
    </w:p>
    <w:p w:rsidR="006D6A27" w:rsidRPr="006D6A27" w:rsidRDefault="006D6A27" w:rsidP="006D6A27">
      <w:pPr>
        <w:numPr>
          <w:ilvl w:val="1"/>
          <w:numId w:val="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аденокарцинома </w:t>
      </w:r>
      <w:r w:rsidRPr="006D6A27">
        <w:rPr>
          <w:rFonts w:ascii="Times New Roman" w:eastAsia="Times New Roman" w:hAnsi="Times New Roman" w:cs="Times New Roman"/>
          <w:i/>
          <w:iCs/>
          <w:color w:val="333333"/>
          <w:spacing w:val="4"/>
          <w:sz w:val="27"/>
          <w:szCs w:val="27"/>
          <w:lang w:eastAsia="ru-RU"/>
        </w:rPr>
        <w:t>in situ </w:t>
      </w:r>
      <w:r w:rsidRPr="006D6A27">
        <w:rPr>
          <w:rFonts w:ascii="Times New Roman" w:eastAsia="Times New Roman" w:hAnsi="Times New Roman" w:cs="Times New Roman"/>
          <w:color w:val="222222"/>
          <w:spacing w:val="4"/>
          <w:sz w:val="27"/>
          <w:szCs w:val="27"/>
          <w:lang w:eastAsia="ru-RU"/>
        </w:rPr>
        <w:t>ВПЧ-ассоциированная</w:t>
      </w:r>
    </w:p>
    <w:p w:rsidR="006D6A27" w:rsidRPr="006D6A27" w:rsidRDefault="006D6A27" w:rsidP="006D6A27">
      <w:pPr>
        <w:numPr>
          <w:ilvl w:val="1"/>
          <w:numId w:val="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аденокарцинома </w:t>
      </w:r>
      <w:r w:rsidRPr="006D6A27">
        <w:rPr>
          <w:rFonts w:ascii="Times New Roman" w:eastAsia="Times New Roman" w:hAnsi="Times New Roman" w:cs="Times New Roman"/>
          <w:i/>
          <w:iCs/>
          <w:color w:val="333333"/>
          <w:spacing w:val="4"/>
          <w:sz w:val="27"/>
          <w:szCs w:val="27"/>
          <w:lang w:eastAsia="ru-RU"/>
        </w:rPr>
        <w:t>in situ </w:t>
      </w:r>
      <w:r w:rsidRPr="006D6A27">
        <w:rPr>
          <w:rFonts w:ascii="Times New Roman" w:eastAsia="Times New Roman" w:hAnsi="Times New Roman" w:cs="Times New Roman"/>
          <w:color w:val="222222"/>
          <w:spacing w:val="4"/>
          <w:sz w:val="27"/>
          <w:szCs w:val="27"/>
          <w:lang w:eastAsia="ru-RU"/>
        </w:rPr>
        <w:t>ВПЧ-не ассоциированная</w:t>
      </w:r>
    </w:p>
    <w:p w:rsidR="006D6A27" w:rsidRPr="006D6A27" w:rsidRDefault="006D6A27" w:rsidP="006D6A27">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аденокарцинома неспецифического типа;</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аденокарцинома ВПЧ-ассоцированная</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аденокарцинома ВПЧ-не ассоциированная желудочного типа</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аденокарцинома ВПЧ-не ассоциированная светлоклеточного типа</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аденокарцинома ВПЧ-не ассоциированная мезонефроидного типа</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аденокарцинома ВПЧ-не ассоциированная неспецифического типа</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эндометриоидная аденокарцинома неспецифического типа</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карциносаркома неспецифического типа</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железистоплоскоклеточная карцинома</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мукоэпидермоидная карцинома</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аденоидно-базальная карцинома</w:t>
      </w:r>
    </w:p>
    <w:p w:rsidR="006D6A27" w:rsidRPr="006D6A27" w:rsidRDefault="006D6A27" w:rsidP="006D6A27">
      <w:pPr>
        <w:numPr>
          <w:ilvl w:val="1"/>
          <w:numId w:val="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карцинома недифференцированная неспецифического типа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Смешанные эпителиальные и мезенхимальные опухоли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Аденосаркома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Герминогенные опухоли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Герминогенные опухоли неспецифического типа</w:t>
      </w:r>
    </w:p>
    <w:p w:rsidR="006D6A27" w:rsidRPr="006D6A27" w:rsidRDefault="006D6A27" w:rsidP="006D6A2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зрелая тератома неспецифического типа</w:t>
      </w:r>
    </w:p>
    <w:p w:rsidR="006D6A27" w:rsidRPr="006D6A27" w:rsidRDefault="006D6A27" w:rsidP="006D6A2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опухоль желточного мешка неспецифического типа</w:t>
      </w:r>
    </w:p>
    <w:p w:rsidR="006D6A27" w:rsidRPr="006D6A27" w:rsidRDefault="006D6A27" w:rsidP="006D6A2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хорикарцинома</w:t>
      </w:r>
    </w:p>
    <w:p w:rsidR="006D6A27" w:rsidRPr="006D6A27" w:rsidRDefault="006D6A27" w:rsidP="006D6A2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дермоидная киста неспецифического типа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Нейроэндокринные опухоли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Нейроэндокринные карциномы</w:t>
      </w:r>
    </w:p>
    <w:p w:rsidR="006D6A27" w:rsidRPr="006D6A27" w:rsidRDefault="006D6A27" w:rsidP="006D6A2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мелкоклеточная нейроэндокринная карцинома</w:t>
      </w:r>
    </w:p>
    <w:p w:rsidR="006D6A27" w:rsidRPr="006D6A27" w:rsidRDefault="006D6A27" w:rsidP="006D6A2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крупноклеточная нейроэндокринная карцинома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Смешанные нейроэндокринные-ненейроэндокринные опухоли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Аденокарцинома смешанная с нейроэндокринной карциномой</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 Выделяют 3 степени дифференцировки РШМ:</w:t>
      </w:r>
    </w:p>
    <w:p w:rsidR="006D6A27" w:rsidRPr="006D6A27" w:rsidRDefault="006D6A27" w:rsidP="006D6A2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G</w:t>
      </w:r>
      <w:r w:rsidRPr="006D6A27">
        <w:rPr>
          <w:rFonts w:ascii="Times New Roman" w:eastAsia="Times New Roman" w:hAnsi="Times New Roman" w:cs="Times New Roman"/>
          <w:color w:val="222222"/>
          <w:spacing w:val="4"/>
          <w:sz w:val="20"/>
          <w:szCs w:val="20"/>
          <w:vertAlign w:val="subscript"/>
          <w:lang w:eastAsia="ru-RU"/>
        </w:rPr>
        <w:t>1</w:t>
      </w:r>
      <w:r w:rsidRPr="006D6A27">
        <w:rPr>
          <w:rFonts w:ascii="Times New Roman" w:eastAsia="Times New Roman" w:hAnsi="Times New Roman" w:cs="Times New Roman"/>
          <w:color w:val="222222"/>
          <w:spacing w:val="4"/>
          <w:sz w:val="27"/>
          <w:szCs w:val="27"/>
          <w:lang w:eastAsia="ru-RU"/>
        </w:rPr>
        <w:t> – высокодифференцированная;</w:t>
      </w:r>
    </w:p>
    <w:p w:rsidR="006D6A27" w:rsidRPr="006D6A27" w:rsidRDefault="006D6A27" w:rsidP="006D6A2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G</w:t>
      </w:r>
      <w:r w:rsidRPr="006D6A27">
        <w:rPr>
          <w:rFonts w:ascii="Times New Roman" w:eastAsia="Times New Roman" w:hAnsi="Times New Roman" w:cs="Times New Roman"/>
          <w:color w:val="222222"/>
          <w:spacing w:val="4"/>
          <w:sz w:val="20"/>
          <w:szCs w:val="20"/>
          <w:vertAlign w:val="subscript"/>
          <w:lang w:eastAsia="ru-RU"/>
        </w:rPr>
        <w:t>2</w:t>
      </w:r>
      <w:r w:rsidRPr="006D6A27">
        <w:rPr>
          <w:rFonts w:ascii="Times New Roman" w:eastAsia="Times New Roman" w:hAnsi="Times New Roman" w:cs="Times New Roman"/>
          <w:color w:val="222222"/>
          <w:spacing w:val="4"/>
          <w:sz w:val="27"/>
          <w:szCs w:val="27"/>
          <w:lang w:eastAsia="ru-RU"/>
        </w:rPr>
        <w:t> – умеренно-дифференцированная;</w:t>
      </w:r>
    </w:p>
    <w:p w:rsidR="006D6A27" w:rsidRPr="006D6A27" w:rsidRDefault="006D6A27" w:rsidP="006D6A2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G</w:t>
      </w:r>
      <w:r w:rsidRPr="006D6A27">
        <w:rPr>
          <w:rFonts w:ascii="Times New Roman" w:eastAsia="Times New Roman" w:hAnsi="Times New Roman" w:cs="Times New Roman"/>
          <w:color w:val="222222"/>
          <w:spacing w:val="4"/>
          <w:sz w:val="20"/>
          <w:szCs w:val="20"/>
          <w:vertAlign w:val="subscript"/>
          <w:lang w:eastAsia="ru-RU"/>
        </w:rPr>
        <w:t>3</w:t>
      </w:r>
      <w:r w:rsidRPr="006D6A27">
        <w:rPr>
          <w:rFonts w:ascii="Times New Roman" w:eastAsia="Times New Roman" w:hAnsi="Times New Roman" w:cs="Times New Roman"/>
          <w:color w:val="222222"/>
          <w:spacing w:val="4"/>
          <w:sz w:val="27"/>
          <w:szCs w:val="27"/>
          <w:lang w:eastAsia="ru-RU"/>
        </w:rPr>
        <w:t> – низкодифференцированная или недифференцированная;</w:t>
      </w:r>
    </w:p>
    <w:p w:rsidR="006D6A27" w:rsidRPr="006D6A27" w:rsidRDefault="006D6A27" w:rsidP="006D6A2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G</w:t>
      </w:r>
      <w:r w:rsidRPr="006D6A27">
        <w:rPr>
          <w:rFonts w:ascii="Times New Roman" w:eastAsia="Times New Roman" w:hAnsi="Times New Roman" w:cs="Times New Roman"/>
          <w:color w:val="222222"/>
          <w:spacing w:val="4"/>
          <w:sz w:val="20"/>
          <w:szCs w:val="20"/>
          <w:vertAlign w:val="subscript"/>
          <w:lang w:eastAsia="ru-RU"/>
        </w:rPr>
        <w:t>х</w:t>
      </w:r>
      <w:r w:rsidRPr="006D6A27">
        <w:rPr>
          <w:rFonts w:ascii="Times New Roman" w:eastAsia="Times New Roman" w:hAnsi="Times New Roman" w:cs="Times New Roman"/>
          <w:color w:val="222222"/>
          <w:spacing w:val="4"/>
          <w:sz w:val="27"/>
          <w:szCs w:val="27"/>
          <w:lang w:eastAsia="ru-RU"/>
        </w:rPr>
        <w:t> – невозможно определить степень дифференцировки.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У 70-80% пациенток с инвазивным РШМ диагностируется плоскоклеточный рак, у 10-20% – аденокарцинома [8]. Другие гистологические типы злокачественных опухолей шейки матки диагностируются не более чем в 1% случаев.</w:t>
      </w:r>
    </w:p>
    <w:p w:rsidR="006D6A27" w:rsidRPr="006D6A27" w:rsidRDefault="006D6A27" w:rsidP="006D6A2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D6A27">
        <w:rPr>
          <w:rFonts w:ascii="Times New Roman" w:eastAsia="Times New Roman" w:hAnsi="Times New Roman" w:cs="Times New Roman"/>
          <w:b/>
          <w:bCs/>
          <w:color w:val="222222"/>
          <w:spacing w:val="4"/>
          <w:sz w:val="27"/>
          <w:szCs w:val="27"/>
          <w:u w:val="single"/>
          <w:lang w:eastAsia="ru-RU"/>
        </w:rPr>
        <w:t>1.5.2. Стадирование</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Диагноз РШМ устанавливается </w:t>
      </w:r>
      <w:r w:rsidRPr="006D6A27">
        <w:rPr>
          <w:rFonts w:ascii="Times New Roman" w:eastAsia="Times New Roman" w:hAnsi="Times New Roman" w:cs="Times New Roman"/>
          <w:b/>
          <w:bCs/>
          <w:color w:val="222222"/>
          <w:spacing w:val="4"/>
          <w:sz w:val="27"/>
          <w:szCs w:val="27"/>
          <w:lang w:eastAsia="ru-RU"/>
        </w:rPr>
        <w:t>только</w:t>
      </w:r>
      <w:r w:rsidRPr="006D6A27">
        <w:rPr>
          <w:rFonts w:ascii="Times New Roman" w:eastAsia="Times New Roman" w:hAnsi="Times New Roman" w:cs="Times New Roman"/>
          <w:color w:val="222222"/>
          <w:spacing w:val="4"/>
          <w:sz w:val="27"/>
          <w:szCs w:val="27"/>
          <w:lang w:eastAsia="ru-RU"/>
        </w:rPr>
        <w:t> на основании результатов паталого-анатомического исследования биопсийного (операционного) материала.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Стадия РШМ устанавливается до начала специальной терапии, что необходимо для выбора метода и составления плана лечения. Стадия РШМ </w:t>
      </w:r>
      <w:r w:rsidRPr="006D6A27">
        <w:rPr>
          <w:rFonts w:ascii="Times New Roman" w:eastAsia="Times New Roman" w:hAnsi="Times New Roman" w:cs="Times New Roman"/>
          <w:b/>
          <w:bCs/>
          <w:color w:val="222222"/>
          <w:spacing w:val="4"/>
          <w:sz w:val="27"/>
          <w:szCs w:val="27"/>
          <w:lang w:eastAsia="ru-RU"/>
        </w:rPr>
        <w:t>не изменяется</w:t>
      </w:r>
      <w:r w:rsidRPr="006D6A27">
        <w:rPr>
          <w:rFonts w:ascii="Times New Roman" w:eastAsia="Times New Roman" w:hAnsi="Times New Roman" w:cs="Times New Roman"/>
          <w:color w:val="222222"/>
          <w:spacing w:val="4"/>
          <w:sz w:val="27"/>
          <w:szCs w:val="27"/>
          <w:lang w:eastAsia="ru-RU"/>
        </w:rPr>
        <w:t> после начала специального лечения. В случаях, когда есть затруднения в точном определении стадии, следует устанавливать более раннюю. Морфологические находки у пациенток, подвергнутых хирургическому лечению, должны быть отмечены отдельно.</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Для этой цели подходит номенклатура TNM (буквенной аббревиатурой перед TNM необходимо указывать, на основании каких данных определен статус первичной опухоли (T), лимфатических узлов (N) и отдаленных метастазов (M) – клинические данные (cTNM), данные лучевых методов обследования (iTNM), данные послеоперационного морфологического исследования (pTNM)).</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 январе 2019 г. комитетом FIGO был опубликован отчет о пересмотре классификации РШМ 2009 г. В настоящее время определение стадии производится на основании классификации FIGO (2019) и TNM (8-е издание, обновление 2021) (табл. 1) [9–11].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Таблица 1.</w:t>
      </w:r>
      <w:r w:rsidRPr="006D6A27">
        <w:rPr>
          <w:rFonts w:ascii="Times New Roman" w:eastAsia="Times New Roman" w:hAnsi="Times New Roman" w:cs="Times New Roman"/>
          <w:color w:val="222222"/>
          <w:spacing w:val="4"/>
          <w:sz w:val="27"/>
          <w:szCs w:val="27"/>
          <w:lang w:eastAsia="ru-RU"/>
        </w:rPr>
        <w:t> Классификация РШМ по стадиям (FIGO, 2019) и распространенности опухолевого процесса (TNM, 8-е издание, 2021)</w:t>
      </w:r>
    </w:p>
    <w:tbl>
      <w:tblPr>
        <w:tblW w:w="21600" w:type="dxa"/>
        <w:tblCellMar>
          <w:left w:w="0" w:type="dxa"/>
          <w:right w:w="0" w:type="dxa"/>
        </w:tblCellMar>
        <w:tblLook w:val="04A0" w:firstRow="1" w:lastRow="0" w:firstColumn="1" w:lastColumn="0" w:noHBand="0" w:noVBand="1"/>
      </w:tblPr>
      <w:tblGrid>
        <w:gridCol w:w="1417"/>
        <w:gridCol w:w="7460"/>
        <w:gridCol w:w="1891"/>
        <w:gridCol w:w="10832"/>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D6A27" w:rsidRPr="006D6A27" w:rsidRDefault="006D6A27" w:rsidP="006D6A27">
            <w:pPr>
              <w:spacing w:after="0" w:line="240" w:lineRule="atLeast"/>
              <w:jc w:val="both"/>
              <w:rPr>
                <w:rFonts w:ascii="Verdana" w:eastAsia="Times New Roman" w:hAnsi="Verdana" w:cs="Times New Roman"/>
                <w:b/>
                <w:bCs/>
                <w:sz w:val="27"/>
                <w:szCs w:val="27"/>
                <w:lang w:eastAsia="ru-RU"/>
              </w:rPr>
            </w:pPr>
            <w:r w:rsidRPr="006D6A27">
              <w:rPr>
                <w:rFonts w:ascii="Verdana" w:eastAsia="Times New Roman" w:hAnsi="Verdana" w:cs="Times New Roman"/>
                <w:b/>
                <w:bCs/>
                <w:sz w:val="27"/>
                <w:szCs w:val="27"/>
                <w:lang w:eastAsia="ru-RU"/>
              </w:rPr>
              <w:t>TNM</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D6A27" w:rsidRPr="006D6A27" w:rsidRDefault="006D6A27" w:rsidP="006D6A27">
            <w:pPr>
              <w:spacing w:after="0" w:line="240" w:lineRule="atLeast"/>
              <w:jc w:val="both"/>
              <w:rPr>
                <w:rFonts w:ascii="Verdana" w:eastAsia="Times New Roman" w:hAnsi="Verdana" w:cs="Times New Roman"/>
                <w:b/>
                <w:bCs/>
                <w:sz w:val="27"/>
                <w:szCs w:val="27"/>
                <w:lang w:eastAsia="ru-RU"/>
              </w:rPr>
            </w:pPr>
            <w:r w:rsidRPr="006D6A27">
              <w:rPr>
                <w:rFonts w:ascii="Verdana" w:eastAsia="Times New Roman" w:hAnsi="Verdana" w:cs="Times New Roman"/>
                <w:b/>
                <w:bCs/>
                <w:sz w:val="27"/>
                <w:szCs w:val="27"/>
                <w:lang w:eastAsia="ru-RU"/>
              </w:rPr>
              <w:t>FIGO</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TX</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Недостаточно данных для оценки первичной опухоли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T0</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Первичная опухоль не определяется</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Tis</w:t>
            </w:r>
            <w:r w:rsidRPr="006D6A27">
              <w:rPr>
                <w:rFonts w:ascii="Verdana" w:eastAsia="Times New Roman" w:hAnsi="Verdana" w:cs="Times New Roman"/>
                <w:sz w:val="12"/>
                <w:szCs w:val="12"/>
                <w:vertAlign w:val="superscript"/>
                <w:lang w:eastAsia="ru-RU"/>
              </w:rPr>
              <w:t>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Рак </w:t>
            </w:r>
            <w:r w:rsidRPr="006D6A27">
              <w:rPr>
                <w:rFonts w:ascii="Verdana" w:eastAsia="Times New Roman" w:hAnsi="Verdana" w:cs="Times New Roman"/>
                <w:i/>
                <w:iCs/>
                <w:color w:val="333333"/>
                <w:sz w:val="27"/>
                <w:szCs w:val="27"/>
                <w:lang w:eastAsia="ru-RU"/>
              </w:rPr>
              <w:t>in situ</w:t>
            </w:r>
            <w:r w:rsidRPr="006D6A27">
              <w:rPr>
                <w:rFonts w:ascii="Verdana" w:eastAsia="Times New Roman" w:hAnsi="Verdana" w:cs="Times New Roman"/>
                <w:sz w:val="27"/>
                <w:szCs w:val="27"/>
                <w:lang w:eastAsia="ru-RU"/>
              </w:rPr>
              <w:t>, преинвазивный рак (эти случаи не входят в статистику заболеваемости РШМ)</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Стадия I</w:t>
            </w:r>
            <w:r w:rsidRPr="006D6A27">
              <w:rPr>
                <w:rFonts w:ascii="Verdana" w:eastAsia="Times New Roman" w:hAnsi="Verdana" w:cs="Times New Roman"/>
                <w:sz w:val="12"/>
                <w:szCs w:val="12"/>
                <w:vertAlign w:val="superscript"/>
                <w:lang w:eastAsia="ru-RU"/>
              </w:rPr>
              <w:t>б</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Опухоль ограничена шейкой матки (распространение на тело матки не учитывается)</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Инвазивная карцинома, диагностирующаяся микроскопически, с наибольшей глубиной инвазии ≤5 мм</w:t>
            </w:r>
            <w:r w:rsidRPr="006D6A27">
              <w:rPr>
                <w:rFonts w:ascii="Verdana" w:eastAsia="Times New Roman" w:hAnsi="Verdana" w:cs="Times New Roman"/>
                <w:sz w:val="12"/>
                <w:szCs w:val="12"/>
                <w:vertAlign w:val="superscript"/>
                <w:lang w:eastAsia="ru-RU"/>
              </w:rPr>
              <w:t>в</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T1a1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IА1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Стромальная инвазия ≤3 мм</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T1a2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IА2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Стромальная инвазия &gt;3 и ≤5 мм</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Инвазивная карцинома с глубиной инвазии ≥5 мм</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T1b1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IВ1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Инвазивная карцинома с глубиной инвазии ≥5 мм (больше чем стадия IA) и ≤2 см в наибольшем измерении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T1b2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IВ2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Инвазивная карцинома &gt;2 и ≤4 см в наибольшем измерении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T1b3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IB3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Инвазивная карцинома &gt;4 см в наибольшем измерении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Стадия II</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Опухоль шейки матки выходит за пределы матки, но не вовлекает стенку малого таза или нижнюю треть влагалища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lastRenderedPageBreak/>
              <w:t>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IIА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Параметральная инвазия отсутствует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T2a1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IIА1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Инвазивная карцинома ≤4 см в наибольшем измерении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T2a2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IIА2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Инвазивная карцинома &gt;4 см в наибольшем измерении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IIВ</w:t>
            </w:r>
            <w:r w:rsidRPr="006D6A27">
              <w:rPr>
                <w:rFonts w:ascii="Verdana" w:eastAsia="Times New Roman" w:hAnsi="Verdana" w:cs="Times New Roman"/>
                <w:sz w:val="12"/>
                <w:szCs w:val="12"/>
                <w:vertAlign w:val="superscript"/>
                <w:lang w:eastAsia="ru-RU"/>
              </w:rPr>
              <w:t>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 вовлечением параметрия</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T3</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Стадия III</w:t>
            </w:r>
            <w:r w:rsidRPr="006D6A27">
              <w:rPr>
                <w:rFonts w:ascii="Verdana" w:eastAsia="Times New Roman" w:hAnsi="Verdana" w:cs="Times New Roman"/>
                <w:sz w:val="12"/>
                <w:szCs w:val="12"/>
                <w:vertAlign w:val="superscript"/>
                <w:lang w:eastAsia="ru-RU"/>
              </w:rPr>
              <w:t>д</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Опухоль распространяется на стенку малого таза и/или вовлекает нижнюю треть влагалища, и/или является причиной гидронефроза или нефункционирующей почки, и/или поражение тазовых и/или парааортальных лимфатических узлов</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IIIА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Опухоль вовлекает нижнюю треть влагалища, но не распространяется на стенку малого таза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IIIВ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Опухоль распространяется на стенку малого таза и/или является причиной гидронефроза или нефункционирующей почки</w:t>
            </w:r>
          </w:p>
        </w:tc>
      </w:tr>
      <w:tr w:rsidR="006D6A27" w:rsidRPr="006D6A27" w:rsidTr="006D6A2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p>
          <w:p w:rsidR="006D6A27" w:rsidRPr="006D6A27" w:rsidRDefault="006D6A27" w:rsidP="006D6A2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IIIС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Поражение тазовых и/или парааортальных лимфатических узлов независимо от размера и распространения первичной опухоли</w:t>
            </w:r>
            <w:r w:rsidRPr="006D6A27">
              <w:rPr>
                <w:rFonts w:ascii="Verdana" w:eastAsia="Times New Roman" w:hAnsi="Verdana" w:cs="Times New Roman"/>
                <w:sz w:val="12"/>
                <w:szCs w:val="12"/>
                <w:vertAlign w:val="superscript"/>
                <w:lang w:eastAsia="ru-RU"/>
              </w:rPr>
              <w:t>е </w:t>
            </w:r>
            <w:r w:rsidRPr="006D6A27">
              <w:rPr>
                <w:rFonts w:ascii="Verdana" w:eastAsia="Times New Roman" w:hAnsi="Verdana" w:cs="Times New Roman"/>
                <w:sz w:val="27"/>
                <w:szCs w:val="27"/>
                <w:lang w:eastAsia="ru-RU"/>
              </w:rPr>
              <w:t>(T</w:t>
            </w:r>
            <w:r w:rsidRPr="006D6A27">
              <w:rPr>
                <w:rFonts w:ascii="Verdana" w:eastAsia="Times New Roman" w:hAnsi="Verdana" w:cs="Times New Roman"/>
                <w:sz w:val="12"/>
                <w:szCs w:val="12"/>
                <w:vertAlign w:val="subscript"/>
                <w:lang w:eastAsia="ru-RU"/>
              </w:rPr>
              <w:t>1-3</w:t>
            </w:r>
            <w:r w:rsidRPr="006D6A27">
              <w:rPr>
                <w:rFonts w:ascii="Verdana" w:eastAsia="Times New Roman" w:hAnsi="Verdana" w:cs="Times New Roman"/>
                <w:sz w:val="27"/>
                <w:szCs w:val="27"/>
                <w:lang w:eastAsia="ru-RU"/>
              </w:rPr>
              <w:t>)</w:t>
            </w:r>
          </w:p>
        </w:tc>
      </w:tr>
      <w:tr w:rsidR="006D6A27" w:rsidRPr="006D6A27" w:rsidTr="006D6A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D6A27" w:rsidRPr="006D6A27" w:rsidRDefault="006D6A27" w:rsidP="006D6A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IIIС1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Поражение тазовых лимфатических узлов</w:t>
            </w:r>
          </w:p>
        </w:tc>
      </w:tr>
      <w:tr w:rsidR="006D6A27" w:rsidRPr="006D6A27" w:rsidTr="006D6A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D6A27" w:rsidRPr="006D6A27" w:rsidRDefault="006D6A27" w:rsidP="006D6A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IIIС2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Поражение парааортальных лимфатических узлов </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T4 и/или М1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Стадия IV</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Опухоль, распространившаяся за пределы таза или прорастающая слизистую оболочку мочевого пузыря или прямой кишки (буллезный отек не позволяет отнести опухоль к стадии IV)</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IVА</w:t>
            </w:r>
            <w:r w:rsidRPr="006D6A27">
              <w:rPr>
                <w:rFonts w:ascii="Verdana" w:eastAsia="Times New Roman" w:hAnsi="Verdana" w:cs="Times New Roman"/>
                <w:sz w:val="12"/>
                <w:szCs w:val="12"/>
                <w:vertAlign w:val="superscript"/>
                <w:lang w:eastAsia="ru-RU"/>
              </w:rPr>
              <w:t>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Прорастание в стенку мочевого пузыря или прямой кишки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IVВ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Отдаленные метастазы</w:t>
            </w:r>
          </w:p>
        </w:tc>
      </w:tr>
      <w:tr w:rsidR="006D6A27" w:rsidRPr="006D6A27" w:rsidTr="006D6A2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Состояние регионарных лимфатических узлов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Отдаленные метастазы</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NX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Недостаточно данных для оценки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Отдаленные метастазы отсутствуют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Признаков поражения регионарных лимфатических узлов нет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M1</w:t>
            </w:r>
            <w:r w:rsidRPr="006D6A27">
              <w:rPr>
                <w:rFonts w:ascii="Verdana" w:eastAsia="Times New Roman" w:hAnsi="Verdana" w:cs="Times New Roman"/>
                <w:sz w:val="12"/>
                <w:szCs w:val="12"/>
                <w:vertAlign w:val="superscript"/>
                <w:lang w:eastAsia="ru-RU"/>
              </w:rPr>
              <w:t>ж</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Имеются отдаленные метастазы</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N1</w:t>
            </w:r>
            <w:r w:rsidRPr="006D6A27">
              <w:rPr>
                <w:rFonts w:ascii="Verdana" w:eastAsia="Times New Roman" w:hAnsi="Verdana" w:cs="Times New Roman"/>
                <w:sz w:val="12"/>
                <w:szCs w:val="12"/>
                <w:vertAlign w:val="superscript"/>
                <w:lang w:eastAsia="ru-RU"/>
              </w:rPr>
              <w:t>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Метастазы в тазовых лимфатических узлах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D6A27" w:rsidRPr="006D6A27" w:rsidRDefault="006D6A27" w:rsidP="006D6A2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D6A27" w:rsidRPr="006D6A27" w:rsidRDefault="006D6A27" w:rsidP="006D6A27">
            <w:pPr>
              <w:spacing w:after="0" w:line="240" w:lineRule="auto"/>
              <w:rPr>
                <w:rFonts w:ascii="Verdana" w:eastAsia="Times New Roman" w:hAnsi="Verdana" w:cs="Times New Roman"/>
                <w:sz w:val="27"/>
                <w:szCs w:val="27"/>
                <w:lang w:eastAsia="ru-RU"/>
              </w:rPr>
            </w:pP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lastRenderedPageBreak/>
              <w:t>N2</w:t>
            </w:r>
            <w:r w:rsidRPr="006D6A27">
              <w:rPr>
                <w:rFonts w:ascii="Verdana" w:eastAsia="Times New Roman" w:hAnsi="Verdana" w:cs="Times New Roman"/>
                <w:sz w:val="12"/>
                <w:szCs w:val="12"/>
                <w:vertAlign w:val="superscript"/>
                <w:lang w:eastAsia="ru-RU"/>
              </w:rPr>
              <w:t>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Метастазы в парааортальных лимфатических узлах (в сочетании или без  метастазов в тазовых лимфатических узлах)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D6A27" w:rsidRPr="006D6A27" w:rsidRDefault="006D6A27" w:rsidP="006D6A2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D6A27" w:rsidRPr="006D6A27" w:rsidRDefault="006D6A27" w:rsidP="006D6A27">
            <w:pPr>
              <w:spacing w:after="0" w:line="240" w:lineRule="auto"/>
              <w:rPr>
                <w:rFonts w:ascii="Verdana" w:eastAsia="Times New Roman" w:hAnsi="Verdana" w:cs="Times New Roman"/>
                <w:sz w:val="27"/>
                <w:szCs w:val="27"/>
                <w:lang w:eastAsia="ru-RU"/>
              </w:rPr>
            </w:pPr>
          </w:p>
        </w:tc>
      </w:tr>
    </w:tbl>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0"/>
          <w:szCs w:val="20"/>
          <w:vertAlign w:val="superscript"/>
          <w:lang w:eastAsia="ru-RU"/>
        </w:rPr>
        <w:t>а </w:t>
      </w:r>
      <w:r w:rsidRPr="006D6A27">
        <w:rPr>
          <w:rFonts w:ascii="Times New Roman" w:eastAsia="Times New Roman" w:hAnsi="Times New Roman" w:cs="Times New Roman"/>
          <w:i/>
          <w:iCs/>
          <w:color w:val="333333"/>
          <w:spacing w:val="4"/>
          <w:sz w:val="27"/>
          <w:szCs w:val="27"/>
          <w:lang w:eastAsia="ru-RU"/>
        </w:rPr>
        <w:t>В классификации FIGO стадию 0 (Tis) не применяют.</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0"/>
          <w:szCs w:val="20"/>
          <w:vertAlign w:val="superscript"/>
          <w:lang w:eastAsia="ru-RU"/>
        </w:rPr>
        <w:t>б </w:t>
      </w:r>
      <w:r w:rsidRPr="006D6A27">
        <w:rPr>
          <w:rFonts w:ascii="Times New Roman" w:eastAsia="Times New Roman" w:hAnsi="Times New Roman" w:cs="Times New Roman"/>
          <w:i/>
          <w:iCs/>
          <w:color w:val="333333"/>
          <w:spacing w:val="4"/>
          <w:sz w:val="27"/>
          <w:szCs w:val="27"/>
          <w:lang w:eastAsia="ru-RU"/>
        </w:rPr>
        <w:t>При стадии IA классификации FIGO (2019) обращает внимание отсутствие значимости критерия протяженности опухоли по цервикальному каналу, а распределение на стадии IA1 и IA2 зависит только от глубины инвазии опухоли в строму шейки матки. Выявление опухолевых эмболов в кровеносных или лимфатических сосудах не меняет стадию, но должно быть отражено в заключении гистологического исследования, поскольку может повлиять на тактику лечения.</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0"/>
          <w:szCs w:val="20"/>
          <w:vertAlign w:val="superscript"/>
          <w:lang w:eastAsia="ru-RU"/>
        </w:rPr>
        <w:t>в </w:t>
      </w:r>
      <w:r w:rsidRPr="006D6A27">
        <w:rPr>
          <w:rFonts w:ascii="Times New Roman" w:eastAsia="Times New Roman" w:hAnsi="Times New Roman" w:cs="Times New Roman"/>
          <w:i/>
          <w:iCs/>
          <w:color w:val="333333"/>
          <w:spacing w:val="4"/>
          <w:sz w:val="27"/>
          <w:szCs w:val="27"/>
          <w:lang w:eastAsia="ru-RU"/>
        </w:rPr>
        <w:t>Методы инструментальной диагностики и патоморфологическое исследование могут быть использованы на всех этапах в дополнение к клиническим данным о размере опухоли и распространении.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0"/>
          <w:szCs w:val="20"/>
          <w:vertAlign w:val="superscript"/>
          <w:lang w:eastAsia="ru-RU"/>
        </w:rPr>
        <w:t>г, д </w:t>
      </w:r>
      <w:r w:rsidRPr="006D6A27">
        <w:rPr>
          <w:rFonts w:ascii="Times New Roman" w:eastAsia="Times New Roman" w:hAnsi="Times New Roman" w:cs="Times New Roman"/>
          <w:i/>
          <w:iCs/>
          <w:color w:val="333333"/>
          <w:spacing w:val="4"/>
          <w:sz w:val="27"/>
          <w:szCs w:val="27"/>
          <w:lang w:eastAsia="ru-RU"/>
        </w:rPr>
        <w:t>При вовлечении параметрия стадия III диагностируется тогда, когда инфильтрат в параметрии имеет узловую форму и доходит до стенки таза. В остальных случаях диагностируется стадия IIb. Следует подчеркнуть, что при гинекологическом исследовании судить о природе инфильтрата (воспалительный или опухолевый) невозможно.</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0"/>
          <w:szCs w:val="20"/>
          <w:vertAlign w:val="superscript"/>
          <w:lang w:eastAsia="ru-RU"/>
        </w:rPr>
        <w:t>е </w:t>
      </w:r>
      <w:r w:rsidRPr="006D6A27">
        <w:rPr>
          <w:rFonts w:ascii="Times New Roman" w:eastAsia="Times New Roman" w:hAnsi="Times New Roman" w:cs="Times New Roman"/>
          <w:i/>
          <w:iCs/>
          <w:color w:val="333333"/>
          <w:spacing w:val="4"/>
          <w:sz w:val="27"/>
          <w:szCs w:val="27"/>
          <w:lang w:eastAsia="ru-RU"/>
        </w:rPr>
        <w:t>В классификации FIGO (2019) отдельно выделили стадию IIIC РШМ, где в независимости от размера и распространения первичной опухоли метастатическое поражение тазовых лимфатических узлов стадируется как IIIC1, а вовлечение парааортальных лимфатических узлов – как IIIC2. Добавление индексов </w:t>
      </w:r>
      <w:r w:rsidRPr="006D6A27">
        <w:rPr>
          <w:rFonts w:ascii="Times New Roman" w:eastAsia="Times New Roman" w:hAnsi="Times New Roman" w:cs="Times New Roman"/>
          <w:b/>
          <w:bCs/>
          <w:i/>
          <w:iCs/>
          <w:color w:val="333333"/>
          <w:spacing w:val="4"/>
          <w:sz w:val="27"/>
          <w:szCs w:val="27"/>
          <w:lang w:eastAsia="ru-RU"/>
        </w:rPr>
        <w:t>r</w:t>
      </w:r>
      <w:r w:rsidRPr="006D6A27">
        <w:rPr>
          <w:rFonts w:ascii="Times New Roman" w:eastAsia="Times New Roman" w:hAnsi="Times New Roman" w:cs="Times New Roman"/>
          <w:i/>
          <w:iCs/>
          <w:color w:val="333333"/>
          <w:spacing w:val="4"/>
          <w:sz w:val="27"/>
          <w:szCs w:val="27"/>
          <w:lang w:eastAsia="ru-RU"/>
        </w:rPr>
        <w:t> (инструментальные методы диагностики) и </w:t>
      </w:r>
      <w:r w:rsidRPr="006D6A27">
        <w:rPr>
          <w:rFonts w:ascii="Times New Roman" w:eastAsia="Times New Roman" w:hAnsi="Times New Roman" w:cs="Times New Roman"/>
          <w:b/>
          <w:bCs/>
          <w:i/>
          <w:iCs/>
          <w:color w:val="333333"/>
          <w:spacing w:val="4"/>
          <w:sz w:val="27"/>
          <w:szCs w:val="27"/>
          <w:lang w:eastAsia="ru-RU"/>
        </w:rPr>
        <w:t>р</w:t>
      </w:r>
      <w:r w:rsidRPr="006D6A27">
        <w:rPr>
          <w:rFonts w:ascii="Times New Roman" w:eastAsia="Times New Roman" w:hAnsi="Times New Roman" w:cs="Times New Roman"/>
          <w:i/>
          <w:iCs/>
          <w:color w:val="333333"/>
          <w:spacing w:val="4"/>
          <w:sz w:val="27"/>
          <w:szCs w:val="27"/>
          <w:lang w:eastAsia="ru-RU"/>
        </w:rPr>
        <w:t> (патоморфологическое исследование) необходимо для обозначения метода, который позволил диагностировать стадию IIIС РШМ. Например, если наличие метастаза в тазовых лимфатических узлах подтверждено методами инструментальной диагностики, стадия будет IIIC1</w:t>
      </w:r>
      <w:r w:rsidRPr="006D6A27">
        <w:rPr>
          <w:rFonts w:ascii="Times New Roman" w:eastAsia="Times New Roman" w:hAnsi="Times New Roman" w:cs="Times New Roman"/>
          <w:b/>
          <w:bCs/>
          <w:i/>
          <w:iCs/>
          <w:color w:val="333333"/>
          <w:spacing w:val="4"/>
          <w:sz w:val="27"/>
          <w:szCs w:val="27"/>
          <w:lang w:eastAsia="ru-RU"/>
        </w:rPr>
        <w:t>r</w:t>
      </w:r>
      <w:r w:rsidRPr="006D6A27">
        <w:rPr>
          <w:rFonts w:ascii="Times New Roman" w:eastAsia="Times New Roman" w:hAnsi="Times New Roman" w:cs="Times New Roman"/>
          <w:i/>
          <w:iCs/>
          <w:color w:val="333333"/>
          <w:spacing w:val="4"/>
          <w:sz w:val="27"/>
          <w:szCs w:val="27"/>
          <w:lang w:eastAsia="ru-RU"/>
        </w:rPr>
        <w:t>, при морфологической верификации вовлечения тазовых лимфатических узлов – IIIС1</w:t>
      </w:r>
      <w:r w:rsidRPr="006D6A27">
        <w:rPr>
          <w:rFonts w:ascii="Times New Roman" w:eastAsia="Times New Roman" w:hAnsi="Times New Roman" w:cs="Times New Roman"/>
          <w:b/>
          <w:bCs/>
          <w:i/>
          <w:iCs/>
          <w:color w:val="333333"/>
          <w:spacing w:val="4"/>
          <w:sz w:val="27"/>
          <w:szCs w:val="27"/>
          <w:lang w:eastAsia="ru-RU"/>
        </w:rPr>
        <w:t>p</w:t>
      </w:r>
      <w:r w:rsidRPr="006D6A27">
        <w:rPr>
          <w:rFonts w:ascii="Times New Roman" w:eastAsia="Times New Roman" w:hAnsi="Times New Roman" w:cs="Times New Roman"/>
          <w:i/>
          <w:iCs/>
          <w:color w:val="333333"/>
          <w:spacing w:val="4"/>
          <w:sz w:val="27"/>
          <w:szCs w:val="27"/>
          <w:lang w:eastAsia="ru-RU"/>
        </w:rPr>
        <w:t>. При этом методы инструментальной визуализации и патоморфологического исследования должны быть документированы. В случае сомнительных результатов стадирование выполняется по наименьшей стадии.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0"/>
          <w:szCs w:val="20"/>
          <w:vertAlign w:val="superscript"/>
          <w:lang w:eastAsia="ru-RU"/>
        </w:rPr>
        <w:t>ж </w:t>
      </w:r>
      <w:r w:rsidRPr="006D6A27">
        <w:rPr>
          <w:rFonts w:ascii="Times New Roman" w:eastAsia="Times New Roman" w:hAnsi="Times New Roman" w:cs="Times New Roman"/>
          <w:i/>
          <w:iCs/>
          <w:color w:val="333333"/>
          <w:spacing w:val="4"/>
          <w:sz w:val="27"/>
          <w:szCs w:val="27"/>
          <w:lang w:eastAsia="ru-RU"/>
        </w:rPr>
        <w:t xml:space="preserve">Инвазия в слизистую оболочку мочевого пузыря или прямой кишки должна быть подтверждена результатами биопсии, включая метастазы в паховых, </w:t>
      </w:r>
      <w:r w:rsidRPr="006D6A27">
        <w:rPr>
          <w:rFonts w:ascii="Times New Roman" w:eastAsia="Times New Roman" w:hAnsi="Times New Roman" w:cs="Times New Roman"/>
          <w:i/>
          <w:iCs/>
          <w:color w:val="333333"/>
          <w:spacing w:val="4"/>
          <w:sz w:val="27"/>
          <w:szCs w:val="27"/>
          <w:lang w:eastAsia="ru-RU"/>
        </w:rPr>
        <w:lastRenderedPageBreak/>
        <w:t>поясничных лимфатических узлах, а также на брюшине, за исключением серозных оболочек органов малого таза. Исключены метастазы во влагалище, серозные оболочки малого таза и придатки.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0"/>
          <w:szCs w:val="20"/>
          <w:vertAlign w:val="superscript"/>
          <w:lang w:eastAsia="ru-RU"/>
        </w:rPr>
        <w:t>з</w:t>
      </w:r>
      <w:r w:rsidRPr="006D6A27">
        <w:rPr>
          <w:rFonts w:ascii="Times New Roman" w:eastAsia="Times New Roman" w:hAnsi="Times New Roman" w:cs="Times New Roman"/>
          <w:i/>
          <w:iCs/>
          <w:color w:val="333333"/>
          <w:spacing w:val="4"/>
          <w:sz w:val="27"/>
          <w:szCs w:val="27"/>
          <w:lang w:eastAsia="ru-RU"/>
        </w:rPr>
        <w:t> Суффикс «mi» добавляется при размере метастазов в лимфатических узлах &gt;0,2 мм, но ≤2 мм; суффикс «mа» добавляется при размере метастазов в лимфатических узлах &gt;2 мм; суффикс «sn» добавляется, если метастаз выявлен при биопсии сигнальных («cторожевых») лимфоузлов (БСЛУ) .</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i/>
          <w:iCs/>
          <w:color w:val="333333"/>
          <w:spacing w:val="4"/>
          <w:sz w:val="27"/>
          <w:szCs w:val="27"/>
          <w:lang w:eastAsia="ru-RU"/>
        </w:rPr>
        <w:t>Регионарными лимфатическими узлами при РШМ считаются </w:t>
      </w:r>
      <w:r w:rsidRPr="006D6A27">
        <w:rPr>
          <w:rFonts w:ascii="Times New Roman" w:eastAsia="Times New Roman" w:hAnsi="Times New Roman" w:cs="Times New Roman"/>
          <w:i/>
          <w:iCs/>
          <w:color w:val="333333"/>
          <w:spacing w:val="4"/>
          <w:sz w:val="27"/>
          <w:szCs w:val="27"/>
          <w:lang w:eastAsia="ru-RU"/>
        </w:rPr>
        <w:t>наружные, внутренние, общие подвздошные, параметральные, запирательные, крестцовые и поясничные лимфатические узлы.</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Клинические проявления РШМ </w:t>
      </w:r>
      <w:r w:rsidRPr="006D6A27">
        <w:rPr>
          <w:rFonts w:ascii="Times New Roman" w:eastAsia="Times New Roman" w:hAnsi="Times New Roman" w:cs="Times New Roman"/>
          <w:i/>
          <w:iCs/>
          <w:color w:val="333333"/>
          <w:spacing w:val="4"/>
          <w:sz w:val="27"/>
          <w:szCs w:val="27"/>
          <w:lang w:eastAsia="ru-RU"/>
        </w:rPr>
        <w:t>–</w:t>
      </w:r>
      <w:r w:rsidRPr="006D6A27">
        <w:rPr>
          <w:rFonts w:ascii="Times New Roman" w:eastAsia="Times New Roman" w:hAnsi="Times New Roman" w:cs="Times New Roman"/>
          <w:color w:val="222222"/>
          <w:spacing w:val="4"/>
          <w:sz w:val="27"/>
          <w:szCs w:val="27"/>
          <w:lang w:eastAsia="ru-RU"/>
        </w:rPr>
        <w:t> обильные водянистые бели и «контактные» кровянистые выделения из половых путей. У женщин репродуктивного периода жизни возможно появление ациклических и контактных кровянистых выделений из половых путей, в период постменопаузы – периодических или постоянных. При значительном местно-регионарном распространении опухоли появляются боли, дизурия и затруднения при дефекации [12].</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Критерии установления диагноза заболевания или состояния: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1) данные анамнеза;</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2) данные физикального обследования;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3) морфологическая верификация диагноза; </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4) данные методов лучевой диагностики.</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2.1 Жалобы и анамнез</w:t>
      </w:r>
    </w:p>
    <w:p w:rsidR="006D6A27" w:rsidRPr="006D6A27" w:rsidRDefault="006D6A27" w:rsidP="006D6A2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lastRenderedPageBreak/>
        <w:t>Всем пациенткам рекомендуется</w:t>
      </w:r>
      <w:r w:rsidRPr="006D6A27">
        <w:rPr>
          <w:rFonts w:ascii="Times New Roman" w:eastAsia="Times New Roman" w:hAnsi="Times New Roman" w:cs="Times New Roman"/>
          <w:color w:val="222222"/>
          <w:spacing w:val="4"/>
          <w:sz w:val="27"/>
          <w:szCs w:val="27"/>
          <w:lang w:eastAsia="ru-RU"/>
        </w:rPr>
        <w:t> тщательный сбор жалоб и анамнеза в целях выявления факторов, которые могут повлиять на выбор тактики лечения: необходимо уточнить наличие обильных водянистых белей и «контактных» кровянистых выделений из половых путей, наличие эпизодов ациклических кровянистых выделений из половых путей, их длительность, наличие болей внизу живота, явлений дизурии и затруднений при дефекации [12].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b/>
          <w:bCs/>
          <w:i/>
          <w:iCs/>
          <w:color w:val="333333"/>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HSIL, в которые объединены умеренная и тяжелая дисплазия (цервикальная интраэпителиальная неоплазия (CIN) II, III) и преинвазивный РШМ, часто не имеют патогномоничных клинических проявлений и диагностируются только морфологически.</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2.2 Физикальное обследование</w:t>
      </w:r>
    </w:p>
    <w:p w:rsidR="006D6A27" w:rsidRPr="006D6A27" w:rsidRDefault="006D6A27" w:rsidP="006D6A2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Всем пациенткам при РШМ и подозрение на РШМ рекомендуется</w:t>
      </w:r>
      <w:r w:rsidRPr="006D6A27">
        <w:rPr>
          <w:rFonts w:ascii="Times New Roman" w:eastAsia="Times New Roman" w:hAnsi="Times New Roman" w:cs="Times New Roman"/>
          <w:color w:val="222222"/>
          <w:spacing w:val="4"/>
          <w:sz w:val="27"/>
          <w:szCs w:val="27"/>
          <w:lang w:eastAsia="ru-RU"/>
        </w:rPr>
        <w:t> тщательный физикальный осмотр, включающий ректовагинальное исследование, пальпацию органов брюшной полости и всех групп периферических лимфатических узлов, аускультацию и перкуссию легких, пальпацию молочных желез, с целью верификации диагноза, определения тактики и алгоритма лечения, оценки прогноза заболевания [12].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i/>
          <w:iCs/>
          <w:color w:val="333333"/>
          <w:spacing w:val="4"/>
          <w:sz w:val="27"/>
          <w:szCs w:val="27"/>
          <w:lang w:eastAsia="ru-RU"/>
        </w:rPr>
        <w:t> особого внимания требуют оценка состояния тяжести пациента по версии ВОЗ/ECOG и/или шкале Карновского (см. Приложение Г1-2), оценка алиментарного статуса, болевого синдрома, температуры тела, гемодинамики, увеличения периферических лимфоузлов и т.п.</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6D6A27" w:rsidRPr="006D6A27" w:rsidRDefault="006D6A27" w:rsidP="006D6A2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 </w:t>
      </w:r>
      <w:r w:rsidRPr="006D6A27">
        <w:rPr>
          <w:rFonts w:ascii="Times New Roman" w:eastAsia="Times New Roman" w:hAnsi="Times New Roman" w:cs="Times New Roman"/>
          <w:color w:val="222222"/>
          <w:spacing w:val="4"/>
          <w:sz w:val="27"/>
          <w:szCs w:val="27"/>
          <w:lang w:eastAsia="ru-RU"/>
        </w:rPr>
        <w:t>всем пациенткам при РШМ в целях оценки их общего состояния, определения тактики и алгоритма лечения, оценки прогноза заболевания выполнять:</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1) общий (клинический) анализ крови развернутый;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2) анализ крови биохимический общетерапевтический (общий белок, глюкоза, билирубин, креатинин, мочевина, железо, аланинаминотрасфераза (АЛТ), аспартатаминотрансфераза (АСТ), билирубин общий, лактатаминотрансфераза (ЛДГ), щелочная фосфатаза (ЩФ), электролиты плазмы (калий, натрий, хлор) с оценкой показателей функции печени, почек;</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3) общий (клинический) анализ мочи [100];</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4) коагулограмма (ориентировочное исследование системы гемостаза) (фибриноген, протромбин, МНО, протромбиновое время, протромбиновый индекс, активированное частичное тромбопластиновое время (АЧТВ), тромбиновое время) [12, 107].</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Комментарии: </w:t>
      </w:r>
      <w:r w:rsidRPr="006D6A27">
        <w:rPr>
          <w:rFonts w:ascii="Times New Roman" w:eastAsia="Times New Roman" w:hAnsi="Times New Roman" w:cs="Times New Roman"/>
          <w:i/>
          <w:iCs/>
          <w:color w:val="333333"/>
          <w:spacing w:val="4"/>
          <w:sz w:val="27"/>
          <w:szCs w:val="27"/>
          <w:lang w:eastAsia="ru-RU"/>
        </w:rPr>
        <w:t>В общем (клиническом) анализе крови развернутом целесообразна оценка следующих параметров – гемоглобин, гематокрит, эритроциты, средний объем эритроцитов, распределение эритроцитов по величине, среднее содержание гемоглобина в эритроцитах, средняя концентрация гемоглобина в эритроцитах, тромбоциты, лейкоциты, лейкоцитарная формула, скорость оседания эритроцитов. Общий (клинический) анализ крови выполняется (повторяется) не  более чем за 5-7 дней до начала очередного курса ХТ [12].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В анализе крови биохимическом общетерапевтическом   оцениваются показатели функции печени, почек.     </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В общем (клиническом) анализе мочи – определение цвета, прозрачности мочи, ее удельного веса, белка в моче, pH, глюкозы, кетоновых тел, уробилиногена, лейкоцитарной эстеразы, путем аппаратной микроскопии-клеток эпителия, эритроцитов, цилиндров, соли, слизи, бактерий и грибов [12].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В рамках исследования системы гемостаза оценивается коагулограмма, а по показаниям, дополнительно </w:t>
      </w:r>
      <w:r w:rsidRPr="006D6A27">
        <w:rPr>
          <w:rFonts w:ascii="Times New Roman" w:eastAsia="Times New Roman" w:hAnsi="Times New Roman" w:cs="Times New Roman"/>
          <w:b/>
          <w:bCs/>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антитромбин III, Д-димер, плазминоген, % активности).</w:t>
      </w:r>
    </w:p>
    <w:p w:rsidR="006D6A27" w:rsidRPr="006D6A27" w:rsidRDefault="006D6A27" w:rsidP="006D6A2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 </w:t>
      </w:r>
      <w:r w:rsidRPr="006D6A27">
        <w:rPr>
          <w:rFonts w:ascii="Times New Roman" w:eastAsia="Times New Roman" w:hAnsi="Times New Roman" w:cs="Times New Roman"/>
          <w:color w:val="222222"/>
          <w:spacing w:val="4"/>
          <w:sz w:val="27"/>
          <w:szCs w:val="27"/>
          <w:lang w:eastAsia="ru-RU"/>
        </w:rPr>
        <w:t>исследование уровня антигена плоскоклеточного рака – SCC (при возможности) у всех пациенток с плоскоклеточным РШМ и подозрением на него с целью оценки текущей клинической ситуации и дальнейшего течения заболевания [12, 108, 109].</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2)</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6D6A27" w:rsidRPr="006D6A27" w:rsidRDefault="006D6A27" w:rsidP="006D6A2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всем пациенткам с подозрением на РШМ выполнять кольпоскопию с целью оценки текущей клинической ситуации и выявления наиболее информативного патологически-измененного участка для биопсии шейки матки [12, 110, 111].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6D6A27" w:rsidRPr="006D6A27" w:rsidRDefault="006D6A27" w:rsidP="006D6A2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 </w:t>
      </w:r>
      <w:r w:rsidRPr="006D6A27">
        <w:rPr>
          <w:rFonts w:ascii="Times New Roman" w:eastAsia="Times New Roman" w:hAnsi="Times New Roman" w:cs="Times New Roman"/>
          <w:color w:val="222222"/>
          <w:spacing w:val="4"/>
          <w:sz w:val="27"/>
          <w:szCs w:val="27"/>
          <w:lang w:eastAsia="ru-RU"/>
        </w:rPr>
        <w:t>всем пациенткам при РШМ выполнять ультразвуковое исследование (УЗИ) органов малого таза, органов брюшной полости (комплексное), лимфатических узлов (ЛУ) (регионарных и периферических ЛУ) в целях определения распространенности опухолевого процесса и планирования алгоритма лечения  [2, 6, 8, 12].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УЗИ является наиболее простым и доступным методом визуализации распространенности опухолевого процесса в брюшной полости, забрюшинном пространстве, полости малого таза, а также в регионарных и отдаленных ЛУ [2, 6].</w:t>
      </w:r>
    </w:p>
    <w:p w:rsidR="006D6A27" w:rsidRPr="006D6A27" w:rsidRDefault="006D6A27" w:rsidP="006D6A2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выполнять магнитно-резонансную томографию (МРТ) органов малого таза с внутривенным (в/в) контрастированием всем пациенткам с гистологически верифицированным РШМ I-IV ст. в целях определения распространенности опухолевого процесса и планирования алгоритма лечения [13, 14, 112, 137, 138, 139].</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МРТ является методом выбора для оценки распространенности первичной опухоли при выборе лечебной тактики [140, 141, 142, 143, 144].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 xml:space="preserve">При отсутствии возможности выполнить МРТ, рекомендовано  пациентам с местнораспространенным РШМ, с целью оценки экстраорганной инвазии опухоли, проведение компьютерной томографии (КТ) таза с в/в контрастным усилением [145, 146]. МРТ информативнее компьютерной томографии (КТ) при оценке глубины инвазии и перехода опухоли на параметрий и смежные </w:t>
      </w:r>
      <w:r w:rsidRPr="006D6A27">
        <w:rPr>
          <w:rFonts w:ascii="Times New Roman" w:eastAsia="Times New Roman" w:hAnsi="Times New Roman" w:cs="Times New Roman"/>
          <w:i/>
          <w:iCs/>
          <w:color w:val="333333"/>
          <w:spacing w:val="4"/>
          <w:sz w:val="27"/>
          <w:szCs w:val="27"/>
          <w:lang w:eastAsia="ru-RU"/>
        </w:rPr>
        <w:lastRenderedPageBreak/>
        <w:t>органы, точность определения глубины инвазии с помощью МРТ составляет 71-97% [13, 14]. Для выявления метастазов в лимфатических узлах информативность КТ и МРТ одинакова [13, 14]. При наличии противопоказаний со стороны пациента возможно выполнение КТ без контрастного усиления, что может снижать информативность исследования.</w:t>
      </w:r>
    </w:p>
    <w:p w:rsidR="006D6A27" w:rsidRPr="006D6A27" w:rsidRDefault="006D6A27" w:rsidP="006D6A2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всем пациенткам при РШМ  выполнять КТ органов грудной полости, а при отсутствии возможности его выполнения, прицельную рентгенографию органов грудной клетки в целях определения распространенности опухолевого процесса и планирования алгоритма лечения [12, 113, 165].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КТ органов грудной полости  информативнее данных прицельной рентгенографии органов грудной клетки в качестве уточняющей диагностики метастатического поражения легких и средостения.</w:t>
      </w:r>
    </w:p>
    <w:p w:rsidR="006D6A27" w:rsidRPr="006D6A27" w:rsidRDefault="006D6A27" w:rsidP="006D6A2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b/>
          <w:bCs/>
          <w:color w:val="222222"/>
          <w:spacing w:val="4"/>
          <w:sz w:val="27"/>
          <w:szCs w:val="27"/>
          <w:lang w:eastAsia="ru-RU"/>
        </w:rPr>
        <w:t>всем</w:t>
      </w:r>
      <w:r w:rsidRPr="006D6A27">
        <w:rPr>
          <w:rFonts w:ascii="Times New Roman" w:eastAsia="Times New Roman" w:hAnsi="Times New Roman" w:cs="Times New Roman"/>
          <w:color w:val="222222"/>
          <w:spacing w:val="4"/>
          <w:sz w:val="27"/>
          <w:szCs w:val="27"/>
          <w:lang w:eastAsia="ru-RU"/>
        </w:rPr>
        <w:t> пациенткам при РШМ I-IV cт. помимо КТ органов грудной клетки выполнять КТ органов брюшной полости с в/венным контрастированием или МРТ органов брюшной полости с в/в контрастированием, а при подозрении на отдаленное метастазирование у пациенток с РШМ T1b2 ст. и выше выполнять позитронно-эмиссионную томографию, совмещенную с компьютерной томографией (ПЭТ-КТ) всего тела с радиофармпрепаратом (РФП) в целях определения распространенности опухолевого процесса и планирования алгоритма лечения [12, 15, 114, 147, 148, 149].</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i/>
          <w:iCs/>
          <w:color w:val="333333"/>
          <w:spacing w:val="4"/>
          <w:sz w:val="27"/>
          <w:szCs w:val="27"/>
          <w:lang w:eastAsia="ru-RU"/>
        </w:rPr>
        <w:t> ПЭТ-КТ предпочтительнее в случае планирования химиолучевой терапии [150]. При определении статуса ЛУ по данным КТ  (МРТ) основным критерием является размер по короткой оси (≥1,0 см трактуется как измененный). Данный критерий имеет чувствительность до 56-61%, при специфичности 89-91%. В случае округлой формы лимфатических узлов, предельный размер снижается до 0,8см, что наряду с использованием морфологических критериев, таких как округлая форма, неоднородность структуры, нечеткие и спикулообразные контуры, повышает показатели чувствительности [151, 152].</w:t>
      </w:r>
    </w:p>
    <w:p w:rsidR="006D6A27" w:rsidRPr="006D6A27" w:rsidRDefault="006D6A27" w:rsidP="006D6A2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lastRenderedPageBreak/>
        <w:t>Рекомендуется</w:t>
      </w:r>
      <w:r w:rsidRPr="006D6A27">
        <w:rPr>
          <w:rFonts w:ascii="Times New Roman" w:eastAsia="Times New Roman" w:hAnsi="Times New Roman" w:cs="Times New Roman"/>
          <w:color w:val="222222"/>
          <w:spacing w:val="4"/>
          <w:sz w:val="27"/>
          <w:szCs w:val="27"/>
          <w:lang w:eastAsia="ru-RU"/>
        </w:rPr>
        <w:t> пациенткам при РШМ I-IV ст при клиническом подозрении на метастатическое поражение костей скелета выполнения ПЭТ-КТ с туморотропным РФП всего тела в случае невозможности его проведения, рекомендована сцинтиграфия костей всего тела [12, 115, 153, 154].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D6A27" w:rsidRPr="006D6A27" w:rsidRDefault="006D6A27" w:rsidP="006D6A2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МРТ головного мозга с контрастированием при метастатическом РШМ при клиническом подозрении на метастатическое поражение головного мозга [12, 155].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i/>
          <w:iCs/>
          <w:color w:val="333333"/>
          <w:spacing w:val="4"/>
          <w:sz w:val="27"/>
          <w:szCs w:val="27"/>
          <w:lang w:eastAsia="ru-RU"/>
        </w:rPr>
        <w:t> при невозможности проведения МРТ и/или при наличии противопоказаний возможно выполнение КТ головного мозга с внутривенным контрастированием. При наличии противопоказаний возможно выполнение КТ/МРТ головного мозга без контрастного усиления, что может снижать информативность исследования/-ий.</w:t>
      </w:r>
    </w:p>
    <w:p w:rsidR="006D6A27" w:rsidRPr="006D6A27" w:rsidRDefault="006D6A27" w:rsidP="006D6A2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выполнять цистоскопию, ректороманоскопию и/или колоноскопию, по показаниям всем пациенткам при распространенных стадиях РШМ с целью выявления инвазии опухоли в мочевой пузырь и/или в прямую кишку [12].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рекомендуется у пациенток с РШМ с размером опухоли шейки матки ˃4 см, при переходе опухоли на передний, задний свод влагалища, при наличии жалоб. Несмотря на наличие отличительных характеристик между ректроманоскопией и колоноскопией нельзя противопоставлять друг другу данные эндоскопические методики. Нередко они назначаются совместно и являются взаимодополняющими [12].</w:t>
      </w:r>
    </w:p>
    <w:p w:rsidR="006D6A27" w:rsidRPr="006D6A27" w:rsidRDefault="006D6A27" w:rsidP="006D6A2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перед началом противоопухолевого лечения всем пациенткам с РШМ проводить дополнительное обследование по показаниям с целью выявления сопутсвующей соматической патологии и  профилактики жизнеугрожающих состояний [100].</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2.5 Иные диагностические исследования</w:t>
      </w:r>
    </w:p>
    <w:p w:rsidR="006D6A27" w:rsidRPr="006D6A27" w:rsidRDefault="006D6A27" w:rsidP="006D6A2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lastRenderedPageBreak/>
        <w:t>Рекомендуется</w:t>
      </w:r>
      <w:r w:rsidRPr="006D6A27">
        <w:rPr>
          <w:rFonts w:ascii="Times New Roman" w:eastAsia="Times New Roman" w:hAnsi="Times New Roman" w:cs="Times New Roman"/>
          <w:color w:val="222222"/>
          <w:spacing w:val="4"/>
          <w:sz w:val="27"/>
          <w:szCs w:val="27"/>
          <w:lang w:eastAsia="ru-RU"/>
        </w:rPr>
        <w:t> проводить патолого-анатомическое исследование биопсийного (операционного) материала всем пациенткам с РШМ и подозрением на РШМ при этом в морфологическом заключении рекомендуется отразить следующие параметры [8]:</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гистологический тип опухоли;</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степень дифференцировки опухоли;</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размеры опухоли (3 размера);</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глубина инвазии опухоли;</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толщина шейки матки в месте наибольшей инвазии опухоли;</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опухолевые эмболы в кровеносных и лимфатических сосудах;</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опухоль в крае резекции влагалища, параметриев, по границам резекции шейки матки (при выполнении конизации/ампутации или трахелэктомии). При близком крае резекции указывается расстояние от края резекции до опухоли;</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переход опухоли на влагалище;</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опухолевое поражение параметрия справа, слева;</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общее число удаленных и пораженных лимфатических узлов параметрия справа, слева, размер метастазов в милиметрах (изолированные опухолевые клетки, микрометастазы, макрометастазы);</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общее число удаленных и пораженных тазовых лимфатических узлов справа, слева, размер метастазов в милиметрах (изолированные опухолевые клетки, микрометастазы, макрометастазы);</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общее число удаленных и пораженных поясничных лимфатических узлов, размер метастазов в милиметрах (изолированные опухолевые клетки, микрометастазы, макрометастазы);</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переход опухоли на тело матки;</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метастатическое поражение яичников;</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прорастание опухоли в стенку мочевого пузыря, прямой кишки (при выполнении экзентерации или резекции смежных органов);</w:t>
      </w:r>
    </w:p>
    <w:p w:rsidR="006D6A27" w:rsidRPr="006D6A27" w:rsidRDefault="006D6A27" w:rsidP="006D6A27">
      <w:pPr>
        <w:numPr>
          <w:ilvl w:val="1"/>
          <w:numId w:val="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степень лечебного патоморфоза первичной опухоли и метастазов в лимфатических узлах в случае предоперационной терапии со ссылкой на классификацию, по которой оценивается степень лечебного патоморфоза [8].</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при сомнительных результатах первчиной биопсии новообразования шейки матки по результатам патолого-анатомического исследования  пациенткам с подозрением на РШМ показано проведение или повторной биопсии или хирургического вмешательства с  патолого-анатомическим исследованием биопсийного (операционного) материала, в т.ч. интраоперационным.</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При необходимости  морфологической верификации диагноза РШМ патолого-анатомическое исследование биопсийного (операционного) материала  может дополняться  иммуногистохимическим (ИГХ) типированием.</w:t>
      </w:r>
    </w:p>
    <w:p w:rsidR="006D6A27" w:rsidRPr="006D6A27" w:rsidRDefault="006D6A27" w:rsidP="006D6A2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Рекомендовано</w:t>
      </w:r>
      <w:r w:rsidRPr="006D6A27">
        <w:rPr>
          <w:rFonts w:ascii="Times New Roman" w:eastAsia="Times New Roman" w:hAnsi="Times New Roman" w:cs="Times New Roman"/>
          <w:color w:val="222222"/>
          <w:spacing w:val="4"/>
          <w:sz w:val="27"/>
          <w:szCs w:val="27"/>
          <w:lang w:eastAsia="ru-RU"/>
        </w:rPr>
        <w:t> дополнять патолого-анатомическое исследование биопсийного (операционного) материала  определением экспрессии белка PDL1 иммуногистохимическим методом у пациенток с прогрессированием РШМ в целях  определения тактики дальнейшего ведения [67]</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6D6A27" w:rsidRPr="006D6A27" w:rsidRDefault="006D6A27" w:rsidP="006D6A2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Рекомендовано</w:t>
      </w:r>
      <w:r w:rsidRPr="006D6A27">
        <w:rPr>
          <w:rFonts w:ascii="Times New Roman" w:eastAsia="Times New Roman" w:hAnsi="Times New Roman" w:cs="Times New Roman"/>
          <w:color w:val="222222"/>
          <w:spacing w:val="4"/>
          <w:sz w:val="27"/>
          <w:szCs w:val="27"/>
          <w:lang w:eastAsia="ru-RU"/>
        </w:rPr>
        <w:t> дополнять патолого-анатомическое исследование биопсийного (операционного) материала определением </w:t>
      </w:r>
      <w:r w:rsidRPr="006D6A27">
        <w:rPr>
          <w:rFonts w:ascii="Times New Roman" w:eastAsia="Times New Roman" w:hAnsi="Times New Roman" w:cs="Times New Roman"/>
          <w:i/>
          <w:iCs/>
          <w:color w:val="333333"/>
          <w:spacing w:val="4"/>
          <w:sz w:val="27"/>
          <w:szCs w:val="27"/>
          <w:lang w:eastAsia="ru-RU"/>
        </w:rPr>
        <w:t>уровня микросателлитной нестабильности (MSI-H/dMMR) методом иммуногистохимического исследования </w:t>
      </w:r>
      <w:r w:rsidRPr="006D6A27">
        <w:rPr>
          <w:rFonts w:ascii="Times New Roman" w:eastAsia="Times New Roman" w:hAnsi="Times New Roman" w:cs="Times New Roman"/>
          <w:color w:val="222222"/>
          <w:spacing w:val="4"/>
          <w:sz w:val="27"/>
          <w:szCs w:val="27"/>
          <w:lang w:eastAsia="ru-RU"/>
        </w:rPr>
        <w:t>у пациенток с  прогрессированием РШМ в целях оценки экспрессии MSI и определения тактики дальнейшего ведения [68]</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Альтернативные методы (ПЦР, NGS) могут быть использованы в качестве дополнительного метода исследования при сомнительных результатах иммуногистохимического исследования или невозможности выполнения иммуногистохимического исследования.   </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Назначение и применение лекарственных препаратов, указанных в клинической рекомендации, направлено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инструкции мер предосторожности при их применении, также возможна коррекция доз с учетом состояния пациента.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Выбор метода лечения РШМ определяется индивидуально и зависит от распространенности опухолевого процесса и тяжести сопутствующей соматической патологии.</w:t>
      </w:r>
    </w:p>
    <w:p w:rsidR="006D6A27" w:rsidRPr="006D6A27" w:rsidRDefault="006D6A27" w:rsidP="006D6A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D6A27">
        <w:rPr>
          <w:rFonts w:ascii="Times New Roman" w:eastAsia="Times New Roman" w:hAnsi="Times New Roman" w:cs="Times New Roman"/>
          <w:b/>
          <w:bCs/>
          <w:color w:val="222222"/>
          <w:spacing w:val="4"/>
          <w:sz w:val="33"/>
          <w:szCs w:val="33"/>
          <w:lang w:eastAsia="ru-RU"/>
        </w:rPr>
        <w:t>3.1. Хирургическое лечение</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 табл. 2, 3 представлены 2 классификации типов хирургических вмешательств при РШМ по M.S. Piver, F. Rutledge (1974) и D. Querleu, С.P. Morrow (2017).</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Таблица 2. </w:t>
      </w:r>
      <w:r w:rsidRPr="006D6A27">
        <w:rPr>
          <w:rFonts w:ascii="Times New Roman" w:eastAsia="Times New Roman" w:hAnsi="Times New Roman" w:cs="Times New Roman"/>
          <w:color w:val="222222"/>
          <w:spacing w:val="4"/>
          <w:sz w:val="27"/>
          <w:szCs w:val="27"/>
          <w:lang w:eastAsia="ru-RU"/>
        </w:rPr>
        <w:t>Классификация М.S. Piver, F. Rutledge (1974)</w:t>
      </w:r>
    </w:p>
    <w:tbl>
      <w:tblPr>
        <w:tblW w:w="21600" w:type="dxa"/>
        <w:tblCellMar>
          <w:left w:w="0" w:type="dxa"/>
          <w:right w:w="0" w:type="dxa"/>
        </w:tblCellMar>
        <w:tblLook w:val="04A0" w:firstRow="1" w:lastRow="0" w:firstColumn="1" w:lastColumn="0" w:noHBand="0" w:noVBand="1"/>
      </w:tblPr>
      <w:tblGrid>
        <w:gridCol w:w="1155"/>
        <w:gridCol w:w="20445"/>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I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Экстрафасциальная экстирпация матки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II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Модифицированная расширенная экстирпация матки</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Подразумевает удаление медиальной трети кардинальных, пузырно-маточных и крестцово-маточных связок, верхней трети влагалища и тазовую лимфаденэктомию. Мочеточники туннелируют, но не мобилизуют по нижнелатеральной полуокружности. Маточные сосуды пересекают на уровне мочеточника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III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Расширенная экстирпация матки или по Вертгейму-Мейгсу</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lastRenderedPageBreak/>
              <w:t>Подразумевает полное удаление кардинальных и крестцово-маточных связок от стенок таза, пузырно-маточной связки – от стенки мочевого пузыря, верхней трети влагалища и тазовую лимфаденэктомию. Мочеточники мобилизуют полностью до места впадения в мочевой пузырь. Маточные сосуды пересекают у места отхождения от внутренних подвздошных сосудов</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lastRenderedPageBreak/>
              <w:t>IV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Расширенная экстирпация матки</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Включает пересечение верхней пузырной артерии, удаление периуретеральной клетчатки и до 3/4 влагалища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V 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Комбинированная расширенная экстирпация матки</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Подразумевает удаление дистальных отделов мочеточников и резекцию мочевого пузыря</w:t>
            </w:r>
          </w:p>
        </w:tc>
      </w:tr>
    </w:tbl>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Таблица 3. </w:t>
      </w:r>
      <w:r w:rsidRPr="006D6A27">
        <w:rPr>
          <w:rFonts w:ascii="Times New Roman" w:eastAsia="Times New Roman" w:hAnsi="Times New Roman" w:cs="Times New Roman"/>
          <w:color w:val="222222"/>
          <w:spacing w:val="4"/>
          <w:sz w:val="27"/>
          <w:szCs w:val="27"/>
          <w:lang w:eastAsia="ru-RU"/>
        </w:rPr>
        <w:t>Классификация Querleu-Morrow (2017)</w:t>
      </w:r>
    </w:p>
    <w:tbl>
      <w:tblPr>
        <w:tblW w:w="21600" w:type="dxa"/>
        <w:tblCellMar>
          <w:left w:w="0" w:type="dxa"/>
          <w:right w:w="0" w:type="dxa"/>
        </w:tblCellMar>
        <w:tblLook w:val="04A0" w:firstRow="1" w:lastRow="0" w:firstColumn="1" w:lastColumn="0" w:noHBand="0" w:noVBand="1"/>
      </w:tblPr>
      <w:tblGrid>
        <w:gridCol w:w="3252"/>
        <w:gridCol w:w="6883"/>
        <w:gridCol w:w="6639"/>
        <w:gridCol w:w="4826"/>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Тип радикальной гистерэктомии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Парацервикс или латеральный параметрий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Вентральный параметрий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Дорзальный параметрий</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Половина расстояния между шейкой матки и мочеточником без мобилизации мочеточников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Минимальное иссечение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Минимальное иссечение</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В1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На уровне мочеточников, мочеточник туннелируют и парацервикс резецируют на уровне мочеточников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Частичное иссечение пузырно-маточной связки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Частичное иссечение ректовагинальной связки и крестцово-маточной связки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В2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Аналогично B1 в сочетании с парацервикальной лимфаденэктомией без резекции сосудистых сплетений и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Частичное иссечение пузырно-маточной связки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Частичное иссечение ректовагинальной связки и крестцово-маточной связки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С1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Полная мобилизация мочеточников, резекция параметриев до подвздошных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Иссечение пузырно-маточной связки у стенки мочевого пузыря (краниальнее мочеточника) с сохранением сплетения нервов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У стенки прямой кишки (с сохранением гипогастрального нерва)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С2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Полная мобилизация мочеточников, резекция параметриев на уровне подвздошных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На уровне мочевого пузыря (сплетение нервов мочевого пузыря не сохраняется)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На уровне крестца (гипогастральный нерв не сохраняется)</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До стенки таза, включает резекцию внутренних подвздошных сосудов и/или прилегающих к ним фасциальных или мышечных структур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На уровне мочевого пузыря. Не выполняется в случае экзентерации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На уровне крестца. Не выполняется в случае экзентерации</w:t>
            </w:r>
          </w:p>
        </w:tc>
      </w:tr>
    </w:tbl>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В табл. 4</w:t>
      </w:r>
      <w:r w:rsidRPr="006D6A27">
        <w:rPr>
          <w:rFonts w:ascii="Times New Roman" w:eastAsia="Times New Roman" w:hAnsi="Times New Roman" w:cs="Times New Roman"/>
          <w:b/>
          <w:bCs/>
          <w:color w:val="222222"/>
          <w:spacing w:val="4"/>
          <w:sz w:val="27"/>
          <w:szCs w:val="27"/>
          <w:lang w:eastAsia="ru-RU"/>
        </w:rPr>
        <w:t> </w:t>
      </w:r>
      <w:r w:rsidRPr="006D6A27">
        <w:rPr>
          <w:rFonts w:ascii="Times New Roman" w:eastAsia="Times New Roman" w:hAnsi="Times New Roman" w:cs="Times New Roman"/>
          <w:color w:val="222222"/>
          <w:spacing w:val="4"/>
          <w:sz w:val="27"/>
          <w:szCs w:val="27"/>
          <w:lang w:eastAsia="ru-RU"/>
        </w:rPr>
        <w:t>представлены группы риска, основанные на прогностических факторах для определения типа радикальной гистреэктомии по классификации Querleu-Morrow (2017).</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Таблица 4. </w:t>
      </w:r>
      <w:r w:rsidRPr="006D6A27">
        <w:rPr>
          <w:rFonts w:ascii="Times New Roman" w:eastAsia="Times New Roman" w:hAnsi="Times New Roman" w:cs="Times New Roman"/>
          <w:color w:val="222222"/>
          <w:spacing w:val="4"/>
          <w:sz w:val="27"/>
          <w:szCs w:val="27"/>
          <w:lang w:eastAsia="ru-RU"/>
        </w:rPr>
        <w:t>Группы риска, основанные на прогностических факторах для определения типа радикальной гистреэктомии по классификации Querleu-Morrow (2017)</w:t>
      </w:r>
    </w:p>
    <w:tbl>
      <w:tblPr>
        <w:tblW w:w="21600" w:type="dxa"/>
        <w:tblCellMar>
          <w:left w:w="0" w:type="dxa"/>
          <w:right w:w="0" w:type="dxa"/>
        </w:tblCellMar>
        <w:tblLook w:val="04A0" w:firstRow="1" w:lastRow="0" w:firstColumn="1" w:lastColumn="0" w:noHBand="0" w:noVBand="1"/>
      </w:tblPr>
      <w:tblGrid>
        <w:gridCol w:w="3104"/>
        <w:gridCol w:w="3636"/>
        <w:gridCol w:w="5104"/>
        <w:gridCol w:w="3979"/>
        <w:gridCol w:w="5777"/>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Группа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Размер опухоли,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Лимфоваскулярная инвазия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Стромальная инвазия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Тип радикальной гистерэктомии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&lt;2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Внутренняя 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B1(A)</w:t>
            </w:r>
          </w:p>
        </w:tc>
      </w:tr>
      <w:tr w:rsidR="006D6A27" w:rsidRPr="006D6A27" w:rsidTr="006D6A2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Промежуточный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&gt;2</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&lt;2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Нет</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Любая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B2(C1)</w:t>
            </w:r>
          </w:p>
        </w:tc>
      </w:tr>
      <w:tr w:rsidR="006D6A27" w:rsidRPr="006D6A27" w:rsidTr="006D6A2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D6A27" w:rsidRPr="006D6A27" w:rsidRDefault="006D6A27" w:rsidP="006D6A2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D6A27" w:rsidRPr="006D6A27" w:rsidRDefault="006D6A27" w:rsidP="006D6A2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D6A27" w:rsidRPr="006D6A27" w:rsidRDefault="006D6A27" w:rsidP="006D6A2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Любая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D6A27" w:rsidRPr="006D6A27" w:rsidRDefault="006D6A27" w:rsidP="006D6A27">
            <w:pPr>
              <w:spacing w:after="0" w:line="240" w:lineRule="auto"/>
              <w:rPr>
                <w:rFonts w:ascii="Verdana" w:eastAsia="Times New Roman" w:hAnsi="Verdana" w:cs="Times New Roman"/>
                <w:sz w:val="27"/>
                <w:szCs w:val="27"/>
                <w:lang w:eastAsia="ru-RU"/>
              </w:rPr>
            </w:pP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&gt;2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C1(C2)</w:t>
            </w:r>
          </w:p>
        </w:tc>
      </w:tr>
    </w:tbl>
    <w:p w:rsidR="006D6A27" w:rsidRPr="006D6A27" w:rsidRDefault="006D6A27" w:rsidP="006D6A2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При</w:t>
      </w:r>
      <w:r w:rsidRPr="006D6A27">
        <w:rPr>
          <w:rFonts w:ascii="Times New Roman" w:eastAsia="Times New Roman" w:hAnsi="Times New Roman" w:cs="Times New Roman"/>
          <w:b/>
          <w:bCs/>
          <w:color w:val="222222"/>
          <w:spacing w:val="4"/>
          <w:sz w:val="27"/>
          <w:szCs w:val="27"/>
          <w:lang w:eastAsia="ru-RU"/>
        </w:rPr>
        <w:t> карциноме шейки матки in situ (HSIL (CIN III)</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выполнять ножевую биопсию шейки матки (конусовиднную) или конусовидную радиоволновую биопсию шейки матки с последующим раздельным диагностическим выскабливанием цервикального канала (оставшейся его части) и, по показаниям, полости матки с лечебно-диагностической целью [69, 136].</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при гистологическом подтверждении диагноза и отсутствии опухолевых клеток в краях резекции и соскобе из оставшейся части цервикального канала приведенный объем хирургического вмешательства считается адекватным.</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Выполнение экстирпации матки не улучшает результаты лечения [12].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Если в краях резекции шейки матки или в соскобе из оставшейся части цервикального канала обнаруживаются HSIL, рекомендована повторная конизация при желании сохранить репродуктиную функцию.</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Однако женщинам, не заинтересованным в сохранении репродуктивной функции, и пациенткам постменопаузального периода может быть предложена экстрипация матки (операция I тип по Piver).</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У молодых пациенток (до 45 лет) при удалении матки возможно сохранить функцию яичников.</w:t>
      </w:r>
    </w:p>
    <w:p w:rsidR="006D6A27" w:rsidRPr="006D6A27" w:rsidRDefault="006D6A27" w:rsidP="006D6A2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xml:space="preserve">Пациенткам при РШМ IA1 стадии, заинтересованных в сохранении репродуктивной функции и отсутствием эмболов в лимфатических </w:t>
      </w:r>
      <w:r w:rsidRPr="006D6A27">
        <w:rPr>
          <w:rFonts w:ascii="Times New Roman" w:eastAsia="Times New Roman" w:hAnsi="Times New Roman" w:cs="Times New Roman"/>
          <w:color w:val="222222"/>
          <w:spacing w:val="4"/>
          <w:sz w:val="27"/>
          <w:szCs w:val="27"/>
          <w:lang w:eastAsia="ru-RU"/>
        </w:rPr>
        <w:lastRenderedPageBreak/>
        <w:t>щелях </w:t>
      </w: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выполнять конусовидную биопсию шейки  матки с последующим диагностическим выскабливанием оставшейся части цервикального канала и, по показаниям, полости матки. Пациенткам с РШМ 1А1 стадии, заинтересованных в сохранении репродуктивной функции при обнаружении раковых эмбол в лимфатических сосудах рекомендуется выполнять ампутациию шейки матки или радикальную абдоминальную трахелэктомию с тазовой лимфаденэктомией (возможно, БСЛУ)[136, 75].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Комментарии:</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У больных с промежуточным риском лимфогенного метастазирования в качестве альтернативы тазовой лимфаденэктомии может быть выполнена биопсия (исследование) сторожевых лимфатических узлов (БСЛУ). В случаях, когда исследование не позволило выявить сторожевые лимфатические узлы, показано выполнение лимфаденэктомии</w:t>
      </w:r>
      <w:r w:rsidRPr="006D6A27">
        <w:rPr>
          <w:rFonts w:ascii="Times New Roman" w:eastAsia="Times New Roman" w:hAnsi="Times New Roman" w:cs="Times New Roman"/>
          <w:color w:val="222222"/>
          <w:spacing w:val="4"/>
          <w:sz w:val="27"/>
          <w:szCs w:val="27"/>
          <w:lang w:eastAsia="ru-RU"/>
        </w:rPr>
        <w:t>.</w:t>
      </w:r>
    </w:p>
    <w:p w:rsidR="006D6A27" w:rsidRPr="006D6A27" w:rsidRDefault="006D6A27" w:rsidP="006D6A2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 пациенткам при РШМ IA1 стадии</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b/>
          <w:bCs/>
          <w:color w:val="222222"/>
          <w:spacing w:val="4"/>
          <w:sz w:val="27"/>
          <w:szCs w:val="27"/>
          <w:lang w:eastAsia="ru-RU"/>
        </w:rPr>
        <w:t>в постменопаузальном периоде или не заинтересованных в сохранении репродуктивной функции</w:t>
      </w:r>
      <w:r w:rsidRPr="006D6A27">
        <w:rPr>
          <w:rFonts w:ascii="Times New Roman" w:eastAsia="Times New Roman" w:hAnsi="Times New Roman" w:cs="Times New Roman"/>
          <w:color w:val="222222"/>
          <w:spacing w:val="4"/>
          <w:sz w:val="27"/>
          <w:szCs w:val="27"/>
          <w:lang w:eastAsia="ru-RU"/>
        </w:rPr>
        <w:t> рассмотреть возможность выполнения экстрафасциальной экстирпации матки с придатками (в объеме операции I типа (по Piver) или без придатков у пациенток до 45 лет, желающих сохранить функцию яичников. При </w:t>
      </w:r>
      <w:r w:rsidRPr="006D6A27">
        <w:rPr>
          <w:rFonts w:ascii="Times New Roman" w:eastAsia="Times New Roman" w:hAnsi="Times New Roman" w:cs="Times New Roman"/>
          <w:i/>
          <w:iCs/>
          <w:color w:val="333333"/>
          <w:spacing w:val="4"/>
          <w:sz w:val="27"/>
          <w:szCs w:val="27"/>
          <w:lang w:eastAsia="ru-RU"/>
        </w:rPr>
        <w:t>наличии лимфовсакулярной инвазии</w:t>
      </w:r>
      <w:r w:rsidRPr="006D6A27">
        <w:rPr>
          <w:rFonts w:ascii="Times New Roman" w:eastAsia="Times New Roman" w:hAnsi="Times New Roman" w:cs="Times New Roman"/>
          <w:color w:val="222222"/>
          <w:spacing w:val="4"/>
          <w:sz w:val="27"/>
          <w:szCs w:val="27"/>
          <w:lang w:eastAsia="ru-RU"/>
        </w:rPr>
        <w:t> – показана экстирпация матки и тазовая лимфаденэктомия (возможна, БСЛУ) [70, 156].</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D6A27" w:rsidRPr="006D6A27" w:rsidRDefault="006D6A27" w:rsidP="006D6A2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Пациенткам при РШМ IA1 стадии и наличии противопоказаний к хирургическому лечению или при отказе пациентки от операции </w:t>
      </w: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проводить сочетанную лучевую терапию (ЛТ) [71].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Комментарии:</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следует информировать пациенток при РШМ IA1 стадии о приоритете хирургического метода [70, 156].</w:t>
      </w:r>
    </w:p>
    <w:p w:rsidR="006D6A27" w:rsidRPr="006D6A27" w:rsidRDefault="006D6A27" w:rsidP="006D6A2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b/>
          <w:bCs/>
          <w:color w:val="222222"/>
          <w:spacing w:val="4"/>
          <w:sz w:val="27"/>
          <w:szCs w:val="27"/>
          <w:lang w:eastAsia="ru-RU"/>
        </w:rPr>
        <w:t>у пациенток при РШМ до IА2</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b/>
          <w:bCs/>
          <w:color w:val="222222"/>
          <w:spacing w:val="4"/>
          <w:sz w:val="27"/>
          <w:szCs w:val="27"/>
          <w:lang w:eastAsia="ru-RU"/>
        </w:rPr>
        <w:t>стадиии включительно</w:t>
      </w:r>
      <w:r w:rsidRPr="006D6A27">
        <w:rPr>
          <w:rFonts w:ascii="Times New Roman" w:eastAsia="Times New Roman" w:hAnsi="Times New Roman" w:cs="Times New Roman"/>
          <w:color w:val="222222"/>
          <w:spacing w:val="4"/>
          <w:sz w:val="27"/>
          <w:szCs w:val="27"/>
          <w:lang w:eastAsia="ru-RU"/>
        </w:rPr>
        <w:t> выполнение радикальной гистерэктомии с использованием </w:t>
      </w:r>
      <w:r w:rsidRPr="006D6A27">
        <w:rPr>
          <w:rFonts w:ascii="Times New Roman" w:eastAsia="Times New Roman" w:hAnsi="Times New Roman" w:cs="Times New Roman"/>
          <w:i/>
          <w:iCs/>
          <w:color w:val="333333"/>
          <w:spacing w:val="4"/>
          <w:sz w:val="27"/>
          <w:szCs w:val="27"/>
          <w:lang w:eastAsia="ru-RU"/>
        </w:rPr>
        <w:t>преимущественно</w:t>
      </w:r>
      <w:r w:rsidRPr="006D6A27">
        <w:rPr>
          <w:rFonts w:ascii="Times New Roman" w:eastAsia="Times New Roman" w:hAnsi="Times New Roman" w:cs="Times New Roman"/>
          <w:color w:val="222222"/>
          <w:spacing w:val="4"/>
          <w:sz w:val="27"/>
          <w:szCs w:val="27"/>
          <w:lang w:eastAsia="ru-RU"/>
        </w:rPr>
        <w:t> лапаротомного доступа [103].</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lastRenderedPageBreak/>
        <w:t>Комментарий:</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w:t>
      </w:r>
      <w:r w:rsidRPr="006D6A27">
        <w:rPr>
          <w:rFonts w:ascii="Times New Roman" w:eastAsia="Times New Roman" w:hAnsi="Times New Roman" w:cs="Times New Roman"/>
          <w:i/>
          <w:iCs/>
          <w:color w:val="333333"/>
          <w:spacing w:val="4"/>
          <w:sz w:val="27"/>
          <w:szCs w:val="27"/>
          <w:lang w:eastAsia="ru-RU"/>
        </w:rPr>
        <w:t>Результаты проспективного рандомизированного исследования продемонстрировали статистически достоверно более низкую общую и безрецидивную выживаемость у пациентов с РШМ стадий IА2-IB1, оперированных в объеме расширенной экстирпации матки лапароскопическим доступом по сравнению с лапаротомным доступом. Поэтому пациентки с РШМ стадий IА2</w:t>
      </w:r>
      <w:r w:rsidRPr="006D6A27">
        <w:rPr>
          <w:rFonts w:ascii="Times New Roman" w:eastAsia="Times New Roman" w:hAnsi="Times New Roman" w:cs="Times New Roman"/>
          <w:color w:val="222222"/>
          <w:spacing w:val="4"/>
          <w:sz w:val="27"/>
          <w:szCs w:val="27"/>
          <w:lang w:eastAsia="ru-RU"/>
        </w:rPr>
        <w:t>-</w:t>
      </w:r>
      <w:r w:rsidRPr="006D6A27">
        <w:rPr>
          <w:rFonts w:ascii="Times New Roman" w:eastAsia="Times New Roman" w:hAnsi="Times New Roman" w:cs="Times New Roman"/>
          <w:i/>
          <w:iCs/>
          <w:color w:val="333333"/>
          <w:spacing w:val="4"/>
          <w:sz w:val="27"/>
          <w:szCs w:val="27"/>
          <w:lang w:eastAsia="ru-RU"/>
        </w:rPr>
        <w:t>IB1 должны быть ознакомлены с результатами данного исследования и предупреждены о рисках ухудшения онкологических результатов лечения при выполнении расширенной экстирпации матки лапароскопическим доступом. [17].</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i/>
          <w:iCs/>
          <w:color w:val="333333"/>
          <w:spacing w:val="4"/>
          <w:sz w:val="27"/>
          <w:szCs w:val="27"/>
          <w:lang w:eastAsia="ru-RU"/>
        </w:rPr>
        <w:t>В информированном согласии на хирургическое лечение, пациентка должна написать о том, что информирована о всех возможных рисках и настаивает на эндоскопическом доступе.</w:t>
      </w:r>
    </w:p>
    <w:p w:rsidR="006D6A27" w:rsidRPr="006D6A27" w:rsidRDefault="006D6A27" w:rsidP="006D6A2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 пациенткам при РШМ IA2 стадии</w:t>
      </w:r>
      <w:r w:rsidRPr="006D6A27">
        <w:rPr>
          <w:rFonts w:ascii="Times New Roman" w:eastAsia="Times New Roman" w:hAnsi="Times New Roman" w:cs="Times New Roman"/>
          <w:color w:val="222222"/>
          <w:spacing w:val="4"/>
          <w:sz w:val="27"/>
          <w:szCs w:val="27"/>
          <w:lang w:eastAsia="ru-RU"/>
        </w:rPr>
        <w:t> выполнение модифицированной расширенной экстирпации матки (операция II тип по Piver/тип В по Querleu-Morrow) и тазовой лимфаденэктомии (возможно, БСЛУ) [72].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У пациенток до 45 лет возможно сохранить функцию яичников, выполнив их транспозицию [73].</w:t>
      </w:r>
    </w:p>
    <w:p w:rsidR="006D6A27" w:rsidRPr="006D6A27" w:rsidRDefault="006D6A27" w:rsidP="006D6A2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 пациенткам при РШМ IA2 стадии, заинтересованным в сохранении</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b/>
          <w:bCs/>
          <w:color w:val="222222"/>
          <w:spacing w:val="4"/>
          <w:sz w:val="27"/>
          <w:szCs w:val="27"/>
          <w:lang w:eastAsia="ru-RU"/>
        </w:rPr>
        <w:t>репродуктивной функции</w:t>
      </w:r>
      <w:r w:rsidRPr="006D6A27">
        <w:rPr>
          <w:rFonts w:ascii="Times New Roman" w:eastAsia="Times New Roman" w:hAnsi="Times New Roman" w:cs="Times New Roman"/>
          <w:color w:val="222222"/>
          <w:spacing w:val="4"/>
          <w:sz w:val="27"/>
          <w:szCs w:val="27"/>
          <w:lang w:eastAsia="ru-RU"/>
        </w:rPr>
        <w:t>, независимо от лимфоваскулярной инвазии опухоли и при отсутствии метастазов в тазовых лимфатических узлах выполнять расширенную трахелэктомию (операция II тип по Piver/тип В по Querleu-Morrow) [74-75].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D6A27" w:rsidRPr="006D6A27" w:rsidRDefault="006D6A27" w:rsidP="006D6A2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Рекомендовано пациенткам при РШМ IA2 стадии</w:t>
      </w:r>
      <w:r w:rsidRPr="006D6A27">
        <w:rPr>
          <w:rFonts w:ascii="Times New Roman" w:eastAsia="Times New Roman" w:hAnsi="Times New Roman" w:cs="Times New Roman"/>
          <w:color w:val="222222"/>
          <w:spacing w:val="4"/>
          <w:sz w:val="27"/>
          <w:szCs w:val="27"/>
          <w:lang w:eastAsia="ru-RU"/>
        </w:rPr>
        <w:t> и противопоказаниях к хирургическому лечению или при отказе пациентки от операции</w:t>
      </w:r>
      <w:r w:rsidRPr="006D6A27">
        <w:rPr>
          <w:rFonts w:ascii="Times New Roman" w:eastAsia="Times New Roman" w:hAnsi="Times New Roman" w:cs="Times New Roman"/>
          <w:b/>
          <w:bCs/>
          <w:color w:val="222222"/>
          <w:spacing w:val="4"/>
          <w:sz w:val="27"/>
          <w:szCs w:val="27"/>
          <w:lang w:eastAsia="ru-RU"/>
        </w:rPr>
        <w:t> </w:t>
      </w:r>
      <w:r w:rsidRPr="006D6A27">
        <w:rPr>
          <w:rFonts w:ascii="Times New Roman" w:eastAsia="Times New Roman" w:hAnsi="Times New Roman" w:cs="Times New Roman"/>
          <w:color w:val="222222"/>
          <w:spacing w:val="4"/>
          <w:sz w:val="27"/>
          <w:szCs w:val="27"/>
          <w:lang w:eastAsia="ru-RU"/>
        </w:rPr>
        <w:t>проводить сочетанную лучевую терапию (ЛТ) [71].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D6A27" w:rsidRPr="006D6A27" w:rsidRDefault="006D6A27" w:rsidP="006D6A2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Пациенткам при РШМ IB1 стадии</w:t>
      </w:r>
      <w:r w:rsidRPr="006D6A27">
        <w:rPr>
          <w:rFonts w:ascii="Times New Roman" w:eastAsia="Times New Roman" w:hAnsi="Times New Roman" w:cs="Times New Roman"/>
          <w:color w:val="222222"/>
          <w:spacing w:val="4"/>
          <w:sz w:val="27"/>
          <w:szCs w:val="27"/>
          <w:lang w:eastAsia="ru-RU"/>
        </w:rPr>
        <w:t> рекомендована модифицированная расширенная экстирпация матки (операция II тип по Piver/тип В по Querleu-Morrow), при наличии лимфоваскулярной инвазии возможно выполнение радикальной гистерэктомии (тип С1 по Querleu-Morrow) [72].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А (уровень достоверности доказательств – 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у пациенток до 45 лет, возможно, сохранить функцию яичников, выполнив их транспозицию.</w:t>
      </w:r>
    </w:p>
    <w:p w:rsidR="006D6A27" w:rsidRPr="006D6A27" w:rsidRDefault="006D6A27" w:rsidP="006D6A2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Пациенткам при </w:t>
      </w:r>
      <w:r w:rsidRPr="006D6A27">
        <w:rPr>
          <w:rFonts w:ascii="Times New Roman" w:eastAsia="Times New Roman" w:hAnsi="Times New Roman" w:cs="Times New Roman"/>
          <w:b/>
          <w:bCs/>
          <w:color w:val="222222"/>
          <w:spacing w:val="4"/>
          <w:sz w:val="27"/>
          <w:szCs w:val="27"/>
          <w:lang w:eastAsia="ru-RU"/>
        </w:rPr>
        <w:t>РШМ IB1 стадии п</w:t>
      </w:r>
      <w:r w:rsidRPr="006D6A27">
        <w:rPr>
          <w:rFonts w:ascii="Times New Roman" w:eastAsia="Times New Roman" w:hAnsi="Times New Roman" w:cs="Times New Roman"/>
          <w:color w:val="222222"/>
          <w:spacing w:val="4"/>
          <w:sz w:val="27"/>
          <w:szCs w:val="27"/>
          <w:lang w:eastAsia="ru-RU"/>
        </w:rPr>
        <w:t>ри необходимости сохранить репродуктивную функцию </w:t>
      </w:r>
      <w:r w:rsidRPr="006D6A27">
        <w:rPr>
          <w:rFonts w:ascii="Times New Roman" w:eastAsia="Times New Roman" w:hAnsi="Times New Roman" w:cs="Times New Roman"/>
          <w:b/>
          <w:bCs/>
          <w:color w:val="222222"/>
          <w:spacing w:val="4"/>
          <w:sz w:val="27"/>
          <w:szCs w:val="27"/>
          <w:lang w:eastAsia="ru-RU"/>
        </w:rPr>
        <w:t>рекомендовано</w:t>
      </w:r>
      <w:r w:rsidRPr="006D6A27">
        <w:rPr>
          <w:rFonts w:ascii="Times New Roman" w:eastAsia="Times New Roman" w:hAnsi="Times New Roman" w:cs="Times New Roman"/>
          <w:color w:val="222222"/>
          <w:spacing w:val="4"/>
          <w:sz w:val="27"/>
          <w:szCs w:val="27"/>
          <w:lang w:eastAsia="ru-RU"/>
        </w:rPr>
        <w:t> выполнить расширенную трахеллэктомию (II тип по Piver/тип В или С1 по Querleu-Morrow) с тазовой лимфодиссекцией [77].</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Органосохраняющее лечение не выполняется при нейроэндокринном РШМ []</w:t>
      </w:r>
    </w:p>
    <w:p w:rsidR="006D6A27" w:rsidRPr="006D6A27" w:rsidRDefault="006D6A27" w:rsidP="006D6A2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Пациенткам при РШМ IB2 и IIА1 стадий  при опухолях размером ≥2 и &lt;4 см рекомендована</w:t>
      </w:r>
      <w:r w:rsidRPr="006D6A27">
        <w:rPr>
          <w:rFonts w:ascii="Times New Roman" w:eastAsia="Times New Roman" w:hAnsi="Times New Roman" w:cs="Times New Roman"/>
          <w:color w:val="222222"/>
          <w:spacing w:val="4"/>
          <w:sz w:val="27"/>
          <w:szCs w:val="27"/>
          <w:lang w:eastAsia="ru-RU"/>
        </w:rPr>
        <w:t> расширенная экстирпация матки (операция III тип по Piver/тип С1-2 по Querleu-Morrow) [72].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у пациенток до 45 лет возможно сохранить функцию яичников, выполнив их транспозицию [76].</w:t>
      </w:r>
    </w:p>
    <w:p w:rsidR="006D6A27" w:rsidRPr="006D6A27" w:rsidRDefault="006D6A27" w:rsidP="006D6A2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Пациенткам с ранее установленным диагнозом РШМ стадий IB1, IB2 и IIА1 (опухоль размером &lt;4 см) рекомендовано</w:t>
      </w:r>
      <w:r w:rsidRPr="006D6A27">
        <w:rPr>
          <w:rFonts w:ascii="Times New Roman" w:eastAsia="Times New Roman" w:hAnsi="Times New Roman" w:cs="Times New Roman"/>
          <w:color w:val="222222"/>
          <w:spacing w:val="4"/>
          <w:sz w:val="27"/>
          <w:szCs w:val="27"/>
          <w:lang w:eastAsia="ru-RU"/>
        </w:rPr>
        <w:t> при интраоперационном обнаружении метастазов в тазовых лимфатических узлах обязательное выполнение парааортальной лимфаденэктомии [21, 22].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при выполнении парааортальной лимфаденэктомии показано удаление паракавальных, прекавальных, аортокавальных, преаортальных, парааортальных лимфатических узлов, как минимум, до уровня нижней брыжеечной артерии. По показаниям возможно выполнение парааортальной лимфодиссекции до уровня левых почечных сосудов.</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Пациенткам с метастазами в парааортальных лимфатических узлах адъювантное облучение проводится расширенным полем [23, 24].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При интраоперационной морфологической верификации метастазов в тазовые лимфоузлы, возможно проведение </w:t>
      </w:r>
      <w:r w:rsidRPr="006D6A27">
        <w:rPr>
          <w:rFonts w:ascii="Times New Roman" w:eastAsia="Times New Roman" w:hAnsi="Times New Roman" w:cs="Times New Roman"/>
          <w:b/>
          <w:bCs/>
          <w:i/>
          <w:iCs/>
          <w:color w:val="333333"/>
          <w:spacing w:val="4"/>
          <w:sz w:val="27"/>
          <w:szCs w:val="27"/>
          <w:lang w:eastAsia="ru-RU"/>
        </w:rPr>
        <w:t>прерванной гистероэктомии</w:t>
      </w:r>
      <w:r w:rsidRPr="006D6A27">
        <w:rPr>
          <w:rFonts w:ascii="Times New Roman" w:eastAsia="Times New Roman" w:hAnsi="Times New Roman" w:cs="Times New Roman"/>
          <w:i/>
          <w:iCs/>
          <w:color w:val="333333"/>
          <w:spacing w:val="4"/>
          <w:sz w:val="27"/>
          <w:szCs w:val="27"/>
          <w:lang w:eastAsia="ru-RU"/>
        </w:rPr>
        <w:t>, в таком случае выполняется тазовая и парааортальная лимфодиссекции до уровня левых почечных сосудов. На 2 этапе проводится химиолучевая терапия.</w:t>
      </w:r>
    </w:p>
    <w:p w:rsidR="006D6A27" w:rsidRPr="006D6A27" w:rsidRDefault="006D6A27" w:rsidP="006D6A2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Пациенткам при </w:t>
      </w:r>
      <w:r w:rsidRPr="006D6A27">
        <w:rPr>
          <w:rFonts w:ascii="Times New Roman" w:eastAsia="Times New Roman" w:hAnsi="Times New Roman" w:cs="Times New Roman"/>
          <w:b/>
          <w:bCs/>
          <w:color w:val="222222"/>
          <w:spacing w:val="4"/>
          <w:sz w:val="27"/>
          <w:szCs w:val="27"/>
          <w:lang w:eastAsia="ru-RU"/>
        </w:rPr>
        <w:t>РШМ IB1, IB2 и IIА1 стадий (опухоль размером &lt;4 см) рекомендовано</w:t>
      </w:r>
      <w:r w:rsidRPr="006D6A27">
        <w:rPr>
          <w:rFonts w:ascii="Times New Roman" w:eastAsia="Times New Roman" w:hAnsi="Times New Roman" w:cs="Times New Roman"/>
          <w:color w:val="222222"/>
          <w:spacing w:val="4"/>
          <w:sz w:val="27"/>
          <w:szCs w:val="27"/>
          <w:lang w:eastAsia="ru-RU"/>
        </w:rPr>
        <w:t> проводить адъювантное лечение в зависимости от наличия факторов риска прогрессирования [25–28].</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b/>
          <w:bCs/>
          <w:i/>
          <w:iCs/>
          <w:color w:val="333333"/>
          <w:spacing w:val="4"/>
          <w:sz w:val="27"/>
          <w:szCs w:val="27"/>
          <w:lang w:eastAsia="ru-RU"/>
        </w:rPr>
        <w:t>:</w:t>
      </w:r>
      <w:r w:rsidRPr="006D6A27">
        <w:rPr>
          <w:rFonts w:ascii="Times New Roman" w:eastAsia="Times New Roman" w:hAnsi="Times New Roman" w:cs="Times New Roman"/>
          <w:b/>
          <w:bCs/>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выделяют 3 группы риска для выбора тактики проведения адъювантного лечения: группа высокого риска, группа промежуточного риска и группа низкого риска. См. таблица 5.1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Таблица 5.1 Факторы риска прогресcирования при РШМ []</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i/>
          <w:iCs/>
          <w:color w:val="333333"/>
          <w:spacing w:val="4"/>
          <w:sz w:val="27"/>
          <w:szCs w:val="27"/>
          <w:lang w:eastAsia="ru-RU"/>
        </w:rPr>
        <w:t>Группа высокого риска прогрессирования </w:t>
      </w:r>
      <w:r w:rsidRPr="006D6A27">
        <w:rPr>
          <w:rFonts w:ascii="Times New Roman" w:eastAsia="Times New Roman" w:hAnsi="Times New Roman" w:cs="Times New Roman"/>
          <w:i/>
          <w:iCs/>
          <w:color w:val="333333"/>
          <w:spacing w:val="4"/>
          <w:sz w:val="27"/>
          <w:szCs w:val="27"/>
          <w:lang w:eastAsia="ru-RU"/>
        </w:rPr>
        <w:t>включает следующие факторы риска: наличие опухоли в краях резекции, поражение параметрия, метастазы в лимфатических узлах. При наличии как минимум одного из этих факторов по данным паталого-анатомического исследования операционного (биопсийного) материала показана </w:t>
      </w:r>
      <w:r w:rsidRPr="006D6A27">
        <w:rPr>
          <w:rFonts w:ascii="Times New Roman" w:eastAsia="Times New Roman" w:hAnsi="Times New Roman" w:cs="Times New Roman"/>
          <w:b/>
          <w:bCs/>
          <w:i/>
          <w:iCs/>
          <w:color w:val="333333"/>
          <w:spacing w:val="4"/>
          <w:sz w:val="27"/>
          <w:szCs w:val="27"/>
          <w:lang w:eastAsia="ru-RU"/>
        </w:rPr>
        <w:t>адъювантная химиолучевая терапия (ХЛТ)</w:t>
      </w:r>
      <w:r w:rsidRPr="006D6A27">
        <w:rPr>
          <w:rFonts w:ascii="Times New Roman" w:eastAsia="Times New Roman" w:hAnsi="Times New Roman" w:cs="Times New Roman"/>
          <w:i/>
          <w:iCs/>
          <w:color w:val="333333"/>
          <w:spacing w:val="4"/>
          <w:sz w:val="27"/>
          <w:szCs w:val="27"/>
          <w:lang w:eastAsia="ru-RU"/>
        </w:rPr>
        <w:t>. При метастазах в поясничных лимфатических узлах проводится дистанционная ЛТ (ДЛТ) с расширенным полем [23, 24].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При выполнении расширенной экстирпации матки (III тип по Piver/тип С2 по Querleu</w:t>
      </w:r>
      <w:r w:rsidRPr="006D6A27">
        <w:rPr>
          <w:rFonts w:ascii="Times New Roman" w:eastAsia="Times New Roman" w:hAnsi="Times New Roman" w:cs="Times New Roman"/>
          <w:color w:val="222222"/>
          <w:spacing w:val="4"/>
          <w:sz w:val="27"/>
          <w:szCs w:val="27"/>
          <w:lang w:eastAsia="ru-RU"/>
        </w:rPr>
        <w:t>-</w:t>
      </w:r>
      <w:r w:rsidRPr="006D6A27">
        <w:rPr>
          <w:rFonts w:ascii="Times New Roman" w:eastAsia="Times New Roman" w:hAnsi="Times New Roman" w:cs="Times New Roman"/>
          <w:i/>
          <w:iCs/>
          <w:color w:val="333333"/>
          <w:spacing w:val="4"/>
          <w:sz w:val="27"/>
          <w:szCs w:val="27"/>
          <w:lang w:eastAsia="ru-RU"/>
        </w:rPr>
        <w:t>Morrow) в случае наличия метастазов в тазовых лимфатических узлах или при поражении параметриев и противопоказаниях к ХЛТ в качестве адъювантного лечения возможно проведение 6 курсов адъювантной химиотерапии (ХТ) (см. режимы 1-й линии лечения).</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i/>
          <w:iCs/>
          <w:color w:val="333333"/>
          <w:spacing w:val="4"/>
          <w:sz w:val="27"/>
          <w:szCs w:val="27"/>
          <w:lang w:eastAsia="ru-RU"/>
        </w:rPr>
        <w:t>Группа промежуточного риска прогрессирования </w:t>
      </w:r>
      <w:r w:rsidRPr="006D6A27">
        <w:rPr>
          <w:rFonts w:ascii="Times New Roman" w:eastAsia="Times New Roman" w:hAnsi="Times New Roman" w:cs="Times New Roman"/>
          <w:i/>
          <w:iCs/>
          <w:color w:val="333333"/>
          <w:spacing w:val="4"/>
          <w:sz w:val="27"/>
          <w:szCs w:val="27"/>
          <w:lang w:eastAsia="ru-RU"/>
        </w:rPr>
        <w:t>включает: негативные лимфатические узлы при глубокой инвазии опухоли более 1/3 толщины миометрия шейки матки, наличие лимфоваскулярной инвазии, размер первичной опухоли ³4 см (критерии Седлиса (табл. 5)). При наличии 2 из этих факторов риска рекомендовано проведение ДЛТ.</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i/>
          <w:iCs/>
          <w:color w:val="333333"/>
          <w:spacing w:val="4"/>
          <w:sz w:val="27"/>
          <w:szCs w:val="27"/>
          <w:lang w:eastAsia="ru-RU"/>
        </w:rPr>
        <w:t>Таблица 5.2 </w:t>
      </w:r>
      <w:r w:rsidRPr="006D6A27">
        <w:rPr>
          <w:rFonts w:ascii="Times New Roman" w:eastAsia="Times New Roman" w:hAnsi="Times New Roman" w:cs="Times New Roman"/>
          <w:i/>
          <w:iCs/>
          <w:color w:val="333333"/>
          <w:spacing w:val="4"/>
          <w:sz w:val="27"/>
          <w:szCs w:val="27"/>
          <w:lang w:eastAsia="ru-RU"/>
        </w:rPr>
        <w:t>Критерии Седлиса для проведения адъювантной ДЛТ после радикальной операции в случаях негативных лимфатических узлов, отрицательных краев резекции, без поражения параметриев</w:t>
      </w:r>
    </w:p>
    <w:tbl>
      <w:tblPr>
        <w:tblW w:w="21600" w:type="dxa"/>
        <w:tblCellMar>
          <w:left w:w="0" w:type="dxa"/>
          <w:right w:w="0" w:type="dxa"/>
        </w:tblCellMar>
        <w:tblLook w:val="04A0" w:firstRow="1" w:lastRow="0" w:firstColumn="1" w:lastColumn="0" w:noHBand="0" w:noVBand="1"/>
      </w:tblPr>
      <w:tblGrid>
        <w:gridCol w:w="6379"/>
        <w:gridCol w:w="3994"/>
        <w:gridCol w:w="11227"/>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i/>
                <w:iCs/>
                <w:color w:val="333333"/>
                <w:sz w:val="27"/>
                <w:szCs w:val="27"/>
                <w:lang w:eastAsia="ru-RU"/>
              </w:rPr>
              <w:t>Лимфоваскулярная инвазия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i/>
                <w:iCs/>
                <w:color w:val="333333"/>
                <w:sz w:val="27"/>
                <w:szCs w:val="27"/>
                <w:lang w:eastAsia="ru-RU"/>
              </w:rPr>
              <w:t>Глубина инвазии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i/>
                <w:iCs/>
                <w:color w:val="333333"/>
                <w:sz w:val="27"/>
                <w:szCs w:val="27"/>
                <w:lang w:eastAsia="ru-RU"/>
              </w:rPr>
              <w:t>Размер опухоли (определяется при пальпации), см</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Более 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Любой</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≥2</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Менее 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≥5</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Более 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i/>
                <w:iCs/>
                <w:color w:val="333333"/>
                <w:sz w:val="27"/>
                <w:szCs w:val="27"/>
                <w:lang w:eastAsia="ru-RU"/>
              </w:rPr>
              <w:t>≥4</w:t>
            </w:r>
          </w:p>
        </w:tc>
      </w:tr>
    </w:tbl>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i/>
          <w:iCs/>
          <w:color w:val="333333"/>
          <w:spacing w:val="4"/>
          <w:sz w:val="27"/>
          <w:szCs w:val="27"/>
          <w:lang w:eastAsia="ru-RU"/>
        </w:rPr>
        <w:lastRenderedPageBreak/>
        <w:t>Группа низкого риска прогрессирования.</w:t>
      </w:r>
      <w:r w:rsidRPr="006D6A27">
        <w:rPr>
          <w:rFonts w:ascii="Times New Roman" w:eastAsia="Times New Roman" w:hAnsi="Times New Roman" w:cs="Times New Roman"/>
          <w:i/>
          <w:iCs/>
          <w:color w:val="333333"/>
          <w:spacing w:val="4"/>
          <w:sz w:val="27"/>
          <w:szCs w:val="27"/>
          <w:lang w:eastAsia="ru-RU"/>
        </w:rPr>
        <w:t> При отсутствии факторов высокого риска прогрессирования после радикальной экстирпации матки (II тип по Piver/тип В/С1 по Querleu</w:t>
      </w:r>
      <w:r w:rsidRPr="006D6A27">
        <w:rPr>
          <w:rFonts w:ascii="Times New Roman" w:eastAsia="Times New Roman" w:hAnsi="Times New Roman" w:cs="Times New Roman"/>
          <w:color w:val="222222"/>
          <w:spacing w:val="4"/>
          <w:sz w:val="27"/>
          <w:szCs w:val="27"/>
          <w:lang w:eastAsia="ru-RU"/>
        </w:rPr>
        <w:t>-</w:t>
      </w:r>
      <w:r w:rsidRPr="006D6A27">
        <w:rPr>
          <w:rFonts w:ascii="Times New Roman" w:eastAsia="Times New Roman" w:hAnsi="Times New Roman" w:cs="Times New Roman"/>
          <w:i/>
          <w:iCs/>
          <w:color w:val="333333"/>
          <w:spacing w:val="4"/>
          <w:sz w:val="27"/>
          <w:szCs w:val="27"/>
          <w:lang w:eastAsia="ru-RU"/>
        </w:rPr>
        <w:t>Morrow), но при наличии 1 из 3 факторов промежуточного риска (инвазия опухоли более чем на 1/3 толщины миометрия шейки матки, наличие лимфоваскулярной инвазии или размер первичной опухоли ³4 см) адъювантное лечение не показано.</w:t>
      </w:r>
    </w:p>
    <w:p w:rsidR="006D6A27" w:rsidRPr="006D6A27" w:rsidRDefault="006D6A27" w:rsidP="006D6A2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У пациенток при</w:t>
      </w:r>
      <w:r w:rsidRPr="006D6A27">
        <w:rPr>
          <w:rFonts w:ascii="Times New Roman" w:eastAsia="Times New Roman" w:hAnsi="Times New Roman" w:cs="Times New Roman"/>
          <w:b/>
          <w:bCs/>
          <w:color w:val="222222"/>
          <w:spacing w:val="4"/>
          <w:sz w:val="27"/>
          <w:szCs w:val="27"/>
          <w:lang w:eastAsia="ru-RU"/>
        </w:rPr>
        <w:t> РШМ стадий IB1, IB2 и IIА1 (опухоль размером &lt;4 см)</w:t>
      </w:r>
      <w:r w:rsidRPr="006D6A27">
        <w:rPr>
          <w:rFonts w:ascii="Times New Roman" w:eastAsia="Times New Roman" w:hAnsi="Times New Roman" w:cs="Times New Roman"/>
          <w:color w:val="222222"/>
          <w:spacing w:val="4"/>
          <w:sz w:val="27"/>
          <w:szCs w:val="27"/>
          <w:lang w:eastAsia="ru-RU"/>
        </w:rPr>
        <w:t> в случае выявления метастазов в тазовых лимфатических узлах или при поражении параметриев по данным планового паталого-анатомического исследования операционного материала в качестве адъювантного лечения рекомендовано проведение адъювантной ХТ при противопоказаниях к ЛТ (см. режимы 1-й линии лечения) [76].</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D6A27" w:rsidRPr="006D6A27" w:rsidRDefault="006D6A27" w:rsidP="006D6A2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Пациенткам при РШМ IB1, IB2 и IIА1 стадии</w:t>
      </w:r>
      <w:r w:rsidRPr="006D6A27">
        <w:rPr>
          <w:rFonts w:ascii="Times New Roman" w:eastAsia="Times New Roman" w:hAnsi="Times New Roman" w:cs="Times New Roman"/>
          <w:color w:val="222222"/>
          <w:spacing w:val="4"/>
          <w:sz w:val="27"/>
          <w:szCs w:val="27"/>
          <w:lang w:eastAsia="ru-RU"/>
        </w:rPr>
        <w:t> при невозможности проведения хирургического лечения по медицинским показаниям или при отказе пациентки от операции </w:t>
      </w:r>
      <w:r w:rsidRPr="006D6A27">
        <w:rPr>
          <w:rFonts w:ascii="Times New Roman" w:eastAsia="Times New Roman" w:hAnsi="Times New Roman" w:cs="Times New Roman"/>
          <w:b/>
          <w:bCs/>
          <w:color w:val="222222"/>
          <w:spacing w:val="4"/>
          <w:sz w:val="27"/>
          <w:szCs w:val="27"/>
          <w:lang w:eastAsia="ru-RU"/>
        </w:rPr>
        <w:t>рекомендовано</w:t>
      </w:r>
      <w:r w:rsidRPr="006D6A27">
        <w:rPr>
          <w:rFonts w:ascii="Times New Roman" w:eastAsia="Times New Roman" w:hAnsi="Times New Roman" w:cs="Times New Roman"/>
          <w:color w:val="222222"/>
          <w:spacing w:val="4"/>
          <w:sz w:val="27"/>
          <w:szCs w:val="27"/>
          <w:lang w:eastAsia="ru-RU"/>
        </w:rPr>
        <w:t> проведение ЛТ/ХЛТ по радикальной программе [78].</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6D6A27" w:rsidRPr="006D6A27" w:rsidRDefault="006D6A27" w:rsidP="006D6A2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Первым из трех возможных вариантов лечения пациенток при </w:t>
      </w:r>
      <w:r w:rsidRPr="006D6A27">
        <w:rPr>
          <w:rFonts w:ascii="Times New Roman" w:eastAsia="Times New Roman" w:hAnsi="Times New Roman" w:cs="Times New Roman"/>
          <w:b/>
          <w:bCs/>
          <w:color w:val="222222"/>
          <w:spacing w:val="4"/>
          <w:sz w:val="27"/>
          <w:szCs w:val="27"/>
          <w:lang w:eastAsia="ru-RU"/>
        </w:rPr>
        <w:t>РШМ IB3 и IIА2 стадиями рекомендована</w:t>
      </w:r>
      <w:r w:rsidRPr="006D6A27">
        <w:rPr>
          <w:rFonts w:ascii="Times New Roman" w:eastAsia="Times New Roman" w:hAnsi="Times New Roman" w:cs="Times New Roman"/>
          <w:color w:val="222222"/>
          <w:spacing w:val="4"/>
          <w:sz w:val="27"/>
          <w:szCs w:val="27"/>
          <w:lang w:eastAsia="ru-RU"/>
        </w:rPr>
        <w:t> ХЛТ по радикальной программе [26, 29, 78].</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проведение адъювантной гистерэктомии после ХЛТ нецелесообразно</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Выполнение неоадъювантной ХТ перед проведением ЛТ или ХЛТ также нецелесообразно. У пациенток до 45 лет возможна транспозиция яичников.</w:t>
      </w:r>
    </w:p>
    <w:p w:rsidR="006D6A27" w:rsidRPr="006D6A27" w:rsidRDefault="006D6A27" w:rsidP="006D6A2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Вторым из трех возможных вариантов лечения пациенток при </w:t>
      </w:r>
      <w:r w:rsidRPr="006D6A27">
        <w:rPr>
          <w:rFonts w:ascii="Times New Roman" w:eastAsia="Times New Roman" w:hAnsi="Times New Roman" w:cs="Times New Roman"/>
          <w:b/>
          <w:bCs/>
          <w:color w:val="222222"/>
          <w:spacing w:val="4"/>
          <w:sz w:val="27"/>
          <w:szCs w:val="27"/>
          <w:lang w:eastAsia="ru-RU"/>
        </w:rPr>
        <w:t>РШМ стадий IB3 и IIА2 рекомендуется</w:t>
      </w:r>
      <w:r w:rsidRPr="006D6A27">
        <w:rPr>
          <w:rFonts w:ascii="Times New Roman" w:eastAsia="Times New Roman" w:hAnsi="Times New Roman" w:cs="Times New Roman"/>
          <w:color w:val="222222"/>
          <w:spacing w:val="4"/>
          <w:sz w:val="27"/>
          <w:szCs w:val="27"/>
          <w:lang w:eastAsia="ru-RU"/>
        </w:rPr>
        <w:t> расширенная экстирпация матки (III тип по Piver/тип С2 по Querleu-Morrow) [76].</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 xml:space="preserve">лечение проводится по тем же принципам, что и при РШМ стадий IB1 и IIА1. У молодых пациенток (до 45 лет) возможно сохранить функцию яичников, выполнив их транспозицию. При наличии метастазов в </w:t>
      </w:r>
      <w:r w:rsidRPr="006D6A27">
        <w:rPr>
          <w:rFonts w:ascii="Times New Roman" w:eastAsia="Times New Roman" w:hAnsi="Times New Roman" w:cs="Times New Roman"/>
          <w:i/>
          <w:iCs/>
          <w:color w:val="333333"/>
          <w:spacing w:val="4"/>
          <w:sz w:val="27"/>
          <w:szCs w:val="27"/>
          <w:lang w:eastAsia="ru-RU"/>
        </w:rPr>
        <w:lastRenderedPageBreak/>
        <w:t>тазовых лимфатических узлах обязательно выполняется парааортальная лимфодиссекция [21, 22].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Адъювантное лечение проводится по тем же принципам, что и при РШМ стадий IB1 и IIА1 (см. выше) [25</w:t>
      </w:r>
      <w:r w:rsidRPr="006D6A27">
        <w:rPr>
          <w:rFonts w:ascii="Times New Roman" w:eastAsia="Times New Roman" w:hAnsi="Times New Roman" w:cs="Times New Roman"/>
          <w:color w:val="222222"/>
          <w:spacing w:val="4"/>
          <w:sz w:val="27"/>
          <w:szCs w:val="27"/>
          <w:lang w:eastAsia="ru-RU"/>
        </w:rPr>
        <w:t>–</w:t>
      </w:r>
      <w:r w:rsidRPr="006D6A27">
        <w:rPr>
          <w:rFonts w:ascii="Times New Roman" w:eastAsia="Times New Roman" w:hAnsi="Times New Roman" w:cs="Times New Roman"/>
          <w:i/>
          <w:iCs/>
          <w:color w:val="333333"/>
          <w:spacing w:val="4"/>
          <w:sz w:val="27"/>
          <w:szCs w:val="27"/>
          <w:lang w:eastAsia="ru-RU"/>
        </w:rPr>
        <w:t>28]. Пациенткам с метастазами в парааортальных лимфатических узлах адъювантное обнелучение проводится расширенным полем [23, 24].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При выполнении расширенной экстирпации матки (III тип по Piver/тип С2 по Querleu</w:t>
      </w:r>
      <w:r w:rsidRPr="006D6A27">
        <w:rPr>
          <w:rFonts w:ascii="Times New Roman" w:eastAsia="Times New Roman" w:hAnsi="Times New Roman" w:cs="Times New Roman"/>
          <w:color w:val="222222"/>
          <w:spacing w:val="4"/>
          <w:sz w:val="27"/>
          <w:szCs w:val="27"/>
          <w:lang w:eastAsia="ru-RU"/>
        </w:rPr>
        <w:t>-</w:t>
      </w:r>
      <w:r w:rsidRPr="006D6A27">
        <w:rPr>
          <w:rFonts w:ascii="Times New Roman" w:eastAsia="Times New Roman" w:hAnsi="Times New Roman" w:cs="Times New Roman"/>
          <w:i/>
          <w:iCs/>
          <w:color w:val="333333"/>
          <w:spacing w:val="4"/>
          <w:sz w:val="27"/>
          <w:szCs w:val="27"/>
          <w:lang w:eastAsia="ru-RU"/>
        </w:rPr>
        <w:t>Morrow) в случае выявления метастазов в тазовых лимфатических узлах или при поражении параметриев по данным планового гистологического исследования в качестве адъювантного лечения возможно проведение адъювантной ХТ при противопоказаниях к ЛТ.</w:t>
      </w:r>
    </w:p>
    <w:p w:rsidR="006D6A27" w:rsidRPr="006D6A27" w:rsidRDefault="006D6A27" w:rsidP="006D6A2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Как возможный вариант лечения пациенток при </w:t>
      </w:r>
      <w:r w:rsidRPr="006D6A27">
        <w:rPr>
          <w:rFonts w:ascii="Times New Roman" w:eastAsia="Times New Roman" w:hAnsi="Times New Roman" w:cs="Times New Roman"/>
          <w:b/>
          <w:bCs/>
          <w:color w:val="222222"/>
          <w:spacing w:val="4"/>
          <w:sz w:val="27"/>
          <w:szCs w:val="27"/>
          <w:lang w:eastAsia="ru-RU"/>
        </w:rPr>
        <w:t>РШМ IB2-3 и IIА1-2 стадиями рекомендуется неоадъювантная ХТ</w:t>
      </w:r>
      <w:r w:rsidRPr="006D6A27">
        <w:rPr>
          <w:rFonts w:ascii="Times New Roman" w:eastAsia="Times New Roman" w:hAnsi="Times New Roman" w:cs="Times New Roman"/>
          <w:color w:val="222222"/>
          <w:spacing w:val="4"/>
          <w:sz w:val="27"/>
          <w:szCs w:val="27"/>
          <w:lang w:eastAsia="ru-RU"/>
        </w:rPr>
        <w:t> на основе соединений платины и таксанов с последующей расширенной экстирпацией матки (III тип по Piver/тип С2 по Querleu-Morrow) и/или ДЛТ по показаниям [33, 34–38].</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Хирургическое лечение после неоадъювантной ХТ проводится по тем же принципам, что и при РШМ стадий IB1 и IIА1 [25-28]. У пациенток до 45 лет возможно сохранить функцию яичников, выполнив их транспозицию. Оптимальным объемом неоадъювантной ХТ для пациенток с РШМ стадий IB2 и IIА2 представлен в таблице 1. Все режимы ХТ применяются до прогрессирования или или до непереносимой токсичности.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Таблица 1. Оптимальный объем неоадъювантной ХТ (2-3 курса)</w:t>
      </w:r>
    </w:p>
    <w:tbl>
      <w:tblPr>
        <w:tblW w:w="21600" w:type="dxa"/>
        <w:tblCellMar>
          <w:left w:w="0" w:type="dxa"/>
          <w:right w:w="0" w:type="dxa"/>
        </w:tblCellMar>
        <w:tblLook w:val="04A0" w:firstRow="1" w:lastRow="0" w:firstColumn="1" w:lastColumn="0" w:noHBand="0" w:noVBand="1"/>
      </w:tblPr>
      <w:tblGrid>
        <w:gridCol w:w="21600"/>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цисплатин** 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2 ч в 1-й день каждые 3 нед. [131, 159]</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карбоплатин** AUC 5 в/в 1 ч в 1-й день каждые 3 нед. [92]</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карбоплатин** AUC 5 - 6 в/в 1 ч в 1-й день каждые 3 нед. [92, 159]</w:t>
            </w:r>
            <w:r w:rsidRPr="006D6A27">
              <w:rPr>
                <w:rFonts w:ascii="Verdana" w:eastAsia="Times New Roman" w:hAnsi="Verdana" w:cs="Times New Roman"/>
                <w:sz w:val="12"/>
                <w:szCs w:val="12"/>
                <w:vertAlign w:val="superscript"/>
                <w:lang w:eastAsia="ru-RU"/>
              </w:rPr>
              <w:t>1</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80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1 ч еженедельно + карбоплатин** AUC 2 в/в 1 ч еженедельно, 6 введений. [105]</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#ифосфамид** 5000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24-часовая инфузия (+ месна** 5000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непосредственно перед введением #ифосфамида**, через 4 и 8 ч после начала его инфузии в 1-й день в/в струйно) + #цисплатин** 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2 ч в 1-й день каждые 3 нед.</w:t>
            </w:r>
            <w:r w:rsidRPr="006D6A27">
              <w:rPr>
                <w:rFonts w:ascii="Verdana" w:eastAsia="Times New Roman" w:hAnsi="Verdana" w:cs="Times New Roman"/>
                <w:sz w:val="12"/>
                <w:szCs w:val="12"/>
                <w:vertAlign w:val="superscript"/>
                <w:lang w:eastAsia="ru-RU"/>
              </w:rPr>
              <w:t>1</w:t>
            </w:r>
            <w:r w:rsidRPr="006D6A27">
              <w:rPr>
                <w:rFonts w:ascii="Verdana" w:eastAsia="Times New Roman" w:hAnsi="Verdana" w:cs="Times New Roman"/>
                <w:sz w:val="27"/>
                <w:szCs w:val="27"/>
                <w:lang w:eastAsia="ru-RU"/>
              </w:rPr>
              <w:t> +  </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#ифосфамид** 5000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24-часовая инфузия (+ месна** 5000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непосредственно перед введением #ифосфамида**, через 4 и 8 ч после начала его инфузии в 1-й день в/в струйно) + цисплатин** 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2 ч в 1-й день каждые 3 нед. [159]</w:t>
            </w:r>
          </w:p>
        </w:tc>
      </w:tr>
    </w:tbl>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0"/>
          <w:szCs w:val="20"/>
          <w:vertAlign w:val="superscript"/>
          <w:lang w:eastAsia="ru-RU"/>
        </w:rPr>
        <w:lastRenderedPageBreak/>
        <w:t>1</w:t>
      </w:r>
      <w:r w:rsidRPr="006D6A27">
        <w:rPr>
          <w:rFonts w:ascii="Times New Roman" w:eastAsia="Times New Roman" w:hAnsi="Times New Roman" w:cs="Times New Roman"/>
          <w:color w:val="222222"/>
          <w:spacing w:val="4"/>
          <w:sz w:val="27"/>
          <w:szCs w:val="27"/>
          <w:lang w:eastAsia="ru-RU"/>
        </w:rPr>
        <w:t> Данную схему ХТ дополняют применением Г-КСФ: филграстим** по 5 мкг/кг (возможно округление разовой дозы до 300 мкг) п/к через 24-72 часа 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Ряд исследований показывают, что неоадъювантная ХТ уменьшает объем опухоли, частоту метастатического поражения регионарных лимфатических узлов, число пациенток, которым необходимо проведение адъювантной ЛТ, но не увеличивает общую выживаемость.</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Помимо них, другие исследования демонстрируют статистически достоверную коррелляцию эффективности неоадъювантной ХТ с выживаемостью без прогрессирования и общей выживаемостью [33, 34 - 37].</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В рандомизированных исследованиях было продемонстрировано, что назначение неоадъювантной ХТ с последующим хирургическим лечением уступает ХЛТ по времени до прогрессирования, однако продолжительность жизни пациентов сопоставима. В связи с этим возможно использовать неоадъювантную ХТ + хирургическое лечение  у больных IB3 и IIА2 стадий РШМ . Эта методика лечения позволяет снизить вероятность проведения адъювантной ЛТ или ХЛТ после хирургического лечения [38].</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При технической оснащенности клиники, наличии квалифицированных врачей специалистов возможны альтернативные пути введения химиопрепаратов (внутриартериальное, химиоэмболизация) [39 - 43].</w:t>
      </w:r>
    </w:p>
    <w:p w:rsidR="006D6A27" w:rsidRPr="006D6A27" w:rsidRDefault="006D6A27" w:rsidP="006D6A2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У части пациенток без перехода опухоли на стенку таза в качестве альтернативы ХЛТ может </w:t>
      </w:r>
      <w:r w:rsidRPr="006D6A27">
        <w:rPr>
          <w:rFonts w:ascii="Times New Roman" w:eastAsia="Times New Roman" w:hAnsi="Times New Roman" w:cs="Times New Roman"/>
          <w:b/>
          <w:bCs/>
          <w:color w:val="222222"/>
          <w:spacing w:val="4"/>
          <w:sz w:val="27"/>
          <w:szCs w:val="27"/>
          <w:lang w:eastAsia="ru-RU"/>
        </w:rPr>
        <w:t>рекомендоваться</w:t>
      </w:r>
      <w:r w:rsidRPr="006D6A27">
        <w:rPr>
          <w:rFonts w:ascii="Times New Roman" w:eastAsia="Times New Roman" w:hAnsi="Times New Roman" w:cs="Times New Roman"/>
          <w:color w:val="222222"/>
          <w:spacing w:val="4"/>
          <w:sz w:val="27"/>
          <w:szCs w:val="27"/>
          <w:lang w:eastAsia="ru-RU"/>
        </w:rPr>
        <w:t> экзентерация малого таза [47–50].</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Выполнение этого хирургического вмешательства можно рекомендовать как первичным пациенткам с РШМ IVA стадии, так и пациенткам с центральным рецидивом РШМ, вовлекающим мочевой пузырь и/или прямую кишку, не переходящим на стенку таза, при отсутствии диссеминации по брюшине, регионарных и отдаленных метастазов.</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 xml:space="preserve">Чаще выполняется тотальная экзентерация малого таза (включающая удаление мочевого пузыря, матки, влагалища и прямой кишки). В редких случаях операция может быть ограничена передней экзентерацией (удаление </w:t>
      </w:r>
      <w:r w:rsidRPr="006D6A27">
        <w:rPr>
          <w:rFonts w:ascii="Times New Roman" w:eastAsia="Times New Roman" w:hAnsi="Times New Roman" w:cs="Times New Roman"/>
          <w:i/>
          <w:iCs/>
          <w:color w:val="333333"/>
          <w:spacing w:val="4"/>
          <w:sz w:val="27"/>
          <w:szCs w:val="27"/>
          <w:lang w:eastAsia="ru-RU"/>
        </w:rPr>
        <w:lastRenderedPageBreak/>
        <w:t>мочевого пузыря, матки, влагалища) или задней экзентерацией (удаление матки, влагалища и прямой кишки).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При наличии триады симптомов, включающей односторонние отек нижней конечности, ишиалгию и блок мочеточника, в большинстве случаев диагностируется переход опухоли на стенку таза, не подлежащий хирургическому лечению. Таким пациентам показано паллиативное лечение.</w:t>
      </w:r>
    </w:p>
    <w:p w:rsidR="006D6A27" w:rsidRPr="006D6A27" w:rsidRDefault="006D6A27" w:rsidP="006D6A2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Для пациенток с отдаленными метастазами при </w:t>
      </w:r>
      <w:r w:rsidRPr="006D6A27">
        <w:rPr>
          <w:rFonts w:ascii="Times New Roman" w:eastAsia="Times New Roman" w:hAnsi="Times New Roman" w:cs="Times New Roman"/>
          <w:b/>
          <w:bCs/>
          <w:color w:val="222222"/>
          <w:spacing w:val="4"/>
          <w:sz w:val="27"/>
          <w:szCs w:val="27"/>
          <w:lang w:eastAsia="ru-RU"/>
        </w:rPr>
        <w:t>РШМ</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b/>
          <w:bCs/>
          <w:color w:val="222222"/>
          <w:spacing w:val="4"/>
          <w:sz w:val="27"/>
          <w:szCs w:val="27"/>
          <w:lang w:eastAsia="ru-RU"/>
        </w:rPr>
        <w:t>IVВ стадии</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b/>
          <w:bCs/>
          <w:color w:val="222222"/>
          <w:spacing w:val="4"/>
          <w:sz w:val="27"/>
          <w:szCs w:val="27"/>
          <w:lang w:eastAsia="ru-RU"/>
        </w:rPr>
        <w:t>рекомендованным </w:t>
      </w:r>
      <w:r w:rsidRPr="006D6A27">
        <w:rPr>
          <w:rFonts w:ascii="Times New Roman" w:eastAsia="Times New Roman" w:hAnsi="Times New Roman" w:cs="Times New Roman"/>
          <w:color w:val="222222"/>
          <w:spacing w:val="4"/>
          <w:sz w:val="27"/>
          <w:szCs w:val="27"/>
          <w:lang w:eastAsia="ru-RU"/>
        </w:rPr>
        <w:t>вариантом лечения является системная платиносодержащая ХТ [33, 34–36, 84, 92] (cм.таб.2).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при профузном маточном кровотечении, угрожающем жизни пациентки, источником которого являются аррозивные сосуды экзофитной опухоли шейки матки, в целях остановки кровотечения и создания условий для дальнейшего лечения целесообразно использовать селективную эмболизацию маточных сосудов.</w:t>
      </w:r>
    </w:p>
    <w:p w:rsidR="006D6A27" w:rsidRPr="006D6A27" w:rsidRDefault="006D6A27" w:rsidP="006D6A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D6A27">
        <w:rPr>
          <w:rFonts w:ascii="Times New Roman" w:eastAsia="Times New Roman" w:hAnsi="Times New Roman" w:cs="Times New Roman"/>
          <w:b/>
          <w:bCs/>
          <w:color w:val="222222"/>
          <w:spacing w:val="4"/>
          <w:sz w:val="33"/>
          <w:szCs w:val="33"/>
          <w:lang w:eastAsia="ru-RU"/>
        </w:rPr>
        <w:t>3.2. Лучевая терапия</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Лучевая терапия при РШМ состоит из ДЛТ и ХТ (препараты платины) с последующей брахитерапией или самостоятельной ДЛТ и брахитерапией.</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Адъювантная ЛТ или ХЛТ проводится по аналогичным принципам планирования объемов облучения и фракционирования, применяющимся в самостоятельных программах.</w:t>
      </w:r>
    </w:p>
    <w:p w:rsidR="006D6A27" w:rsidRPr="006D6A27" w:rsidRDefault="006D6A27" w:rsidP="006D6A2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Пациенткам при РШМ по показаниям, с учетом стадии заболевания и желания пациентки </w:t>
      </w:r>
      <w:r w:rsidRPr="006D6A27">
        <w:rPr>
          <w:rFonts w:ascii="Times New Roman" w:eastAsia="Times New Roman" w:hAnsi="Times New Roman" w:cs="Times New Roman"/>
          <w:b/>
          <w:bCs/>
          <w:color w:val="222222"/>
          <w:spacing w:val="4"/>
          <w:sz w:val="27"/>
          <w:szCs w:val="27"/>
          <w:lang w:eastAsia="ru-RU"/>
        </w:rPr>
        <w:t>рекомендовано</w:t>
      </w:r>
      <w:r w:rsidRPr="006D6A27">
        <w:rPr>
          <w:rFonts w:ascii="Times New Roman" w:eastAsia="Times New Roman" w:hAnsi="Times New Roman" w:cs="Times New Roman"/>
          <w:color w:val="222222"/>
          <w:spacing w:val="4"/>
          <w:sz w:val="27"/>
          <w:szCs w:val="27"/>
          <w:lang w:eastAsia="ru-RU"/>
        </w:rPr>
        <w:t> проводить ХЛТ: ДЛТ в суммарной дозе 45-50 Гр, одновременно с ХТ (еженедельно ≥5 циклов цисплатина** 40 мг/м</w:t>
      </w:r>
      <w:r w:rsidRPr="006D6A27">
        <w:rPr>
          <w:rFonts w:ascii="Times New Roman" w:eastAsia="Times New Roman" w:hAnsi="Times New Roman" w:cs="Times New Roman"/>
          <w:color w:val="222222"/>
          <w:spacing w:val="4"/>
          <w:sz w:val="20"/>
          <w:szCs w:val="20"/>
          <w:vertAlign w:val="superscript"/>
          <w:lang w:eastAsia="ru-RU"/>
        </w:rPr>
        <w:t>2</w:t>
      </w:r>
      <w:r w:rsidRPr="006D6A27">
        <w:rPr>
          <w:rFonts w:ascii="Times New Roman" w:eastAsia="Times New Roman" w:hAnsi="Times New Roman" w:cs="Times New Roman"/>
          <w:color w:val="222222"/>
          <w:spacing w:val="4"/>
          <w:sz w:val="27"/>
          <w:szCs w:val="27"/>
          <w:lang w:eastAsia="ru-RU"/>
        </w:rPr>
        <w:t>)  с последующей брахитерапией или ЛТ самостоятельно, без ХТ [133, 135].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 </w:t>
      </w:r>
      <w:r w:rsidRPr="006D6A27">
        <w:rPr>
          <w:rFonts w:ascii="Times New Roman" w:eastAsia="Times New Roman" w:hAnsi="Times New Roman" w:cs="Times New Roman"/>
          <w:i/>
          <w:iCs/>
          <w:color w:val="333333"/>
          <w:spacing w:val="4"/>
          <w:sz w:val="27"/>
          <w:szCs w:val="27"/>
          <w:lang w:eastAsia="ru-RU"/>
        </w:rPr>
        <w:t>разовая доза ДЛТ в России принята 2 Гр за фракцию, в мировой практике – 1,8 Гр за фракцию в режиме облучения 5 раз в неделю.</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 xml:space="preserve">Общее время проведения ХЛТ/ЛТ с последующей брахитерапией не должно превышать 7-8 недель. Прерывания курса лучевой терапии не допускается. Проведение ХЛТ или ЛТ в адъювантном режиме целесообразно проводить не </w:t>
      </w:r>
      <w:r w:rsidRPr="006D6A27">
        <w:rPr>
          <w:rFonts w:ascii="Times New Roman" w:eastAsia="Times New Roman" w:hAnsi="Times New Roman" w:cs="Times New Roman"/>
          <w:i/>
          <w:iCs/>
          <w:color w:val="333333"/>
          <w:spacing w:val="4"/>
          <w:sz w:val="27"/>
          <w:szCs w:val="27"/>
          <w:lang w:eastAsia="ru-RU"/>
        </w:rPr>
        <w:lastRenderedPageBreak/>
        <w:t>позднее, чем через 60 дней после хирургического лечение. У пациенток с РШМ T1b1 стадии низкого и промежуточного риска прогрессирования (без выявленного поражения лимфатических узлов на этапе диагностики и/или лимфоваскулярной инвазии по результатам паталого-анатомического операционного материала) может быть целесообразным сокращение объема облучения малого таза (без включения общих подвздошных лимфатических узлов) Продолжительность курса ДЛТ не должна превышать 5-6 нед.</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Предварительно проводится топометрическая подготовка пациентов с использованием данных КТ, МРТ и ПЭТ, а также гинекологический осмотр. МРТ является преимущественным методом визуализации мягких тканей органов малого таза в целях определения степени распространенности опухолевого процесса в малом тазу, а также характера вовлечения опухолевой инфильтрации в параметральных областях. Для определения наличия региональных метастатически измененных лимфатических узлов в неоперабельных случаях ПЭТ является вспомогательным методом исследования.</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В случаях противопоказаний к введению цисплатина** альтернативой является введение карбоплатина** или фторурацила**. Возможно рассматривать и самостоятельную ДЛТ при противопоказаниях к введению химиопрепаратов.</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При проведении ДЛТ предпочтительным является использование минимум 3D-конформного облучения или ЛТ с модуляцией интенсивности дозы (IMRT/VMAT), которая представляет собой более конформное дозовое распределение в объеме с минимальным воздействием на окружающие нормальные органы [26, 29–32]</w:t>
      </w:r>
      <w:r w:rsidRPr="006D6A27">
        <w:rPr>
          <w:rFonts w:ascii="Times New Roman" w:eastAsia="Times New Roman" w:hAnsi="Times New Roman" w:cs="Times New Roman"/>
          <w:color w:val="222222"/>
          <w:spacing w:val="4"/>
          <w:sz w:val="27"/>
          <w:szCs w:val="27"/>
          <w:lang w:eastAsia="ru-RU"/>
        </w:rPr>
        <w:t>.</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Необходимо учитывать объемы облучения: GTV (первичная опухоль), CTV-T (включает локальную микроскопическую опухолевую инфильтрацию в первичном очаге, матке (в случаях хирургического лечения – ложе удаленной опухоли, культю влагалища), параметрии, верхней трети влагалища, крестцово-маточных связках), CTV-N (региональные лимфатические узлы – запирательные внутренние, наружные и общие подвздошные и верхние пресакральные), CTV-PTV (границы отступа для CTV-Т составляют 15-20 мм, для CTV-N – 7-10 мм) в целях достижения наилучшего клинического эффекта.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 xml:space="preserve">У пациенток с РШМ при метастатическом поражении парааортальных лимфатических узлов верхнюю границу поля облучения следует располагать, как минимум, до уровня сосудов почечных ножек или по крайней мере на 3 см </w:t>
      </w:r>
      <w:r w:rsidRPr="006D6A27">
        <w:rPr>
          <w:rFonts w:ascii="Times New Roman" w:eastAsia="Times New Roman" w:hAnsi="Times New Roman" w:cs="Times New Roman"/>
          <w:i/>
          <w:iCs/>
          <w:color w:val="333333"/>
          <w:spacing w:val="4"/>
          <w:sz w:val="27"/>
          <w:szCs w:val="27"/>
          <w:lang w:eastAsia="ru-RU"/>
        </w:rPr>
        <w:lastRenderedPageBreak/>
        <w:t>выше от пораженного парааортального лимфатического узла. Максимально до уровня нижней границы TH12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Расширенные поля облучения включают парааортальную область как область высокого риска прогрессирования при метастатическом поражении тазовых лимфатических узлов до уровня сосудов почечных ножек (обычно включает L2).</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Облучение проводится до суммарных доз 45-50 Гр одновременно с облучением малого таза.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В случае поражения регионарных лимфатических узлов возможно увеличение  суммарной дозы на эту область в виде интегрированного или последовательного буста до 55-60 Гр </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с рекомендуемыми разовыми дозами 2,1-2,2 Гр при использовании технологии IMRT/VMAT или последовательного буста при 3DCRT. Подводимые дозы зависят от размеров метастатически измененных лимфатических узлов, их локализации, вклада внутриполостной ЛТ и дозы за фракцию, а также доз на органы риска.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Конформное облучение (такое как IMRT, стереотаксическое облучение) не заменяет применение брахитерапии в рутинной клинической практике лечения пациенток с распространенными формами РШМ. Проведение ЛТ, корректируемой по изображениям (IGRT), рекомендуется как оптимальный вариант IMRT/VMAT. Требуется тщательный подход в деталях оконтуривания всех клинических объемов, органов риска, укладки пациента на столе, учитывается движение органов во время дыхания, возможная деформация мягких тканей вследствие распространения опухолевого процесса в малом тазу, а также тщательное дозиметрическое планирование квалифицированным медицинским физиком. Применение IGRT обеспечивает точную воспроизводимость запланированного распределения дозы, нивелирования погрешностей, связанных с подвижностью «мишени» и окуржающих нормальных тканей, что в свою очередь позволяет уменьшить отступы при планировании объема облучения и снизить лучевую нагрузку на органы риска.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Сокращение объема ЛТ малого таза за счет исключения общих подвздошных лимфатических узлов показано при T1b1 стадии РШМ и факторах промежуточного риска прогрессирования.</w:t>
      </w:r>
    </w:p>
    <w:p w:rsidR="006D6A27" w:rsidRPr="006D6A27" w:rsidRDefault="006D6A27" w:rsidP="006D6A27">
      <w:pPr>
        <w:numPr>
          <w:ilvl w:val="0"/>
          <w:numId w:val="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xml:space="preserve">Адьювантная (дополнительная) брахитерапия в послеоперационном периоде рекомендуется при высоком риске прогрессирования – положительном крае резекции слизистой влагалища [52, 117]. </w:t>
      </w:r>
      <w:r w:rsidRPr="006D6A27">
        <w:rPr>
          <w:rFonts w:ascii="Times New Roman" w:eastAsia="Times New Roman" w:hAnsi="Times New Roman" w:cs="Times New Roman"/>
          <w:color w:val="222222"/>
          <w:spacing w:val="4"/>
          <w:sz w:val="27"/>
          <w:szCs w:val="27"/>
          <w:lang w:eastAsia="ru-RU"/>
        </w:rPr>
        <w:lastRenderedPageBreak/>
        <w:t>Рекомендуется использовать цилиндрический аппликатор. Предписание дозы проводится на глубину 0,5 см от слизистой, обычно 5,5 Гр х 2 фракции или 5-6 Гр х 3 фракции.  В случаях более глубокого поражения края резекции (например, параметрально или паравагинально) или макроскопически положительном крае границ необходимо использовать сложные конструкции аппликаторов (например, многоканальный влагалищный аппликатор) или иглы-интрастаты для внутритканевой брахитерапии с целью подведения максимально адекватной дозы облучения. Для областей повышенного риска, где невозможно провести брахитерапию, рассматривается возможность увеличения дозы облучения с использованием дистанционной ЛТ.</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При отсутствии технической возможности использования технологии IMRT/VMAT с визуальным контролем возможно проведение самостоятельной 3D-конформной ДЛТ или ХЛТ (с применением цисплатина**) ± облучение парааортальной области в сочетании с 2D-брахитерапией. Следует придерживаться тех же принципов выделения клинических объемов, фракционирования, продолжительности курса ЛТ. Для локального буста на область лимфатических тазовых узлов целесообразно применять последовательный буст после окончания курса 3D-конформной ЛТ.</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Для 2D-брахитерапии контроль расчета дозы остается по точке А. Суммарная доза в точке А должна быть ≥75 Гр (EQD2) при малых CTV-ТHR (≤3 см) и выше при CTV-ТHR (&gt;4 см). В отчетности необходимо отмечать максимальный размер CTV-ТHR. Рекомендуемые точки ограничения для 2D-брахитерапии и объемы 3D для прямой кишки, мочевого пузыря, влагалища, сигмовидной кишки должны основываться на опубликованных клинических рекомендациях [52].</w:t>
      </w:r>
    </w:p>
    <w:p w:rsidR="006D6A27" w:rsidRPr="006D6A27" w:rsidRDefault="006D6A27" w:rsidP="006D6A2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У пациенток при РШМ при наличии показаний </w:t>
      </w:r>
      <w:r w:rsidRPr="006D6A27">
        <w:rPr>
          <w:rFonts w:ascii="Times New Roman" w:eastAsia="Times New Roman" w:hAnsi="Times New Roman" w:cs="Times New Roman"/>
          <w:b/>
          <w:bCs/>
          <w:color w:val="222222"/>
          <w:spacing w:val="4"/>
          <w:sz w:val="27"/>
          <w:szCs w:val="27"/>
          <w:lang w:eastAsia="ru-RU"/>
        </w:rPr>
        <w:t>рекомендовано</w:t>
      </w:r>
      <w:r w:rsidRPr="006D6A27">
        <w:rPr>
          <w:rFonts w:ascii="Times New Roman" w:eastAsia="Times New Roman" w:hAnsi="Times New Roman" w:cs="Times New Roman"/>
          <w:color w:val="222222"/>
          <w:spacing w:val="4"/>
          <w:sz w:val="27"/>
          <w:szCs w:val="27"/>
          <w:lang w:eastAsia="ru-RU"/>
        </w:rPr>
        <w:t> проводить брахитерапию под визуальным контролем с использованием МРТ</w:t>
      </w:r>
      <w:r w:rsidRPr="006D6A27">
        <w:rPr>
          <w:rFonts w:ascii="Times New Roman" w:eastAsia="Times New Roman" w:hAnsi="Times New Roman" w:cs="Times New Roman"/>
          <w:i/>
          <w:iCs/>
          <w:color w:val="333333"/>
          <w:spacing w:val="4"/>
          <w:sz w:val="27"/>
          <w:szCs w:val="27"/>
          <w:lang w:eastAsia="ru-RU"/>
        </w:rPr>
        <w:t> </w:t>
      </w:r>
      <w:r w:rsidRPr="006D6A27">
        <w:rPr>
          <w:rFonts w:ascii="Times New Roman" w:eastAsia="Times New Roman" w:hAnsi="Times New Roman" w:cs="Times New Roman"/>
          <w:color w:val="222222"/>
          <w:spacing w:val="4"/>
          <w:sz w:val="27"/>
          <w:szCs w:val="27"/>
          <w:lang w:eastAsia="ru-RU"/>
        </w:rPr>
        <w:t>[86-87].</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Альтернативными методами визуального контроля могут быть КТ и УЗИ.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i/>
          <w:iCs/>
          <w:color w:val="333333"/>
          <w:spacing w:val="4"/>
          <w:sz w:val="27"/>
          <w:szCs w:val="27"/>
          <w:lang w:eastAsia="ru-RU"/>
        </w:rPr>
        <w:lastRenderedPageBreak/>
        <w:t>Внутриполостная ЛТ (брахитерапия</w:t>
      </w:r>
      <w:r w:rsidRPr="006D6A27">
        <w:rPr>
          <w:rFonts w:ascii="Times New Roman" w:eastAsia="Times New Roman" w:hAnsi="Times New Roman" w:cs="Times New Roman"/>
          <w:i/>
          <w:iCs/>
          <w:color w:val="333333"/>
          <w:spacing w:val="4"/>
          <w:sz w:val="27"/>
          <w:szCs w:val="27"/>
          <w:lang w:eastAsia="ru-RU"/>
        </w:rPr>
        <w:t>) занимает определяющий и обязательный этап лечения, при котором заданный локальный объем облучения получает максимальную дозу воздействия, практически эквивалентно равную общей дозе, достигнутой от дистанционного этапа облучения. Таким образом, проведение брахитерапии является основным методом в локальном контроле над РШМ [52].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 При брахитерапии учитываются объемы для мишени: резидуальный (остаточный) объем опухоли шейки матки GTV-Tres (после этапа ХЛТ), адаптивный клинический объем опухоли высокого риска CTV-THR (включает всю шейку матки и остаточную опухолевую инфильтрацию), а также клинический объем промежуточного риска CTV-TIR.</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 Брахитерапия проводится в конце (на 4-5-й неделе при малых объемах опухоли) или после (при больших объемах опухоли) ХЛТ.</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 Внутриполостная и комбинированная внутриполостная/внутритканевая (гибридная) брахитерапия проводится под общей анестезией. При выявлении на момент проведения брахитерапии остаточной опухолевой инфильтрации в параметрии, а также распространения опухоли за пределы шейки матки, например во влагалище, тело матки или прилегающий орган, эти мишени включаются в CTV-ТHR [52].</w:t>
      </w:r>
      <w:r w:rsidRPr="006D6A27">
        <w:rPr>
          <w:rFonts w:ascii="Times New Roman" w:eastAsia="Times New Roman" w:hAnsi="Times New Roman" w:cs="Times New Roman"/>
          <w:color w:val="222222"/>
          <w:spacing w:val="4"/>
          <w:sz w:val="27"/>
          <w:szCs w:val="27"/>
          <w:lang w:eastAsia="ru-RU"/>
        </w:rPr>
        <w:t> Используются стандартные аппликаторы для внутриполостной брахитерапии </w:t>
      </w:r>
      <w:r w:rsidRPr="006D6A27">
        <w:rPr>
          <w:rFonts w:ascii="Times New Roman" w:eastAsia="Times New Roman" w:hAnsi="Times New Roman" w:cs="Times New Roman"/>
          <w:i/>
          <w:iCs/>
          <w:color w:val="333333"/>
          <w:spacing w:val="4"/>
          <w:sz w:val="27"/>
          <w:szCs w:val="27"/>
          <w:lang w:eastAsia="ru-RU"/>
        </w:rPr>
        <w:t>–</w:t>
      </w:r>
      <w:r w:rsidRPr="006D6A27">
        <w:rPr>
          <w:rFonts w:ascii="Times New Roman" w:eastAsia="Times New Roman" w:hAnsi="Times New Roman" w:cs="Times New Roman"/>
          <w:color w:val="222222"/>
          <w:spacing w:val="4"/>
          <w:sz w:val="27"/>
          <w:szCs w:val="27"/>
          <w:lang w:eastAsia="ru-RU"/>
        </w:rPr>
        <w:t> центральный маточный интрастат и овоиды/кольцевой влагалищный аппликатор.</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 случаях распространенного опухолевого процесса шейки матки на момент брахитерапии используются иглы-интрастаты дополнительно к стандартному аппликатору для оптимизации дозового распределения на объем опухоли.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Суммарные дозы облучения при брахитерапии эквивалентны 40-45 Гр, подводимые в режиме классического фракционирования дозы (EQD2). Таким образом, суммарные дозы полного курса ЛТ, включающего ДЛТ и брахитерапию, составляют 85-90 Гр (EQD90) на CTV-ТHR (при суммарных дозах 45 Гр от ДЛТ), ≥60 Гр (D98) на CTV-TIR, ≥90 Гр (D98) на GTV-Tres с учетом стандартных ограничений (опубликованных для 2D- и 3D-планирования) на прямую кишку, мочевой пузырь, сигмовидную кишку. Точка А должна являться отправной точкой для оптимизации плана облучения, хотя точка А трансформировалась в отчетность значений распределения дозы по объемам. Курс брахитерапии проводится за 3-4 фракции.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Суммарные минимальные и максимальные дозы на органы риска составляют:</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 D2cc (минимальная доза в 2</w:t>
      </w:r>
      <w:r w:rsidRPr="006D6A27">
        <w:rPr>
          <w:rFonts w:ascii="Times New Roman" w:eastAsia="Times New Roman" w:hAnsi="Times New Roman" w:cs="Times New Roman"/>
          <w:i/>
          <w:iCs/>
          <w:color w:val="333333"/>
          <w:spacing w:val="4"/>
          <w:sz w:val="27"/>
          <w:szCs w:val="27"/>
          <w:lang w:eastAsia="ru-RU"/>
        </w:rPr>
        <w:noBreakHyphen/>
        <w:t>х см</w:t>
      </w:r>
      <w:r w:rsidRPr="006D6A27">
        <w:rPr>
          <w:rFonts w:ascii="Times New Roman" w:eastAsia="Times New Roman" w:hAnsi="Times New Roman" w:cs="Times New Roman"/>
          <w:i/>
          <w:iCs/>
          <w:color w:val="333333"/>
          <w:spacing w:val="4"/>
          <w:sz w:val="20"/>
          <w:szCs w:val="20"/>
          <w:vertAlign w:val="superscript"/>
          <w:lang w:eastAsia="ru-RU"/>
        </w:rPr>
        <w:t>3</w:t>
      </w:r>
      <w:r w:rsidRPr="006D6A27">
        <w:rPr>
          <w:rFonts w:ascii="Times New Roman" w:eastAsia="Times New Roman" w:hAnsi="Times New Roman" w:cs="Times New Roman"/>
          <w:i/>
          <w:iCs/>
          <w:color w:val="333333"/>
          <w:spacing w:val="4"/>
          <w:sz w:val="27"/>
          <w:szCs w:val="27"/>
          <w:lang w:eastAsia="ru-RU"/>
        </w:rPr>
        <w:t>) на мочевой пузырь – &lt;80-90 Гр (EQD2</w:t>
      </w:r>
      <w:r w:rsidRPr="006D6A27">
        <w:rPr>
          <w:rFonts w:ascii="Times New Roman" w:eastAsia="Times New Roman" w:hAnsi="Times New Roman" w:cs="Times New Roman"/>
          <w:i/>
          <w:iCs/>
          <w:color w:val="333333"/>
          <w:spacing w:val="4"/>
          <w:sz w:val="20"/>
          <w:szCs w:val="20"/>
          <w:vertAlign w:val="subscript"/>
          <w:lang w:eastAsia="ru-RU"/>
        </w:rPr>
        <w:t>3</w:t>
      </w:r>
      <w:r w:rsidRPr="006D6A27">
        <w:rPr>
          <w:rFonts w:ascii="Times New Roman" w:eastAsia="Times New Roman" w:hAnsi="Times New Roman" w:cs="Times New Roman"/>
          <w:i/>
          <w:iCs/>
          <w:color w:val="333333"/>
          <w:spacing w:val="4"/>
          <w:sz w:val="27"/>
          <w:szCs w:val="27"/>
          <w:lang w:eastAsia="ru-RU"/>
        </w:rPr>
        <w:t>)</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lastRenderedPageBreak/>
        <w:t>• D2cc (минимальная доза в 2</w:t>
      </w:r>
      <w:r w:rsidRPr="006D6A27">
        <w:rPr>
          <w:rFonts w:ascii="Times New Roman" w:eastAsia="Times New Roman" w:hAnsi="Times New Roman" w:cs="Times New Roman"/>
          <w:i/>
          <w:iCs/>
          <w:color w:val="333333"/>
          <w:spacing w:val="4"/>
          <w:sz w:val="27"/>
          <w:szCs w:val="27"/>
          <w:lang w:eastAsia="ru-RU"/>
        </w:rPr>
        <w:noBreakHyphen/>
        <w:t>х см</w:t>
      </w:r>
      <w:r w:rsidRPr="006D6A27">
        <w:rPr>
          <w:rFonts w:ascii="Times New Roman" w:eastAsia="Times New Roman" w:hAnsi="Times New Roman" w:cs="Times New Roman"/>
          <w:i/>
          <w:iCs/>
          <w:color w:val="333333"/>
          <w:spacing w:val="4"/>
          <w:sz w:val="20"/>
          <w:szCs w:val="20"/>
          <w:vertAlign w:val="superscript"/>
          <w:lang w:eastAsia="ru-RU"/>
        </w:rPr>
        <w:t>3</w:t>
      </w:r>
      <w:r w:rsidRPr="006D6A27">
        <w:rPr>
          <w:rFonts w:ascii="Times New Roman" w:eastAsia="Times New Roman" w:hAnsi="Times New Roman" w:cs="Times New Roman"/>
          <w:i/>
          <w:iCs/>
          <w:color w:val="333333"/>
          <w:spacing w:val="4"/>
          <w:sz w:val="27"/>
          <w:szCs w:val="27"/>
          <w:lang w:eastAsia="ru-RU"/>
        </w:rPr>
        <w:t>) на прямую кишку – &lt;65-75 Гр (EQD2</w:t>
      </w:r>
      <w:r w:rsidRPr="006D6A27">
        <w:rPr>
          <w:rFonts w:ascii="Times New Roman" w:eastAsia="Times New Roman" w:hAnsi="Times New Roman" w:cs="Times New Roman"/>
          <w:i/>
          <w:iCs/>
          <w:color w:val="333333"/>
          <w:spacing w:val="4"/>
          <w:sz w:val="20"/>
          <w:szCs w:val="20"/>
          <w:vertAlign w:val="subscript"/>
          <w:lang w:eastAsia="ru-RU"/>
        </w:rPr>
        <w:t>3</w:t>
      </w:r>
      <w:r w:rsidRPr="006D6A27">
        <w:rPr>
          <w:rFonts w:ascii="Times New Roman" w:eastAsia="Times New Roman" w:hAnsi="Times New Roman" w:cs="Times New Roman"/>
          <w:i/>
          <w:iCs/>
          <w:color w:val="333333"/>
          <w:spacing w:val="4"/>
          <w:sz w:val="27"/>
          <w:szCs w:val="27"/>
          <w:lang w:eastAsia="ru-RU"/>
        </w:rPr>
        <w:t>)</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 D2cc (минимальная доза в 2</w:t>
      </w:r>
      <w:r w:rsidRPr="006D6A27">
        <w:rPr>
          <w:rFonts w:ascii="Times New Roman" w:eastAsia="Times New Roman" w:hAnsi="Times New Roman" w:cs="Times New Roman"/>
          <w:i/>
          <w:iCs/>
          <w:color w:val="333333"/>
          <w:spacing w:val="4"/>
          <w:sz w:val="27"/>
          <w:szCs w:val="27"/>
          <w:lang w:eastAsia="ru-RU"/>
        </w:rPr>
        <w:noBreakHyphen/>
        <w:t>х см</w:t>
      </w:r>
      <w:r w:rsidRPr="006D6A27">
        <w:rPr>
          <w:rFonts w:ascii="Times New Roman" w:eastAsia="Times New Roman" w:hAnsi="Times New Roman" w:cs="Times New Roman"/>
          <w:i/>
          <w:iCs/>
          <w:color w:val="333333"/>
          <w:spacing w:val="4"/>
          <w:sz w:val="20"/>
          <w:szCs w:val="20"/>
          <w:vertAlign w:val="superscript"/>
          <w:lang w:eastAsia="ru-RU"/>
        </w:rPr>
        <w:t>3</w:t>
      </w:r>
      <w:r w:rsidRPr="006D6A27">
        <w:rPr>
          <w:rFonts w:ascii="Times New Roman" w:eastAsia="Times New Roman" w:hAnsi="Times New Roman" w:cs="Times New Roman"/>
          <w:i/>
          <w:iCs/>
          <w:color w:val="333333"/>
          <w:spacing w:val="4"/>
          <w:sz w:val="27"/>
          <w:szCs w:val="27"/>
          <w:lang w:eastAsia="ru-RU"/>
        </w:rPr>
        <w:t>) на сигмовидную кишку – &lt;70-75 Гр (EQD2</w:t>
      </w:r>
      <w:r w:rsidRPr="006D6A27">
        <w:rPr>
          <w:rFonts w:ascii="Times New Roman" w:eastAsia="Times New Roman" w:hAnsi="Times New Roman" w:cs="Times New Roman"/>
          <w:i/>
          <w:iCs/>
          <w:color w:val="333333"/>
          <w:spacing w:val="4"/>
          <w:sz w:val="20"/>
          <w:szCs w:val="20"/>
          <w:vertAlign w:val="subscript"/>
          <w:lang w:eastAsia="ru-RU"/>
        </w:rPr>
        <w:t>3</w:t>
      </w:r>
      <w:r w:rsidRPr="006D6A27">
        <w:rPr>
          <w:rFonts w:ascii="Times New Roman" w:eastAsia="Times New Roman" w:hAnsi="Times New Roman" w:cs="Times New Roman"/>
          <w:i/>
          <w:iCs/>
          <w:color w:val="333333"/>
          <w:spacing w:val="4"/>
          <w:sz w:val="27"/>
          <w:szCs w:val="27"/>
          <w:lang w:eastAsia="ru-RU"/>
        </w:rPr>
        <w:t>)</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 D2cc (минимальная доза в 2</w:t>
      </w:r>
      <w:r w:rsidRPr="006D6A27">
        <w:rPr>
          <w:rFonts w:ascii="Times New Roman" w:eastAsia="Times New Roman" w:hAnsi="Times New Roman" w:cs="Times New Roman"/>
          <w:i/>
          <w:iCs/>
          <w:color w:val="333333"/>
          <w:spacing w:val="4"/>
          <w:sz w:val="27"/>
          <w:szCs w:val="27"/>
          <w:lang w:eastAsia="ru-RU"/>
        </w:rPr>
        <w:noBreakHyphen/>
        <w:t>х см</w:t>
      </w:r>
      <w:r w:rsidRPr="006D6A27">
        <w:rPr>
          <w:rFonts w:ascii="Times New Roman" w:eastAsia="Times New Roman" w:hAnsi="Times New Roman" w:cs="Times New Roman"/>
          <w:i/>
          <w:iCs/>
          <w:color w:val="333333"/>
          <w:spacing w:val="4"/>
          <w:sz w:val="20"/>
          <w:szCs w:val="20"/>
          <w:vertAlign w:val="superscript"/>
          <w:lang w:eastAsia="ru-RU"/>
        </w:rPr>
        <w:t>3</w:t>
      </w:r>
      <w:r w:rsidRPr="006D6A27">
        <w:rPr>
          <w:rFonts w:ascii="Times New Roman" w:eastAsia="Times New Roman" w:hAnsi="Times New Roman" w:cs="Times New Roman"/>
          <w:i/>
          <w:iCs/>
          <w:color w:val="333333"/>
          <w:spacing w:val="4"/>
          <w:sz w:val="27"/>
          <w:szCs w:val="27"/>
          <w:lang w:eastAsia="ru-RU"/>
        </w:rPr>
        <w:t>) на кишечник – &lt;70-75 Гр (EQD2</w:t>
      </w:r>
      <w:r w:rsidRPr="006D6A27">
        <w:rPr>
          <w:rFonts w:ascii="Times New Roman" w:eastAsia="Times New Roman" w:hAnsi="Times New Roman" w:cs="Times New Roman"/>
          <w:i/>
          <w:iCs/>
          <w:color w:val="333333"/>
          <w:spacing w:val="4"/>
          <w:sz w:val="20"/>
          <w:szCs w:val="20"/>
          <w:vertAlign w:val="subscript"/>
          <w:lang w:eastAsia="ru-RU"/>
        </w:rPr>
        <w:t>3</w:t>
      </w:r>
      <w:r w:rsidRPr="006D6A27">
        <w:rPr>
          <w:rFonts w:ascii="Times New Roman" w:eastAsia="Times New Roman" w:hAnsi="Times New Roman" w:cs="Times New Roman"/>
          <w:i/>
          <w:iCs/>
          <w:color w:val="333333"/>
          <w:spacing w:val="4"/>
          <w:sz w:val="27"/>
          <w:szCs w:val="27"/>
          <w:lang w:eastAsia="ru-RU"/>
        </w:rPr>
        <w:t>)</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 D2cc (минимальная доза в 2</w:t>
      </w:r>
      <w:r w:rsidRPr="006D6A27">
        <w:rPr>
          <w:rFonts w:ascii="Times New Roman" w:eastAsia="Times New Roman" w:hAnsi="Times New Roman" w:cs="Times New Roman"/>
          <w:i/>
          <w:iCs/>
          <w:color w:val="333333"/>
          <w:spacing w:val="4"/>
          <w:sz w:val="27"/>
          <w:szCs w:val="27"/>
          <w:lang w:eastAsia="ru-RU"/>
        </w:rPr>
        <w:noBreakHyphen/>
        <w:t>х см</w:t>
      </w:r>
      <w:r w:rsidRPr="006D6A27">
        <w:rPr>
          <w:rFonts w:ascii="Times New Roman" w:eastAsia="Times New Roman" w:hAnsi="Times New Roman" w:cs="Times New Roman"/>
          <w:i/>
          <w:iCs/>
          <w:color w:val="333333"/>
          <w:spacing w:val="4"/>
          <w:sz w:val="20"/>
          <w:szCs w:val="20"/>
          <w:vertAlign w:val="superscript"/>
          <w:lang w:eastAsia="ru-RU"/>
        </w:rPr>
        <w:t>3</w:t>
      </w:r>
      <w:r w:rsidRPr="006D6A27">
        <w:rPr>
          <w:rFonts w:ascii="Times New Roman" w:eastAsia="Times New Roman" w:hAnsi="Times New Roman" w:cs="Times New Roman"/>
          <w:i/>
          <w:iCs/>
          <w:color w:val="333333"/>
          <w:spacing w:val="4"/>
          <w:sz w:val="27"/>
          <w:szCs w:val="27"/>
          <w:lang w:eastAsia="ru-RU"/>
        </w:rPr>
        <w:t>) на влагалище (ректо-вагинальная область) – &lt;65-70 Гр (EQD2</w:t>
      </w:r>
      <w:r w:rsidRPr="006D6A27">
        <w:rPr>
          <w:rFonts w:ascii="Times New Roman" w:eastAsia="Times New Roman" w:hAnsi="Times New Roman" w:cs="Times New Roman"/>
          <w:i/>
          <w:iCs/>
          <w:color w:val="333333"/>
          <w:spacing w:val="4"/>
          <w:sz w:val="20"/>
          <w:szCs w:val="20"/>
          <w:vertAlign w:val="subscript"/>
          <w:lang w:eastAsia="ru-RU"/>
        </w:rPr>
        <w:t>3</w:t>
      </w:r>
      <w:r w:rsidRPr="006D6A27">
        <w:rPr>
          <w:rFonts w:ascii="Times New Roman" w:eastAsia="Times New Roman" w:hAnsi="Times New Roman" w:cs="Times New Roman"/>
          <w:i/>
          <w:iCs/>
          <w:color w:val="333333"/>
          <w:spacing w:val="4"/>
          <w:sz w:val="27"/>
          <w:szCs w:val="27"/>
          <w:lang w:eastAsia="ru-RU"/>
        </w:rPr>
        <w:t>).</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Дистанционная ЛТ с целью подведения локальных бустов на шейку матки, параметрии по объемам GTV-Tres, CTV-THR, CTV-TIR не рекомендуется в рутинной практике даже в случаях использования стереотаксических технологий. Применение центрального блока для параметрального буста при дистанционной конформной ЛТ не рекомендуется.</w:t>
      </w:r>
    </w:p>
    <w:p w:rsidR="006D6A27" w:rsidRPr="006D6A27" w:rsidRDefault="006D6A27" w:rsidP="006D6A2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Для пациенток с отдаленными метастазами при РШМ (IVВ стадии) </w:t>
      </w: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рассмотреть проведение ЛТ по индивидуальному плану [85]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D6A27" w:rsidRPr="006D6A27" w:rsidRDefault="006D6A27" w:rsidP="006D6A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D6A27">
        <w:rPr>
          <w:rFonts w:ascii="Times New Roman" w:eastAsia="Times New Roman" w:hAnsi="Times New Roman" w:cs="Times New Roman"/>
          <w:b/>
          <w:bCs/>
          <w:color w:val="222222"/>
          <w:spacing w:val="4"/>
          <w:sz w:val="33"/>
          <w:szCs w:val="33"/>
          <w:lang w:eastAsia="ru-RU"/>
        </w:rPr>
        <w:t>3.3. Паллиативная лучевая терапия</w:t>
      </w:r>
    </w:p>
    <w:p w:rsidR="006D6A27" w:rsidRPr="006D6A27" w:rsidRDefault="006D6A27" w:rsidP="006D6A2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Паллиативная ЛТ </w:t>
      </w: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у ослабленных пациенток при РШМ, оценка их состояния производится согласно шкале  оценки тяжести состояние пациента по версии ВОЗ/ECOG &gt;2баллов и/или шкале Карновского ≤70 баллов (см. Приложение Г1-2), при наличии кровотечения из половых путей и/или болевом синдроме. [118]</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D6A27" w:rsidRPr="006D6A27" w:rsidRDefault="006D6A27" w:rsidP="006D6A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D6A27">
        <w:rPr>
          <w:rFonts w:ascii="Times New Roman" w:eastAsia="Times New Roman" w:hAnsi="Times New Roman" w:cs="Times New Roman"/>
          <w:b/>
          <w:bCs/>
          <w:color w:val="222222"/>
          <w:spacing w:val="4"/>
          <w:sz w:val="33"/>
          <w:szCs w:val="33"/>
          <w:lang w:eastAsia="ru-RU"/>
        </w:rPr>
        <w:t>3.4. Лечение рака культи шейки матки</w:t>
      </w:r>
    </w:p>
    <w:p w:rsidR="006D6A27" w:rsidRPr="006D6A27" w:rsidRDefault="006D6A27" w:rsidP="006D6A2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Всем пациенткам при раке культи шейки матки </w:t>
      </w:r>
      <w:r w:rsidRPr="006D6A27">
        <w:rPr>
          <w:rFonts w:ascii="Times New Roman" w:eastAsia="Times New Roman" w:hAnsi="Times New Roman" w:cs="Times New Roman"/>
          <w:b/>
          <w:bCs/>
          <w:color w:val="222222"/>
          <w:spacing w:val="4"/>
          <w:sz w:val="27"/>
          <w:szCs w:val="27"/>
          <w:lang w:eastAsia="ru-RU"/>
        </w:rPr>
        <w:t>рекомендовано</w:t>
      </w:r>
      <w:r w:rsidRPr="006D6A27">
        <w:rPr>
          <w:rFonts w:ascii="Times New Roman" w:eastAsia="Times New Roman" w:hAnsi="Times New Roman" w:cs="Times New Roman"/>
          <w:color w:val="222222"/>
          <w:spacing w:val="4"/>
          <w:sz w:val="27"/>
          <w:szCs w:val="27"/>
          <w:lang w:eastAsia="ru-RU"/>
        </w:rPr>
        <w:t> проводить лечение аналогично лечению пациенток при РШМ без субтотальной гистерэктомии в анамнезе [52, 88].</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i/>
          <w:iCs/>
          <w:color w:val="333333"/>
          <w:spacing w:val="4"/>
          <w:sz w:val="27"/>
          <w:szCs w:val="27"/>
          <w:lang w:eastAsia="ru-RU"/>
        </w:rPr>
        <w:t xml:space="preserve"> Особое внимание уделяется планированию брахитерапии. Основные приципы стадирования, диагностики и  лечения рака культи шейки </w:t>
      </w:r>
      <w:r w:rsidRPr="006D6A27">
        <w:rPr>
          <w:rFonts w:ascii="Times New Roman" w:eastAsia="Times New Roman" w:hAnsi="Times New Roman" w:cs="Times New Roman"/>
          <w:i/>
          <w:iCs/>
          <w:color w:val="333333"/>
          <w:spacing w:val="4"/>
          <w:sz w:val="27"/>
          <w:szCs w:val="27"/>
          <w:lang w:eastAsia="ru-RU"/>
        </w:rPr>
        <w:lastRenderedPageBreak/>
        <w:t>матки идентичны РШМ и предствлены в  соответсвующих пунктах настоящих клинических рекомендаций.</w:t>
      </w:r>
    </w:p>
    <w:p w:rsidR="006D6A27" w:rsidRPr="006D6A27" w:rsidRDefault="006D6A27" w:rsidP="006D6A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D6A27">
        <w:rPr>
          <w:rFonts w:ascii="Times New Roman" w:eastAsia="Times New Roman" w:hAnsi="Times New Roman" w:cs="Times New Roman"/>
          <w:b/>
          <w:bCs/>
          <w:color w:val="222222"/>
          <w:spacing w:val="4"/>
          <w:sz w:val="33"/>
          <w:szCs w:val="33"/>
          <w:lang w:eastAsia="ru-RU"/>
        </w:rPr>
        <w:t>3.5. Лекарственное лечение</w:t>
      </w:r>
    </w:p>
    <w:p w:rsidR="006D6A27" w:rsidRPr="006D6A27" w:rsidRDefault="006D6A27" w:rsidP="006D6A2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D6A27">
        <w:rPr>
          <w:rFonts w:ascii="Times New Roman" w:eastAsia="Times New Roman" w:hAnsi="Times New Roman" w:cs="Times New Roman"/>
          <w:b/>
          <w:bCs/>
          <w:color w:val="222222"/>
          <w:spacing w:val="4"/>
          <w:sz w:val="27"/>
          <w:szCs w:val="27"/>
          <w:u w:val="single"/>
          <w:lang w:eastAsia="ru-RU"/>
        </w:rPr>
        <w:t>3.5.1. Химиотерапия</w:t>
      </w:r>
    </w:p>
    <w:p w:rsidR="006D6A27" w:rsidRPr="006D6A27" w:rsidRDefault="006D6A27" w:rsidP="006D6A2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У пациенток при РШМ стадий IIB-IVA при проведении ХЛТ по радикальной программе</w:t>
      </w:r>
      <w:r w:rsidRPr="006D6A27">
        <w:rPr>
          <w:rFonts w:ascii="Times New Roman" w:eastAsia="Times New Roman" w:hAnsi="Times New Roman" w:cs="Times New Roman"/>
          <w:b/>
          <w:bCs/>
          <w:color w:val="222222"/>
          <w:spacing w:val="4"/>
          <w:sz w:val="27"/>
          <w:szCs w:val="27"/>
          <w:lang w:eastAsia="ru-RU"/>
        </w:rPr>
        <w:t> не рекомендуется</w:t>
      </w:r>
      <w:r w:rsidRPr="006D6A27">
        <w:rPr>
          <w:rFonts w:ascii="Times New Roman" w:eastAsia="Times New Roman" w:hAnsi="Times New Roman" w:cs="Times New Roman"/>
          <w:color w:val="222222"/>
          <w:spacing w:val="4"/>
          <w:sz w:val="27"/>
          <w:szCs w:val="27"/>
          <w:lang w:eastAsia="ru-RU"/>
        </w:rPr>
        <w:t> проведение ХТ в неоадъювантном и адъювантном режимах [81 - 83].</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результаты только одного рандомизированного исследования указывают на значительное преимущество использования адъювантной ХТ после ХЛТ по радикальной программе [46]. Остальные рандомизированные исследования не показали преимуществ адъювантной ХТ. [26, 29 - 32].</w:t>
      </w:r>
    </w:p>
    <w:p w:rsidR="006D6A27" w:rsidRPr="006D6A27" w:rsidRDefault="006D6A27" w:rsidP="006D6A2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 случае проведения ХЛТ по радикальной программе у пациенток при РШМ стадий IB-IVA рекомендуется следующий режим ХТ: цисплатин** в дозе 40 мг/м</w:t>
      </w:r>
      <w:r w:rsidRPr="006D6A27">
        <w:rPr>
          <w:rFonts w:ascii="Times New Roman" w:eastAsia="Times New Roman" w:hAnsi="Times New Roman" w:cs="Times New Roman"/>
          <w:color w:val="222222"/>
          <w:spacing w:val="4"/>
          <w:sz w:val="20"/>
          <w:szCs w:val="20"/>
          <w:vertAlign w:val="superscript"/>
          <w:lang w:eastAsia="ru-RU"/>
        </w:rPr>
        <w:t>2</w:t>
      </w:r>
      <w:r w:rsidRPr="006D6A27">
        <w:rPr>
          <w:rFonts w:ascii="Times New Roman" w:eastAsia="Times New Roman" w:hAnsi="Times New Roman" w:cs="Times New Roman"/>
          <w:color w:val="222222"/>
          <w:spacing w:val="4"/>
          <w:sz w:val="27"/>
          <w:szCs w:val="27"/>
          <w:lang w:eastAsia="ru-RU"/>
        </w:rPr>
        <w:t> 1 раз в неделю до 6 нед. на фоне ЛТ [53, 54, 89].</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Перед ЛТ при необходимости выполняют КТ/МРТ органов брюшной полости и малого таза с в/в контрастированием, ПЭТ-КТ для оценки распространенности опухолевого процесса. ЛТ по радикальной программе должна проводиться не более 6-7 нед. Увеличение продолжительности ЛТ снижает выживаемость пациентов [44, 45].</w:t>
      </w:r>
    </w:p>
    <w:p w:rsidR="006D6A27" w:rsidRPr="006D6A27" w:rsidRDefault="006D6A27" w:rsidP="006D6A27">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Пациентам при РШМ стадий IB2 и IIA2 (опухоль размером &gt;4 см) (IB3, IIA2, FIGO 2019) рекомендовано применение неоадъювантной ХТ (2-3 курса) [33 - 37, 90]. Возможные режимы ХТ, см. табл. 1.</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1)</w:t>
      </w:r>
    </w:p>
    <w:p w:rsidR="006D6A27" w:rsidRPr="006D6A27" w:rsidRDefault="006D6A27" w:rsidP="006D6A27">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Для пациенток при РШМ стадии IVB или при прогрессировании заболевания рекомендована системная ХТ 1-й линии (6 курсов ХТ или до прогрессирования, или до непереносимой токсичности) [55 - 60]. Возможные режимы ХТ, см. табл. 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B (уровень достоверности доказательств – 3)</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Если пациентка ранее получала ХЛТ, монотерапия не показана, а рекомендована комбинированная терапия.</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Монотерапия может быть назначена ослабленным пациентам, оценка их состояния производится согласно шкале оценки тяжести состояние пациента по версии ВОЗ/ECOG &gt;2 баллов и/или шкале Карновского 70 баллов (см. Приложение Г1 - 2).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i/>
          <w:iCs/>
          <w:color w:val="333333"/>
          <w:spacing w:val="4"/>
          <w:sz w:val="27"/>
          <w:szCs w:val="27"/>
          <w:lang w:eastAsia="ru-RU"/>
        </w:rPr>
        <w:t>У пациенток, получавших ЛТ на область малого таза, начальные дозы препаратов могут быть редуцированы на 20%.</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i/>
          <w:iCs/>
          <w:color w:val="333333"/>
          <w:spacing w:val="4"/>
          <w:sz w:val="27"/>
          <w:szCs w:val="27"/>
          <w:lang w:eastAsia="ru-RU"/>
        </w:rPr>
        <w:t>При удовлетворительной переносимости возможна эскалация доз цитостатиков до общепринятых.</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Таблица 2. Оптимальные режимы системной ХТ 1-й линии</w:t>
      </w:r>
      <w:r w:rsidRPr="006D6A27">
        <w:rPr>
          <w:rFonts w:ascii="Times New Roman" w:eastAsia="Times New Roman" w:hAnsi="Times New Roman" w:cs="Times New Roman"/>
          <w:color w:val="222222"/>
          <w:spacing w:val="4"/>
          <w:sz w:val="20"/>
          <w:szCs w:val="20"/>
          <w:vertAlign w:val="superscript"/>
          <w:lang w:eastAsia="ru-RU"/>
        </w:rPr>
        <w:t>1-4</w:t>
      </w:r>
    </w:p>
    <w:tbl>
      <w:tblPr>
        <w:tblW w:w="21600" w:type="dxa"/>
        <w:tblCellMar>
          <w:left w:w="0" w:type="dxa"/>
          <w:right w:w="0" w:type="dxa"/>
        </w:tblCellMar>
        <w:tblLook w:val="04A0" w:firstRow="1" w:lastRow="0" w:firstColumn="1" w:lastColumn="0" w:noHBand="0" w:noVBand="1"/>
      </w:tblPr>
      <w:tblGrid>
        <w:gridCol w:w="21600"/>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цисплатин** 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2 ч в 1-й день + бевацизумаб</w:t>
            </w:r>
            <w:r w:rsidRPr="006D6A27">
              <w:rPr>
                <w:rFonts w:ascii="Verdana" w:eastAsia="Times New Roman" w:hAnsi="Verdana" w:cs="Times New Roman"/>
                <w:sz w:val="12"/>
                <w:szCs w:val="12"/>
                <w:vertAlign w:val="superscript"/>
                <w:lang w:eastAsia="ru-RU"/>
              </w:rPr>
              <w:t>1</w:t>
            </w:r>
            <w:r w:rsidRPr="006D6A27">
              <w:rPr>
                <w:rFonts w:ascii="Verdana" w:eastAsia="Times New Roman" w:hAnsi="Verdana" w:cs="Times New Roman"/>
                <w:sz w:val="27"/>
                <w:szCs w:val="27"/>
                <w:lang w:eastAsia="ru-RU"/>
              </w:rPr>
              <w:t>** 7,5-15 мг/кг в/в 30-90 мин в 1-й день каждые 3 нед.</w:t>
            </w:r>
            <w:r w:rsidRPr="006D6A27">
              <w:rPr>
                <w:rFonts w:ascii="Verdana" w:eastAsia="Times New Roman" w:hAnsi="Verdana" w:cs="Times New Roman"/>
                <w:sz w:val="12"/>
                <w:szCs w:val="12"/>
                <w:vertAlign w:val="superscript"/>
                <w:lang w:eastAsia="ru-RU"/>
              </w:rPr>
              <w:t>5</w:t>
            </w:r>
            <w:r w:rsidRPr="006D6A27">
              <w:rPr>
                <w:rFonts w:ascii="Verdana" w:eastAsia="Times New Roman" w:hAnsi="Verdana" w:cs="Times New Roman"/>
                <w:sz w:val="27"/>
                <w:szCs w:val="27"/>
                <w:lang w:eastAsia="ru-RU"/>
              </w:rPr>
              <w:t> [134, 159].</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в 1-й день + карбоплатин** AUC 5-6 в/в в 1-й день + #бевацизумаб</w:t>
            </w:r>
            <w:r w:rsidRPr="006D6A27">
              <w:rPr>
                <w:rFonts w:ascii="Verdana" w:eastAsia="Times New Roman" w:hAnsi="Verdana" w:cs="Times New Roman"/>
                <w:sz w:val="12"/>
                <w:szCs w:val="12"/>
                <w:vertAlign w:val="superscript"/>
                <w:lang w:eastAsia="ru-RU"/>
              </w:rPr>
              <w:t>1</w:t>
            </w:r>
            <w:r w:rsidRPr="006D6A27">
              <w:rPr>
                <w:rFonts w:ascii="Verdana" w:eastAsia="Times New Roman" w:hAnsi="Verdana" w:cs="Times New Roman"/>
                <w:sz w:val="27"/>
                <w:szCs w:val="27"/>
                <w:lang w:eastAsia="ru-RU"/>
              </w:rPr>
              <w:t>** 7,5-15 мг/кг в/в в 1-й день каждые 3 нед</w:t>
            </w:r>
            <w:r w:rsidRPr="006D6A27">
              <w:rPr>
                <w:rFonts w:ascii="Verdana" w:eastAsia="Times New Roman" w:hAnsi="Verdana" w:cs="Times New Roman"/>
                <w:sz w:val="12"/>
                <w:szCs w:val="12"/>
                <w:vertAlign w:val="superscript"/>
                <w:lang w:eastAsia="ru-RU"/>
              </w:rPr>
              <w:t>5</w:t>
            </w:r>
            <w:r w:rsidRPr="006D6A27">
              <w:rPr>
                <w:rFonts w:ascii="Verdana" w:eastAsia="Times New Roman" w:hAnsi="Verdana" w:cs="Times New Roman"/>
                <w:sz w:val="27"/>
                <w:szCs w:val="27"/>
                <w:lang w:eastAsia="ru-RU"/>
              </w:rPr>
              <w:t> [92, 167].</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топотекан** 0,75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30 мин в 1-3-й дни + бевацизумаб</w:t>
            </w:r>
            <w:r w:rsidRPr="006D6A27">
              <w:rPr>
                <w:rFonts w:ascii="Verdana" w:eastAsia="Times New Roman" w:hAnsi="Verdana" w:cs="Times New Roman"/>
                <w:sz w:val="12"/>
                <w:szCs w:val="12"/>
                <w:vertAlign w:val="superscript"/>
                <w:lang w:eastAsia="ru-RU"/>
              </w:rPr>
              <w:t>1</w:t>
            </w:r>
            <w:r w:rsidRPr="006D6A27">
              <w:rPr>
                <w:rFonts w:ascii="Verdana" w:eastAsia="Times New Roman" w:hAnsi="Verdana" w:cs="Times New Roman"/>
                <w:sz w:val="27"/>
                <w:szCs w:val="27"/>
                <w:lang w:eastAsia="ru-RU"/>
              </w:rPr>
              <w:t>** 7,5-15 мг/кг в/в 30 мин в 1-й день каждые 3 нед. [91].</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цисплатин** 50-75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в 1-й день каждые 3 нед.</w:t>
            </w:r>
            <w:r w:rsidRPr="006D6A27">
              <w:rPr>
                <w:rFonts w:ascii="Verdana" w:eastAsia="Times New Roman" w:hAnsi="Verdana" w:cs="Times New Roman"/>
                <w:sz w:val="12"/>
                <w:szCs w:val="12"/>
                <w:vertAlign w:val="superscript"/>
                <w:lang w:eastAsia="ru-RU"/>
              </w:rPr>
              <w:t>5</w:t>
            </w:r>
            <w:r w:rsidRPr="006D6A27">
              <w:rPr>
                <w:rFonts w:ascii="Verdana" w:eastAsia="Times New Roman" w:hAnsi="Verdana" w:cs="Times New Roman"/>
                <w:sz w:val="27"/>
                <w:szCs w:val="27"/>
                <w:lang w:eastAsia="ru-RU"/>
              </w:rPr>
              <w:t> (при противопоказаниях к бевацизумабу**) [104, 129 - 131].</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карбоплатин** AUC 5 в/в 1 ч в 1-й день каждые 3 нед.</w:t>
            </w:r>
            <w:r w:rsidRPr="006D6A27">
              <w:rPr>
                <w:rFonts w:ascii="Verdana" w:eastAsia="Times New Roman" w:hAnsi="Verdana" w:cs="Times New Roman"/>
                <w:sz w:val="12"/>
                <w:szCs w:val="12"/>
                <w:vertAlign w:val="superscript"/>
                <w:lang w:eastAsia="ru-RU"/>
              </w:rPr>
              <w:t>5</w:t>
            </w:r>
            <w:r w:rsidRPr="006D6A27">
              <w:rPr>
                <w:rFonts w:ascii="Verdana" w:eastAsia="Times New Roman" w:hAnsi="Verdana" w:cs="Times New Roman"/>
                <w:sz w:val="27"/>
                <w:szCs w:val="27"/>
                <w:lang w:eastAsia="ru-RU"/>
              </w:rPr>
              <w:t> (при противопоказаниях к бевацизумабу**) [92].</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топотекан** 0,75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в 1-3-й дни каждые 3 нед. (при противопоказаниях к бевацизумабу</w:t>
            </w:r>
            <w:r w:rsidRPr="006D6A27">
              <w:rPr>
                <w:rFonts w:ascii="Verdana" w:eastAsia="Times New Roman" w:hAnsi="Verdana" w:cs="Times New Roman"/>
                <w:sz w:val="12"/>
                <w:szCs w:val="12"/>
                <w:vertAlign w:val="superscript"/>
                <w:lang w:eastAsia="ru-RU"/>
              </w:rPr>
              <w:t>1</w:t>
            </w:r>
            <w:r w:rsidRPr="006D6A27">
              <w:rPr>
                <w:rFonts w:ascii="Verdana" w:eastAsia="Times New Roman" w:hAnsi="Verdana" w:cs="Times New Roman"/>
                <w:sz w:val="27"/>
                <w:szCs w:val="27"/>
                <w:lang w:eastAsia="ru-RU"/>
              </w:rPr>
              <w:t>**) [91].</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Цисплатин** 50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1-й день каждые 3 нед. [129].</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Карбоплатин** AUC 5 в/в капельно в 1-й день каждые 3 нед. [129].</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Цисплатин** 50 мг/м2 в/в в 1</w:t>
            </w:r>
            <w:r w:rsidRPr="006D6A27">
              <w:rPr>
                <w:rFonts w:ascii="Verdana" w:eastAsia="Times New Roman" w:hAnsi="Verdana" w:cs="Times New Roman"/>
                <w:sz w:val="27"/>
                <w:szCs w:val="27"/>
                <w:lang w:eastAsia="ru-RU"/>
              </w:rPr>
              <w:noBreakHyphen/>
              <w:t>й день + #гемцитабин** 1000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в 1</w:t>
            </w:r>
            <w:r w:rsidRPr="006D6A27">
              <w:rPr>
                <w:rFonts w:ascii="Verdana" w:eastAsia="Times New Roman" w:hAnsi="Verdana" w:cs="Times New Roman"/>
                <w:sz w:val="27"/>
                <w:szCs w:val="27"/>
                <w:lang w:eastAsia="ru-RU"/>
              </w:rPr>
              <w:noBreakHyphen/>
              <w:t>й и 8</w:t>
            </w:r>
            <w:r w:rsidRPr="006D6A27">
              <w:rPr>
                <w:rFonts w:ascii="Verdana" w:eastAsia="Times New Roman" w:hAnsi="Verdana" w:cs="Times New Roman"/>
                <w:sz w:val="27"/>
                <w:szCs w:val="27"/>
                <w:lang w:eastAsia="ru-RU"/>
              </w:rPr>
              <w:noBreakHyphen/>
              <w:t>й дни, каждые 3 нед.</w:t>
            </w:r>
            <w:r w:rsidRPr="006D6A27">
              <w:rPr>
                <w:rFonts w:ascii="Verdana" w:eastAsia="Times New Roman" w:hAnsi="Verdana" w:cs="Times New Roman"/>
                <w:sz w:val="12"/>
                <w:szCs w:val="12"/>
                <w:vertAlign w:val="superscript"/>
                <w:lang w:eastAsia="ru-RU"/>
              </w:rPr>
              <w:t>5</w:t>
            </w:r>
            <w:r w:rsidRPr="006D6A27">
              <w:rPr>
                <w:rFonts w:ascii="Verdana" w:eastAsia="Times New Roman" w:hAnsi="Verdana" w:cs="Times New Roman"/>
                <w:sz w:val="27"/>
                <w:szCs w:val="27"/>
                <w:lang w:eastAsia="ru-RU"/>
              </w:rPr>
              <w:t> [129]. </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цисплатин**  75  мг/м2 в/в в 1</w:t>
            </w:r>
            <w:r w:rsidRPr="006D6A27">
              <w:rPr>
                <w:rFonts w:ascii="Verdana" w:eastAsia="Times New Roman" w:hAnsi="Verdana" w:cs="Times New Roman"/>
                <w:sz w:val="27"/>
                <w:szCs w:val="27"/>
                <w:lang w:eastAsia="ru-RU"/>
              </w:rPr>
              <w:noBreakHyphen/>
              <w:t>й день + #этопозид** 100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в 1</w:t>
            </w:r>
            <w:r w:rsidRPr="006D6A27">
              <w:rPr>
                <w:rFonts w:ascii="Verdana" w:eastAsia="Times New Roman" w:hAnsi="Verdana" w:cs="Times New Roman"/>
                <w:sz w:val="27"/>
                <w:szCs w:val="27"/>
                <w:lang w:eastAsia="ru-RU"/>
              </w:rPr>
              <w:noBreakHyphen/>
              <w:t>3-й  дни, каждые 3 нед. (режим предпочтителен для мелкоклеточного рака шейки матки) [159]</w:t>
            </w:r>
          </w:p>
        </w:tc>
      </w:tr>
    </w:tbl>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0"/>
          <w:szCs w:val="20"/>
          <w:vertAlign w:val="superscript"/>
          <w:lang w:eastAsia="ru-RU"/>
        </w:rPr>
        <w:t>1 </w:t>
      </w:r>
      <w:r w:rsidRPr="006D6A27">
        <w:rPr>
          <w:rFonts w:ascii="Times New Roman" w:eastAsia="Times New Roman" w:hAnsi="Times New Roman" w:cs="Times New Roman"/>
          <w:color w:val="222222"/>
          <w:spacing w:val="4"/>
          <w:sz w:val="27"/>
          <w:szCs w:val="27"/>
          <w:lang w:eastAsia="ru-RU"/>
        </w:rPr>
        <w:t>Добавление бевацизумаба к ХТ рекомендуется пациенткам в удовлетворительном общем состоянии, с низким риском желудочно-кишечной и мочеполовой токсичности.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0"/>
          <w:szCs w:val="20"/>
          <w:vertAlign w:val="superscript"/>
          <w:lang w:eastAsia="ru-RU"/>
        </w:rPr>
        <w:lastRenderedPageBreak/>
        <w:t>2</w:t>
      </w:r>
      <w:r w:rsidRPr="006D6A27">
        <w:rPr>
          <w:rFonts w:ascii="Times New Roman" w:eastAsia="Times New Roman" w:hAnsi="Times New Roman" w:cs="Times New Roman"/>
          <w:color w:val="222222"/>
          <w:spacing w:val="4"/>
          <w:sz w:val="27"/>
          <w:szCs w:val="27"/>
          <w:lang w:eastAsia="ru-RU"/>
        </w:rPr>
        <w:t> При наличии в анамнезе ЛТ области малого таза начальные дозы паклитаксела, цисплатина и карбоплатина могут быть редуцированы на 20%; при удовлетворительной переносимости возможна эскалация доз до стандартных.</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0"/>
          <w:szCs w:val="20"/>
          <w:vertAlign w:val="superscript"/>
          <w:lang w:eastAsia="ru-RU"/>
        </w:rPr>
        <w:t>3</w:t>
      </w:r>
      <w:r w:rsidRPr="006D6A27">
        <w:rPr>
          <w:rFonts w:ascii="Times New Roman" w:eastAsia="Times New Roman" w:hAnsi="Times New Roman" w:cs="Times New Roman"/>
          <w:color w:val="222222"/>
          <w:spacing w:val="4"/>
          <w:sz w:val="27"/>
          <w:szCs w:val="27"/>
          <w:lang w:eastAsia="ru-RU"/>
        </w:rPr>
        <w:t> Месна применяется в суточной дозе, составляющей 100% от дозы ифосфамида и разделенной на три введения в течение дня: непосредственно перед введением ифосфамида, через 4 и через 8 часов после начала его инфузии.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0"/>
          <w:szCs w:val="20"/>
          <w:vertAlign w:val="superscript"/>
          <w:lang w:eastAsia="ru-RU"/>
        </w:rPr>
        <w:t>4</w:t>
      </w:r>
      <w:r w:rsidRPr="006D6A27">
        <w:rPr>
          <w:rFonts w:ascii="Times New Roman" w:eastAsia="Times New Roman" w:hAnsi="Times New Roman" w:cs="Times New Roman"/>
          <w:color w:val="222222"/>
          <w:spacing w:val="4"/>
          <w:sz w:val="27"/>
          <w:szCs w:val="27"/>
          <w:lang w:eastAsia="ru-RU"/>
        </w:rPr>
        <w:t> При поздних рецидивах (&gt;6 мес. от окончания первичного лечения) возможно повторение ХТ I -й линии.</w:t>
      </w:r>
      <w:r w:rsidRPr="006D6A27">
        <w:rPr>
          <w:rFonts w:ascii="Times New Roman" w:eastAsia="Times New Roman" w:hAnsi="Times New Roman" w:cs="Times New Roman"/>
          <w:color w:val="222222"/>
          <w:spacing w:val="4"/>
          <w:sz w:val="20"/>
          <w:szCs w:val="20"/>
          <w:vertAlign w:val="superscript"/>
          <w:lang w:eastAsia="ru-RU"/>
        </w:rPr>
        <w:t>5 </w:t>
      </w:r>
      <w:r w:rsidRPr="006D6A27">
        <w:rPr>
          <w:rFonts w:ascii="Times New Roman" w:eastAsia="Times New Roman" w:hAnsi="Times New Roman" w:cs="Times New Roman"/>
          <w:color w:val="222222"/>
          <w:spacing w:val="4"/>
          <w:sz w:val="27"/>
          <w:szCs w:val="27"/>
          <w:lang w:eastAsia="ru-RU"/>
        </w:rPr>
        <w:t>Данную схему ХТ дополняют применением Г-КСФ: филграстим** по 5 мкг/кг (возможно округление разовой дозы до 300 мкг) п/к через 24-72 часа 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b/>
          <w:bCs/>
          <w:i/>
          <w:iCs/>
          <w:color w:val="333333"/>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После 6 курсов Химиотаргетной терапии возможно дальнейшее проведение в поддерживающем режиме бевацизумаба до прогрессирования процесса или непереносимой токсичности</w:t>
      </w:r>
    </w:p>
    <w:p w:rsidR="006D6A27" w:rsidRPr="006D6A27" w:rsidRDefault="006D6A27" w:rsidP="006D6A2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Пациенткам с РШМ при прогрессировании заболевания через 6 месяцев и более после последнего курса ХТ 1-й линии </w:t>
      </w: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возврат к платиносодержащим комбинированным схемам ХТ (см. таблицу 2) [8].</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D6A27" w:rsidRPr="006D6A27" w:rsidRDefault="006D6A27" w:rsidP="006D6A27">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При прогрессировании заболевания у пациенток с РШМ на фоне проведения 1-й линии ХТ или менее, чем через 6 месяцев после последнего курса платиносдержащей ХТ </w:t>
      </w:r>
      <w:r w:rsidRPr="006D6A27">
        <w:rPr>
          <w:rFonts w:ascii="Times New Roman" w:eastAsia="Times New Roman" w:hAnsi="Times New Roman" w:cs="Times New Roman"/>
          <w:b/>
          <w:bCs/>
          <w:color w:val="222222"/>
          <w:spacing w:val="4"/>
          <w:sz w:val="27"/>
          <w:szCs w:val="27"/>
          <w:lang w:eastAsia="ru-RU"/>
        </w:rPr>
        <w:t>рекомендовано</w:t>
      </w:r>
      <w:r w:rsidRPr="006D6A27">
        <w:rPr>
          <w:rFonts w:ascii="Times New Roman" w:eastAsia="Times New Roman" w:hAnsi="Times New Roman" w:cs="Times New Roman"/>
          <w:color w:val="222222"/>
          <w:spacing w:val="4"/>
          <w:sz w:val="27"/>
          <w:szCs w:val="27"/>
          <w:lang w:eastAsia="ru-RU"/>
        </w:rPr>
        <w:t> проведение 2-й линии ХТ (проводят до прогрессирования или до возникновения непереносимой токсичности) (см. таблицу 3) [8, 119].</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color w:val="222222"/>
          <w:spacing w:val="4"/>
          <w:sz w:val="27"/>
          <w:szCs w:val="27"/>
          <w:lang w:eastAsia="ru-RU"/>
        </w:rPr>
        <w:t>: </w:t>
      </w:r>
      <w:r w:rsidRPr="006D6A27">
        <w:rPr>
          <w:rFonts w:ascii="Times New Roman" w:eastAsia="Times New Roman" w:hAnsi="Times New Roman" w:cs="Times New Roman"/>
          <w:i/>
          <w:iCs/>
          <w:color w:val="333333"/>
          <w:spacing w:val="4"/>
          <w:sz w:val="27"/>
          <w:szCs w:val="27"/>
          <w:lang w:eastAsia="ru-RU"/>
        </w:rPr>
        <w:t>все режимы ХТ 2-й линии применяются до прогрессирования заболевания или непереносимой токсичности. Режимы представлены в табл. 3.</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Таблица 3. Режимы системной ХТ 2-й линии</w:t>
      </w:r>
      <w:r w:rsidRPr="006D6A27">
        <w:rPr>
          <w:rFonts w:ascii="Times New Roman" w:eastAsia="Times New Roman" w:hAnsi="Times New Roman" w:cs="Times New Roman"/>
          <w:color w:val="222222"/>
          <w:spacing w:val="4"/>
          <w:sz w:val="20"/>
          <w:szCs w:val="20"/>
          <w:vertAlign w:val="superscript"/>
          <w:lang w:eastAsia="ru-RU"/>
        </w:rPr>
        <w:t>4</w:t>
      </w:r>
    </w:p>
    <w:tbl>
      <w:tblPr>
        <w:tblW w:w="21600" w:type="dxa"/>
        <w:tblCellMar>
          <w:left w:w="0" w:type="dxa"/>
          <w:right w:w="0" w:type="dxa"/>
        </w:tblCellMar>
        <w:tblLook w:val="04A0" w:firstRow="1" w:lastRow="0" w:firstColumn="1" w:lastColumn="0" w:noHBand="0" w:noVBand="1"/>
      </w:tblPr>
      <w:tblGrid>
        <w:gridCol w:w="21600"/>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#Гемцитабин** 800-1000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30 мин в 1, 8, 15-й дни каждые 4 нед. [119, 129].</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#Иринотекан** 125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30 - 90 мин в 1, 8, 15-й дни каждые 4 нед. с интервалом 2 нед. [120]</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lastRenderedPageBreak/>
              <w:t>#Доцетаксел** 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1 ч в 1-й день каждые 3 нед. [129]</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каждые 3 нед. [129]</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#Капецитабин** 2000 или 2500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внутрь в 1-14-й дни каждые 3 нед. [121]</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#Бевацизумаб** 7,5-15 мг/кг в/в 30-90 мин в 1-й день каждые 3 нед. [122]</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#Топотекан** 1,0-1,5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30 мин в 1-5-й дни каждые 3-4 нед. [123 - 125]</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Ифосфамид** 1200-1500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в 1-5</w:t>
            </w:r>
            <w:r w:rsidRPr="006D6A27">
              <w:rPr>
                <w:rFonts w:ascii="Verdana" w:eastAsia="Times New Roman" w:hAnsi="Verdana" w:cs="Times New Roman"/>
                <w:sz w:val="27"/>
                <w:szCs w:val="27"/>
                <w:lang w:eastAsia="ru-RU"/>
              </w:rPr>
              <w:noBreakHyphen/>
              <w:t>й дни (+ месна** 1200-1500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в 1-5</w:t>
            </w:r>
            <w:r w:rsidRPr="006D6A27">
              <w:rPr>
                <w:rFonts w:ascii="Verdana" w:eastAsia="Times New Roman" w:hAnsi="Verdana" w:cs="Times New Roman"/>
                <w:sz w:val="27"/>
                <w:szCs w:val="27"/>
                <w:lang w:eastAsia="ru-RU"/>
              </w:rPr>
              <w:noBreakHyphen/>
              <w:t>й дни) каждые 3 нед. [132].</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Митомицин** 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струйно в 1-й день каждые 6 нед. [129]</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Карбоплатин** AUC 5 в/в 1 ч в 1-й день каждые 3 нед. [129] (при рецидиве в сроки &gt;6 мес. от окончания предшествующего лечения, включавшего производные платины)</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#Цисплатин** 50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2 ч в 1-й день каждые 3 нед. [126] (при рецидиве в сроки&gt;6 мес. от окончания предшествующего лечения, включавшего производные платины)</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#Винорелбин** 30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6-10 мин в 1-й и 8-й дни каждые 3 нед. [127]</w:t>
            </w:r>
          </w:p>
        </w:tc>
      </w:tr>
    </w:tbl>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0"/>
          <w:szCs w:val="20"/>
          <w:vertAlign w:val="superscript"/>
          <w:lang w:eastAsia="ru-RU"/>
        </w:rPr>
        <w:t>4</w:t>
      </w:r>
      <w:r w:rsidRPr="006D6A27">
        <w:rPr>
          <w:rFonts w:ascii="Times New Roman" w:eastAsia="Times New Roman" w:hAnsi="Times New Roman" w:cs="Times New Roman"/>
          <w:color w:val="222222"/>
          <w:spacing w:val="4"/>
          <w:sz w:val="27"/>
          <w:szCs w:val="27"/>
          <w:lang w:eastAsia="ru-RU"/>
        </w:rPr>
        <w:t> При поздних рецидивах (&gt; 6 мес. от окончания первичного лечения) возможно повторение ХТ I -й линии.</w:t>
      </w:r>
    </w:p>
    <w:p w:rsidR="006D6A27" w:rsidRPr="006D6A27" w:rsidRDefault="006D6A27" w:rsidP="006D6A2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D6A27">
        <w:rPr>
          <w:rFonts w:ascii="Times New Roman" w:eastAsia="Times New Roman" w:hAnsi="Times New Roman" w:cs="Times New Roman"/>
          <w:b/>
          <w:bCs/>
          <w:color w:val="222222"/>
          <w:spacing w:val="4"/>
          <w:sz w:val="27"/>
          <w:szCs w:val="27"/>
          <w:u w:val="single"/>
          <w:lang w:eastAsia="ru-RU"/>
        </w:rPr>
        <w:t>3.5.2. Таргетная терапия</w:t>
      </w:r>
    </w:p>
    <w:p w:rsidR="006D6A27" w:rsidRPr="006D6A27" w:rsidRDefault="006D6A27" w:rsidP="006D6A27">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Пациенткам с РШМ при проведении паллиативной комбинированной платиносодержащей ХТ </w:t>
      </w:r>
      <w:r w:rsidRPr="006D6A27">
        <w:rPr>
          <w:rFonts w:ascii="Times New Roman" w:eastAsia="Times New Roman" w:hAnsi="Times New Roman" w:cs="Times New Roman"/>
          <w:b/>
          <w:bCs/>
          <w:color w:val="222222"/>
          <w:spacing w:val="4"/>
          <w:sz w:val="27"/>
          <w:szCs w:val="27"/>
          <w:lang w:eastAsia="ru-RU"/>
        </w:rPr>
        <w:t>рекомендовано</w:t>
      </w:r>
      <w:r w:rsidRPr="006D6A27">
        <w:rPr>
          <w:rFonts w:ascii="Times New Roman" w:eastAsia="Times New Roman" w:hAnsi="Times New Roman" w:cs="Times New Roman"/>
          <w:color w:val="222222"/>
          <w:spacing w:val="4"/>
          <w:sz w:val="27"/>
          <w:szCs w:val="27"/>
          <w:lang w:eastAsia="ru-RU"/>
        </w:rPr>
        <w:t> включение в схему лечения #бевацизумаба** (15 мг/кг в 1-й день цикла) [93].</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6D6A27" w:rsidRPr="006D6A27" w:rsidRDefault="006D6A27" w:rsidP="006D6A2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D6A27">
        <w:rPr>
          <w:rFonts w:ascii="Times New Roman" w:eastAsia="Times New Roman" w:hAnsi="Times New Roman" w:cs="Times New Roman"/>
          <w:b/>
          <w:bCs/>
          <w:color w:val="222222"/>
          <w:spacing w:val="4"/>
          <w:sz w:val="27"/>
          <w:szCs w:val="27"/>
          <w:u w:val="single"/>
          <w:lang w:eastAsia="ru-RU"/>
        </w:rPr>
        <w:t>3.5.3. Иммунотерапия</w:t>
      </w:r>
    </w:p>
    <w:p w:rsidR="006D6A27" w:rsidRPr="006D6A27" w:rsidRDefault="006D6A27" w:rsidP="006D6A27">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 качестве предпочтительного режима первой линии терапии пациенток со стойким, рецидивирующим или метастатическим раком шейки матки с экспрессией PD-L1 (CPS≥1) по данным валидированного теста </w:t>
      </w: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xml:space="preserve"> проведение комбинированной лекарственной терапии препарата пембролизумаб с платиносодержащей химиотерапией и бевацизумабом** или без него до прогрессирования заболевания, развития </w:t>
      </w:r>
      <w:r w:rsidRPr="006D6A27">
        <w:rPr>
          <w:rFonts w:ascii="Times New Roman" w:eastAsia="Times New Roman" w:hAnsi="Times New Roman" w:cs="Times New Roman"/>
          <w:color w:val="222222"/>
          <w:spacing w:val="4"/>
          <w:sz w:val="27"/>
          <w:szCs w:val="27"/>
          <w:lang w:eastAsia="ru-RU"/>
        </w:rPr>
        <w:lastRenderedPageBreak/>
        <w:t>признаков неприемлемой токсичности или при назначении пембролизумаба** до 24 месяцев (см. таблицу 4) [160].</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D6A27" w:rsidRPr="006D6A27" w:rsidRDefault="006D6A27" w:rsidP="006D6A27">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При прогрессировании заболевания на фоне или после проведения ХТ для лечения пациенток с рецидивирующим или метастатическим РШМ с экспрессией PD-L1 (CPS ≥1) по данным валидированного теста либо при наличии высокого уровня микросателлитной нестабильности (MSI-H) или нарушений системы репарации ДНК (dMMR) рекомендуется пембролизумаб** в качестве монотерапии (200 мг в/в каждые 3 недели или 400 мг в/в каждые 6 недель) до прогрессирования заболевания, развития признаков неприемлемой токсичности или при назначении пембролизумаба** до 24 месяцев [66] (см. таблицу 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Таблица 4. Режимы применения пембролизумаба** [160, 161]</w:t>
      </w:r>
    </w:p>
    <w:tbl>
      <w:tblPr>
        <w:tblW w:w="21600" w:type="dxa"/>
        <w:tblCellMar>
          <w:left w:w="0" w:type="dxa"/>
          <w:right w:w="0" w:type="dxa"/>
        </w:tblCellMar>
        <w:tblLook w:val="04A0" w:firstRow="1" w:lastRow="0" w:firstColumn="1" w:lastColumn="0" w:noHBand="0" w:noVBand="1"/>
      </w:tblPr>
      <w:tblGrid>
        <w:gridCol w:w="21600"/>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Пембролизумаб** 200 мг в/в 30 мин. в 1-й день каждые 3 нед.</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Пембролизумаб** 400 мг в/в 30 мин. в 1-й день каждые 6 нед.</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Пембролизумаб** 200 мг в/в 30 мин. в 1-й день каждые 3 нед. или 400 мг в/в 30 мин. в 1-й день каждые 6 нед. + #Паклитаксел**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#цисплатин** 50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2 ч в 1-й день + #бевацизумаб** 15 мг/кг в/в 30-90 мин в 1-й день каждые 3 нед.</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Пембролизумаб** 200 мг в/в 30 мин. в 1-й день каждые 3 нед. или 400 мг в/в 30 мин. в 1-й день каждые 6 нед. + #Паклитаксел**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#цисплатин** 50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2 ч в 1-й день каждые 3 нед.</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Пембролизумаб** 200 мг в/в 30 мин. в 1-й день каждые 3 нед. или 400 мг в/в 30 мин. в 1-й день каждые 6 нед. + #Паклитаксел**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карбоплатин** AUC 5 в/в 1 ч в 1-й день + #бевацизумаб** 15 мг/кг в/в 30-90 мин в 1-й день каждые 3 нед филграстим** по 5 мкг/кг (возможно округление разовой дозы до 300 мкг) п/к через 24-72 часа 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Пембролизумаб** 200 мг в/в 30 мин. в 1-й день каждые 3 нед. или 400 мг в/в 30 мин. в 1-й день каждые 6 нед. + #Паклитаксел** 175 мг/м</w:t>
            </w:r>
            <w:r w:rsidRPr="006D6A27">
              <w:rPr>
                <w:rFonts w:ascii="Verdana" w:eastAsia="Times New Roman" w:hAnsi="Verdana" w:cs="Times New Roman"/>
                <w:sz w:val="12"/>
                <w:szCs w:val="12"/>
                <w:vertAlign w:val="superscript"/>
                <w:lang w:eastAsia="ru-RU"/>
              </w:rPr>
              <w:t>2</w:t>
            </w:r>
            <w:r w:rsidRPr="006D6A27">
              <w:rPr>
                <w:rFonts w:ascii="Verdana" w:eastAsia="Times New Roman" w:hAnsi="Verdana" w:cs="Times New Roman"/>
                <w:sz w:val="27"/>
                <w:szCs w:val="27"/>
                <w:lang w:eastAsia="ru-RU"/>
              </w:rPr>
              <w:t> в/в 3 ч в 1-й день + карбоплатин** AUC 5 в/в 1 ч в 1-й день каждые 3 нед. +  филграстим** по 5 мкг/кг (возможно округление разовой дозы до 300 мкг) п/к через 24-72 часа после завершения режима терапии и до восстановления нормального числа нейтрофилов после максимального их падения либо эмпэгфилграстим** 7,5 мг подкожно однократно, не менее чем через 24 часа после завершения введения химиопрепаратов.</w:t>
            </w:r>
          </w:p>
        </w:tc>
      </w:tr>
    </w:tbl>
    <w:p w:rsidR="006D6A27" w:rsidRPr="006D6A27" w:rsidRDefault="006D6A27" w:rsidP="006D6A2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6D6A27">
        <w:rPr>
          <w:rFonts w:ascii="Times New Roman" w:eastAsia="Times New Roman" w:hAnsi="Times New Roman" w:cs="Times New Roman"/>
          <w:b/>
          <w:bCs/>
          <w:color w:val="222222"/>
          <w:spacing w:val="4"/>
          <w:sz w:val="27"/>
          <w:szCs w:val="27"/>
          <w:u w:val="single"/>
          <w:lang w:eastAsia="ru-RU"/>
        </w:rPr>
        <w:t>3.5.4. Диетическое лечебное питание</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Организация диетического лечебного питания пациентов при РШМ при стационарном лечении в медицинских организациях проводится в соответствии с действующими приказами Министерства здравоохранения Российской Федерации.</w:t>
      </w:r>
    </w:p>
    <w:p w:rsidR="006D6A27" w:rsidRPr="006D6A27" w:rsidRDefault="006D6A27" w:rsidP="006D6A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D6A27">
        <w:rPr>
          <w:rFonts w:ascii="Times New Roman" w:eastAsia="Times New Roman" w:hAnsi="Times New Roman" w:cs="Times New Roman"/>
          <w:b/>
          <w:bCs/>
          <w:color w:val="222222"/>
          <w:spacing w:val="4"/>
          <w:sz w:val="33"/>
          <w:szCs w:val="33"/>
          <w:lang w:eastAsia="ru-RU"/>
        </w:rPr>
        <w:t>3.6. Лечение рецидива</w:t>
      </w:r>
    </w:p>
    <w:p w:rsidR="006D6A27" w:rsidRPr="006D6A27" w:rsidRDefault="006D6A27" w:rsidP="006D6A27">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Пациенткам с РШМ после ЛТ/ХЛТ по радикальной программе и при наличии рецидивной опухоли шейки матки, не превышающей в размере 2 см, </w:t>
      </w:r>
      <w:r w:rsidRPr="006D6A27">
        <w:rPr>
          <w:rFonts w:ascii="Times New Roman" w:eastAsia="Times New Roman" w:hAnsi="Times New Roman" w:cs="Times New Roman"/>
          <w:b/>
          <w:bCs/>
          <w:color w:val="222222"/>
          <w:spacing w:val="4"/>
          <w:sz w:val="27"/>
          <w:szCs w:val="27"/>
          <w:lang w:eastAsia="ru-RU"/>
        </w:rPr>
        <w:t>рекомендовано </w:t>
      </w:r>
      <w:r w:rsidRPr="006D6A27">
        <w:rPr>
          <w:rFonts w:ascii="Times New Roman" w:eastAsia="Times New Roman" w:hAnsi="Times New Roman" w:cs="Times New Roman"/>
          <w:color w:val="222222"/>
          <w:spacing w:val="4"/>
          <w:sz w:val="27"/>
          <w:szCs w:val="27"/>
          <w:lang w:eastAsia="ru-RU"/>
        </w:rPr>
        <w:t>выполнение расширенной экстирации матки (III тип по Piver/тип С2 по Querleu-Morrow) [33, 34-37, 162].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6D6A27" w:rsidRPr="006D6A27" w:rsidRDefault="006D6A27" w:rsidP="006D6A27">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Пациенткам </w:t>
      </w:r>
      <w:r w:rsidRPr="006D6A27">
        <w:rPr>
          <w:rFonts w:ascii="Times New Roman" w:eastAsia="Times New Roman" w:hAnsi="Times New Roman" w:cs="Times New Roman"/>
          <w:b/>
          <w:bCs/>
          <w:color w:val="222222"/>
          <w:spacing w:val="4"/>
          <w:sz w:val="27"/>
          <w:szCs w:val="27"/>
          <w:lang w:eastAsia="ru-RU"/>
        </w:rPr>
        <w:t>с  центральным рецидивом РШМ в малом тазу (без отдаленных метастазов)</w:t>
      </w:r>
      <w:r w:rsidRPr="006D6A27">
        <w:rPr>
          <w:rFonts w:ascii="Times New Roman" w:eastAsia="Times New Roman" w:hAnsi="Times New Roman" w:cs="Times New Roman"/>
          <w:color w:val="222222"/>
          <w:spacing w:val="4"/>
          <w:sz w:val="27"/>
          <w:szCs w:val="27"/>
          <w:lang w:eastAsia="ru-RU"/>
        </w:rPr>
        <w:t>, которым ранее проведена ЛТ, </w:t>
      </w: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одна из стратегий лечения: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1) экзентерация органов малого таза (вопрос об экзентерации малого таза должен решаться до проведения ХТ);</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2) лекарственная терапия;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3) ЛТ с учетом ранее подведеных доз;</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4) симптоматическое лечение [61-66, 94, 162]</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Комментарий:</w:t>
      </w:r>
      <w:r w:rsidRPr="006D6A27">
        <w:rPr>
          <w:rFonts w:ascii="Times New Roman" w:eastAsia="Times New Roman" w:hAnsi="Times New Roman" w:cs="Times New Roman"/>
          <w:i/>
          <w:iCs/>
          <w:color w:val="333333"/>
          <w:spacing w:val="4"/>
          <w:sz w:val="27"/>
          <w:szCs w:val="27"/>
          <w:lang w:eastAsia="ru-RU"/>
        </w:rPr>
        <w:t> при  выборе  стратегии лечения в пользу ЛТ и/или ХТ, ее следует начать не позднее 60 дней от момента выявления прогресирования заболевания.</w:t>
      </w:r>
    </w:p>
    <w:p w:rsidR="006D6A27" w:rsidRPr="006D6A27" w:rsidRDefault="006D6A27" w:rsidP="006D6A2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При центральном рецидиве после первичного хирургического лечения (без отдаленных метастазов)</w:t>
      </w:r>
      <w:r w:rsidRPr="006D6A27">
        <w:rPr>
          <w:rFonts w:ascii="Times New Roman" w:eastAsia="Times New Roman" w:hAnsi="Times New Roman" w:cs="Times New Roman"/>
          <w:b/>
          <w:bCs/>
          <w:color w:val="222222"/>
          <w:spacing w:val="4"/>
          <w:sz w:val="27"/>
          <w:szCs w:val="27"/>
          <w:lang w:eastAsia="ru-RU"/>
        </w:rPr>
        <w:t> рекомендуется</w:t>
      </w:r>
      <w:r w:rsidRPr="006D6A27">
        <w:rPr>
          <w:rFonts w:ascii="Times New Roman" w:eastAsia="Times New Roman" w:hAnsi="Times New Roman" w:cs="Times New Roman"/>
          <w:color w:val="222222"/>
          <w:spacing w:val="4"/>
          <w:sz w:val="27"/>
          <w:szCs w:val="27"/>
          <w:lang w:eastAsia="ru-RU"/>
        </w:rPr>
        <w:t> одна из стратегий лечения: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1) ХЛТ и брахитерапия. Применение локального буста при ДЛТ, заменяющей брахитерапию, не рекомендуется;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xml:space="preserve">2) брахитерапия при поверхностном опухолевом поражении слизистой оболочки культи влагалища (&lt;5 мм инвазии) (используются цилинрический аппликатор или овоиды), при более глубокой инвазии применяется </w:t>
      </w:r>
      <w:r w:rsidRPr="006D6A27">
        <w:rPr>
          <w:rFonts w:ascii="Times New Roman" w:eastAsia="Times New Roman" w:hAnsi="Times New Roman" w:cs="Times New Roman"/>
          <w:color w:val="222222"/>
          <w:spacing w:val="4"/>
          <w:sz w:val="27"/>
          <w:szCs w:val="27"/>
          <w:lang w:eastAsia="ru-RU"/>
        </w:rPr>
        <w:lastRenderedPageBreak/>
        <w:t>внутриполостная и/или дистанционная лучевая терапия с учетом предыдущих доз и/или как опция  внутритканевая лучевая терапия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3) экзентерация малого таза [128, 162, 163, 164]</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6D6A27" w:rsidRPr="006D6A27" w:rsidRDefault="006D6A27" w:rsidP="006D6A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D6A27">
        <w:rPr>
          <w:rFonts w:ascii="Times New Roman" w:eastAsia="Times New Roman" w:hAnsi="Times New Roman" w:cs="Times New Roman"/>
          <w:b/>
          <w:bCs/>
          <w:color w:val="222222"/>
          <w:spacing w:val="4"/>
          <w:sz w:val="33"/>
          <w:szCs w:val="33"/>
          <w:lang w:eastAsia="ru-RU"/>
        </w:rPr>
        <w:t>3.7. Обезболивание</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Порядок и рекомендации по обезболиванию</w:t>
      </w:r>
      <w:r w:rsidRPr="006D6A27">
        <w:rPr>
          <w:rFonts w:ascii="Times New Roman" w:eastAsia="Times New Roman" w:hAnsi="Times New Roman" w:cs="Times New Roman"/>
          <w:color w:val="222222"/>
          <w:spacing w:val="4"/>
          <w:sz w:val="27"/>
          <w:szCs w:val="27"/>
          <w:lang w:eastAsia="ru-RU"/>
        </w:rPr>
        <w:t> при злокачественных новообразованиях тела матки соответствуют рекомендациям, представленным в рубрикаторе «Хронический болевой синдром (ХБС) у взрослых пациентов, нуждающихся в паллиативной медицинской помощи» [</w:t>
      </w:r>
      <w:hyperlink r:id="rId5" w:anchor="!/recomend/708" w:history="1">
        <w:r w:rsidRPr="006D6A27">
          <w:rPr>
            <w:rFonts w:ascii="Times New Roman" w:eastAsia="Times New Roman" w:hAnsi="Times New Roman" w:cs="Times New Roman"/>
            <w:color w:val="0000FF"/>
            <w:spacing w:val="4"/>
            <w:sz w:val="27"/>
            <w:szCs w:val="27"/>
            <w:u w:val="single"/>
            <w:lang w:eastAsia="ru-RU"/>
          </w:rPr>
          <w:t>http://cr.rosminzdrav.ru/#!/recomend/708</w:t>
        </w:r>
      </w:hyperlink>
      <w:r w:rsidRPr="006D6A27">
        <w:rPr>
          <w:rFonts w:ascii="Times New Roman" w:eastAsia="Times New Roman" w:hAnsi="Times New Roman" w:cs="Times New Roman"/>
          <w:color w:val="222222"/>
          <w:spacing w:val="4"/>
          <w:sz w:val="27"/>
          <w:szCs w:val="27"/>
          <w:lang w:eastAsia="ru-RU"/>
        </w:rPr>
        <w:t>]</w:t>
      </w:r>
    </w:p>
    <w:p w:rsidR="006D6A27" w:rsidRPr="006D6A27" w:rsidRDefault="006D6A27" w:rsidP="006D6A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D6A27">
        <w:rPr>
          <w:rFonts w:ascii="Times New Roman" w:eastAsia="Times New Roman" w:hAnsi="Times New Roman" w:cs="Times New Roman"/>
          <w:b/>
          <w:bCs/>
          <w:color w:val="222222"/>
          <w:spacing w:val="4"/>
          <w:sz w:val="33"/>
          <w:szCs w:val="33"/>
          <w:lang w:eastAsia="ru-RU"/>
        </w:rPr>
        <w:t>3.8. Диетотерапия</w:t>
      </w:r>
    </w:p>
    <w:p w:rsidR="006D6A27" w:rsidRPr="006D6A27" w:rsidRDefault="006D6A27" w:rsidP="006D6A27">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 настоящему моменту имеются данные о повышенном риске развития онкологических заболеваний у пациенток с избыточной массой тела (ожирением) [95]. В этой связи </w:t>
      </w:r>
      <w:r w:rsidRPr="006D6A27">
        <w:rPr>
          <w:rFonts w:ascii="Times New Roman" w:eastAsia="Times New Roman" w:hAnsi="Times New Roman" w:cs="Times New Roman"/>
          <w:b/>
          <w:bCs/>
          <w:color w:val="222222"/>
          <w:spacing w:val="4"/>
          <w:sz w:val="27"/>
          <w:szCs w:val="27"/>
          <w:lang w:eastAsia="ru-RU"/>
        </w:rPr>
        <w:t>рекомендованы</w:t>
      </w:r>
      <w:r w:rsidRPr="006D6A27">
        <w:rPr>
          <w:rFonts w:ascii="Times New Roman" w:eastAsia="Times New Roman" w:hAnsi="Times New Roman" w:cs="Times New Roman"/>
          <w:color w:val="222222"/>
          <w:spacing w:val="4"/>
          <w:sz w:val="27"/>
          <w:szCs w:val="27"/>
          <w:lang w:eastAsia="ru-RU"/>
        </w:rPr>
        <w:t> мероприятия, направленные на снижение избыточного веса пациенток до нормальных значений. Коррекция привычного рациона питания у таких пациенток будет способствовать профилактике осложнений проводимого лечения (хирургического, лекарственного или лучевого) [95].</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6D6A27">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6D6A27" w:rsidRPr="006D6A27" w:rsidRDefault="006D6A27" w:rsidP="006D6A27">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w:t>
      </w:r>
      <w:r w:rsidRPr="006D6A27">
        <w:rPr>
          <w:rFonts w:ascii="Times New Roman" w:eastAsia="Times New Roman" w:hAnsi="Times New Roman" w:cs="Times New Roman"/>
          <w:color w:val="222222"/>
          <w:spacing w:val="4"/>
          <w:sz w:val="27"/>
          <w:szCs w:val="27"/>
          <w:lang w:eastAsia="ru-RU"/>
        </w:rPr>
        <w:t> проводить реабилитацию пациенток с РШМ, ориентируясь на общие принципы реабилитации пациенток после проведенных хирургических вмешательств и/или ХТ, и/или ЛТ. [96, 97, 98, 99]</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D6A27" w:rsidRPr="006D6A27" w:rsidRDefault="006D6A27" w:rsidP="006D6A27">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 </w:t>
      </w:r>
      <w:r w:rsidRPr="006D6A27">
        <w:rPr>
          <w:rFonts w:ascii="Times New Roman" w:eastAsia="Times New Roman" w:hAnsi="Times New Roman" w:cs="Times New Roman"/>
          <w:color w:val="222222"/>
          <w:spacing w:val="4"/>
          <w:sz w:val="27"/>
          <w:szCs w:val="27"/>
          <w:lang w:eastAsia="ru-RU"/>
        </w:rPr>
        <w:t>следующий алгоритм наблюдения за пациентками</w:t>
      </w:r>
      <w:r w:rsidRPr="006D6A27">
        <w:rPr>
          <w:rFonts w:ascii="Times New Roman" w:eastAsia="Times New Roman" w:hAnsi="Times New Roman" w:cs="Times New Roman"/>
          <w:b/>
          <w:bCs/>
          <w:color w:val="222222"/>
          <w:spacing w:val="4"/>
          <w:sz w:val="27"/>
          <w:szCs w:val="27"/>
          <w:lang w:eastAsia="ru-RU"/>
        </w:rPr>
        <w:t>:</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физикальное обследование, в том числе гинекологический осмотр, каждые 3 месяца в течение первых 2 лет, каждые 6 месяцев в течение 3-го и 4-го года, затем – ежегодно;</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цитологическое исследование мазков со слизистой оболочки культи влагалища каждые 3 месяца в течение первых 2 лет, каждые 6 месяцев в течение 3-го и 4-го года, затем – ежегодно. В случае подозрения на рецидив рекомендована биопсия с гистологическим исследованием;</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УЗИ органов брюшной полости, малого таза (комплексное) и забрюшинного пространства,  определение уровня SCC при плоскоклеточном раке каждые 3 месяца в течение первых 2 лет, каждые 6 месяцев в течение 3-го и 4-го года, затем – ежегодно;</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рентгенография органов грудной клетки ежегодно или КТ органов грудной полости без контрастирования или с в/венным контрастированием (по показаниям);</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xml:space="preserve">– КТ органов брюшной полости и забрюшинного пространства с внутривенным болюсным контрастированием, КТ почек и верхних мочевыводящих путей с внутривенным болюсным контрастированием и МРТ органов малого таза с в/в контрастированием; при наличии противопоказаний к КТ – выполняется МРТ органов брюшной полости, и забрюшинного </w:t>
      </w:r>
      <w:r w:rsidRPr="006D6A27">
        <w:rPr>
          <w:rFonts w:ascii="Times New Roman" w:eastAsia="Times New Roman" w:hAnsi="Times New Roman" w:cs="Times New Roman"/>
          <w:color w:val="222222"/>
          <w:spacing w:val="4"/>
          <w:sz w:val="27"/>
          <w:szCs w:val="27"/>
          <w:lang w:eastAsia="ru-RU"/>
        </w:rPr>
        <w:lastRenderedPageBreak/>
        <w:t>пространства, почек и верхних мочевыводящих путей с в/венным контрастированием, а при наличи противопоказаний к МРТ выполняется КТ органов малого таза с внутривенным контрастированием, при подозрении на отдаленное метастазирование выполняется ПЭТ-КТ с туморотропным РФП (всего тела) – по показаниям [12, 100].</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2)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а при его отсутствии в первичном онкологическом кабинете, поликлиническом отделении онкологического диспансера (онкологической больницы).</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xml:space="preserve">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w:t>
      </w:r>
      <w:r w:rsidRPr="006D6A27">
        <w:rPr>
          <w:rFonts w:ascii="Times New Roman" w:eastAsia="Times New Roman" w:hAnsi="Times New Roman" w:cs="Times New Roman"/>
          <w:color w:val="222222"/>
          <w:spacing w:val="4"/>
          <w:sz w:val="27"/>
          <w:szCs w:val="27"/>
          <w:lang w:eastAsia="ru-RU"/>
        </w:rPr>
        <w:lastRenderedPageBreak/>
        <w:t>установленном порядке направляют пациента на консультацию в центр амбулаторной онкологической помощи, а при отсутствии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3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врачом-онкологом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 со дня назначения исследований.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Диагноз онкологического заболевания устанавливается врачом-специалистом на основе результатов диагностических исследований, включающих в том числе проведение цитологической и (или) гистологической верификации диагноза, за исключением случаев, когда взятие биопсийного и (или) пункционного материала не представляется возможным.</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w:t>
      </w:r>
      <w:r w:rsidRPr="006D6A27">
        <w:rPr>
          <w:rFonts w:ascii="Times New Roman" w:eastAsia="Times New Roman" w:hAnsi="Times New Roman" w:cs="Times New Roman"/>
          <w:color w:val="222222"/>
          <w:spacing w:val="4"/>
          <w:sz w:val="20"/>
          <w:szCs w:val="20"/>
          <w:vertAlign w:val="superscript"/>
          <w:lang w:eastAsia="ru-RU"/>
        </w:rPr>
        <w:t>[1]</w:t>
      </w:r>
      <w:r w:rsidRPr="006D6A27">
        <w:rPr>
          <w:rFonts w:ascii="Times New Roman" w:eastAsia="Times New Roman" w:hAnsi="Times New Roman" w:cs="Times New Roman"/>
          <w:color w:val="222222"/>
          <w:spacing w:val="4"/>
          <w:sz w:val="27"/>
          <w:szCs w:val="27"/>
          <w:lang w:eastAsia="ru-RU"/>
        </w:rPr>
        <w:t>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xml:space="preserve">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 В случае </w:t>
      </w:r>
      <w:r w:rsidRPr="006D6A27">
        <w:rPr>
          <w:rFonts w:ascii="Times New Roman" w:eastAsia="Times New Roman" w:hAnsi="Times New Roman" w:cs="Times New Roman"/>
          <w:color w:val="222222"/>
          <w:spacing w:val="4"/>
          <w:sz w:val="27"/>
          <w:szCs w:val="27"/>
          <w:lang w:eastAsia="ru-RU"/>
        </w:rPr>
        <w:lastRenderedPageBreak/>
        <w:t>подтверждения у пациента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Федерации, исполняющей функции регистрации пациентов с впервые выявленном злокачественным новообразованием, в медицинскую организацию, осуществляющую диспансерное наблюдение пациента</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 (Пункт 5: для получения специализированной медицинской помощи в плановой форме выбор федеральной медицинской организации осуществляется по направлению лечащего врача.) В случае если в реализации Программы принимают участие несколько федеральных медицинских организаций, оказывающих специализированную медицинскую помощь при заболеваниях, состояниях (группе заболеваний, состояний), соответствующих заболеваниям, состояниям (группе заболеваний, состояний) пациента, лечащий врач обязан проинформировать пациента (законного представителя пациента) о возможности выбора федеральной медицинской организации, в том числе о возможных сроках ожидания специализированной медицинской помощи, которые могут превышать сроки ожидания, установленные программой государственных гарантий бесплатного оказания гражданам медицинской помощи.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Показаниями для госпитализации в медицинскую организацию в экстренной или неотложной форме являются: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2) наличие осложнений лечения онкологического заболевания (хирургическое вмешательство, ЛТ, лекарственная терапия и т.д.), требующих оказания ему специализированной медицинской помощи в экстренной и неотложной форме</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lastRenderedPageBreak/>
        <w:t>Показаниями для госпитализации в медицинскую организацию в плановой форме являются: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1) необходимость выполнения сложных интервенционных диагностических медицинских вмешательств,  а также проведение эндоскопических исследований при невозможности выполнить их амбулаторно, требуют последующего наблюдения в условиях круглосуточного или дневного стационара;</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Показаниями к выписке пациента из медицинской организации являются: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 помощь</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Факторами, влияющими на прогноз заболевания являются: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размеры и распространенность опухоли;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глубина инвазии первичной опухоли;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степень дифференцировки опухоли;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статус регионарных и периферических ЛУ;</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объем циторедуктивной операции.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У пациенток с диагнозом РШМ, ряд сопутсвующих заболеваний (например, таких как ожирение, сахарный диабет, гипертоническая болезнь и т.д.) могут ухудшать их общее соматическое состояние, а также ограничивать возможность проведения радикального лечения. Таким пациенткам по медицинским показаниям может предлагаться паллиативная терапия, которая менее благоприятно влияет на продолжительность жизни и исход заболевания [12].</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Критерии оценки качества медицинской помощи взрослым пациенткам со ЗНО шейки матки (код по МКБ-10: C53)</w:t>
      </w:r>
    </w:p>
    <w:tbl>
      <w:tblPr>
        <w:tblW w:w="21600" w:type="dxa"/>
        <w:tblCellMar>
          <w:left w:w="0" w:type="dxa"/>
          <w:right w:w="0" w:type="dxa"/>
        </w:tblCellMar>
        <w:tblLook w:val="04A0" w:firstRow="1" w:lastRow="0" w:firstColumn="1" w:lastColumn="0" w:noHBand="0" w:noVBand="1"/>
      </w:tblPr>
      <w:tblGrid>
        <w:gridCol w:w="650"/>
        <w:gridCol w:w="18039"/>
        <w:gridCol w:w="2911"/>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Оценка выполнения</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Выполнена биопсия шейки матки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Да/нет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Выполнено УЗИ органов брюшной полости (комплексное) и забрюшинного пространства и/или КТ органов брюшной полости и/или МРТ органов брюшной полости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Да/нет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Выполнено УЗИ органов малого таза и/или КТ органов малого таза и/или МРТ органов малого таза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Да/нет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Выполнена рентгенография органов грудной клетки и/или КТ органов грудной клетки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Да/нет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Выполнено исследование уровня антигена плоскоклеточного рака SCC в крови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Да/нет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Выполнено паталого-анатомическое исследование операционного (биопсийного) материала с целью морфологической верификации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Да/нет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Выполнена ЛТ и/или ХТ, и/или таргетная терапия при наличии морфологической верификации диагноза (при ЛТ и/или ХТ, и/или таргетной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Да/нет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Выполнена дозиметрическая верификация рассчитанного плана (при ЛТ)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Да/нет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Выполнен общий (клинический) анализ крови, развернутый не более чем за 5 дней до начала курса ЛТ и/или ХТ, и/или таргетной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Да/нет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Выполнена адъювантная ЛТ и/или ХТ не позднее 60 дней от момента хирургического вмешательства (при наличии медицинских показаний 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Да/нет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Начат курс ЛТ и/или ХТ и/или таргетной терапии не позднее 60 дней от момента выявления клинических симптомов прогрессирования (при наличии медицинских показаний 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Да/нет</w:t>
            </w:r>
          </w:p>
        </w:tc>
      </w:tr>
    </w:tbl>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Список литературы</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Kjaer S.K., Frederiksen K., Munk C., Iftner T. Long-term abcolut risk of cervical intraepithelial neoplasia grade 3 or worse following human papillomavirus infection: role of persistence. J Natl Cancer Inst 2010;102(19):1478–88.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Rodríguez A.C., Schiffman M., Herrero R. et al. Longitudinal study of human papillomavirus persistence and cervical intraepithelial neoplasia grade 2/3: critical role of duration of infection. J Natl Cancer Inst 2010;102(5):315–24.</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Rogovskaya S.I. Human papillomavirus prevalence and type-distribution, cervical cancer screening practices and current status of vaccination implementation in Russian Federation, the Western Countries of the former Soviet Union, Caucasus Region and Central Asia. Vaccine 2013;31:H46–58.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xml:space="preserve">Comparison of risk factors for invasive squamous cell carcinoma and adenocarcinoma of the cervix: collaborative reanalysis of individual data on 8,097 </w:t>
      </w:r>
      <w:r w:rsidRPr="006D6A27">
        <w:rPr>
          <w:rFonts w:ascii="Times New Roman" w:eastAsia="Times New Roman" w:hAnsi="Times New Roman" w:cs="Times New Roman"/>
          <w:color w:val="222222"/>
          <w:spacing w:val="4"/>
          <w:sz w:val="27"/>
          <w:szCs w:val="27"/>
          <w:lang w:eastAsia="ru-RU"/>
        </w:rPr>
        <w:lastRenderedPageBreak/>
        <w:t>women with squamous cell carcinoma and 1,374 women with adenocarcinoma from 12 epidemiological studies. Int J Cancer 2007;120(4):885–91.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Dugué P.A., Rebolj M., Garred P., Lynge E. Immunosuppression and risk of cervical cancer. Expert Rev Anticancer Ther 2013;13(1):29–42.</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Каприн А.Д., Старинский В.В., Шахзадова А.О. Злокачественные новообразования в России в 2023г.(заболеваемость и смертность). М.: МНИОИ им. П.А. Герцена – филиал ФГБУ «НМИЦ радиологии» Минздрава России, 2024. 252 с.</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Kurman R.J., Carcangiu M.L., Harrington C.S. et al. (eds.) WHO Classification of Tumors of the Female Reproductive Organs. Geneva, Switzerland: WHO Press, 2014. World Health Organization Classification of Tumors. 4th edn.</w:t>
      </w:r>
    </w:p>
    <w:p w:rsidR="006D6A27" w:rsidRPr="006D6A27" w:rsidRDefault="006D6A27" w:rsidP="006D6A27">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NCCN guidelines panel. Cervical Cancer. Version 3.2019. Published online: </w:t>
      </w:r>
      <w:hyperlink r:id="rId6" w:history="1">
        <w:r w:rsidRPr="006D6A27">
          <w:rPr>
            <w:rFonts w:ascii="Times New Roman" w:eastAsia="Times New Roman" w:hAnsi="Times New Roman" w:cs="Times New Roman"/>
            <w:color w:val="0000FF"/>
            <w:spacing w:val="4"/>
            <w:sz w:val="27"/>
            <w:szCs w:val="27"/>
            <w:u w:val="single"/>
            <w:lang w:eastAsia="ru-RU"/>
          </w:rPr>
          <w:t>https://www.nccn.org/professionals/physician_gls/pdf/cervical. 2018</w:t>
        </w:r>
      </w:hyperlink>
      <w:r w:rsidRPr="006D6A27">
        <w:rPr>
          <w:rFonts w:ascii="Times New Roman" w:eastAsia="Times New Roman" w:hAnsi="Times New Roman" w:cs="Times New Roman"/>
          <w:color w:val="222222"/>
          <w:spacing w:val="4"/>
          <w:sz w:val="27"/>
          <w:szCs w:val="27"/>
          <w:lang w:eastAsia="ru-RU"/>
        </w:rPr>
        <w:t>.</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FIGO Committee on Gynecologic Oncology. Revised FIGO staging for carcinoma of the vulva, cervix, and endometrium. Int J Gynecol Obstet 2009;105(2):103–4.</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FIGO Committee on Gynecologic Oncology. Revised FIGO staging for carcinoma of the cervix uteri. Int J Gynecol Obstet 2019;145(1):129–35.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Brierley J., Gospodarowicz M.K., Wittekind Ch. TNM classification of malignant tumours. Oxford, UK ; Hoboken, NJ : John Wiley &amp; Sons, Inc., 2017.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Bermudez A., Bhatla N., Leung E. FIGO cancer report 2015. Cancer of the cervix uteri. Int J Gynecol Obstet 2015;131:S88–95.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Hricak H., Gatsonis C., Chi D.S. et al. Role of imaging in pretreatment evaluation of early invasive cervical cancer: results of the intergroup study American College of Radiology Imaging Network 6651 – Gynecologic Oncology Group 183. J Clin Oncol 2005;23(36):9329–37.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Bipat S., Glas A.S, van der Velden J. et al. Computed tomography and magnetic resonance imaging in staging of uterine cervical carcinoma: a systematic review. Gynecol Oncol  2003;91(1):59–66.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Amit A., Schink J., Reiss A. et al. PET/CT in gynecologic cancer: present applications and future prospects – a clinician’s perspective. Obstet Gynecol Clin North Am 2011;38(1):1–21.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Webb J.C., Key C.R., Qualls C.R. et al. Population-based study of microinvasive adenocarcinoma of the uterine cervix. Obstet Gynecol 2001;97(5 Pt 1):701–6.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Ramirez P., Frumovitz M., Pareja R. et.al. Phase III randomized trial of laparoscopic or robotic radical hysterectomy vs. abdominal radical hysterectomy in patients with early-stage cervical cancer: LACC Trial. N Engl J Med 2018;379(20):1895–904. DOI: 10.1056/NEJMoa1806395.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Elliott P., Coppleson M., Russell P. et al. Early invasive (FIGO stage IA) carcinoma of the cervix: a clinico-pathologic study of 476 cases. Int J Gynecol Cancer 2000;10(1):42–52.</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Bouchard-Fortier G., Reade CJ., Covens A. Non-radical surgery for small early-stage cervical cancer. Is it time? Gynecol Oncol 2014;132(3):624–7.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Shepherd J.H., Spencer C., Herod J., Ind T.E. Radical vaginal trachelectomy as a fertility-sparing procedure in women with early-stage cervical cancercumulative pregnancy rate in a series of 123 women. BJOG 2006;113(6):719–24.</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Sakuragi N., Satoh C., Takeda N. et al. Incidence and distribution pattern of pelvic and paraaortic lymph node metastasis in patients with Stages IB, IIA, and IIB cervical carcinoma treated with radical hysterectomy. Cancer 1999;85(7):1547–54.</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Huang H., Liu J., Li Y. et al. Metastasis to deep obturator and para-aortic lymph nodes in 649 patients with cervical carcinoma. Eur J Surg Oncol 2011;37(11):978–83.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Varia M.A., Bundy B.N., Deppe G. et al. Cervical carcinoma metastatic to para-aortic nodes: extended ﬁeld radiation therapy with concomitant 5-ﬂuorouracil and cisplatin chemotherapy: a Gynecologic Oncology Group study. Int J Radiat Oncol Biol Phys 1998;42(5):1015–23.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xml:space="preserve">Grigsby P.W., Lu J.D., Mutch D.G. et al. Twice-daily fractionation of external irradiation with brachytherapy and chemotherapy in carcinoma of the cervix with </w:t>
      </w:r>
      <w:r w:rsidRPr="006D6A27">
        <w:rPr>
          <w:rFonts w:ascii="Times New Roman" w:eastAsia="Times New Roman" w:hAnsi="Times New Roman" w:cs="Times New Roman"/>
          <w:color w:val="222222"/>
          <w:spacing w:val="4"/>
          <w:sz w:val="27"/>
          <w:szCs w:val="27"/>
          <w:lang w:eastAsia="ru-RU"/>
        </w:rPr>
        <w:lastRenderedPageBreak/>
        <w:t>positive para-aortic lymph nodes: Phase II study of the Radiation Therapy Oncology Group 92–10. Int J Radiat Oncol Biol Phys 1998;41(4):817–22.</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van Bommel P.F., van Lindert A.C., Kock H.C. et al. A review of prognostic factors in early-stage carcinoma of the cervix (FIGO IB and IIA) and implications for treatment strategy. Eur J Obstet Gynecol Reprod Biol 1987;26(1):69–84.</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Peters W.A., Liu P.Y., Barrett R.J. et al. Concurrent chemotherapy and pelvic radiation therapy compared with pelvic radiation therapy alone as adjuvant therapy after radical surgery in high-risk early-stage cancer of the cervix. J Clin Oncol 2000;18(8):1606–13.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Rotman M., Sedlis A., Piedmonte MR. et al. A phase III randomized trial of postoperative pelvic irradiation in Stage IB cervical carcinoma with poor prognostic features: follow-up of a gynecologic oncology group study. Int J Radiat Oncol Biol Phys 2006;65(1):169–76.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Sedlis A., Bundy B.N., Rotman M.Z. et al. A randomized trial of pelvic radiation therapy versus no further therapy in selected patients with stage IB carcinoma of the cervix after radical hysterectomy and pelvic lymphadenectomy: a Gynecologic Oncology Group Study. Gynecol Oncol 1999;73(2):177–83.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Keys H.M., Bundy B.N., Stehman F.B. et al. Cisplatin, radiation, and adjuvant hysterectomy compared with radiation and adjuvant hysterectomy for bulky stage IB cervical carcinoma. N Engl J Med 1999;340(15):1154–61.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Morris M., Eifel P.J., Lu J. et al. Pelvic radiation with concurrent chemotherapy compared with pelvic and para-aortic radiation for high-risk cervical cancer. N Engl J Med 1999;340(15):1137–43.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Whitney C.W., Sause W., Bundy B.N. et al. Randomized comparison of fluorouracil plus cisplatin versus hydroxyurea as an adjunct to radiation therapy in stage IIB-IVA carcinoma of the cervix with negative para-aortic lymph nodes: a Gynecologic Oncology Group and Southwest Oncology Group study. J Clin Oncol 199;17(50:1339–48.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Rose P.G., Bundy B.N., Watkins E.B. et al. Concurrent cisplatin-based radiotherapy and chemotherapy for locally advanced cervical cancer. N Engl J Med 1999340(15):1144–53.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Rydzewska L., Tierney J., Vale C.L. et al. Neoadjuvant chemotherapy plus surgery versus surgery for cervical cancer. Cochrane Database of Systematic Reviews 2012, Issue 12. Art. No.: CD007406.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Gong L., Lou J.Y., Wang P. et al. Clinical evaluation of neoadjuvant chemotherapy followed by radical surgery in the management of stage IB2-IIB cervical cancer. Int J Gynaecol Obstet 2012;117:23–6.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Eddy G.L., Bundy B.N., Creasman W.T. et al. Treatment of (“bulky”) stage IB cervical cancer with or without neoadjuvant vincristine and cisplatin prior to radical hysterectomy and pelvic/para-aortic lymphadenectomy: a phase III trial of the gynecologic oncology group. Gynecol Oncol 2007;106:362–9.</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Katsumata N., Yoshikawa H., Kobayashi H. et al. Phase III randomised controlled trial of neoadjuvant chemotherapy plus radical surgery vs radical surgery alone for stages IB2, IIA2, and IIB cervical cancer: a Japan Clinical Oncology Group trial (JCOG 0102). Br J Cancer 2013;108:1957–63.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Kim H.S., Sardi J.E., Katsumata N. et al. Efficacy of neoadjuvant chemotherapy in patients with FIGO stage IB1 to IIA cervical cancer: an international collaborative meta-analysis. Eur J SurgOncol 2013;39:115–24.</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Gupta S., Maheshwari A., Parab P. et al. Neoadjuvant chemotherapy followed by radical surgery versus concomitant chemotherapy and radiotherapy in patients with stage IB2, IIA, or IIB squamous cervical cancer: a randomized controlled trial. J Clin Oncol 2018;36(16):1548–55.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Tanaka T., Terai Y., Fujiwara S. et al. Neoadjuvant intra-arterial chemotherapy using an original four-lumen double-balloon catheter for locally advanced uterine cervical cancer. Sci Rep 2018;8(1):6443.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Tian Zhong-ze, Li Sha, Wang Yue et al. Investigation of uterine arterial chemoembolization and uterine infusion chemotherapy for advanced cervical cancer before radical radiotherapy: a long-term follow-up study. Arch Gynecol Obstetrics 2014;290(1):155.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Serika Kanao, Takashi Miyatake, Hirokazu Naoi et al. Clinical efficacy of intra-arterial neoadjuvant chemotherapy for cervical cancer. J Clin Gynecol Obstet 2017;6(2):37–40.</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Qi Lu, Yunhe Zhang, Shuzhen Wang et al. Neoadjuvant intra-arterial chemotherapy followed by total laparoscopic radical trachelectomy in stage IB1 cervical cancer. Fertil Steril 2014;101(3).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Chunlin Chen, Wei Wang, Hongzhen Zhou et al. Pharmacokinetic comparison between systemic and local chemotherapy by carboplatin in dogs. Reprod Sci 2009;16(11).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Perez C.A., Grigsby P.W., Castro-Vita H. et al. Carcinoma of the uterine cervix. I. Impact of prolongation of overall treatment time and timing of brachytherapy on outcome of radiation therapy. Int J Radiat Oncol Biol Phys 1995;32(5):1275–88.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Lanciano R.M., Pajak TF., Martz K., Hanks G.E. The inﬂuence of treatment time on outcome for squamous cell cancer of the uterine cervix treated with radiation: a patterns-of-care study. Int J Radiat Oncol Biol Phys 1993;25(3): 391–7.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Dueñas-González A., Zarbá J.J., Patel F. et al. Phase III, open-label, randomized study comparing concurrent gemcitabine plus cisplatin and radiation followed by adjuvant gemcitabine and cisplatin versus concurrent cisplatin and radiation in patients with stage IIB to IVA carcinoma of the cervix. J Clin Oncol 2011;29(13):1678–85.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Marnitz S., Dowdy S., Lanowska M. et al. Exenterations 60 years after first description: results of a survey among US and German Gynecologic Oncology Centers. Int J Gynecol Cancer 2009;19(5):974–7.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Berek J.S., Howe C., Lagasse L.D. et al. Pelvic exenteration for recurrent gynecologic malignancy: survival and morbidity analysis of the 45-year experience at UCLA. Gynecol Oncol 2005;99(1):153–9.</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Goldberg G.L., Sukumvanich P., Einstein M.H. et al. Total pelvic exenteration: the Albert Einstein College of Medicine/Montefiore Medical Center Experience (1987 to 2003). Gynecol Oncol 2006;101(2):261–8.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Morley G.W., Hopkins M.P., Lindenauer S.M. et al. Pelvic exenteration, University of Michigan: 100 patients at 5 years. Obstet Gynecol 1989;74(6):934–43.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Barrett O’Donnell BS, Jay C. Shiao, BS, Todd A. Pezzi, BS, MBA, Nabila Waheed, DO, Shelley Sharma, MD, Mark D. Bonnen, MD, Michelle S. Ludwig, MD, MPH, PhD Stereotactic Body Radiation Therapy, Intensity Modulated Radiation Therapy, and Brachytherapy Boost Modalities in Invasive Cervical Cancer – A Study of the National Cancer Data Base. 10.3252/pso.eu.ESTRO36.2017.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Pötter R., Haie-Meder C., van Limbergen E. et al. Recommendations from gynaecological (GYN) GEC ESTRO working group (II): Concepts and terms in 3D image-based treatment planning in cervix cancer brachytherapy – 3D dose volume parameters and aspects of 3D image-based anatomy, radiation physics, radiobiology. Radiother Oncol 2006;78:67–77.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Reducing uncertainties about the effects of chemoradiotherapy for cervical cancer: a systematic review and meta-analysis of individual patient data from 18 randomized trials. J ClinOncol 2008;26:5802–12.</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Pearcey R., Miao Q., Kong W. et al. Impact of adoption of chemoradiotherapy on the outcome of cervical cancer in Ontario: results of a population-based cohort study. J Clin Oncol 2007;25:2383–8.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Kim J.S., Kim S.Y., Kim K.H., Cho M.J. Hyperfractionated radiotherapy with concurrent chemotherapy for para-aortic lymph node recurrence in carcinoma of the cervix. Int J Radiat Oncol Biol Phys 2003;55:1247–53.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Chung Y.L., Jian J.J., Cheng S.H. et al. Extended-field radiotherapy and high-dose-rate brachytherapy with concurrent and adjuvant cisplatin-based chemotherapy for locally advanced cervical cancer: a phase I/II study. Gynecol Oncol 2005;97:126–35.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Penson R.T., Huang H.Q., Wenzel L.B. et al. Bevacizumab for advanced cervical cancer: patient-reported outcomes of a randomised, phase 3 trial (NRG Oncology-Gynecologic Oncology Group protocol 240). Lancet Oncol 2015;16:301–11.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Kitagawa R., Katsumata N., Shibata T. et al. Paclitaxel plus carboplatin versus paclitaxel plus cisplatin in metastatic or recurrent cervical cancer: the open-label randomized phase III Trial JCOG0505. J Clin Oncol 2015;33:2129–35.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Moore K.N., Herzog T.J., Lewin S. et al. A comparison of cisplatin/paclitaxel and carboplatin/paclitaxel in stage IVB, recurrent or persistent cervical cancer. Gynecol Oncol 2007;105:299–303.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Lorusso D., Petrelli F., Coinu A. et al. A systematic review comparing cisplatin and carboplatin plus paclitaxel-based chemotherapy for recurrent or metastatic cervical cancer. Gynecol Oncol 2014;133:117–23.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Leath C.A. 3rd, Straughn J.M. Jr. Chemotherapy for advanced and recurrent cervical carcinoma: results from cooperative group trials. Gynecol Oncol 2013;129:251–7.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Wagenaar H.C., Pecorelli S., Mangioni C. et al. Phase II study of mitomycin-C and cisplatin in disseminated, squamous cell carcinoma of the uterine cervix. A European Organization for Research and Treatment of Cancer (EORTC) Gynecological Cancer Group study. Eur J Cancer 2001;37:1624–8.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Verschraegen C.F., Levy T., Kudelka A.P. et al. Phase II study of irinotecan in prior chemotherapy-treated squamous cell carcinoma of the cervix. J ClinOncol 1997;15:625–31.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Garcia A.A., Blessing J.A., Vaccarello L., Roman L.D. Phase II clinical trial of docetaxel in refractory squamous cell carcinoma of the cervix: a Gynecologic Oncology Group Study. Am J Clin Oncol 2007;30:428–31.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Schilder R.J., Blessing J., Cohn D.E. Evaluation of gemcitabine in previously treated patients with non-squamous cell carcinoma of the cervix: a phase II study of the Gynecologic Oncology Group. Gynecol Oncol 2005;96:103–7.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Chung H., Ros W., Delord J. et al. Efficacy and safety of pembrolizumab in previously treated advanced cervical cancer: results from the phase II KEYNOTE-158 study. J Clin Oncol 2019;37(17):1470–8.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Enwere E. K. et al. Expression of PD-L1 and presence of CD8-positive T cells in pre-treatment specimens of locally advanced cervical cancer //Modern Pathology. – 2017. – Т. 30. – №. 4. – С. 577.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Bonneville R. et al. Landscape of microsatellite instability across 39 cancer types //JCO precision oncology. – 2017. – Т. 1. – С. 1-15.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El-Nashar, S. A., Shazly, S. A., Hopkins, M. R., Bakkum-Gamez, J. N., &amp; Famuyide, A. O. (2017). Loop Electrosurgical Excision Procedure Instead of Cold-Knife Conization for Cervical Intraepithelial Neoplasia in Women With Unsatisfactory Colposcopic Examinations. Journal of Lower Genital Tract Disease, 21(2), 129–136.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El-Nashar, S. A., Shazly, S. A., Hopkins, M. R., Bakkum-Gamez, J. N., &amp; Famuyide, A. O. (2017). Loop Electrosurgical Excision Procedure Instead of Cold-Knife Conization for Cervical Intraepithelial Neoplasia in Women With Unsatisfactory Colposcopic Examinations. Journal of Lower Genital Tract Disease, 21(2), 129–136.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Benedetti-Panici, P., Greggi, S., Colombo et al.(2002). Neoadjuvant Chemotherapy and Radical Surgery Versus Exclusive Radiotherapy in Locally Advanced Squamous Cell Cervical Cancer: Results From the Italian Multicenter Randomized Study. Journal of Clinical Oncology, 20(1), 179–188. doi:10.1200/jco.2002.20.1.179</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Kietpeerakool C. et al. Nerve‐sparing radical hysterectomy compared to standard radical hysterectomy for women with early stage cervical cancer (stage Ia2 to IIa) //Cochrane Database of Systematic Reviews. – 2019. – №. 2.</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Morice P. et al. Ovarian transposition for patients with cervical carcinoma treated by radiosurgical combination //Fertility and sterility. – 2000. – Т. 74. – №. 4. – С. 743-748.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Koliopoulos G. et al. Conservative surgical methods for FIGO stage IA2 squamous cervical carcinoma and their role in preserving women's fertility //Gynecologic oncology. – 2004. – Т. 93. – №. 2. – С. 469-473.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Zhang Q. et al. Oncologic and obstetrical outcomes with fertility-sparing treatment of cervical cancer: a systematic review and meta-analysis //Oncotarget. – 2017. – Т. 8. – №. 28. – С. 46580.</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Bjurberg M. et al. Primary treatment patterns and survival of cervical cancer in Sweden: A population-based Swedish Gynecologic Cancer Group Study //Gynecologic oncology. – 2019. – Т. 155. – №. 2. – С. 229-236.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Zhang Q. et al. Oncologic and obstetrical outcomes with fertility-sparing treatment of cervical cancer: a systematic review and meta-analysis //Oncotarget. – 2017. – Т. 8. – №. 28. – С. 46580</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Datta, N. R., Stutz, E., Gomez, S., &amp; Bodis, S. (2018). Efficacy and safety evaluation of the various therapeutic options in locally advanced cervix cancer: A systematic review and network meta-analysis of randomized clinical trials. International Journal of Radiation Oncology*Biology*Physics. doi:10.1016/j.ijrobp.2018.09.037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Nagy V. M. et al. Randomized phase 3 trial comparing 2 cisplatin dose schedules in 326 patients with locally advanced squamous cell cervical carcinoma: long-term follow-up //International Journal of Gynecologic Cancer. – 2012. – Т. 22. – №. 9. – С. 1538-1544.</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Duenas-González A. et al. Phase III, open-label, randomized study comparing concurrent gemcitabine plus cisplatin and radiation followed by adjuvant gemcitabine and cisplatin versus concurrent cisplatin and radiation in patients with stage IIB to IVA carcinoma of the cervix //Journal of Clinical Oncology. – 2011. – Т. 29. – №. 13. – С. 1678-1685.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Mabuchi S et al. Chemoradiotherapy followed by consolidation chemotherapy involving paclitaxel and carboplatin and in FIGO stage IIIB/IVA cervical cancer patients./ J Gynecol Oncol. 2017 Jan;28(1):e15. doi: 10.3802/jgo.2017.28.e15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Wang S et al. Efficacy of concurrent chemoradiotherapy plus adjuvant chemotherapy on advanced cervical cancer./ Chin J Cancer. 2010 Nov;29(11):959-63.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Narayan S. et al. Pros and cons of adding of neoadjuvant chemotherapy to standard concurrent chemoradiotherapy in cervical cancer: a regional cancer center experience //The Journal of Obstetrics and Gynecology of India. – 2016. – Т. 66. – №. 5. – С. 385-390.</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Cella D. et al. Health-related quality of life outcomes associated with four cisplatin-based doublet chemotherapy regimens for stage IVB recurrent or persistent cervical cancer: a Gynecologic Oncology Group study //Gynecologic oncology. – 2010. – Т. 119. – №. 3. – С. 531-537.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Bjurberg M. et al. Primary treatment patterns and survival of cervical cancer in Sweden: A population-based Swedish Gynecologic Cancer Group Study //Gynecologic oncology. – 2019. – Т. 155. – №. 2. – С. 229-236.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Sapienza L. G. et al. Decrease in uterine perforations with ultrasound image-guided applicator insertion in intracavitary brachytherapy for cervical cancer: A systematic review and meta-analysis //Gynecologic oncology. – 2018. – Т. 151. – №. 3. – С. 573-578.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Zhang J. et al. Diagnostic significance of magnetic resonance imaging in patients with cervical cancer after brachytherapy: a meta-analysis //Acta Radiologica. – 2019. – Т. 60. – №. 5. – С. 670-676.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Barillot I. et al. Carcinoma of the cervical stump: a review of 213 cases //European Journal of Cancer. – 1993. – Т. 29. – №. 9. – С. 1231-1236.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Chen, X., Zou, H., Li, H., Lin, R., Su, M., Zhang, W., … Zou, C. (2017). Weekly Versus Triweekly Cisplatin-Based Chemotherapy Concurrent With Radiotherapy in the Treatment of Cervical Cancer. International Journal of Gynecological Cancer, 27(2), 344–349. doi:10.1097/igc.0000000000000883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Kim H. S. et al. Efficacy of neoadjuvant chemotherapy in patients with FIGO stage IB1 to IIA cervical cancer: an international collaborative meta-analysis //European Journal of Surgical Oncology (EJSO). – 2013. – Т. 39. – №. 2. – С. 115-124</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Penson R. T. et al. Patient Reported Outcomes in a Practice Changing Randomized Trial of Bevacizumab in the Treatment of Advanced Cervical Cancer: An NRG Oncology/Gynecologic Oncology Group Study //The Lancet. Oncology. – 2015. – Т. 16. – №. 3. – С. 301.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Kitagawa R. et al. A multi-institutional phase II trial of paclitaxel and carboplatin in the treatment of advanced or recurrent cervical cancer //Gynecologic oncology. – 2012. – Т. 125. – №. 2. – С. 307-311.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Tewari K. S. et al. Bevacizumab for advanced cervical cancer: final overall survival and adverse event analysis of a randomised, controlled, open-label, phase 3 trial (Gynecologic Oncology Group 240) //The Lancet. – 2017. – Т. 390. – №. 10103. – С. 1654-1663.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Friedlander M., Grogan M. Guidelines for the treatment of recurrent and metastatic cervical cancer //The oncologist. – 2002. – Т. 7. – №. 4. – С. 342-347.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Poorolajal J., Jenabi E. The association between BMI and cervical cancer risk: a meta-analysis //European Journal of Cancer Prevention. – 2016. – Т. 25. – №. 3. – С. 232-238.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Bullard T et al. A systematic review and meta-analysis of adherence to physical activity interventions among three chronic conditions: cancer, cardiovascular disease, and diabetes./ BMC Public Health. 2019 May 24;19(1):636. doi: 10.1186/s12889-019-6877-z.</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Wu C et al. Nonpharmacological Interventions for Cancer-Related Fatigue: A Systematic Review and Bayesian Network Meta-Analysis/Worldviews Evid Based Nurs. 2019 Apr;16(2):102-110. doi: 10.1111/wvn.12352. Epub 2019 Mar 28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Groen WG et al. Systematic review and meta-analysis of distance-based physical activity interventions for cancer survivors (2013-2018): We still haven't found what we're looking for./ Cancer Treat Rev. 2018 Sep;69:188-203. doi: 10.1016/j.ctrv.2018.07.012. Epub 2018 Jul 21.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Nakano J et al. Effects of Aerobic and Resistance Exercises on Physical Symptoms in Cancer Patients: A Meta-analysis./ Integr Cancer Ther. 2018 Dec;17(4):1048-1058. doi: 10.1177/1534735418807555. Epub 2018 Oct 23.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Marth C. et al. Cervical cancer: ESMO Clinical Practice Guidelines for diagnosis, treatment and follow-up //Annals of Oncology. – 2018.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Oken MM, Creech RH, Tormey DC, Horton J, Davis TE, McFadden ET, Carbone PP: Toxicity and response criteria of the Eastern Cooperative Oncology Group. Am J Clin Oncol 1982, 5(6):649-655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Karnofsky DA, Burchenal JH: The clinical evaluation of chemotherapeutic agents in cancer. In: Evaluation of chemotherapeutic agents. edn. Edited by MacLeod C. New York: Columbia University Press; 1949: 191-205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Wang Y. et al. Laparoscopy versus laparotomy for the management of early stage cervical cancer //BMC cancer. – 2015. – Т. 15. – №. 1. – С. 928.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Rose PG., et al. “Paclitaxel and cisplatin as first-line therapy in recurrent or advanced squamous cell carcinoma of the cervix: a gynecologic oncology group study”. Journal of Clinical Oncology 17.9 (1999): 2676-2680.</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Ferrandina G et. Al Dose-dense paclitaxel/carboplatin as neo-adjuvant chemotherapy followed by radical surgery in locally advanced cervical cancer: a prospective phase II study/Cancer Chemotherapy and Pharmacology March 2019, Volume 83, Issue 3, pp 431–438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Scandurra G et al Efficacy and tolerability of paclitaxel, ifosfamide, and cisplatin as a neoadjuvant chemotherapy in locally advanced cervical carcinoma./ J Gynecol Oncol. 2015 Apr;26(2):118-24. doi: 10.3802/jgo.2015.26.2.118. Epub 2015 Feb 4.</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Loreto M. F. et al. Coagulation and cancer: implications for diagnosis and management //Pathology &amp; Oncology Research. – 2000. – Т. 6. – №. 4. – С. 301-312.</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Charakorn C. et al. The association between serum squamous cell carcinoma antigen and recurrence and survival of patients with cervical squamous cell carcinoma: a systematic review and meta-analysis //Gynecologic oncology. – 2018. – Т. 150. – №. 1. – С. 190-200.</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Zhou Z. et al. The value of squamous cell carcinoma antigen (SCCa) to determine the lymph nodal metastasis in cervical cancer: A meta-analysis and literature review //PloS one. – 2017. – Т. 12. – №. 12. – С. e0186165.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Catarino R. et al. Accuracy of combinations of visual inspection using acetic acid or lugol iodine to detect cervical precancer: a meta‐analysis //BJOG: An International Journal of Obstetrics &amp; Gynaecology. – 2018. – Т. 125. – №. 5. – С. 545-553.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Mustafa R. A. et al. Systematic reviews and meta‐analyses of the accuracy of HPV tests, visual inspection with acetic acid, cytology, and colposcopy //International Journal of Gynecology &amp; Obstetrics. – 2016. – Т. 132. – №. 3. – С. 259-265.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xml:space="preserve">Woo S. et al. Magnetic resonance imaging for detection of parametrial invasion in cervical cancer: an updated systematic review and meta-analysis of </w:t>
      </w:r>
      <w:r w:rsidRPr="006D6A27">
        <w:rPr>
          <w:rFonts w:ascii="Times New Roman" w:eastAsia="Times New Roman" w:hAnsi="Times New Roman" w:cs="Times New Roman"/>
          <w:color w:val="222222"/>
          <w:spacing w:val="4"/>
          <w:sz w:val="27"/>
          <w:szCs w:val="27"/>
          <w:lang w:eastAsia="ru-RU"/>
        </w:rPr>
        <w:lastRenderedPageBreak/>
        <w:t>the literature between 2012 and 2016 //European radiology. – 2018. – Т. 28. – №. 2. – С. 530-541.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Harpreet K. Pannu, Frank M. Corl, and Elliot K. Fishman CT Evaluation of Cervical Cancer: Spectrum of Disease/ RadioGraphics 2001 21:5, 1155-1168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Liu B., Gao S., Li S. A comprehensive comparison of CT, MRI, positron emission tomography or positron emission tomography/CT, and diffusion weighted imaging-MRI for detecting the lymph nodes metastases in patients with cervical cancer: a meta-analysis based on 67 studies //Gynecologic and obstetric investigation. – 2017. – Т. 82. – №. 3. – С. 209-222</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Kumar R et al. Bone scanning for bone metastasis in carcinoma cervix./ J Assoc Physicians India. 2000 Aug;48(8):808-10.</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Ghezzi F. et al. Nerve-sparing minilaparoscopic versus conventional laparoscopic radical hysterectomy plus systematic pelvic lymphadenectomy in cervical cancer patients //Surgical innovation. – 2013. – Т. 20. – №. 5. – С. 493-501.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Wang X. H. et al. High dose rate versus low dose rate intracavity brachytherapy for locally advanced uterine cervix cancer //Cochrane Database of Systematic Reviews. – 2010. – №. 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Li H., Wu X., Cheng X. Advances in diagnosis and treatment of metastatic cervical cancer //Journal of gynecologic oncology. – 2016. – Т. 27. – №. 4.</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Schilder R. J. et al. Evaluation of gemcitabine in patients with squamous cell carcinoma of the cervix: a Phase II study of the gynecologic oncology group //Gynecologic oncology. – 2000. – Т. 76. – №. 2. – С. 204-207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Verschraegen C. F. et al. Phase II study of irinotecan in prior chemotherapy-treated squamous cell carcinoma of the cervix //Journal of clinical oncology. – 1997. – Т. 15. – №. 2. – С. 625-631.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Giuseppa M. et al. Capecitabine in patients with platinum-pretreated advanced or recurrent cervical carcinoma: a retrospective study //International Journal of Gynecologic Cancer. – 2019. – Т. 29. – №. 2. – С. 272-276.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Korhonen K. Bevacizumab in ovarian and cervical cancer a retrospective case series at Tampere University Hospital : дис. – 2015.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Bookman M. A. et al. Topotecan in squamous cell carcinoma of the cervix: a phase II study of the Gynecologic Oncology Group //Gynecologic oncology. – 2000. – Т. 77. – №. 3. – С. 446-449.</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Muderspach L. I. et al. A Phase II study of topotecan in patients with squamous cell carcinoma of the cervix: a gynecologic oncology group study //Gynecologic oncology. – 2001. – Т. 81. – №. 2. – С. 213-215.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Abu‐Rustum N. R., Lee S., Massad L. S. Topotecan for recurrent cervical cancer after platinum‐based therapy //International Journal of Gynecological Cancer. – 2000. – Т. 10. – №. 4. – С. 285-288.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Aoki Y. et al. Phase III study of cisplatin with or without S-1 in patients with stage IVB, recurrent, or persistent cervical cancer //British journal of cancer. – 2018. – Т. 119. – №. 5. – С. 530.</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Muggia F. M. et al. Evaluation of vinorelbine in persistent or recurrent squamous cell carcinoma of the cervix: a Gynecologic Oncology Group study //Gynecologic oncology. – 2004. – Т. 92. – №. 2. – С. 639-643.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Friedlander M., Grogan M. Guidelines for the treatment of recurrent and metastatic cervical cancer //The oncologist. – 2002. – Т. 7. – №. 4. – С. 342-347.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Стуков А.Н. и соавт. Фармакотерапия опухолей/Под ред. А.Н. Стукова, М.А. Бланка, Т.Ю. Семиглазовой, А.М. Беляева. СПб: Издательство АНО «Вопросы онкологии», 2017, 512 с.</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Rose P.G.et al. Concurrent cisplatin-based radiotherapy and chemotherapy for locally advanced cervical cancer.//N.Engl. J. Med. – 1999 . – Vol. 15. – P. 340(15). – P. 1144-1153..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 Rose P.G.et al. Paclitaxel and cisplatin as first-line therapy in recurrent or advanced squamous cell carcinoma of the cervix: a gynecologic oncology group study //J. Clin. Oncol. – 1999. – Vol. 17(9). – P. 2676-2680.</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Phase II trial of ifosfamide and mesna in patients with advanced or recurrent squamous carcinoma of the cervix who had never received chemotherapy: a Gynecologic Oncology Group study //American journal of obstetrics and gynecology. – 1993. – Т. 168. – №. 3. – С. 805-807.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Pu J et al. A randomized controlled study of single-agent cisplatin and radiotherapy versus docetaxel/cisplatin and radiotherapy in high-risk early-stage cervical cancer after radical surgery./ J Cancer Res Clin Oncol. 2013 Apr;139(4):703-8. doi: 10.1007/s00432-013-1373-9. Epub 2013 Jan 18.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Sugiyama T. et al. A single-arm study evaluating bevacizumab, cisplatin, and paclitaxel followed by single-agent bevacizumab in Japanese patients with advanced cervical cancer //Japanese journal of clinical oncology. – 2016. – Т. 47. – №. 1. – С. 1-8.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Rotman M. et al. A phase III randomized trial of postoperative pelvic irradiation in Stage IB cervical carcinoma with poor prognostic features: follow-up of a gynecologic oncology group study //International Journal of Radiation Oncology* Biology* Physics. – 2006. – Т. 65. – №. 1. – С. 169-176.</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Hutchcraft M. L. et al. Conization pathologic features as a predictor of intermediate and high risk features on radical hysterectomy specimens in early stage cervical cancer //Gynecologic oncology. – 2019. – Т. 153. – №. 2. – С. 255-258.</w:t>
      </w:r>
    </w:p>
    <w:p w:rsidR="006D6A27" w:rsidRPr="006D6A27" w:rsidRDefault="006D6A27" w:rsidP="006D6A27">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[D. Cibula, R. Po¨tter, F. Planchamp et al. The European Society of Gynaecological Oncology/European Society for Radiotherapy and Oncology/European Society of Pathology Guidelines for the Management of Patients With Cervical Cancer// International Journal of Gynecological Cancer &amp; Volume 28, Number 4, May 2018</w:t>
      </w:r>
      <w:r w:rsidRPr="006D6A27">
        <w:rPr>
          <w:rFonts w:ascii="Times New Roman" w:eastAsia="Times New Roman" w:hAnsi="Times New Roman" w:cs="Times New Roman"/>
          <w:i/>
          <w:iCs/>
          <w:color w:val="333333"/>
          <w:spacing w:val="4"/>
          <w:sz w:val="27"/>
          <w:szCs w:val="27"/>
          <w:lang w:eastAsia="ru-RU"/>
        </w:rPr>
        <w:t>;</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 Marth, F. Landoni, S. Mahner et al on behalf of the ESMO Guidelines Committee / Cervical cancer: ESMO Clinical Practice Guidelines for diagnosis, treatment and follow-up//Annals of Oncology 28 (Supplement 4): iv72–iv83, 2017 doi:10.1093/annonc/mdx220;</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J. Chino et al /Radiation Therapy for Cervical Cancer: An ASTRO Clinical Practice Guideline // Practical Radiation Oncology 2020, p – 41.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J. Chino et al /Radiation Therapy for Cervical Cancer: An ASTRO Clinical Practice Guideline // Practical Radiation Oncology 2020, p – 41;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Hricak H, Gatsonis C, Chi DS et al (2005) Role of imaging in pretreatment evaluation of early invasive cervical cancer: results of the intergroup study American College of Radiology Imaging Network 6651-Gynecologic Oncology Group 183. Am J Clin Oncol 23(36):9329–9337;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Xiao M, Yan B, Li Y, Lu J, Qiang J (2020) Diagnostic performance of MR imaging in evaluating prognostic factors in patients with cervical cancer: a meta-analysis. Eur Radiol 30(3):1405–1418;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Thomeer MG, Gerestein C, Spronk S, van Doorn HC, van der Ham E, Hunink MG (2013) Clinical examination versus magnetic resonance imaging in the pretreatment staging of cervical carcinoma:systematic review and meta-analysis. Eur Radiol 23:2005–2018;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Manganaro L, Lakhman Y, Bharwani N, Gui B, Gigli S, Vinci V, Rizzo S, Kido A, Cunha TM, Sala E, Rockall A, Forstner R, Nougaret S. Staging, recurrence and follow-up of uterine cervical cancer using MRI: Updated Guidelines of the European Society of Urogenital Radiology after revised FIGO staging 2018. Eur Radiol. 2021 Oct;31(10):7802-7816. doi: 10.1007/s00330-020-07632-9</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J. Chino et al /Radiation Therapy for Cervical Cancer: An ASTRO Clinical Practice Guideline // Practical Radiation Oncology 2020, p – 41;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Hricak H, Gatsonis C, Chi DS et al (2005) Role of imaging in pretreatment evaluation of early invasive cervical cancer: results of the intergroup study American College of Radiology Imaging Network 6651-Gynecologic Oncology Group 183. Am J Clin Oncol 23(36):9329–9337; 112</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Bhatla N.A., Aoki D., Sharma D.N. et al. Cancer of the cervix uteri. Int J Gynecol Obstet 143(Suppl 2): 22–36; https://doi.org/10.1002/ijgo.12611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Manganaro L, Lakhman Y, Bharwani N, Gui B, Gigli S, Vinci V, Rizzo S, Kido A, Cunha TM, Sala E, Rockall A, Forstner R, Nougaret S. Staging, recurrence and follow-up of uterine cervical cancer using MRI: Updated Guidelines of the European Society of Urogenital Radiology after revised FIGO staging 2018. Eur Radiol. 2021 Oct;31(10):7802-7816. doi: 10.1007/s00330-020-07632-9.</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Choi HJ, Ju W, Myung SK, Kim Y (2010) Diagnostic performance of computer tomography, magnetic resonance imaging, and positron emission tomography or positron emission tomography/computer tomography for detection of metastatic lymph nodes in patients with cervical cancer: meta-analysis. Cancer Sci 101(6):1471–1479</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D. Cibula, R. Po¨tter, F. Planchamp et al. The European Society of Gynaecological Oncology/European Society for Radiotherapy and Oncology/European Society of Pathology Guidelines for the Management of Patients With Cervical Cancer// International Journal of Gynecological Cancer &amp; Volume 28, Number 4, May 2018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Choi HJ, Ju W, Myung SK, Kim Y (2010) Diagnostic performance of computer tomography, magnetic resonance imaging, and positron emission tomography or positron emission tomography/computer tomography for detection of metastatic lymph nodes in patients with cervical cancer: meta-analysis. Cancer Sci 101(6):1471–1479;</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Liu B, Gao S, Li S (2017) A comprehensive comparison of CT, MRI, positron emission tomography or positron emission tomography/ CT, and diffusion weighted imaging-MRI for detecting the lymph nodes metastases in patients with cervical cancer: a metaanalysis based on 67 studies. Gynecol Obstet Invest 82(3):209– 222</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Kumar R et al. Bone scanning for bone metastasis in carcinoma cervix. J Assoc Physicians India. 2000 Aug;48(8):808-10;</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Liu F.-Y., Yen T.-C., Chen M.-Y., Lai C.-H., et al. Detection of hematogenous bone metastasis in cervical cancer. Cancer. 2009; 115: 5470-5480. https://doi.org/10.1002/cncr.24599.</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NCCN guidelines panel. Cervical Cancer. Version 1.2023. Published online: https://www.nccn.org/professionals/physician_gis/pdf/cervical. 6 Jan 2023.</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Nitecki R. et al. Survival after minimally invasive vs open radical hysterectomy for early-stage cervical cancer: a systematic review and meta-analysis //JAMA oncology. – 2020. – Т. 6. – №. 7. – С. 1019-1027.</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Landoni F. et al. Class I versus class III radical hysterectomy in stage IB1-IIA cervical cancer. A prospective randomized study //European Journal of Surgical Oncology (EJSO). – 2012. – Т. 38. – №. 3. – С. 203-209.MLA</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Wang W. et al. Class I versus class III radical hysterectomy in stage IB1 (tumor≤ 2 cm) cervical cancer: a matched cohort study //Journal of Cancer. – 2017. – Т. 8. – №. 5. – С. 825.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Хохлова С.В., Кравец О.А., Морхов К.Ю., Нечушкина В.М., Саевец В.В., Тюляндина А.С. и соавт. Практические рекомендации по лекарственному лечению рака шейки матки. Практические рекомендации RUSSCO, часть 1. Злокачественные опухоли, 2023 (том 13), #3s2, стр. 246–262.</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Monk B. J. et al. First-line pembrolizumab+ chemotherapy versus placebo+ chemotherapy for persistent, recurrent, or metastatic cervical cancer: final overall survival results of KEYNOTE-826 //Journal of clinical oncology. – 2023. – Т. 41. – №. 36. – С. 5505-5511.</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Nishio S. et al. Pembrolizumab plus chemotherapy in Japanese patients with persistent, recurrent or metastatic cervical cancer: Results from KEYNOTE‐826 //Cancer science. – 2022. – Т. 113. – №. 11. – С. 3877-388</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Moutardier V. et al. Surgical resection of locally recurrent cervical cancer: a single institutional 70 patient series //International Journal of Gynecologic Cancer. – 2004. – Т. 14. – №. 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Kim H. J. et al. Radiotherapy is a safe and effective salvage treatment for recurrent cervical cancer //Gynecologic Oncology. – 2018. – Т. 151. – №. 2. – С. 208-214.</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Mabuchi S. et al. Reirradiation using high-dose-rate interstitial brachytherapy for locally recurrent cervical cancer: a single institutional experience //International Journal of Gynecologic Cancer. – 2014. – Т. 24. – №. 1.</w:t>
      </w:r>
    </w:p>
    <w:p w:rsidR="006D6A27" w:rsidRPr="006D6A27" w:rsidRDefault="006D6A27" w:rsidP="006D6A27">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PDQ Cancer Information Summaries [Internet]. Bethesda (MD): National Cancer Institute (US); 2002-. Cervical Cancer Treatment: Patient Version. 2024 Sep 13. Available from: </w:t>
      </w:r>
      <w:hyperlink r:id="rId7" w:history="1">
        <w:r w:rsidRPr="006D6A27">
          <w:rPr>
            <w:rFonts w:ascii="Times New Roman" w:eastAsia="Times New Roman" w:hAnsi="Times New Roman" w:cs="Times New Roman"/>
            <w:color w:val="0000FF"/>
            <w:spacing w:val="4"/>
            <w:sz w:val="27"/>
            <w:szCs w:val="27"/>
            <w:u w:val="single"/>
            <w:lang w:eastAsia="ru-RU"/>
          </w:rPr>
          <w:t>https://www.ncbi.nlm.nih.gov/books/NBK65985/</w:t>
        </w:r>
      </w:hyperlink>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А.Д. Каприн, В.В. Старинский, Г.В. Петрова. Злокачественные новообразования в России в 2013 году (заболеваемость и смертность). 2015.</w:t>
      </w:r>
    </w:p>
    <w:p w:rsidR="006D6A27" w:rsidRPr="006D6A27" w:rsidRDefault="006D6A27" w:rsidP="006D6A27">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Хохлова С.В., Кравец О.А., Морхов К.Ю. и соавт. Рак шейки матки. Практические рекомендации RUSSCO, часть 1.2. Злокачественные опухоли 2024;14(3s2):136–164</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Ашрафян Л.А., академик РАН, д.м.н., профессор, заместитель директора ФГБУ «НМИЦ АГП им. В.И. Кулакова» Минздрава России, директор института онкогинекологии и маммологии.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Новикова Е.Г., д.м.н., профессор, начальник отделения онкогинекологии МНИОИ им. П.А. Герцена – филиала ФГБУ «НМИЦ радиологии»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Хохлова С.В., д.м.н., заведующая онкологическим отделением противоопухолевой лекарственной терапии ФГБУ «НМИЦ АГиП им. академика В.И. Кулакова» Минздрава РФ.</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Урманчеева А.Ф., д.м.н., профессор, ведущий научный сотрудник отделения онкогинекологии ФГБУ «НМИЦ онкологии им. Н.Н. Петрова»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Берлев И.В., д.м.н., профессор, заведующий научным отделением онкогинекологии ФГБУ «НМИЦ онкологии им. Н.Н. Петрова»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Антонова И.Б., д.м.н., заведующая лабораторией профилактики, ранней диагностики и комбинированного лечения онкологических заболеваний ФГБУ «Российский научный центр рентгенорадиологии»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Бабаева Н.А. д.м.н., ведущий научный сотрудник Института онкогинекологии и маммологии, врач-онколог онкологического отделения хирургических методов лечения ФГБУ «НМИЦ АГП им. В.И. Кулакова»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Алешикова О.И., к.м.н., старший научный сотрудник Института онкогинекологии и маммологии, врач-онколог онкологического отделения хирургических методов лечения ФГБУ «НМИЦ АГиП им. академика В.И. Кулакова» Минздрава РФ.</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Кравец О.А., Доцент, д.м.н., заведующая кабинетом брахитерапии отделения радиотерапии Обособленного подразделения «Институт Ядерной Медицины» Химки, АО «Медицина»</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Мухтаруллина С.В., д.м.н., заведующая отделением онкогинекологии МНИОИ им. П.А. Герцена – филиала ФГБУ «НМИЦ радиологии»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Вереникина Е.В., к.м.н., заведующая отделением онкогинекологии ФГБУ «Ростовский научно-исследовательский онкологический институт»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Демидова Л.В., д.м.н., ведущий научный сотрудник отдела лучевой терапии МНИОИ им. П.А. Герцена – филиала ФГБУ «НМИЦ радиологии»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Шевчук А.С., к.м.н., заведующий отделением комбинированных и лучевых методов лечения онкогинекологических заболеваний НИИ клинической онкологии ФГБУ «НМИЦ онкологии им. Н.Н. Блохина»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Ульрих Е.А., д.м.н., профессор, главный научный сотрудник научно-исследовательской лаборатории репродуктивных технологий, руководитель центра компетенций «Онкофертильность» НМИЦ им. В.А. Алмазова.</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Красильников С.Э., д.м.н. профессор, директор института онкологии и нейрохирургии, врач-онколог ФГБУ «НМИЦ имени академика Е.Н. Мешалкина»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Давыдова И.Ю., д.м.н., ведущий научный сотрудник отдела онкохирургии тазового дна ГБУЗ МКНЦ имени А.С. Логинова ДЗМ</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Крикунова Л.И., д.м.н., профессор, заведующая отделения лучевых и комбинированных методов лечения гинекологических заболеваний ФГБУ «НМИЦ радиологии»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Коломиец Л.А., д.м.н., профессор, заведующая гинекологическим отделением НИИ онкологии ФГБНУ «Томский НИМЦ РАН».</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Крейнина Ю.М., д.м.н., ведущий научный сотрудник лаборатории инновационных технологий радиотерапии и химиолучевого лечения злокачественных новообразований ФГБУ «Российский научный центр рентгенорадиологии»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Дубинина А.В., К.м.н., старший научный сотрудник отделения радитерапии, ФГБУ «НМИЦ онкологии им. Н.Н. Блохина»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Карселадзе А.И., профессор, д.м.н., ФГБУ «НМИЦ АГП им. В.И. Кулакова»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Рубцова Н.А., д.м.н., заведующая отделом лучевой диагностики, врачрентгенолог МНИОИ им. П.А. Герцена – филиал ФГБУ «НМИЦ радиологии»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Быченко В.Г., к.м.н, заведующий отделением лучевой диагностики ФГБУ «НМИЦ АГП им. В.И. Кулакова»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Солопова А.Е., д.м.н., доцент, врач-рентгенолог отделение лучевой диагностики ФГБУ «НМИЦ АГП им. В.И. Кулакова»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Рыжкова Д.В., д.м.н., профессор РАН, заведующая кафедрой ядерной медицины и радиационных технологий с клиникой, главный научный сотрудник НИО ядерной медицины и тераностики ФГБУ «НМИЦ им В.А. Алмазова»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Оводенко Д.Л., д.м.н., зав. Отделением инновационной онкологии и гинекологии ФГБУ «НМИЦ АГиП им. академика В.И. Кулакова» Минздрава РФ</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Орлов А.Е., д.м.н., главный врач ГБУЗ «Самарский областной клинический онкологический диспансер», главный внештатный специалист по онкологии  министерства здравоохранения Самарской области, заведующий кафедрой общественного здоровья и здравоохранения ИПО ФГБОУ ВО СамГМУ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Гриневич В.Н., к.м.н., заведующий отделением онкопатологии МНИОИ им. П.А. Герцена – филиала ФГБУ «НМИЦ радиологии»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Cнеговой А.В., д.м.н., заведующий отделением амбулаторной химиотерапии дневного стационара ФБГУ «НМИЦ онкологии им. Н.Н. Блохина» Минздрава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Мещерякова Л.А., д.м.н., ФГБУ «ФНКЦ ФХМ им Ю.М. Лопухина» ФМБА РФ</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Слонов А.В., к.м.н., главный врач КБ №123 ФГБУ ФНКЦ ФХМ им. Ю.М. Лопухина ФМБА России</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Щукин В.Ю., заведующий онкологическим отделением (онкогинекология) ГБУЗ ГБУЗ «Самарский областной клинический онкологический диспансер»</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Румянцев А.А., к.м.н., заведующий отделением противоопухолевой лекарственной терапии №4 отдела лекарственного лечения ФГБУ «Национальный медицинский исследовательский центр онкологии им. Н.Н. Блохина» Минздрава России, Москва</w:t>
      </w:r>
    </w:p>
    <w:p w:rsidR="006D6A27" w:rsidRPr="006D6A27" w:rsidRDefault="006D6A27" w:rsidP="006D6A27">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Юренева С.В., зам. директора по науке Института онкогинекологии и маммологии ФГБУ «НМИЦ АГП им. В.И. Кулакова» Минздрава России, д.м.н., профессор кафедры акушерства и гинекологии.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Блок по организации медицинской помощи</w:t>
      </w:r>
    </w:p>
    <w:p w:rsidR="006D6A27" w:rsidRPr="006D6A27" w:rsidRDefault="006D6A27" w:rsidP="006D6A27">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Невольских Алексей Алексеевич, д.м.н., заместитель директора по лечебной работе МРНЦ им. А.Ф. Цыба – филиала ФГБУ «НМИЦ радиологии» Минздрава России.</w:t>
      </w:r>
    </w:p>
    <w:p w:rsidR="006D6A27" w:rsidRPr="006D6A27" w:rsidRDefault="006D6A27" w:rsidP="006D6A27">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Иванов Сергей Анатольевич, д.м.н., профессор РАН, директор МРНЦ им. А.Ф. Цыба – филиала ФГБУ «НМИЦ радиологии» Минздрава России.</w:t>
      </w:r>
    </w:p>
    <w:p w:rsidR="006D6A27" w:rsidRPr="006D6A27" w:rsidRDefault="006D6A27" w:rsidP="006D6A27">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Хайлова Жанна Владимировна, к.м.н., заместитель директора по организационно-методической работе МРНЦ им. А.Ф. Цыба – филиала ФГБУ «НМИЦ радиологии» Минздрава России.</w:t>
      </w:r>
    </w:p>
    <w:p w:rsidR="006D6A27" w:rsidRPr="006D6A27" w:rsidRDefault="006D6A27" w:rsidP="006D6A27">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Геворкян Тигран Гагикович, заместитель директора НИИ КЭР ФГБУ «НМИЦ онкологии им. Н.Н. Блохина» Минздрава России.</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Конфликта интересов нет.</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6D6A27" w:rsidRPr="006D6A27" w:rsidRDefault="006D6A27" w:rsidP="006D6A27">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врачи–онкологи;</w:t>
      </w:r>
    </w:p>
    <w:p w:rsidR="006D6A27" w:rsidRPr="006D6A27" w:rsidRDefault="006D6A27" w:rsidP="006D6A27">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врачи-хирурги;</w:t>
      </w:r>
    </w:p>
    <w:p w:rsidR="006D6A27" w:rsidRPr="006D6A27" w:rsidRDefault="006D6A27" w:rsidP="006D6A27">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врачи-радиологи;</w:t>
      </w:r>
    </w:p>
    <w:p w:rsidR="006D6A27" w:rsidRPr="006D6A27" w:rsidRDefault="006D6A27" w:rsidP="006D6A27">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студенты медицинских вузов, врачи-стажеры, врачи, обучающиеся в ординатуре и аспирантуре.</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 </w:t>
      </w:r>
      <w:r w:rsidRPr="006D6A27">
        <w:rPr>
          <w:rFonts w:ascii="Times New Roman" w:eastAsia="Times New Roman" w:hAnsi="Times New Roman" w:cs="Times New Roman"/>
          <w:color w:val="222222"/>
          <w:spacing w:val="4"/>
          <w:sz w:val="27"/>
          <w:szCs w:val="27"/>
          <w:lang w:eastAsia="ru-RU"/>
        </w:rPr>
        <w:t>поиск в электронных базах данных; анализ современных научных разработок по проблеме РТМ в России и за рубежом; обобщение практического опыта российских и зарубежных специалистов.</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Таблица 7. Шкала оценки уровней достоверности доказательств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4412"/>
        <w:gridCol w:w="17188"/>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Расшифровка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Несравнительные исследования, описание клинического случая</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Таблица 8. 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4410"/>
        <w:gridCol w:w="17190"/>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Расшифровка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Систематический обзор рандомизированных контролируемых исследований с применением мета-анализа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Отдельные рандомизированные контролируемые исследования и систематические обзоры исследований любого дизайна, за исключением рандомизированных контролируемых исследований, с применением метаанализа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Таблица 9. 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4622"/>
        <w:gridCol w:w="16978"/>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Расшифровка</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рекомендаций –</w:t>
      </w:r>
      <w:r w:rsidRPr="006D6A27">
        <w:rPr>
          <w:rFonts w:ascii="Times New Roman" w:eastAsia="Times New Roman" w:hAnsi="Times New Roman" w:cs="Times New Roman"/>
          <w:color w:val="222222"/>
          <w:spacing w:val="4"/>
          <w:sz w:val="27"/>
          <w:szCs w:val="27"/>
          <w:lang w:eastAsia="ru-RU"/>
        </w:rPr>
        <w:t> консенсус экспертов.</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Экономический анализ</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Метод валидизации рекомендаций:</w:t>
      </w:r>
    </w:p>
    <w:p w:rsidR="006D6A27" w:rsidRPr="006D6A27" w:rsidRDefault="006D6A27" w:rsidP="006D6A27">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внешняя экспертная оценка;</w:t>
      </w:r>
    </w:p>
    <w:p w:rsidR="006D6A27" w:rsidRPr="006D6A27" w:rsidRDefault="006D6A27" w:rsidP="006D6A27">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внутренняя экспертная оценка.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Настоящие рекомендации в предварительной версии рецензированы независимыми экспертами, которые попросили прокомментировать, прежде всего, насколько интерпретация доказательств, лежащих в основе рекомендаций, доступна для понимания.</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lastRenderedPageBreak/>
        <w:t>Получены комментарии со стороны врачей-онкологов первичного звена в отношении доходчивости изложения рекомендаций и их оценки важности как рабочего инструмента повседневной практики.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Консультации и экспертная оценка</w:t>
      </w:r>
      <w:r w:rsidRPr="006D6A27">
        <w:rPr>
          <w:rFonts w:ascii="Times New Roman" w:eastAsia="Times New Roman" w:hAnsi="Times New Roman" w:cs="Times New Roman"/>
          <w:color w:val="222222"/>
          <w:spacing w:val="4"/>
          <w:sz w:val="27"/>
          <w:szCs w:val="27"/>
          <w:lang w:eastAsia="ru-RU"/>
        </w:rPr>
        <w:t>: 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Обновления клинических рекомендаций</w:t>
      </w:r>
      <w:r w:rsidRPr="006D6A27">
        <w:rPr>
          <w:rFonts w:ascii="Times New Roman" w:eastAsia="Times New Roman" w:hAnsi="Times New Roman" w:cs="Times New Roman"/>
          <w:color w:val="222222"/>
          <w:spacing w:val="4"/>
          <w:sz w:val="27"/>
          <w:szCs w:val="27"/>
          <w:lang w:eastAsia="ru-RU"/>
        </w:rPr>
        <w:t>: актуализация проводится не реже чем 1 раз в 3 года с учетом появившейся новой информации о диагностике и тактике ведения пациенток с РТМ, но не чаще, чем раз в 6 месяцев..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w:t>
      </w:r>
      <w:r w:rsidRPr="006D6A27">
        <w:rPr>
          <w:rFonts w:ascii="Inter" w:eastAsia="Times New Roman" w:hAnsi="Inter" w:cs="Times New Roman"/>
          <w:b/>
          <w:bCs/>
          <w:color w:val="000000"/>
          <w:spacing w:val="4"/>
          <w:kern w:val="36"/>
          <w:sz w:val="48"/>
          <w:szCs w:val="48"/>
          <w:lang w:eastAsia="ru-RU"/>
        </w:rPr>
        <w:lastRenderedPageBreak/>
        <w:t>лекарственных препаратов, инструкции по применению лекарственного препарата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Актуальные инструкции к лекарственным препаратам, упоминаемым в данных клинических рекомендациях, можно найти на сайте </w:t>
      </w:r>
      <w:hyperlink r:id="rId8" w:history="1">
        <w:r w:rsidRPr="006D6A27">
          <w:rPr>
            <w:rFonts w:ascii="Times New Roman" w:eastAsia="Times New Roman" w:hAnsi="Times New Roman" w:cs="Times New Roman"/>
            <w:color w:val="0000FF"/>
            <w:spacing w:val="4"/>
            <w:sz w:val="27"/>
            <w:szCs w:val="27"/>
            <w:u w:val="single"/>
            <w:lang w:eastAsia="ru-RU"/>
          </w:rPr>
          <w:t>http://grls.rosminzdrav.ru</w:t>
        </w:r>
      </w:hyperlink>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Приложение Б. Алгоритмы действий врача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Блок-схема диагностики и лечения пациентки с диагнозом РШМ</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t>Приложение В. Информация для пациента</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b/>
          <w:bCs/>
          <w:color w:val="222222"/>
          <w:spacing w:val="4"/>
          <w:sz w:val="27"/>
          <w:szCs w:val="27"/>
          <w:lang w:eastAsia="ru-RU"/>
        </w:rPr>
        <w:t>Рекомендуется: при осложнениях ХТ – связаться с  врачом-онкологом.</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1. При повышении температуры тела до 38 °C и выше:</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Обратиться к врачу-онкологу (специалисту в области химиотерапии)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2. При стоматите:</w:t>
      </w:r>
    </w:p>
    <w:p w:rsidR="006D6A27" w:rsidRPr="006D6A27" w:rsidRDefault="006D6A27" w:rsidP="006D6A27">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диета – механическое, термическое щажение;</w:t>
      </w:r>
    </w:p>
    <w:p w:rsidR="006D6A27" w:rsidRPr="006D6A27" w:rsidRDefault="006D6A27" w:rsidP="006D6A27">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обратиться к врачу-онкологу (специалисту в области химиотерапии).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3. При диарее:</w:t>
      </w:r>
    </w:p>
    <w:p w:rsidR="006D6A27" w:rsidRPr="006D6A27" w:rsidRDefault="006D6A27" w:rsidP="006D6A27">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диета – исключить жирное, острое, копченое, сладкое, молочное, клетчатку. Можно нежирное мясо, мучное, кисломолочное, рисовый отвар. Обильное питье.</w:t>
      </w:r>
    </w:p>
    <w:p w:rsidR="006D6A27" w:rsidRPr="006D6A27" w:rsidRDefault="006D6A27" w:rsidP="006D6A27">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Обратиться к врачу-онкологу (специалисту в области химиотерапии).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4. При тошноте:</w:t>
      </w:r>
    </w:p>
    <w:p w:rsidR="006D6A27" w:rsidRPr="006D6A27" w:rsidRDefault="006D6A27" w:rsidP="006D6A27">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Обратиться к врачу-онкологу.</w:t>
      </w:r>
    </w:p>
    <w:p w:rsidR="006D6A27" w:rsidRPr="006D6A27" w:rsidRDefault="006D6A27" w:rsidP="006D6A27">
      <w:pPr>
        <w:spacing w:line="240" w:lineRule="auto"/>
        <w:outlineLvl w:val="0"/>
        <w:rPr>
          <w:rFonts w:ascii="Inter" w:eastAsia="Times New Roman" w:hAnsi="Inter" w:cs="Times New Roman"/>
          <w:b/>
          <w:bCs/>
          <w:color w:val="000000"/>
          <w:spacing w:val="4"/>
          <w:kern w:val="36"/>
          <w:sz w:val="48"/>
          <w:szCs w:val="48"/>
          <w:lang w:eastAsia="ru-RU"/>
        </w:rPr>
      </w:pPr>
      <w:r w:rsidRPr="006D6A27">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6D6A27" w:rsidRPr="006D6A27" w:rsidRDefault="006D6A27" w:rsidP="006D6A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D6A27">
        <w:rPr>
          <w:rFonts w:ascii="Times New Roman" w:eastAsia="Times New Roman" w:hAnsi="Times New Roman" w:cs="Times New Roman"/>
          <w:b/>
          <w:bCs/>
          <w:color w:val="222222"/>
          <w:spacing w:val="4"/>
          <w:sz w:val="33"/>
          <w:szCs w:val="33"/>
          <w:lang w:eastAsia="ru-RU"/>
        </w:rPr>
        <w:t>Приложение Г1. Шкала оценки тяжести состояния пациента по версии ВОЗ/ECOG</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Название на русском языке: Шкала оценки тяжести состояния пациента по версии ВОЗ/ECOG [101]</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Оригинальное название: The Eastern Cooperative Oncology Group/World Health Organization Performance Status (ECOG/WHO PS)</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w:t>
      </w:r>
      <w:hyperlink r:id="rId9" w:history="1">
        <w:r w:rsidRPr="006D6A27">
          <w:rPr>
            <w:rFonts w:ascii="Times New Roman" w:eastAsia="Times New Roman" w:hAnsi="Times New Roman" w:cs="Times New Roman"/>
            <w:color w:val="0000FF"/>
            <w:spacing w:val="4"/>
            <w:sz w:val="27"/>
            <w:szCs w:val="27"/>
            <w:u w:val="single"/>
            <w:lang w:eastAsia="ru-RU"/>
          </w:rPr>
          <w:t>https://ecog-acrin.org/resources/ecog-performance-status</w:t>
        </w:r>
      </w:hyperlink>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Oken MM, Creech RH, Tormey DC, Horton J, Davis TE, McFadden ET, Carbone PP: </w:t>
      </w:r>
      <w:r w:rsidRPr="006D6A27">
        <w:rPr>
          <w:rFonts w:ascii="Times New Roman" w:eastAsia="Times New Roman" w:hAnsi="Times New Roman" w:cs="Times New Roman"/>
          <w:b/>
          <w:bCs/>
          <w:color w:val="222222"/>
          <w:spacing w:val="4"/>
          <w:sz w:val="27"/>
          <w:szCs w:val="27"/>
          <w:lang w:eastAsia="ru-RU"/>
        </w:rPr>
        <w:t>Toxicity and response criteria of the Eastern Cooperative Oncology Group</w:t>
      </w:r>
      <w:r w:rsidRPr="006D6A27">
        <w:rPr>
          <w:rFonts w:ascii="Times New Roman" w:eastAsia="Times New Roman" w:hAnsi="Times New Roman" w:cs="Times New Roman"/>
          <w:color w:val="222222"/>
          <w:spacing w:val="4"/>
          <w:sz w:val="27"/>
          <w:szCs w:val="27"/>
          <w:lang w:eastAsia="ru-RU"/>
        </w:rPr>
        <w:t>. Am J Clin Oncol 1982, </w:t>
      </w:r>
      <w:r w:rsidRPr="006D6A27">
        <w:rPr>
          <w:rFonts w:ascii="Times New Roman" w:eastAsia="Times New Roman" w:hAnsi="Times New Roman" w:cs="Times New Roman"/>
          <w:b/>
          <w:bCs/>
          <w:color w:val="222222"/>
          <w:spacing w:val="4"/>
          <w:sz w:val="27"/>
          <w:szCs w:val="27"/>
          <w:lang w:eastAsia="ru-RU"/>
        </w:rPr>
        <w:t>5</w:t>
      </w:r>
      <w:r w:rsidRPr="006D6A27">
        <w:rPr>
          <w:rFonts w:ascii="Times New Roman" w:eastAsia="Times New Roman" w:hAnsi="Times New Roman" w:cs="Times New Roman"/>
          <w:color w:val="222222"/>
          <w:spacing w:val="4"/>
          <w:sz w:val="27"/>
          <w:szCs w:val="27"/>
          <w:lang w:eastAsia="ru-RU"/>
        </w:rPr>
        <w:t>(6):649-655</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Тип: шкала оценки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1069"/>
        <w:gridCol w:w="20531"/>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b/>
                <w:bCs/>
                <w:sz w:val="27"/>
                <w:szCs w:val="27"/>
                <w:lang w:eastAsia="ru-RU"/>
              </w:rPr>
              <w:t>Описание</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Смерть</w:t>
            </w:r>
          </w:p>
        </w:tc>
      </w:tr>
    </w:tbl>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6D6A27" w:rsidRPr="006D6A27" w:rsidRDefault="006D6A27" w:rsidP="006D6A2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6D6A27">
        <w:rPr>
          <w:rFonts w:ascii="Times New Roman" w:eastAsia="Times New Roman" w:hAnsi="Times New Roman" w:cs="Times New Roman"/>
          <w:b/>
          <w:bCs/>
          <w:color w:val="222222"/>
          <w:spacing w:val="4"/>
          <w:sz w:val="33"/>
          <w:szCs w:val="33"/>
          <w:lang w:eastAsia="ru-RU"/>
        </w:rPr>
        <w:t>Приложение Г2. Шкала Карновского</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Название на русском языке: Шкала Карновского [102]</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Оригинальное название (если есть): KARNOFSKY PERFORMANCE STATUS</w:t>
      </w:r>
    </w:p>
    <w:p w:rsidR="006D6A27" w:rsidRPr="006D6A27" w:rsidRDefault="006D6A27" w:rsidP="006D6A2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Karnofsky DA, Burchenal JH:</w:t>
      </w:r>
      <w:r w:rsidRPr="006D6A27">
        <w:rPr>
          <w:rFonts w:ascii="Times New Roman" w:eastAsia="Times New Roman" w:hAnsi="Times New Roman" w:cs="Times New Roman"/>
          <w:b/>
          <w:bCs/>
          <w:color w:val="222222"/>
          <w:spacing w:val="4"/>
          <w:sz w:val="27"/>
          <w:szCs w:val="27"/>
          <w:lang w:eastAsia="ru-RU"/>
        </w:rPr>
        <w:t> The clinical evaluation of chemotherapeutic agents in cancer</w:t>
      </w:r>
      <w:r w:rsidRPr="006D6A27">
        <w:rPr>
          <w:rFonts w:ascii="Times New Roman" w:eastAsia="Times New Roman" w:hAnsi="Times New Roman" w:cs="Times New Roman"/>
          <w:color w:val="222222"/>
          <w:spacing w:val="4"/>
          <w:sz w:val="27"/>
          <w:szCs w:val="27"/>
          <w:lang w:eastAsia="ru-RU"/>
        </w:rPr>
        <w:t>. In: Evaluation of chemotherapeutic agents. edn. Edited by MacLeod C. New York: Columbia University Press; 1949: 191-205</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Тип: шкала оценки</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21600"/>
      </w:tblGrid>
      <w:tr w:rsidR="006D6A27" w:rsidRPr="006D6A27" w:rsidTr="006D6A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Шкала Карновского</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100 – Состояние нормальное, жалоб нет</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90 – Способен к нормальной деятельности, незначительные симптомы или признаки заболевания</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80 – Нормальная активность с усилием, незначительные симптомы или признаки заболевания</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70 – Обслуживает себя самостоятельно, не способен к нормальной деятельности или активной работе</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60 – Нуждается порой в помощи, но способен сам удовлетворять большую часть своих потребностей</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lastRenderedPageBreak/>
              <w:t>50 – Нуждается в значительной помощи и медицинском обслуживании</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lastRenderedPageBreak/>
              <w:t>40 – Инвалид, нуждается в специальной помощи, в т.ч. медицинской</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30 – Тяжелая инвалидность, показана госпитализация, хотя  смерть непосредственно не угрожает</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20 – Тяжелый больной. Необходимы госпитализация и активное лечение</w:t>
            </w:r>
          </w:p>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10 – Умирающий</w:t>
            </w:r>
          </w:p>
        </w:tc>
      </w:tr>
      <w:tr w:rsidR="006D6A27" w:rsidRPr="006D6A27" w:rsidTr="006D6A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D6A27" w:rsidRPr="006D6A27" w:rsidRDefault="006D6A27" w:rsidP="006D6A27">
            <w:pPr>
              <w:spacing w:after="0" w:line="240" w:lineRule="atLeast"/>
              <w:jc w:val="both"/>
              <w:rPr>
                <w:rFonts w:ascii="Verdana" w:eastAsia="Times New Roman" w:hAnsi="Verdana" w:cs="Times New Roman"/>
                <w:sz w:val="27"/>
                <w:szCs w:val="27"/>
                <w:lang w:eastAsia="ru-RU"/>
              </w:rPr>
            </w:pPr>
            <w:r w:rsidRPr="006D6A27">
              <w:rPr>
                <w:rFonts w:ascii="Verdana" w:eastAsia="Times New Roman" w:hAnsi="Verdana" w:cs="Times New Roman"/>
                <w:sz w:val="27"/>
                <w:szCs w:val="27"/>
                <w:lang w:eastAsia="ru-RU"/>
              </w:rPr>
              <w:t>0 – Смерть</w:t>
            </w:r>
          </w:p>
        </w:tc>
      </w:tr>
    </w:tbl>
    <w:p w:rsidR="006D6A27" w:rsidRPr="006D6A27" w:rsidRDefault="006D6A27" w:rsidP="006D6A2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6D6A27">
        <w:rPr>
          <w:rFonts w:ascii="Times New Roman" w:eastAsia="Times New Roman" w:hAnsi="Times New Roman" w:cs="Times New Roman"/>
          <w:color w:val="222222"/>
          <w:spacing w:val="4"/>
          <w:sz w:val="27"/>
          <w:szCs w:val="27"/>
          <w:lang w:eastAsia="ru-RU"/>
        </w:rPr>
        <w:t>Ключ (интерпретация): приведен в самой шкале</w:t>
      </w:r>
    </w:p>
    <w:p w:rsidR="006D332D" w:rsidRDefault="006D332D">
      <w:bookmarkStart w:id="0" w:name="_GoBack"/>
      <w:bookmarkEnd w:id="0"/>
    </w:p>
    <w:sectPr w:rsidR="006D33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AE5"/>
    <w:multiLevelType w:val="multilevel"/>
    <w:tmpl w:val="73CE3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B69FF"/>
    <w:multiLevelType w:val="multilevel"/>
    <w:tmpl w:val="3BC4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D56C0D"/>
    <w:multiLevelType w:val="multilevel"/>
    <w:tmpl w:val="F3549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C47EC3"/>
    <w:multiLevelType w:val="multilevel"/>
    <w:tmpl w:val="A82E7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EA4167"/>
    <w:multiLevelType w:val="multilevel"/>
    <w:tmpl w:val="B8867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FC73D0"/>
    <w:multiLevelType w:val="multilevel"/>
    <w:tmpl w:val="8C9A5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2D422D"/>
    <w:multiLevelType w:val="multilevel"/>
    <w:tmpl w:val="D9A2A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D33298"/>
    <w:multiLevelType w:val="multilevel"/>
    <w:tmpl w:val="6AC8F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790C9F"/>
    <w:multiLevelType w:val="multilevel"/>
    <w:tmpl w:val="BCD4B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AA6340"/>
    <w:multiLevelType w:val="multilevel"/>
    <w:tmpl w:val="D41CC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5B29B9"/>
    <w:multiLevelType w:val="multilevel"/>
    <w:tmpl w:val="9BC8B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6675FF"/>
    <w:multiLevelType w:val="multilevel"/>
    <w:tmpl w:val="F91A1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E3375E"/>
    <w:multiLevelType w:val="multilevel"/>
    <w:tmpl w:val="8456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F45DFA"/>
    <w:multiLevelType w:val="multilevel"/>
    <w:tmpl w:val="05FC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6369A4"/>
    <w:multiLevelType w:val="multilevel"/>
    <w:tmpl w:val="14B48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6A6C32"/>
    <w:multiLevelType w:val="multilevel"/>
    <w:tmpl w:val="F61E6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411294"/>
    <w:multiLevelType w:val="multilevel"/>
    <w:tmpl w:val="B24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B161D6"/>
    <w:multiLevelType w:val="multilevel"/>
    <w:tmpl w:val="4A18F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AA7FE6"/>
    <w:multiLevelType w:val="multilevel"/>
    <w:tmpl w:val="CF628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0B4981"/>
    <w:multiLevelType w:val="multilevel"/>
    <w:tmpl w:val="1F66D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5736235"/>
    <w:multiLevelType w:val="multilevel"/>
    <w:tmpl w:val="A698C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BD2727"/>
    <w:multiLevelType w:val="multilevel"/>
    <w:tmpl w:val="99D40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5F6BC9"/>
    <w:multiLevelType w:val="multilevel"/>
    <w:tmpl w:val="A7AC0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7540A9"/>
    <w:multiLevelType w:val="multilevel"/>
    <w:tmpl w:val="8EAA8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7C4708"/>
    <w:multiLevelType w:val="multilevel"/>
    <w:tmpl w:val="73EA5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372FFA"/>
    <w:multiLevelType w:val="multilevel"/>
    <w:tmpl w:val="80B2A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420B91"/>
    <w:multiLevelType w:val="multilevel"/>
    <w:tmpl w:val="E062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1387E4F"/>
    <w:multiLevelType w:val="multilevel"/>
    <w:tmpl w:val="BC267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17213FC"/>
    <w:multiLevelType w:val="multilevel"/>
    <w:tmpl w:val="CDF61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CB2BDD"/>
    <w:multiLevelType w:val="multilevel"/>
    <w:tmpl w:val="E34C7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58916B9"/>
    <w:multiLevelType w:val="multilevel"/>
    <w:tmpl w:val="C742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8235029"/>
    <w:multiLevelType w:val="multilevel"/>
    <w:tmpl w:val="0D8E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AD6AB5"/>
    <w:multiLevelType w:val="multilevel"/>
    <w:tmpl w:val="E27C3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A964A24"/>
    <w:multiLevelType w:val="multilevel"/>
    <w:tmpl w:val="2CD2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4C6A4B"/>
    <w:multiLevelType w:val="multilevel"/>
    <w:tmpl w:val="3D766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DA92D24"/>
    <w:multiLevelType w:val="multilevel"/>
    <w:tmpl w:val="0FC66E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28B130A"/>
    <w:multiLevelType w:val="multilevel"/>
    <w:tmpl w:val="334E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8D6F42"/>
    <w:multiLevelType w:val="multilevel"/>
    <w:tmpl w:val="FB38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3AF465D"/>
    <w:multiLevelType w:val="multilevel"/>
    <w:tmpl w:val="37DA0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4510DC8"/>
    <w:multiLevelType w:val="multilevel"/>
    <w:tmpl w:val="DBF29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5853514"/>
    <w:multiLevelType w:val="multilevel"/>
    <w:tmpl w:val="04F2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A76179"/>
    <w:multiLevelType w:val="multilevel"/>
    <w:tmpl w:val="31AE2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C866316"/>
    <w:multiLevelType w:val="multilevel"/>
    <w:tmpl w:val="3C9C7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485BD5"/>
    <w:multiLevelType w:val="multilevel"/>
    <w:tmpl w:val="ADF64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4895B29"/>
    <w:multiLevelType w:val="multilevel"/>
    <w:tmpl w:val="1592F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5D92E23"/>
    <w:multiLevelType w:val="multilevel"/>
    <w:tmpl w:val="4652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65547E0"/>
    <w:multiLevelType w:val="multilevel"/>
    <w:tmpl w:val="611E4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79A684D"/>
    <w:multiLevelType w:val="multilevel"/>
    <w:tmpl w:val="2DAC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AA2AA2"/>
    <w:multiLevelType w:val="multilevel"/>
    <w:tmpl w:val="8406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C62576D"/>
    <w:multiLevelType w:val="multilevel"/>
    <w:tmpl w:val="976C9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CC25987"/>
    <w:multiLevelType w:val="multilevel"/>
    <w:tmpl w:val="C97C3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E42543E"/>
    <w:multiLevelType w:val="multilevel"/>
    <w:tmpl w:val="456E1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F255167"/>
    <w:multiLevelType w:val="multilevel"/>
    <w:tmpl w:val="6736E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F2E44BE"/>
    <w:multiLevelType w:val="multilevel"/>
    <w:tmpl w:val="C708F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41B2DC6"/>
    <w:multiLevelType w:val="multilevel"/>
    <w:tmpl w:val="610C9F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4B71613"/>
    <w:multiLevelType w:val="multilevel"/>
    <w:tmpl w:val="31AC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5D27AE5"/>
    <w:multiLevelType w:val="multilevel"/>
    <w:tmpl w:val="F336E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71A1755"/>
    <w:multiLevelType w:val="multilevel"/>
    <w:tmpl w:val="A3267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A2D0E01"/>
    <w:multiLevelType w:val="multilevel"/>
    <w:tmpl w:val="E2347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A370A70"/>
    <w:multiLevelType w:val="multilevel"/>
    <w:tmpl w:val="204A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B4F116D"/>
    <w:multiLevelType w:val="multilevel"/>
    <w:tmpl w:val="53C8B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E4D4EEF"/>
    <w:multiLevelType w:val="multilevel"/>
    <w:tmpl w:val="F2822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F387620"/>
    <w:multiLevelType w:val="multilevel"/>
    <w:tmpl w:val="11822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F58547E"/>
    <w:multiLevelType w:val="multilevel"/>
    <w:tmpl w:val="65EED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1A938ED"/>
    <w:multiLevelType w:val="multilevel"/>
    <w:tmpl w:val="2B7EF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2F441AC"/>
    <w:multiLevelType w:val="multilevel"/>
    <w:tmpl w:val="401CC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35F496E"/>
    <w:multiLevelType w:val="multilevel"/>
    <w:tmpl w:val="8B24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AE45EFC"/>
    <w:multiLevelType w:val="multilevel"/>
    <w:tmpl w:val="7A185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B8502DE"/>
    <w:multiLevelType w:val="multilevel"/>
    <w:tmpl w:val="771E3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FBB08D3"/>
    <w:multiLevelType w:val="multilevel"/>
    <w:tmpl w:val="7D22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7"/>
  </w:num>
  <w:num w:numId="2">
    <w:abstractNumId w:val="35"/>
  </w:num>
  <w:num w:numId="3">
    <w:abstractNumId w:val="9"/>
  </w:num>
  <w:num w:numId="4">
    <w:abstractNumId w:val="45"/>
  </w:num>
  <w:num w:numId="5">
    <w:abstractNumId w:val="25"/>
  </w:num>
  <w:num w:numId="6">
    <w:abstractNumId w:val="48"/>
  </w:num>
  <w:num w:numId="7">
    <w:abstractNumId w:val="3"/>
  </w:num>
  <w:num w:numId="8">
    <w:abstractNumId w:val="21"/>
  </w:num>
  <w:num w:numId="9">
    <w:abstractNumId w:val="7"/>
  </w:num>
  <w:num w:numId="10">
    <w:abstractNumId w:val="38"/>
  </w:num>
  <w:num w:numId="11">
    <w:abstractNumId w:val="16"/>
  </w:num>
  <w:num w:numId="12">
    <w:abstractNumId w:val="30"/>
  </w:num>
  <w:num w:numId="13">
    <w:abstractNumId w:val="69"/>
  </w:num>
  <w:num w:numId="14">
    <w:abstractNumId w:val="23"/>
  </w:num>
  <w:num w:numId="15">
    <w:abstractNumId w:val="55"/>
  </w:num>
  <w:num w:numId="16">
    <w:abstractNumId w:val="65"/>
  </w:num>
  <w:num w:numId="17">
    <w:abstractNumId w:val="68"/>
  </w:num>
  <w:num w:numId="18">
    <w:abstractNumId w:val="61"/>
  </w:num>
  <w:num w:numId="19">
    <w:abstractNumId w:val="54"/>
  </w:num>
  <w:num w:numId="20">
    <w:abstractNumId w:val="49"/>
  </w:num>
  <w:num w:numId="21">
    <w:abstractNumId w:val="57"/>
  </w:num>
  <w:num w:numId="22">
    <w:abstractNumId w:val="44"/>
  </w:num>
  <w:num w:numId="23">
    <w:abstractNumId w:val="28"/>
  </w:num>
  <w:num w:numId="24">
    <w:abstractNumId w:val="19"/>
  </w:num>
  <w:num w:numId="25">
    <w:abstractNumId w:val="4"/>
  </w:num>
  <w:num w:numId="26">
    <w:abstractNumId w:val="32"/>
  </w:num>
  <w:num w:numId="27">
    <w:abstractNumId w:val="39"/>
  </w:num>
  <w:num w:numId="28">
    <w:abstractNumId w:val="20"/>
  </w:num>
  <w:num w:numId="29">
    <w:abstractNumId w:val="17"/>
  </w:num>
  <w:num w:numId="30">
    <w:abstractNumId w:val="2"/>
  </w:num>
  <w:num w:numId="31">
    <w:abstractNumId w:val="29"/>
  </w:num>
  <w:num w:numId="32">
    <w:abstractNumId w:val="66"/>
  </w:num>
  <w:num w:numId="33">
    <w:abstractNumId w:val="37"/>
  </w:num>
  <w:num w:numId="34">
    <w:abstractNumId w:val="52"/>
  </w:num>
  <w:num w:numId="35">
    <w:abstractNumId w:val="60"/>
  </w:num>
  <w:num w:numId="36">
    <w:abstractNumId w:val="18"/>
  </w:num>
  <w:num w:numId="37">
    <w:abstractNumId w:val="0"/>
  </w:num>
  <w:num w:numId="38">
    <w:abstractNumId w:val="10"/>
  </w:num>
  <w:num w:numId="39">
    <w:abstractNumId w:val="11"/>
  </w:num>
  <w:num w:numId="40">
    <w:abstractNumId w:val="12"/>
  </w:num>
  <w:num w:numId="41">
    <w:abstractNumId w:val="58"/>
  </w:num>
  <w:num w:numId="42">
    <w:abstractNumId w:val="33"/>
  </w:num>
  <w:num w:numId="43">
    <w:abstractNumId w:val="5"/>
  </w:num>
  <w:num w:numId="44">
    <w:abstractNumId w:val="43"/>
  </w:num>
  <w:num w:numId="45">
    <w:abstractNumId w:val="27"/>
  </w:num>
  <w:num w:numId="46">
    <w:abstractNumId w:val="26"/>
  </w:num>
  <w:num w:numId="47">
    <w:abstractNumId w:val="51"/>
  </w:num>
  <w:num w:numId="48">
    <w:abstractNumId w:val="1"/>
  </w:num>
  <w:num w:numId="49">
    <w:abstractNumId w:val="62"/>
  </w:num>
  <w:num w:numId="50">
    <w:abstractNumId w:val="15"/>
  </w:num>
  <w:num w:numId="51">
    <w:abstractNumId w:val="63"/>
  </w:num>
  <w:num w:numId="52">
    <w:abstractNumId w:val="64"/>
  </w:num>
  <w:num w:numId="53">
    <w:abstractNumId w:val="50"/>
  </w:num>
  <w:num w:numId="54">
    <w:abstractNumId w:val="31"/>
  </w:num>
  <w:num w:numId="55">
    <w:abstractNumId w:val="24"/>
  </w:num>
  <w:num w:numId="56">
    <w:abstractNumId w:val="14"/>
  </w:num>
  <w:num w:numId="57">
    <w:abstractNumId w:val="41"/>
  </w:num>
  <w:num w:numId="58">
    <w:abstractNumId w:val="40"/>
  </w:num>
  <w:num w:numId="59">
    <w:abstractNumId w:val="36"/>
  </w:num>
  <w:num w:numId="60">
    <w:abstractNumId w:val="22"/>
  </w:num>
  <w:num w:numId="61">
    <w:abstractNumId w:val="34"/>
  </w:num>
  <w:num w:numId="62">
    <w:abstractNumId w:val="67"/>
  </w:num>
  <w:num w:numId="63">
    <w:abstractNumId w:val="56"/>
  </w:num>
  <w:num w:numId="64">
    <w:abstractNumId w:val="46"/>
  </w:num>
  <w:num w:numId="65">
    <w:abstractNumId w:val="53"/>
  </w:num>
  <w:num w:numId="66">
    <w:abstractNumId w:val="8"/>
  </w:num>
  <w:num w:numId="67">
    <w:abstractNumId w:val="42"/>
  </w:num>
  <w:num w:numId="68">
    <w:abstractNumId w:val="13"/>
  </w:num>
  <w:num w:numId="69">
    <w:abstractNumId w:val="59"/>
  </w:num>
  <w:num w:numId="70">
    <w:abstractNumId w:val="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C78"/>
    <w:rsid w:val="006D332D"/>
    <w:rsid w:val="006D6A27"/>
    <w:rsid w:val="009E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5AA6F7-7783-44DA-9D1F-776EC1C25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D6A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D6A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D6A2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6A2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D6A2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D6A27"/>
    <w:rPr>
      <w:rFonts w:ascii="Times New Roman" w:eastAsia="Times New Roman" w:hAnsi="Times New Roman" w:cs="Times New Roman"/>
      <w:b/>
      <w:bCs/>
      <w:sz w:val="27"/>
      <w:szCs w:val="27"/>
      <w:lang w:eastAsia="ru-RU"/>
    </w:rPr>
  </w:style>
  <w:style w:type="paragraph" w:customStyle="1" w:styleId="msonormal0">
    <w:name w:val="msonormal"/>
    <w:basedOn w:val="a"/>
    <w:rsid w:val="006D6A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6D6A27"/>
  </w:style>
  <w:style w:type="character" w:customStyle="1" w:styleId="titlename">
    <w:name w:val="title_name"/>
    <w:basedOn w:val="a0"/>
    <w:rsid w:val="006D6A27"/>
  </w:style>
  <w:style w:type="character" w:customStyle="1" w:styleId="titlecontent">
    <w:name w:val="title_content"/>
    <w:basedOn w:val="a0"/>
    <w:rsid w:val="006D6A27"/>
  </w:style>
  <w:style w:type="character" w:customStyle="1" w:styleId="titlenamecolumn">
    <w:name w:val="title_name_column"/>
    <w:basedOn w:val="a0"/>
    <w:rsid w:val="006D6A27"/>
  </w:style>
  <w:style w:type="character" w:customStyle="1" w:styleId="titlename1">
    <w:name w:val="title_name1"/>
    <w:basedOn w:val="a0"/>
    <w:rsid w:val="006D6A27"/>
  </w:style>
  <w:style w:type="character" w:customStyle="1" w:styleId="titlecontent1">
    <w:name w:val="title_content1"/>
    <w:basedOn w:val="a0"/>
    <w:rsid w:val="006D6A27"/>
  </w:style>
  <w:style w:type="character" w:customStyle="1" w:styleId="titlecontent2">
    <w:name w:val="title_content2"/>
    <w:basedOn w:val="a0"/>
    <w:rsid w:val="006D6A27"/>
  </w:style>
  <w:style w:type="paragraph" w:styleId="a3">
    <w:name w:val="Normal (Web)"/>
    <w:basedOn w:val="a"/>
    <w:uiPriority w:val="99"/>
    <w:semiHidden/>
    <w:unhideWhenUsed/>
    <w:rsid w:val="006D6A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D6A27"/>
    <w:rPr>
      <w:b/>
      <w:bCs/>
    </w:rPr>
  </w:style>
  <w:style w:type="character" w:styleId="a5">
    <w:name w:val="Emphasis"/>
    <w:basedOn w:val="a0"/>
    <w:uiPriority w:val="20"/>
    <w:qFormat/>
    <w:rsid w:val="006D6A27"/>
    <w:rPr>
      <w:i/>
      <w:iCs/>
    </w:rPr>
  </w:style>
  <w:style w:type="paragraph" w:customStyle="1" w:styleId="marginl">
    <w:name w:val="marginl"/>
    <w:basedOn w:val="a"/>
    <w:rsid w:val="006D6A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6D6A27"/>
    <w:rPr>
      <w:color w:val="0000FF"/>
      <w:u w:val="single"/>
    </w:rPr>
  </w:style>
  <w:style w:type="character" w:styleId="a7">
    <w:name w:val="FollowedHyperlink"/>
    <w:basedOn w:val="a0"/>
    <w:uiPriority w:val="99"/>
    <w:semiHidden/>
    <w:unhideWhenUsed/>
    <w:rsid w:val="006D6A2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014039">
      <w:bodyDiv w:val="1"/>
      <w:marLeft w:val="0"/>
      <w:marRight w:val="0"/>
      <w:marTop w:val="0"/>
      <w:marBottom w:val="0"/>
      <w:divBdr>
        <w:top w:val="none" w:sz="0" w:space="0" w:color="auto"/>
        <w:left w:val="none" w:sz="0" w:space="0" w:color="auto"/>
        <w:bottom w:val="none" w:sz="0" w:space="0" w:color="auto"/>
        <w:right w:val="none" w:sz="0" w:space="0" w:color="auto"/>
      </w:divBdr>
      <w:divsChild>
        <w:div w:id="1982153075">
          <w:marLeft w:val="0"/>
          <w:marRight w:val="0"/>
          <w:marTop w:val="0"/>
          <w:marBottom w:val="0"/>
          <w:divBdr>
            <w:top w:val="none" w:sz="0" w:space="0" w:color="auto"/>
            <w:left w:val="none" w:sz="0" w:space="0" w:color="auto"/>
            <w:bottom w:val="none" w:sz="0" w:space="0" w:color="auto"/>
            <w:right w:val="none" w:sz="0" w:space="0" w:color="auto"/>
          </w:divBdr>
          <w:divsChild>
            <w:div w:id="1824620523">
              <w:marLeft w:val="0"/>
              <w:marRight w:val="0"/>
              <w:marTop w:val="0"/>
              <w:marBottom w:val="0"/>
              <w:divBdr>
                <w:top w:val="none" w:sz="0" w:space="0" w:color="auto"/>
                <w:left w:val="none" w:sz="0" w:space="0" w:color="auto"/>
                <w:bottom w:val="none" w:sz="0" w:space="0" w:color="auto"/>
                <w:right w:val="none" w:sz="0" w:space="0" w:color="auto"/>
              </w:divBdr>
            </w:div>
            <w:div w:id="58988956">
              <w:marLeft w:val="0"/>
              <w:marRight w:val="0"/>
              <w:marTop w:val="0"/>
              <w:marBottom w:val="0"/>
              <w:divBdr>
                <w:top w:val="none" w:sz="0" w:space="0" w:color="auto"/>
                <w:left w:val="none" w:sz="0" w:space="0" w:color="auto"/>
                <w:bottom w:val="none" w:sz="0" w:space="0" w:color="auto"/>
                <w:right w:val="none" w:sz="0" w:space="0" w:color="auto"/>
              </w:divBdr>
            </w:div>
            <w:div w:id="1734158445">
              <w:marLeft w:val="0"/>
              <w:marRight w:val="0"/>
              <w:marTop w:val="0"/>
              <w:marBottom w:val="0"/>
              <w:divBdr>
                <w:top w:val="none" w:sz="0" w:space="0" w:color="auto"/>
                <w:left w:val="none" w:sz="0" w:space="0" w:color="auto"/>
                <w:bottom w:val="none" w:sz="0" w:space="0" w:color="auto"/>
                <w:right w:val="none" w:sz="0" w:space="0" w:color="auto"/>
              </w:divBdr>
              <w:divsChild>
                <w:div w:id="939996452">
                  <w:marLeft w:val="0"/>
                  <w:marRight w:val="0"/>
                  <w:marTop w:val="0"/>
                  <w:marBottom w:val="0"/>
                  <w:divBdr>
                    <w:top w:val="none" w:sz="0" w:space="0" w:color="auto"/>
                    <w:left w:val="none" w:sz="0" w:space="0" w:color="auto"/>
                    <w:bottom w:val="none" w:sz="0" w:space="0" w:color="auto"/>
                    <w:right w:val="none" w:sz="0" w:space="0" w:color="auto"/>
                  </w:divBdr>
                  <w:divsChild>
                    <w:div w:id="2138450618">
                      <w:marLeft w:val="0"/>
                      <w:marRight w:val="0"/>
                      <w:marTop w:val="0"/>
                      <w:marBottom w:val="1500"/>
                      <w:divBdr>
                        <w:top w:val="none" w:sz="0" w:space="0" w:color="auto"/>
                        <w:left w:val="none" w:sz="0" w:space="0" w:color="auto"/>
                        <w:bottom w:val="none" w:sz="0" w:space="0" w:color="auto"/>
                        <w:right w:val="none" w:sz="0" w:space="0" w:color="auto"/>
                      </w:divBdr>
                    </w:div>
                  </w:divsChild>
                </w:div>
                <w:div w:id="402071323">
                  <w:marLeft w:val="0"/>
                  <w:marRight w:val="0"/>
                  <w:marTop w:val="0"/>
                  <w:marBottom w:val="0"/>
                  <w:divBdr>
                    <w:top w:val="none" w:sz="0" w:space="0" w:color="auto"/>
                    <w:left w:val="none" w:sz="0" w:space="0" w:color="auto"/>
                    <w:bottom w:val="none" w:sz="0" w:space="0" w:color="auto"/>
                    <w:right w:val="none" w:sz="0" w:space="0" w:color="auto"/>
                  </w:divBdr>
                  <w:divsChild>
                    <w:div w:id="2095474466">
                      <w:marLeft w:val="0"/>
                      <w:marRight w:val="0"/>
                      <w:marTop w:val="0"/>
                      <w:marBottom w:val="0"/>
                      <w:divBdr>
                        <w:top w:val="none" w:sz="0" w:space="0" w:color="auto"/>
                        <w:left w:val="none" w:sz="0" w:space="0" w:color="auto"/>
                        <w:bottom w:val="none" w:sz="0" w:space="0" w:color="auto"/>
                        <w:right w:val="none" w:sz="0" w:space="0" w:color="auto"/>
                      </w:divBdr>
                      <w:divsChild>
                        <w:div w:id="75432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580379">
                  <w:marLeft w:val="0"/>
                  <w:marRight w:val="0"/>
                  <w:marTop w:val="0"/>
                  <w:marBottom w:val="0"/>
                  <w:divBdr>
                    <w:top w:val="none" w:sz="0" w:space="0" w:color="auto"/>
                    <w:left w:val="none" w:sz="0" w:space="0" w:color="auto"/>
                    <w:bottom w:val="none" w:sz="0" w:space="0" w:color="auto"/>
                    <w:right w:val="none" w:sz="0" w:space="0" w:color="auto"/>
                  </w:divBdr>
                  <w:divsChild>
                    <w:div w:id="1893807989">
                      <w:marLeft w:val="0"/>
                      <w:marRight w:val="0"/>
                      <w:marTop w:val="0"/>
                      <w:marBottom w:val="0"/>
                      <w:divBdr>
                        <w:top w:val="none" w:sz="0" w:space="0" w:color="auto"/>
                        <w:left w:val="none" w:sz="0" w:space="0" w:color="auto"/>
                        <w:bottom w:val="none" w:sz="0" w:space="0" w:color="auto"/>
                        <w:right w:val="none" w:sz="0" w:space="0" w:color="auto"/>
                      </w:divBdr>
                      <w:divsChild>
                        <w:div w:id="16948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2700">
                  <w:marLeft w:val="0"/>
                  <w:marRight w:val="0"/>
                  <w:marTop w:val="0"/>
                  <w:marBottom w:val="0"/>
                  <w:divBdr>
                    <w:top w:val="none" w:sz="0" w:space="0" w:color="auto"/>
                    <w:left w:val="none" w:sz="0" w:space="0" w:color="auto"/>
                    <w:bottom w:val="none" w:sz="0" w:space="0" w:color="auto"/>
                    <w:right w:val="none" w:sz="0" w:space="0" w:color="auto"/>
                  </w:divBdr>
                  <w:divsChild>
                    <w:div w:id="1086994779">
                      <w:marLeft w:val="0"/>
                      <w:marRight w:val="0"/>
                      <w:marTop w:val="0"/>
                      <w:marBottom w:val="0"/>
                      <w:divBdr>
                        <w:top w:val="none" w:sz="0" w:space="0" w:color="auto"/>
                        <w:left w:val="none" w:sz="0" w:space="0" w:color="auto"/>
                        <w:bottom w:val="none" w:sz="0" w:space="0" w:color="auto"/>
                        <w:right w:val="none" w:sz="0" w:space="0" w:color="auto"/>
                      </w:divBdr>
                      <w:divsChild>
                        <w:div w:id="74044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376944">
                  <w:marLeft w:val="0"/>
                  <w:marRight w:val="0"/>
                  <w:marTop w:val="0"/>
                  <w:marBottom w:val="0"/>
                  <w:divBdr>
                    <w:top w:val="none" w:sz="0" w:space="0" w:color="auto"/>
                    <w:left w:val="none" w:sz="0" w:space="0" w:color="auto"/>
                    <w:bottom w:val="none" w:sz="0" w:space="0" w:color="auto"/>
                    <w:right w:val="none" w:sz="0" w:space="0" w:color="auto"/>
                  </w:divBdr>
                  <w:divsChild>
                    <w:div w:id="268894603">
                      <w:marLeft w:val="0"/>
                      <w:marRight w:val="0"/>
                      <w:marTop w:val="0"/>
                      <w:marBottom w:val="0"/>
                      <w:divBdr>
                        <w:top w:val="none" w:sz="0" w:space="0" w:color="auto"/>
                        <w:left w:val="none" w:sz="0" w:space="0" w:color="auto"/>
                        <w:bottom w:val="none" w:sz="0" w:space="0" w:color="auto"/>
                        <w:right w:val="none" w:sz="0" w:space="0" w:color="auto"/>
                      </w:divBdr>
                      <w:divsChild>
                        <w:div w:id="132816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948073">
                  <w:marLeft w:val="0"/>
                  <w:marRight w:val="0"/>
                  <w:marTop w:val="450"/>
                  <w:marBottom w:val="0"/>
                  <w:divBdr>
                    <w:top w:val="none" w:sz="0" w:space="0" w:color="auto"/>
                    <w:left w:val="none" w:sz="0" w:space="0" w:color="auto"/>
                    <w:bottom w:val="none" w:sz="0" w:space="0" w:color="auto"/>
                    <w:right w:val="none" w:sz="0" w:space="0" w:color="auto"/>
                  </w:divBdr>
                  <w:divsChild>
                    <w:div w:id="380637718">
                      <w:marLeft w:val="0"/>
                      <w:marRight w:val="0"/>
                      <w:marTop w:val="0"/>
                      <w:marBottom w:val="0"/>
                      <w:divBdr>
                        <w:top w:val="none" w:sz="0" w:space="0" w:color="auto"/>
                        <w:left w:val="none" w:sz="0" w:space="0" w:color="auto"/>
                        <w:bottom w:val="none" w:sz="0" w:space="0" w:color="auto"/>
                        <w:right w:val="none" w:sz="0" w:space="0" w:color="auto"/>
                      </w:divBdr>
                    </w:div>
                  </w:divsChild>
                </w:div>
                <w:div w:id="1810901511">
                  <w:marLeft w:val="0"/>
                  <w:marRight w:val="0"/>
                  <w:marTop w:val="450"/>
                  <w:marBottom w:val="0"/>
                  <w:divBdr>
                    <w:top w:val="none" w:sz="0" w:space="0" w:color="auto"/>
                    <w:left w:val="none" w:sz="0" w:space="0" w:color="auto"/>
                    <w:bottom w:val="none" w:sz="0" w:space="0" w:color="auto"/>
                    <w:right w:val="none" w:sz="0" w:space="0" w:color="auto"/>
                  </w:divBdr>
                  <w:divsChild>
                    <w:div w:id="930509635">
                      <w:marLeft w:val="0"/>
                      <w:marRight w:val="0"/>
                      <w:marTop w:val="0"/>
                      <w:marBottom w:val="3750"/>
                      <w:divBdr>
                        <w:top w:val="none" w:sz="0" w:space="0" w:color="auto"/>
                        <w:left w:val="none" w:sz="0" w:space="0" w:color="auto"/>
                        <w:bottom w:val="none" w:sz="0" w:space="0" w:color="auto"/>
                        <w:right w:val="none" w:sz="0" w:space="0" w:color="auto"/>
                      </w:divBdr>
                    </w:div>
                    <w:div w:id="209462121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97224361">
              <w:marLeft w:val="0"/>
              <w:marRight w:val="0"/>
              <w:marTop w:val="0"/>
              <w:marBottom w:val="0"/>
              <w:divBdr>
                <w:top w:val="none" w:sz="0" w:space="0" w:color="auto"/>
                <w:left w:val="none" w:sz="0" w:space="0" w:color="auto"/>
                <w:bottom w:val="none" w:sz="0" w:space="0" w:color="auto"/>
                <w:right w:val="none" w:sz="0" w:space="0" w:color="auto"/>
              </w:divBdr>
              <w:divsChild>
                <w:div w:id="1946957010">
                  <w:marLeft w:val="0"/>
                  <w:marRight w:val="0"/>
                  <w:marTop w:val="900"/>
                  <w:marBottom w:val="600"/>
                  <w:divBdr>
                    <w:top w:val="none" w:sz="0" w:space="0" w:color="auto"/>
                    <w:left w:val="none" w:sz="0" w:space="0" w:color="auto"/>
                    <w:bottom w:val="none" w:sz="0" w:space="0" w:color="auto"/>
                    <w:right w:val="none" w:sz="0" w:space="0" w:color="auto"/>
                  </w:divBdr>
                </w:div>
                <w:div w:id="1734112338">
                  <w:marLeft w:val="0"/>
                  <w:marRight w:val="0"/>
                  <w:marTop w:val="0"/>
                  <w:marBottom w:val="0"/>
                  <w:divBdr>
                    <w:top w:val="none" w:sz="0" w:space="0" w:color="auto"/>
                    <w:left w:val="none" w:sz="0" w:space="0" w:color="auto"/>
                    <w:bottom w:val="none" w:sz="0" w:space="0" w:color="auto"/>
                    <w:right w:val="none" w:sz="0" w:space="0" w:color="auto"/>
                  </w:divBdr>
                  <w:divsChild>
                    <w:div w:id="182342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67256">
              <w:marLeft w:val="0"/>
              <w:marRight w:val="0"/>
              <w:marTop w:val="0"/>
              <w:marBottom w:val="0"/>
              <w:divBdr>
                <w:top w:val="none" w:sz="0" w:space="0" w:color="auto"/>
                <w:left w:val="none" w:sz="0" w:space="0" w:color="auto"/>
                <w:bottom w:val="none" w:sz="0" w:space="0" w:color="auto"/>
                <w:right w:val="none" w:sz="0" w:space="0" w:color="auto"/>
              </w:divBdr>
              <w:divsChild>
                <w:div w:id="374086643">
                  <w:marLeft w:val="0"/>
                  <w:marRight w:val="0"/>
                  <w:marTop w:val="900"/>
                  <w:marBottom w:val="600"/>
                  <w:divBdr>
                    <w:top w:val="none" w:sz="0" w:space="0" w:color="auto"/>
                    <w:left w:val="none" w:sz="0" w:space="0" w:color="auto"/>
                    <w:bottom w:val="none" w:sz="0" w:space="0" w:color="auto"/>
                    <w:right w:val="none" w:sz="0" w:space="0" w:color="auto"/>
                  </w:divBdr>
                </w:div>
                <w:div w:id="1511489126">
                  <w:marLeft w:val="0"/>
                  <w:marRight w:val="0"/>
                  <w:marTop w:val="0"/>
                  <w:marBottom w:val="0"/>
                  <w:divBdr>
                    <w:top w:val="none" w:sz="0" w:space="0" w:color="auto"/>
                    <w:left w:val="none" w:sz="0" w:space="0" w:color="auto"/>
                    <w:bottom w:val="none" w:sz="0" w:space="0" w:color="auto"/>
                    <w:right w:val="none" w:sz="0" w:space="0" w:color="auto"/>
                  </w:divBdr>
                  <w:divsChild>
                    <w:div w:id="120108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599838">
              <w:marLeft w:val="0"/>
              <w:marRight w:val="0"/>
              <w:marTop w:val="0"/>
              <w:marBottom w:val="0"/>
              <w:divBdr>
                <w:top w:val="none" w:sz="0" w:space="0" w:color="auto"/>
                <w:left w:val="none" w:sz="0" w:space="0" w:color="auto"/>
                <w:bottom w:val="none" w:sz="0" w:space="0" w:color="auto"/>
                <w:right w:val="none" w:sz="0" w:space="0" w:color="auto"/>
              </w:divBdr>
              <w:divsChild>
                <w:div w:id="1526865807">
                  <w:marLeft w:val="0"/>
                  <w:marRight w:val="0"/>
                  <w:marTop w:val="900"/>
                  <w:marBottom w:val="600"/>
                  <w:divBdr>
                    <w:top w:val="none" w:sz="0" w:space="0" w:color="auto"/>
                    <w:left w:val="none" w:sz="0" w:space="0" w:color="auto"/>
                    <w:bottom w:val="none" w:sz="0" w:space="0" w:color="auto"/>
                    <w:right w:val="none" w:sz="0" w:space="0" w:color="auto"/>
                  </w:divBdr>
                </w:div>
              </w:divsChild>
            </w:div>
            <w:div w:id="1549756646">
              <w:marLeft w:val="0"/>
              <w:marRight w:val="0"/>
              <w:marTop w:val="0"/>
              <w:marBottom w:val="0"/>
              <w:divBdr>
                <w:top w:val="none" w:sz="0" w:space="0" w:color="auto"/>
                <w:left w:val="none" w:sz="0" w:space="0" w:color="auto"/>
                <w:bottom w:val="none" w:sz="0" w:space="0" w:color="auto"/>
                <w:right w:val="none" w:sz="0" w:space="0" w:color="auto"/>
              </w:divBdr>
              <w:divsChild>
                <w:div w:id="764570192">
                  <w:marLeft w:val="0"/>
                  <w:marRight w:val="0"/>
                  <w:marTop w:val="900"/>
                  <w:marBottom w:val="600"/>
                  <w:divBdr>
                    <w:top w:val="none" w:sz="0" w:space="0" w:color="auto"/>
                    <w:left w:val="none" w:sz="0" w:space="0" w:color="auto"/>
                    <w:bottom w:val="none" w:sz="0" w:space="0" w:color="auto"/>
                    <w:right w:val="none" w:sz="0" w:space="0" w:color="auto"/>
                  </w:divBdr>
                </w:div>
                <w:div w:id="1332100226">
                  <w:marLeft w:val="0"/>
                  <w:marRight w:val="0"/>
                  <w:marTop w:val="0"/>
                  <w:marBottom w:val="0"/>
                  <w:divBdr>
                    <w:top w:val="none" w:sz="0" w:space="0" w:color="auto"/>
                    <w:left w:val="none" w:sz="0" w:space="0" w:color="auto"/>
                    <w:bottom w:val="none" w:sz="0" w:space="0" w:color="auto"/>
                    <w:right w:val="none" w:sz="0" w:space="0" w:color="auto"/>
                  </w:divBdr>
                  <w:divsChild>
                    <w:div w:id="71330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89962">
              <w:marLeft w:val="0"/>
              <w:marRight w:val="0"/>
              <w:marTop w:val="0"/>
              <w:marBottom w:val="0"/>
              <w:divBdr>
                <w:top w:val="none" w:sz="0" w:space="0" w:color="auto"/>
                <w:left w:val="none" w:sz="0" w:space="0" w:color="auto"/>
                <w:bottom w:val="none" w:sz="0" w:space="0" w:color="auto"/>
                <w:right w:val="none" w:sz="0" w:space="0" w:color="auto"/>
              </w:divBdr>
              <w:divsChild>
                <w:div w:id="2011059094">
                  <w:marLeft w:val="0"/>
                  <w:marRight w:val="0"/>
                  <w:marTop w:val="900"/>
                  <w:marBottom w:val="600"/>
                  <w:divBdr>
                    <w:top w:val="none" w:sz="0" w:space="0" w:color="auto"/>
                    <w:left w:val="none" w:sz="0" w:space="0" w:color="auto"/>
                    <w:bottom w:val="none" w:sz="0" w:space="0" w:color="auto"/>
                    <w:right w:val="none" w:sz="0" w:space="0" w:color="auto"/>
                  </w:divBdr>
                </w:div>
                <w:div w:id="1677341803">
                  <w:marLeft w:val="0"/>
                  <w:marRight w:val="0"/>
                  <w:marTop w:val="0"/>
                  <w:marBottom w:val="0"/>
                  <w:divBdr>
                    <w:top w:val="none" w:sz="0" w:space="0" w:color="auto"/>
                    <w:left w:val="none" w:sz="0" w:space="0" w:color="auto"/>
                    <w:bottom w:val="none" w:sz="0" w:space="0" w:color="auto"/>
                    <w:right w:val="none" w:sz="0" w:space="0" w:color="auto"/>
                  </w:divBdr>
                  <w:divsChild>
                    <w:div w:id="133591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78828">
              <w:marLeft w:val="0"/>
              <w:marRight w:val="0"/>
              <w:marTop w:val="0"/>
              <w:marBottom w:val="0"/>
              <w:divBdr>
                <w:top w:val="none" w:sz="0" w:space="0" w:color="auto"/>
                <w:left w:val="none" w:sz="0" w:space="0" w:color="auto"/>
                <w:bottom w:val="none" w:sz="0" w:space="0" w:color="auto"/>
                <w:right w:val="none" w:sz="0" w:space="0" w:color="auto"/>
              </w:divBdr>
              <w:divsChild>
                <w:div w:id="497233755">
                  <w:marLeft w:val="0"/>
                  <w:marRight w:val="0"/>
                  <w:marTop w:val="900"/>
                  <w:marBottom w:val="600"/>
                  <w:divBdr>
                    <w:top w:val="none" w:sz="0" w:space="0" w:color="auto"/>
                    <w:left w:val="none" w:sz="0" w:space="0" w:color="auto"/>
                    <w:bottom w:val="none" w:sz="0" w:space="0" w:color="auto"/>
                    <w:right w:val="none" w:sz="0" w:space="0" w:color="auto"/>
                  </w:divBdr>
                </w:div>
                <w:div w:id="1624921809">
                  <w:marLeft w:val="0"/>
                  <w:marRight w:val="0"/>
                  <w:marTop w:val="0"/>
                  <w:marBottom w:val="0"/>
                  <w:divBdr>
                    <w:top w:val="none" w:sz="0" w:space="0" w:color="auto"/>
                    <w:left w:val="none" w:sz="0" w:space="0" w:color="auto"/>
                    <w:bottom w:val="none" w:sz="0" w:space="0" w:color="auto"/>
                    <w:right w:val="none" w:sz="0" w:space="0" w:color="auto"/>
                  </w:divBdr>
                  <w:divsChild>
                    <w:div w:id="125921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91468">
              <w:marLeft w:val="0"/>
              <w:marRight w:val="0"/>
              <w:marTop w:val="0"/>
              <w:marBottom w:val="0"/>
              <w:divBdr>
                <w:top w:val="none" w:sz="0" w:space="0" w:color="auto"/>
                <w:left w:val="none" w:sz="0" w:space="0" w:color="auto"/>
                <w:bottom w:val="none" w:sz="0" w:space="0" w:color="auto"/>
                <w:right w:val="none" w:sz="0" w:space="0" w:color="auto"/>
              </w:divBdr>
              <w:divsChild>
                <w:div w:id="868568964">
                  <w:marLeft w:val="0"/>
                  <w:marRight w:val="0"/>
                  <w:marTop w:val="900"/>
                  <w:marBottom w:val="600"/>
                  <w:divBdr>
                    <w:top w:val="none" w:sz="0" w:space="0" w:color="auto"/>
                    <w:left w:val="none" w:sz="0" w:space="0" w:color="auto"/>
                    <w:bottom w:val="none" w:sz="0" w:space="0" w:color="auto"/>
                    <w:right w:val="none" w:sz="0" w:space="0" w:color="auto"/>
                  </w:divBdr>
                </w:div>
                <w:div w:id="354157904">
                  <w:marLeft w:val="0"/>
                  <w:marRight w:val="0"/>
                  <w:marTop w:val="0"/>
                  <w:marBottom w:val="0"/>
                  <w:divBdr>
                    <w:top w:val="none" w:sz="0" w:space="0" w:color="auto"/>
                    <w:left w:val="none" w:sz="0" w:space="0" w:color="auto"/>
                    <w:bottom w:val="none" w:sz="0" w:space="0" w:color="auto"/>
                    <w:right w:val="none" w:sz="0" w:space="0" w:color="auto"/>
                  </w:divBdr>
                  <w:divsChild>
                    <w:div w:id="20067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1723">
              <w:marLeft w:val="0"/>
              <w:marRight w:val="0"/>
              <w:marTop w:val="0"/>
              <w:marBottom w:val="0"/>
              <w:divBdr>
                <w:top w:val="none" w:sz="0" w:space="0" w:color="auto"/>
                <w:left w:val="none" w:sz="0" w:space="0" w:color="auto"/>
                <w:bottom w:val="none" w:sz="0" w:space="0" w:color="auto"/>
                <w:right w:val="none" w:sz="0" w:space="0" w:color="auto"/>
              </w:divBdr>
              <w:divsChild>
                <w:div w:id="1993175873">
                  <w:marLeft w:val="0"/>
                  <w:marRight w:val="0"/>
                  <w:marTop w:val="900"/>
                  <w:marBottom w:val="600"/>
                  <w:divBdr>
                    <w:top w:val="none" w:sz="0" w:space="0" w:color="auto"/>
                    <w:left w:val="none" w:sz="0" w:space="0" w:color="auto"/>
                    <w:bottom w:val="none" w:sz="0" w:space="0" w:color="auto"/>
                    <w:right w:val="none" w:sz="0" w:space="0" w:color="auto"/>
                  </w:divBdr>
                </w:div>
                <w:div w:id="1680690703">
                  <w:marLeft w:val="0"/>
                  <w:marRight w:val="0"/>
                  <w:marTop w:val="0"/>
                  <w:marBottom w:val="0"/>
                  <w:divBdr>
                    <w:top w:val="none" w:sz="0" w:space="0" w:color="auto"/>
                    <w:left w:val="none" w:sz="0" w:space="0" w:color="auto"/>
                    <w:bottom w:val="none" w:sz="0" w:space="0" w:color="auto"/>
                    <w:right w:val="none" w:sz="0" w:space="0" w:color="auto"/>
                  </w:divBdr>
                  <w:divsChild>
                    <w:div w:id="131440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192788">
              <w:marLeft w:val="0"/>
              <w:marRight w:val="0"/>
              <w:marTop w:val="0"/>
              <w:marBottom w:val="0"/>
              <w:divBdr>
                <w:top w:val="none" w:sz="0" w:space="0" w:color="auto"/>
                <w:left w:val="none" w:sz="0" w:space="0" w:color="auto"/>
                <w:bottom w:val="none" w:sz="0" w:space="0" w:color="auto"/>
                <w:right w:val="none" w:sz="0" w:space="0" w:color="auto"/>
              </w:divBdr>
              <w:divsChild>
                <w:div w:id="262152964">
                  <w:marLeft w:val="0"/>
                  <w:marRight w:val="0"/>
                  <w:marTop w:val="900"/>
                  <w:marBottom w:val="600"/>
                  <w:divBdr>
                    <w:top w:val="none" w:sz="0" w:space="0" w:color="auto"/>
                    <w:left w:val="none" w:sz="0" w:space="0" w:color="auto"/>
                    <w:bottom w:val="none" w:sz="0" w:space="0" w:color="auto"/>
                    <w:right w:val="none" w:sz="0" w:space="0" w:color="auto"/>
                  </w:divBdr>
                </w:div>
                <w:div w:id="2084331585">
                  <w:marLeft w:val="0"/>
                  <w:marRight w:val="0"/>
                  <w:marTop w:val="0"/>
                  <w:marBottom w:val="0"/>
                  <w:divBdr>
                    <w:top w:val="none" w:sz="0" w:space="0" w:color="auto"/>
                    <w:left w:val="none" w:sz="0" w:space="0" w:color="auto"/>
                    <w:bottom w:val="none" w:sz="0" w:space="0" w:color="auto"/>
                    <w:right w:val="none" w:sz="0" w:space="0" w:color="auto"/>
                  </w:divBdr>
                  <w:divsChild>
                    <w:div w:id="172663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646561">
              <w:marLeft w:val="0"/>
              <w:marRight w:val="0"/>
              <w:marTop w:val="0"/>
              <w:marBottom w:val="0"/>
              <w:divBdr>
                <w:top w:val="none" w:sz="0" w:space="0" w:color="auto"/>
                <w:left w:val="none" w:sz="0" w:space="0" w:color="auto"/>
                <w:bottom w:val="none" w:sz="0" w:space="0" w:color="auto"/>
                <w:right w:val="none" w:sz="0" w:space="0" w:color="auto"/>
              </w:divBdr>
              <w:divsChild>
                <w:div w:id="1264607170">
                  <w:marLeft w:val="0"/>
                  <w:marRight w:val="0"/>
                  <w:marTop w:val="900"/>
                  <w:marBottom w:val="600"/>
                  <w:divBdr>
                    <w:top w:val="none" w:sz="0" w:space="0" w:color="auto"/>
                    <w:left w:val="none" w:sz="0" w:space="0" w:color="auto"/>
                    <w:bottom w:val="none" w:sz="0" w:space="0" w:color="auto"/>
                    <w:right w:val="none" w:sz="0" w:space="0" w:color="auto"/>
                  </w:divBdr>
                </w:div>
                <w:div w:id="1535002714">
                  <w:marLeft w:val="0"/>
                  <w:marRight w:val="0"/>
                  <w:marTop w:val="0"/>
                  <w:marBottom w:val="0"/>
                  <w:divBdr>
                    <w:top w:val="none" w:sz="0" w:space="0" w:color="auto"/>
                    <w:left w:val="none" w:sz="0" w:space="0" w:color="auto"/>
                    <w:bottom w:val="none" w:sz="0" w:space="0" w:color="auto"/>
                    <w:right w:val="none" w:sz="0" w:space="0" w:color="auto"/>
                  </w:divBdr>
                  <w:divsChild>
                    <w:div w:id="102363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366297">
              <w:marLeft w:val="0"/>
              <w:marRight w:val="0"/>
              <w:marTop w:val="0"/>
              <w:marBottom w:val="0"/>
              <w:divBdr>
                <w:top w:val="none" w:sz="0" w:space="0" w:color="auto"/>
                <w:left w:val="none" w:sz="0" w:space="0" w:color="auto"/>
                <w:bottom w:val="none" w:sz="0" w:space="0" w:color="auto"/>
                <w:right w:val="none" w:sz="0" w:space="0" w:color="auto"/>
              </w:divBdr>
              <w:divsChild>
                <w:div w:id="615403805">
                  <w:marLeft w:val="0"/>
                  <w:marRight w:val="0"/>
                  <w:marTop w:val="900"/>
                  <w:marBottom w:val="600"/>
                  <w:divBdr>
                    <w:top w:val="none" w:sz="0" w:space="0" w:color="auto"/>
                    <w:left w:val="none" w:sz="0" w:space="0" w:color="auto"/>
                    <w:bottom w:val="none" w:sz="0" w:space="0" w:color="auto"/>
                    <w:right w:val="none" w:sz="0" w:space="0" w:color="auto"/>
                  </w:divBdr>
                </w:div>
                <w:div w:id="429156050">
                  <w:marLeft w:val="0"/>
                  <w:marRight w:val="0"/>
                  <w:marTop w:val="0"/>
                  <w:marBottom w:val="0"/>
                  <w:divBdr>
                    <w:top w:val="none" w:sz="0" w:space="0" w:color="auto"/>
                    <w:left w:val="none" w:sz="0" w:space="0" w:color="auto"/>
                    <w:bottom w:val="none" w:sz="0" w:space="0" w:color="auto"/>
                    <w:right w:val="none" w:sz="0" w:space="0" w:color="auto"/>
                  </w:divBdr>
                  <w:divsChild>
                    <w:div w:id="20841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60160">
              <w:marLeft w:val="0"/>
              <w:marRight w:val="0"/>
              <w:marTop w:val="0"/>
              <w:marBottom w:val="0"/>
              <w:divBdr>
                <w:top w:val="none" w:sz="0" w:space="0" w:color="auto"/>
                <w:left w:val="none" w:sz="0" w:space="0" w:color="auto"/>
                <w:bottom w:val="none" w:sz="0" w:space="0" w:color="auto"/>
                <w:right w:val="none" w:sz="0" w:space="0" w:color="auto"/>
              </w:divBdr>
              <w:divsChild>
                <w:div w:id="1644576395">
                  <w:marLeft w:val="0"/>
                  <w:marRight w:val="0"/>
                  <w:marTop w:val="900"/>
                  <w:marBottom w:val="600"/>
                  <w:divBdr>
                    <w:top w:val="none" w:sz="0" w:space="0" w:color="auto"/>
                    <w:left w:val="none" w:sz="0" w:space="0" w:color="auto"/>
                    <w:bottom w:val="none" w:sz="0" w:space="0" w:color="auto"/>
                    <w:right w:val="none" w:sz="0" w:space="0" w:color="auto"/>
                  </w:divBdr>
                </w:div>
                <w:div w:id="2047830973">
                  <w:marLeft w:val="0"/>
                  <w:marRight w:val="0"/>
                  <w:marTop w:val="0"/>
                  <w:marBottom w:val="0"/>
                  <w:divBdr>
                    <w:top w:val="none" w:sz="0" w:space="0" w:color="auto"/>
                    <w:left w:val="none" w:sz="0" w:space="0" w:color="auto"/>
                    <w:bottom w:val="none" w:sz="0" w:space="0" w:color="auto"/>
                    <w:right w:val="none" w:sz="0" w:space="0" w:color="auto"/>
                  </w:divBdr>
                  <w:divsChild>
                    <w:div w:id="158028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599882">
              <w:marLeft w:val="0"/>
              <w:marRight w:val="0"/>
              <w:marTop w:val="0"/>
              <w:marBottom w:val="0"/>
              <w:divBdr>
                <w:top w:val="none" w:sz="0" w:space="0" w:color="auto"/>
                <w:left w:val="none" w:sz="0" w:space="0" w:color="auto"/>
                <w:bottom w:val="none" w:sz="0" w:space="0" w:color="auto"/>
                <w:right w:val="none" w:sz="0" w:space="0" w:color="auto"/>
              </w:divBdr>
              <w:divsChild>
                <w:div w:id="1437750779">
                  <w:marLeft w:val="0"/>
                  <w:marRight w:val="0"/>
                  <w:marTop w:val="900"/>
                  <w:marBottom w:val="600"/>
                  <w:divBdr>
                    <w:top w:val="none" w:sz="0" w:space="0" w:color="auto"/>
                    <w:left w:val="none" w:sz="0" w:space="0" w:color="auto"/>
                    <w:bottom w:val="none" w:sz="0" w:space="0" w:color="auto"/>
                    <w:right w:val="none" w:sz="0" w:space="0" w:color="auto"/>
                  </w:divBdr>
                </w:div>
                <w:div w:id="218711957">
                  <w:marLeft w:val="0"/>
                  <w:marRight w:val="0"/>
                  <w:marTop w:val="0"/>
                  <w:marBottom w:val="0"/>
                  <w:divBdr>
                    <w:top w:val="none" w:sz="0" w:space="0" w:color="auto"/>
                    <w:left w:val="none" w:sz="0" w:space="0" w:color="auto"/>
                    <w:bottom w:val="none" w:sz="0" w:space="0" w:color="auto"/>
                    <w:right w:val="none" w:sz="0" w:space="0" w:color="auto"/>
                  </w:divBdr>
                  <w:divsChild>
                    <w:div w:id="61028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726873">
              <w:marLeft w:val="0"/>
              <w:marRight w:val="0"/>
              <w:marTop w:val="0"/>
              <w:marBottom w:val="0"/>
              <w:divBdr>
                <w:top w:val="none" w:sz="0" w:space="0" w:color="auto"/>
                <w:left w:val="none" w:sz="0" w:space="0" w:color="auto"/>
                <w:bottom w:val="none" w:sz="0" w:space="0" w:color="auto"/>
                <w:right w:val="none" w:sz="0" w:space="0" w:color="auto"/>
              </w:divBdr>
              <w:divsChild>
                <w:div w:id="1783458782">
                  <w:marLeft w:val="0"/>
                  <w:marRight w:val="0"/>
                  <w:marTop w:val="900"/>
                  <w:marBottom w:val="600"/>
                  <w:divBdr>
                    <w:top w:val="none" w:sz="0" w:space="0" w:color="auto"/>
                    <w:left w:val="none" w:sz="0" w:space="0" w:color="auto"/>
                    <w:bottom w:val="none" w:sz="0" w:space="0" w:color="auto"/>
                    <w:right w:val="none" w:sz="0" w:space="0" w:color="auto"/>
                  </w:divBdr>
                </w:div>
                <w:div w:id="1222213262">
                  <w:marLeft w:val="0"/>
                  <w:marRight w:val="0"/>
                  <w:marTop w:val="0"/>
                  <w:marBottom w:val="0"/>
                  <w:divBdr>
                    <w:top w:val="none" w:sz="0" w:space="0" w:color="auto"/>
                    <w:left w:val="none" w:sz="0" w:space="0" w:color="auto"/>
                    <w:bottom w:val="none" w:sz="0" w:space="0" w:color="auto"/>
                    <w:right w:val="none" w:sz="0" w:space="0" w:color="auto"/>
                  </w:divBdr>
                  <w:divsChild>
                    <w:div w:id="27035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3714">
              <w:marLeft w:val="0"/>
              <w:marRight w:val="0"/>
              <w:marTop w:val="0"/>
              <w:marBottom w:val="0"/>
              <w:divBdr>
                <w:top w:val="none" w:sz="0" w:space="0" w:color="auto"/>
                <w:left w:val="none" w:sz="0" w:space="0" w:color="auto"/>
                <w:bottom w:val="none" w:sz="0" w:space="0" w:color="auto"/>
                <w:right w:val="none" w:sz="0" w:space="0" w:color="auto"/>
              </w:divBdr>
              <w:divsChild>
                <w:div w:id="1767841967">
                  <w:marLeft w:val="0"/>
                  <w:marRight w:val="0"/>
                  <w:marTop w:val="900"/>
                  <w:marBottom w:val="600"/>
                  <w:divBdr>
                    <w:top w:val="none" w:sz="0" w:space="0" w:color="auto"/>
                    <w:left w:val="none" w:sz="0" w:space="0" w:color="auto"/>
                    <w:bottom w:val="none" w:sz="0" w:space="0" w:color="auto"/>
                    <w:right w:val="none" w:sz="0" w:space="0" w:color="auto"/>
                  </w:divBdr>
                </w:div>
                <w:div w:id="1430127309">
                  <w:marLeft w:val="0"/>
                  <w:marRight w:val="0"/>
                  <w:marTop w:val="0"/>
                  <w:marBottom w:val="0"/>
                  <w:divBdr>
                    <w:top w:val="none" w:sz="0" w:space="0" w:color="auto"/>
                    <w:left w:val="none" w:sz="0" w:space="0" w:color="auto"/>
                    <w:bottom w:val="none" w:sz="0" w:space="0" w:color="auto"/>
                    <w:right w:val="none" w:sz="0" w:space="0" w:color="auto"/>
                  </w:divBdr>
                  <w:divsChild>
                    <w:div w:id="107539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952317">
              <w:marLeft w:val="0"/>
              <w:marRight w:val="0"/>
              <w:marTop w:val="0"/>
              <w:marBottom w:val="0"/>
              <w:divBdr>
                <w:top w:val="none" w:sz="0" w:space="0" w:color="auto"/>
                <w:left w:val="none" w:sz="0" w:space="0" w:color="auto"/>
                <w:bottom w:val="none" w:sz="0" w:space="0" w:color="auto"/>
                <w:right w:val="none" w:sz="0" w:space="0" w:color="auto"/>
              </w:divBdr>
              <w:divsChild>
                <w:div w:id="1263995409">
                  <w:marLeft w:val="0"/>
                  <w:marRight w:val="0"/>
                  <w:marTop w:val="900"/>
                  <w:marBottom w:val="600"/>
                  <w:divBdr>
                    <w:top w:val="none" w:sz="0" w:space="0" w:color="auto"/>
                    <w:left w:val="none" w:sz="0" w:space="0" w:color="auto"/>
                    <w:bottom w:val="none" w:sz="0" w:space="0" w:color="auto"/>
                    <w:right w:val="none" w:sz="0" w:space="0" w:color="auto"/>
                  </w:divBdr>
                </w:div>
                <w:div w:id="2054110378">
                  <w:marLeft w:val="0"/>
                  <w:marRight w:val="0"/>
                  <w:marTop w:val="0"/>
                  <w:marBottom w:val="0"/>
                  <w:divBdr>
                    <w:top w:val="none" w:sz="0" w:space="0" w:color="auto"/>
                    <w:left w:val="none" w:sz="0" w:space="0" w:color="auto"/>
                    <w:bottom w:val="none" w:sz="0" w:space="0" w:color="auto"/>
                    <w:right w:val="none" w:sz="0" w:space="0" w:color="auto"/>
                  </w:divBdr>
                  <w:divsChild>
                    <w:div w:id="169530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3877">
              <w:marLeft w:val="0"/>
              <w:marRight w:val="0"/>
              <w:marTop w:val="0"/>
              <w:marBottom w:val="0"/>
              <w:divBdr>
                <w:top w:val="none" w:sz="0" w:space="0" w:color="auto"/>
                <w:left w:val="none" w:sz="0" w:space="0" w:color="auto"/>
                <w:bottom w:val="none" w:sz="0" w:space="0" w:color="auto"/>
                <w:right w:val="none" w:sz="0" w:space="0" w:color="auto"/>
              </w:divBdr>
              <w:divsChild>
                <w:div w:id="211578352">
                  <w:marLeft w:val="0"/>
                  <w:marRight w:val="0"/>
                  <w:marTop w:val="900"/>
                  <w:marBottom w:val="600"/>
                  <w:divBdr>
                    <w:top w:val="none" w:sz="0" w:space="0" w:color="auto"/>
                    <w:left w:val="none" w:sz="0" w:space="0" w:color="auto"/>
                    <w:bottom w:val="none" w:sz="0" w:space="0" w:color="auto"/>
                    <w:right w:val="none" w:sz="0" w:space="0" w:color="auto"/>
                  </w:divBdr>
                </w:div>
                <w:div w:id="1683242402">
                  <w:marLeft w:val="0"/>
                  <w:marRight w:val="0"/>
                  <w:marTop w:val="0"/>
                  <w:marBottom w:val="0"/>
                  <w:divBdr>
                    <w:top w:val="none" w:sz="0" w:space="0" w:color="auto"/>
                    <w:left w:val="none" w:sz="0" w:space="0" w:color="auto"/>
                    <w:bottom w:val="none" w:sz="0" w:space="0" w:color="auto"/>
                    <w:right w:val="none" w:sz="0" w:space="0" w:color="auto"/>
                  </w:divBdr>
                  <w:divsChild>
                    <w:div w:id="207588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062156">
              <w:marLeft w:val="0"/>
              <w:marRight w:val="0"/>
              <w:marTop w:val="0"/>
              <w:marBottom w:val="0"/>
              <w:divBdr>
                <w:top w:val="none" w:sz="0" w:space="0" w:color="auto"/>
                <w:left w:val="none" w:sz="0" w:space="0" w:color="auto"/>
                <w:bottom w:val="none" w:sz="0" w:space="0" w:color="auto"/>
                <w:right w:val="none" w:sz="0" w:space="0" w:color="auto"/>
              </w:divBdr>
              <w:divsChild>
                <w:div w:id="1268386756">
                  <w:marLeft w:val="0"/>
                  <w:marRight w:val="0"/>
                  <w:marTop w:val="900"/>
                  <w:marBottom w:val="600"/>
                  <w:divBdr>
                    <w:top w:val="none" w:sz="0" w:space="0" w:color="auto"/>
                    <w:left w:val="none" w:sz="0" w:space="0" w:color="auto"/>
                    <w:bottom w:val="none" w:sz="0" w:space="0" w:color="auto"/>
                    <w:right w:val="none" w:sz="0" w:space="0" w:color="auto"/>
                  </w:divBdr>
                </w:div>
                <w:div w:id="1864589431">
                  <w:marLeft w:val="0"/>
                  <w:marRight w:val="0"/>
                  <w:marTop w:val="0"/>
                  <w:marBottom w:val="0"/>
                  <w:divBdr>
                    <w:top w:val="none" w:sz="0" w:space="0" w:color="auto"/>
                    <w:left w:val="none" w:sz="0" w:space="0" w:color="auto"/>
                    <w:bottom w:val="none" w:sz="0" w:space="0" w:color="auto"/>
                    <w:right w:val="none" w:sz="0" w:space="0" w:color="auto"/>
                  </w:divBdr>
                  <w:divsChild>
                    <w:div w:id="63768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533774">
              <w:marLeft w:val="0"/>
              <w:marRight w:val="0"/>
              <w:marTop w:val="0"/>
              <w:marBottom w:val="0"/>
              <w:divBdr>
                <w:top w:val="none" w:sz="0" w:space="0" w:color="auto"/>
                <w:left w:val="none" w:sz="0" w:space="0" w:color="auto"/>
                <w:bottom w:val="none" w:sz="0" w:space="0" w:color="auto"/>
                <w:right w:val="none" w:sz="0" w:space="0" w:color="auto"/>
              </w:divBdr>
              <w:divsChild>
                <w:div w:id="2073574399">
                  <w:marLeft w:val="0"/>
                  <w:marRight w:val="0"/>
                  <w:marTop w:val="900"/>
                  <w:marBottom w:val="600"/>
                  <w:divBdr>
                    <w:top w:val="none" w:sz="0" w:space="0" w:color="auto"/>
                    <w:left w:val="none" w:sz="0" w:space="0" w:color="auto"/>
                    <w:bottom w:val="none" w:sz="0" w:space="0" w:color="auto"/>
                    <w:right w:val="none" w:sz="0" w:space="0" w:color="auto"/>
                  </w:divBdr>
                </w:div>
                <w:div w:id="1563637436">
                  <w:marLeft w:val="0"/>
                  <w:marRight w:val="0"/>
                  <w:marTop w:val="0"/>
                  <w:marBottom w:val="0"/>
                  <w:divBdr>
                    <w:top w:val="none" w:sz="0" w:space="0" w:color="auto"/>
                    <w:left w:val="none" w:sz="0" w:space="0" w:color="auto"/>
                    <w:bottom w:val="none" w:sz="0" w:space="0" w:color="auto"/>
                    <w:right w:val="none" w:sz="0" w:space="0" w:color="auto"/>
                  </w:divBdr>
                  <w:divsChild>
                    <w:div w:id="74522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59887">
              <w:marLeft w:val="0"/>
              <w:marRight w:val="0"/>
              <w:marTop w:val="0"/>
              <w:marBottom w:val="0"/>
              <w:divBdr>
                <w:top w:val="none" w:sz="0" w:space="0" w:color="auto"/>
                <w:left w:val="none" w:sz="0" w:space="0" w:color="auto"/>
                <w:bottom w:val="none" w:sz="0" w:space="0" w:color="auto"/>
                <w:right w:val="none" w:sz="0" w:space="0" w:color="auto"/>
              </w:divBdr>
              <w:divsChild>
                <w:div w:id="1046566717">
                  <w:marLeft w:val="0"/>
                  <w:marRight w:val="0"/>
                  <w:marTop w:val="900"/>
                  <w:marBottom w:val="600"/>
                  <w:divBdr>
                    <w:top w:val="none" w:sz="0" w:space="0" w:color="auto"/>
                    <w:left w:val="none" w:sz="0" w:space="0" w:color="auto"/>
                    <w:bottom w:val="none" w:sz="0" w:space="0" w:color="auto"/>
                    <w:right w:val="none" w:sz="0" w:space="0" w:color="auto"/>
                  </w:divBdr>
                </w:div>
                <w:div w:id="75710498">
                  <w:marLeft w:val="0"/>
                  <w:marRight w:val="0"/>
                  <w:marTop w:val="0"/>
                  <w:marBottom w:val="0"/>
                  <w:divBdr>
                    <w:top w:val="none" w:sz="0" w:space="0" w:color="auto"/>
                    <w:left w:val="none" w:sz="0" w:space="0" w:color="auto"/>
                    <w:bottom w:val="none" w:sz="0" w:space="0" w:color="auto"/>
                    <w:right w:val="none" w:sz="0" w:space="0" w:color="auto"/>
                  </w:divBdr>
                  <w:divsChild>
                    <w:div w:id="148184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636767">
              <w:marLeft w:val="0"/>
              <w:marRight w:val="0"/>
              <w:marTop w:val="0"/>
              <w:marBottom w:val="0"/>
              <w:divBdr>
                <w:top w:val="none" w:sz="0" w:space="0" w:color="auto"/>
                <w:left w:val="none" w:sz="0" w:space="0" w:color="auto"/>
                <w:bottom w:val="none" w:sz="0" w:space="0" w:color="auto"/>
                <w:right w:val="none" w:sz="0" w:space="0" w:color="auto"/>
              </w:divBdr>
              <w:divsChild>
                <w:div w:id="341705092">
                  <w:marLeft w:val="0"/>
                  <w:marRight w:val="0"/>
                  <w:marTop w:val="900"/>
                  <w:marBottom w:val="600"/>
                  <w:divBdr>
                    <w:top w:val="none" w:sz="0" w:space="0" w:color="auto"/>
                    <w:left w:val="none" w:sz="0" w:space="0" w:color="auto"/>
                    <w:bottom w:val="none" w:sz="0" w:space="0" w:color="auto"/>
                    <w:right w:val="none" w:sz="0" w:space="0" w:color="auto"/>
                  </w:divBdr>
                </w:div>
                <w:div w:id="1461997223">
                  <w:marLeft w:val="0"/>
                  <w:marRight w:val="0"/>
                  <w:marTop w:val="0"/>
                  <w:marBottom w:val="0"/>
                  <w:divBdr>
                    <w:top w:val="none" w:sz="0" w:space="0" w:color="auto"/>
                    <w:left w:val="none" w:sz="0" w:space="0" w:color="auto"/>
                    <w:bottom w:val="none" w:sz="0" w:space="0" w:color="auto"/>
                    <w:right w:val="none" w:sz="0" w:space="0" w:color="auto"/>
                  </w:divBdr>
                  <w:divsChild>
                    <w:div w:id="13487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74154">
              <w:marLeft w:val="0"/>
              <w:marRight w:val="0"/>
              <w:marTop w:val="0"/>
              <w:marBottom w:val="0"/>
              <w:divBdr>
                <w:top w:val="none" w:sz="0" w:space="0" w:color="auto"/>
                <w:left w:val="none" w:sz="0" w:space="0" w:color="auto"/>
                <w:bottom w:val="none" w:sz="0" w:space="0" w:color="auto"/>
                <w:right w:val="none" w:sz="0" w:space="0" w:color="auto"/>
              </w:divBdr>
              <w:divsChild>
                <w:div w:id="1119225622">
                  <w:marLeft w:val="0"/>
                  <w:marRight w:val="0"/>
                  <w:marTop w:val="900"/>
                  <w:marBottom w:val="600"/>
                  <w:divBdr>
                    <w:top w:val="none" w:sz="0" w:space="0" w:color="auto"/>
                    <w:left w:val="none" w:sz="0" w:space="0" w:color="auto"/>
                    <w:bottom w:val="none" w:sz="0" w:space="0" w:color="auto"/>
                    <w:right w:val="none" w:sz="0" w:space="0" w:color="auto"/>
                  </w:divBdr>
                </w:div>
                <w:div w:id="596183161">
                  <w:marLeft w:val="0"/>
                  <w:marRight w:val="0"/>
                  <w:marTop w:val="0"/>
                  <w:marBottom w:val="0"/>
                  <w:divBdr>
                    <w:top w:val="none" w:sz="0" w:space="0" w:color="auto"/>
                    <w:left w:val="none" w:sz="0" w:space="0" w:color="auto"/>
                    <w:bottom w:val="none" w:sz="0" w:space="0" w:color="auto"/>
                    <w:right w:val="none" w:sz="0" w:space="0" w:color="auto"/>
                  </w:divBdr>
                  <w:divsChild>
                    <w:div w:id="52181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03813">
              <w:marLeft w:val="0"/>
              <w:marRight w:val="0"/>
              <w:marTop w:val="0"/>
              <w:marBottom w:val="0"/>
              <w:divBdr>
                <w:top w:val="none" w:sz="0" w:space="0" w:color="auto"/>
                <w:left w:val="none" w:sz="0" w:space="0" w:color="auto"/>
                <w:bottom w:val="none" w:sz="0" w:space="0" w:color="auto"/>
                <w:right w:val="none" w:sz="0" w:space="0" w:color="auto"/>
              </w:divBdr>
              <w:divsChild>
                <w:div w:id="775827531">
                  <w:marLeft w:val="0"/>
                  <w:marRight w:val="0"/>
                  <w:marTop w:val="900"/>
                  <w:marBottom w:val="600"/>
                  <w:divBdr>
                    <w:top w:val="none" w:sz="0" w:space="0" w:color="auto"/>
                    <w:left w:val="none" w:sz="0" w:space="0" w:color="auto"/>
                    <w:bottom w:val="none" w:sz="0" w:space="0" w:color="auto"/>
                    <w:right w:val="none" w:sz="0" w:space="0" w:color="auto"/>
                  </w:divBdr>
                </w:div>
                <w:div w:id="776798729">
                  <w:marLeft w:val="0"/>
                  <w:marRight w:val="0"/>
                  <w:marTop w:val="0"/>
                  <w:marBottom w:val="0"/>
                  <w:divBdr>
                    <w:top w:val="none" w:sz="0" w:space="0" w:color="auto"/>
                    <w:left w:val="none" w:sz="0" w:space="0" w:color="auto"/>
                    <w:bottom w:val="none" w:sz="0" w:space="0" w:color="auto"/>
                    <w:right w:val="none" w:sz="0" w:space="0" w:color="auto"/>
                  </w:divBdr>
                  <w:divsChild>
                    <w:div w:id="23031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09909">
              <w:marLeft w:val="0"/>
              <w:marRight w:val="0"/>
              <w:marTop w:val="0"/>
              <w:marBottom w:val="0"/>
              <w:divBdr>
                <w:top w:val="none" w:sz="0" w:space="0" w:color="auto"/>
                <w:left w:val="none" w:sz="0" w:space="0" w:color="auto"/>
                <w:bottom w:val="none" w:sz="0" w:space="0" w:color="auto"/>
                <w:right w:val="none" w:sz="0" w:space="0" w:color="auto"/>
              </w:divBdr>
              <w:divsChild>
                <w:div w:id="276716210">
                  <w:marLeft w:val="0"/>
                  <w:marRight w:val="0"/>
                  <w:marTop w:val="900"/>
                  <w:marBottom w:val="600"/>
                  <w:divBdr>
                    <w:top w:val="none" w:sz="0" w:space="0" w:color="auto"/>
                    <w:left w:val="none" w:sz="0" w:space="0" w:color="auto"/>
                    <w:bottom w:val="none" w:sz="0" w:space="0" w:color="auto"/>
                    <w:right w:val="none" w:sz="0" w:space="0" w:color="auto"/>
                  </w:divBdr>
                </w:div>
                <w:div w:id="268053346">
                  <w:marLeft w:val="0"/>
                  <w:marRight w:val="0"/>
                  <w:marTop w:val="0"/>
                  <w:marBottom w:val="0"/>
                  <w:divBdr>
                    <w:top w:val="none" w:sz="0" w:space="0" w:color="auto"/>
                    <w:left w:val="none" w:sz="0" w:space="0" w:color="auto"/>
                    <w:bottom w:val="none" w:sz="0" w:space="0" w:color="auto"/>
                    <w:right w:val="none" w:sz="0" w:space="0" w:color="auto"/>
                  </w:divBdr>
                  <w:divsChild>
                    <w:div w:id="130312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895205">
              <w:marLeft w:val="0"/>
              <w:marRight w:val="0"/>
              <w:marTop w:val="0"/>
              <w:marBottom w:val="0"/>
              <w:divBdr>
                <w:top w:val="none" w:sz="0" w:space="0" w:color="auto"/>
                <w:left w:val="none" w:sz="0" w:space="0" w:color="auto"/>
                <w:bottom w:val="none" w:sz="0" w:space="0" w:color="auto"/>
                <w:right w:val="none" w:sz="0" w:space="0" w:color="auto"/>
              </w:divBdr>
              <w:divsChild>
                <w:div w:id="92358872">
                  <w:marLeft w:val="0"/>
                  <w:marRight w:val="0"/>
                  <w:marTop w:val="900"/>
                  <w:marBottom w:val="600"/>
                  <w:divBdr>
                    <w:top w:val="none" w:sz="0" w:space="0" w:color="auto"/>
                    <w:left w:val="none" w:sz="0" w:space="0" w:color="auto"/>
                    <w:bottom w:val="none" w:sz="0" w:space="0" w:color="auto"/>
                    <w:right w:val="none" w:sz="0" w:space="0" w:color="auto"/>
                  </w:divBdr>
                </w:div>
                <w:div w:id="996108739">
                  <w:marLeft w:val="0"/>
                  <w:marRight w:val="0"/>
                  <w:marTop w:val="0"/>
                  <w:marBottom w:val="0"/>
                  <w:divBdr>
                    <w:top w:val="none" w:sz="0" w:space="0" w:color="auto"/>
                    <w:left w:val="none" w:sz="0" w:space="0" w:color="auto"/>
                    <w:bottom w:val="none" w:sz="0" w:space="0" w:color="auto"/>
                    <w:right w:val="none" w:sz="0" w:space="0" w:color="auto"/>
                  </w:divBdr>
                  <w:divsChild>
                    <w:div w:id="34683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254972">
              <w:marLeft w:val="0"/>
              <w:marRight w:val="0"/>
              <w:marTop w:val="0"/>
              <w:marBottom w:val="0"/>
              <w:divBdr>
                <w:top w:val="none" w:sz="0" w:space="0" w:color="auto"/>
                <w:left w:val="none" w:sz="0" w:space="0" w:color="auto"/>
                <w:bottom w:val="none" w:sz="0" w:space="0" w:color="auto"/>
                <w:right w:val="none" w:sz="0" w:space="0" w:color="auto"/>
              </w:divBdr>
              <w:divsChild>
                <w:div w:id="68621225">
                  <w:marLeft w:val="0"/>
                  <w:marRight w:val="0"/>
                  <w:marTop w:val="900"/>
                  <w:marBottom w:val="600"/>
                  <w:divBdr>
                    <w:top w:val="none" w:sz="0" w:space="0" w:color="auto"/>
                    <w:left w:val="none" w:sz="0" w:space="0" w:color="auto"/>
                    <w:bottom w:val="none" w:sz="0" w:space="0" w:color="auto"/>
                    <w:right w:val="none" w:sz="0" w:space="0" w:color="auto"/>
                  </w:divBdr>
                </w:div>
                <w:div w:id="1463616566">
                  <w:marLeft w:val="0"/>
                  <w:marRight w:val="0"/>
                  <w:marTop w:val="0"/>
                  <w:marBottom w:val="0"/>
                  <w:divBdr>
                    <w:top w:val="none" w:sz="0" w:space="0" w:color="auto"/>
                    <w:left w:val="none" w:sz="0" w:space="0" w:color="auto"/>
                    <w:bottom w:val="none" w:sz="0" w:space="0" w:color="auto"/>
                    <w:right w:val="none" w:sz="0" w:space="0" w:color="auto"/>
                  </w:divBdr>
                  <w:divsChild>
                    <w:div w:id="128622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93424">
              <w:marLeft w:val="0"/>
              <w:marRight w:val="0"/>
              <w:marTop w:val="0"/>
              <w:marBottom w:val="0"/>
              <w:divBdr>
                <w:top w:val="none" w:sz="0" w:space="0" w:color="auto"/>
                <w:left w:val="none" w:sz="0" w:space="0" w:color="auto"/>
                <w:bottom w:val="none" w:sz="0" w:space="0" w:color="auto"/>
                <w:right w:val="none" w:sz="0" w:space="0" w:color="auto"/>
              </w:divBdr>
              <w:divsChild>
                <w:div w:id="38214872">
                  <w:marLeft w:val="0"/>
                  <w:marRight w:val="0"/>
                  <w:marTop w:val="900"/>
                  <w:marBottom w:val="600"/>
                  <w:divBdr>
                    <w:top w:val="none" w:sz="0" w:space="0" w:color="auto"/>
                    <w:left w:val="none" w:sz="0" w:space="0" w:color="auto"/>
                    <w:bottom w:val="none" w:sz="0" w:space="0" w:color="auto"/>
                    <w:right w:val="none" w:sz="0" w:space="0" w:color="auto"/>
                  </w:divBdr>
                </w:div>
                <w:div w:id="70277807">
                  <w:marLeft w:val="0"/>
                  <w:marRight w:val="0"/>
                  <w:marTop w:val="0"/>
                  <w:marBottom w:val="0"/>
                  <w:divBdr>
                    <w:top w:val="none" w:sz="0" w:space="0" w:color="auto"/>
                    <w:left w:val="none" w:sz="0" w:space="0" w:color="auto"/>
                    <w:bottom w:val="none" w:sz="0" w:space="0" w:color="auto"/>
                    <w:right w:val="none" w:sz="0" w:space="0" w:color="auto"/>
                  </w:divBdr>
                  <w:divsChild>
                    <w:div w:id="77883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581157">
              <w:marLeft w:val="0"/>
              <w:marRight w:val="0"/>
              <w:marTop w:val="0"/>
              <w:marBottom w:val="0"/>
              <w:divBdr>
                <w:top w:val="none" w:sz="0" w:space="0" w:color="auto"/>
                <w:left w:val="none" w:sz="0" w:space="0" w:color="auto"/>
                <w:bottom w:val="none" w:sz="0" w:space="0" w:color="auto"/>
                <w:right w:val="none" w:sz="0" w:space="0" w:color="auto"/>
              </w:divBdr>
              <w:divsChild>
                <w:div w:id="1146580654">
                  <w:marLeft w:val="0"/>
                  <w:marRight w:val="0"/>
                  <w:marTop w:val="900"/>
                  <w:marBottom w:val="600"/>
                  <w:divBdr>
                    <w:top w:val="none" w:sz="0" w:space="0" w:color="auto"/>
                    <w:left w:val="none" w:sz="0" w:space="0" w:color="auto"/>
                    <w:bottom w:val="none" w:sz="0" w:space="0" w:color="auto"/>
                    <w:right w:val="none" w:sz="0" w:space="0" w:color="auto"/>
                  </w:divBdr>
                </w:div>
                <w:div w:id="1401364911">
                  <w:marLeft w:val="0"/>
                  <w:marRight w:val="0"/>
                  <w:marTop w:val="0"/>
                  <w:marBottom w:val="0"/>
                  <w:divBdr>
                    <w:top w:val="none" w:sz="0" w:space="0" w:color="auto"/>
                    <w:left w:val="none" w:sz="0" w:space="0" w:color="auto"/>
                    <w:bottom w:val="none" w:sz="0" w:space="0" w:color="auto"/>
                    <w:right w:val="none" w:sz="0" w:space="0" w:color="auto"/>
                  </w:divBdr>
                  <w:divsChild>
                    <w:div w:id="73527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ls.rosminzdrav.ru/" TargetMode="External"/><Relationship Id="rId3" Type="http://schemas.openxmlformats.org/officeDocument/2006/relationships/settings" Target="settings.xml"/><Relationship Id="rId7" Type="http://schemas.openxmlformats.org/officeDocument/2006/relationships/hyperlink" Target="https://www.ncbi.nlm.nih.gov/books/NBK659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cn.org/professionals/physician_gls/pdf/cervical.%202018" TargetMode="External"/><Relationship Id="rId11" Type="http://schemas.openxmlformats.org/officeDocument/2006/relationships/theme" Target="theme/theme1.xml"/><Relationship Id="rId5" Type="http://schemas.openxmlformats.org/officeDocument/2006/relationships/hyperlink" Target="http://cr.rosminzdrav.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cog-acrin.org/resources/ecog-performance-stat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81</Pages>
  <Words>22151</Words>
  <Characters>126262</Characters>
  <Application>Microsoft Office Word</Application>
  <DocSecurity>0</DocSecurity>
  <Lines>1052</Lines>
  <Paragraphs>296</Paragraphs>
  <ScaleCrop>false</ScaleCrop>
  <Company/>
  <LinksUpToDate>false</LinksUpToDate>
  <CharactersWithSpaces>148117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2025-01-17T11:46:00Z</dcterms:created>
  <dcterms:modified xsi:type="dcterms:W3CDTF">2025-01-17T11:46:00Z</dcterms:modified>
</cp:coreProperties>
</file>