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C82" w:rsidRPr="00481C82" w:rsidRDefault="00481C82" w:rsidP="00481C82">
      <w:pPr>
        <w:spacing w:after="0" w:line="240" w:lineRule="auto"/>
        <w:jc w:val="center"/>
        <w:rPr>
          <w:rFonts w:ascii="Inter" w:eastAsia="Times New Roman" w:hAnsi="Inter" w:cs="Times New Roman"/>
          <w:color w:val="000000"/>
          <w:spacing w:val="4"/>
          <w:sz w:val="24"/>
          <w:szCs w:val="24"/>
          <w:lang w:eastAsia="ru-RU"/>
        </w:rPr>
      </w:pPr>
      <w:r w:rsidRPr="00481C82">
        <w:rPr>
          <w:rFonts w:ascii="Inter" w:eastAsia="Times New Roman" w:hAnsi="Inter" w:cs="Times New Roman"/>
          <w:color w:val="000000"/>
          <w:spacing w:val="4"/>
          <w:sz w:val="24"/>
          <w:szCs w:val="24"/>
          <w:lang w:eastAsia="ru-RU"/>
        </w:rPr>
        <w:br/>
      </w:r>
      <w:r w:rsidRPr="00481C82">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C63D0B"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81C82" w:rsidRPr="00481C82" w:rsidRDefault="00481C82" w:rsidP="00481C82">
      <w:pPr>
        <w:spacing w:after="0" w:line="240" w:lineRule="auto"/>
        <w:jc w:val="center"/>
        <w:rPr>
          <w:rFonts w:ascii="Inter" w:eastAsia="Times New Roman" w:hAnsi="Inter" w:cs="Times New Roman"/>
          <w:color w:val="000000"/>
          <w:spacing w:val="4"/>
          <w:sz w:val="24"/>
          <w:szCs w:val="24"/>
          <w:lang w:eastAsia="ru-RU"/>
        </w:rPr>
      </w:pPr>
      <w:r w:rsidRPr="00481C82">
        <w:rPr>
          <w:rFonts w:ascii="Inter" w:eastAsia="Times New Roman" w:hAnsi="Inter" w:cs="Times New Roman"/>
          <w:b/>
          <w:bCs/>
          <w:color w:val="575756"/>
          <w:spacing w:val="4"/>
          <w:sz w:val="24"/>
          <w:szCs w:val="24"/>
          <w:lang w:eastAsia="ru-RU"/>
        </w:rPr>
        <w:t>Министерство</w:t>
      </w:r>
      <w:r w:rsidRPr="00481C82">
        <w:rPr>
          <w:rFonts w:ascii="Inter" w:eastAsia="Times New Roman" w:hAnsi="Inter" w:cs="Times New Roman"/>
          <w:b/>
          <w:bCs/>
          <w:color w:val="575756"/>
          <w:spacing w:val="4"/>
          <w:sz w:val="27"/>
          <w:szCs w:val="27"/>
          <w:lang w:eastAsia="ru-RU"/>
        </w:rPr>
        <w:br/>
      </w:r>
      <w:r w:rsidRPr="00481C82">
        <w:rPr>
          <w:rFonts w:ascii="Inter" w:eastAsia="Times New Roman" w:hAnsi="Inter" w:cs="Times New Roman"/>
          <w:b/>
          <w:bCs/>
          <w:color w:val="575756"/>
          <w:spacing w:val="4"/>
          <w:sz w:val="24"/>
          <w:szCs w:val="24"/>
          <w:lang w:eastAsia="ru-RU"/>
        </w:rPr>
        <w:t>Здравоохранения</w:t>
      </w:r>
      <w:r w:rsidRPr="00481C82">
        <w:rPr>
          <w:rFonts w:ascii="Inter" w:eastAsia="Times New Roman" w:hAnsi="Inter" w:cs="Times New Roman"/>
          <w:b/>
          <w:bCs/>
          <w:color w:val="575756"/>
          <w:spacing w:val="4"/>
          <w:sz w:val="27"/>
          <w:szCs w:val="27"/>
          <w:lang w:eastAsia="ru-RU"/>
        </w:rPr>
        <w:br/>
      </w:r>
      <w:r w:rsidRPr="00481C82">
        <w:rPr>
          <w:rFonts w:ascii="Inter" w:eastAsia="Times New Roman" w:hAnsi="Inter" w:cs="Times New Roman"/>
          <w:b/>
          <w:bCs/>
          <w:color w:val="575756"/>
          <w:spacing w:val="4"/>
          <w:sz w:val="24"/>
          <w:szCs w:val="24"/>
          <w:lang w:eastAsia="ru-RU"/>
        </w:rPr>
        <w:t>Российской Федерации</w:t>
      </w:r>
    </w:p>
    <w:p w:rsidR="00481C82" w:rsidRPr="00481C82" w:rsidRDefault="00481C82" w:rsidP="00481C82">
      <w:pPr>
        <w:spacing w:line="240" w:lineRule="auto"/>
        <w:rPr>
          <w:rFonts w:ascii="Inter" w:eastAsia="Times New Roman" w:hAnsi="Inter" w:cs="Times New Roman"/>
          <w:color w:val="000000"/>
          <w:spacing w:val="4"/>
          <w:sz w:val="24"/>
          <w:szCs w:val="24"/>
          <w:lang w:eastAsia="ru-RU"/>
        </w:rPr>
      </w:pPr>
      <w:r w:rsidRPr="00481C82">
        <w:rPr>
          <w:rFonts w:ascii="Inter" w:eastAsia="Times New Roman" w:hAnsi="Inter" w:cs="Times New Roman"/>
          <w:color w:val="808080"/>
          <w:spacing w:val="4"/>
          <w:sz w:val="27"/>
          <w:szCs w:val="27"/>
          <w:lang w:eastAsia="ru-RU"/>
        </w:rPr>
        <w:t>Клинические рекомендации</w:t>
      </w:r>
      <w:r w:rsidRPr="00481C82">
        <w:rPr>
          <w:rFonts w:ascii="Inter" w:eastAsia="Times New Roman" w:hAnsi="Inter" w:cs="Times New Roman"/>
          <w:b/>
          <w:bCs/>
          <w:color w:val="008000"/>
          <w:spacing w:val="4"/>
          <w:sz w:val="42"/>
          <w:szCs w:val="42"/>
          <w:lang w:eastAsia="ru-RU"/>
        </w:rPr>
        <w:t>Злокачественные новообразования полости рта</w:t>
      </w:r>
    </w:p>
    <w:p w:rsidR="00481C82" w:rsidRPr="00481C82" w:rsidRDefault="00481C82" w:rsidP="00481C82">
      <w:pPr>
        <w:spacing w:after="0" w:line="240" w:lineRule="auto"/>
        <w:rPr>
          <w:rFonts w:ascii="Inter" w:eastAsia="Times New Roman" w:hAnsi="Inter" w:cs="Times New Roman"/>
          <w:color w:val="000000"/>
          <w:spacing w:val="4"/>
          <w:sz w:val="24"/>
          <w:szCs w:val="24"/>
          <w:lang w:eastAsia="ru-RU"/>
        </w:rPr>
      </w:pPr>
      <w:r w:rsidRPr="00481C82">
        <w:rPr>
          <w:rFonts w:ascii="Inter" w:eastAsia="Times New Roman" w:hAnsi="Inter" w:cs="Times New Roman"/>
          <w:color w:val="9E9E9E"/>
          <w:spacing w:val="4"/>
          <w:sz w:val="27"/>
          <w:szCs w:val="27"/>
          <w:lang w:eastAsia="ru-RU"/>
        </w:rPr>
        <w:t>Год утверждения (частота пересмотра):</w:t>
      </w:r>
      <w:r w:rsidRPr="00481C82">
        <w:rPr>
          <w:rFonts w:ascii="Inter" w:eastAsia="Times New Roman" w:hAnsi="Inter" w:cs="Times New Roman"/>
          <w:b/>
          <w:bCs/>
          <w:color w:val="000000"/>
          <w:spacing w:val="4"/>
          <w:sz w:val="27"/>
          <w:szCs w:val="27"/>
          <w:lang w:eastAsia="ru-RU"/>
        </w:rPr>
        <w:t>2024</w:t>
      </w:r>
      <w:r w:rsidRPr="00481C82">
        <w:rPr>
          <w:rFonts w:ascii="Inter" w:eastAsia="Times New Roman" w:hAnsi="Inter" w:cs="Times New Roman"/>
          <w:color w:val="9E9E9E"/>
          <w:spacing w:val="4"/>
          <w:sz w:val="27"/>
          <w:szCs w:val="27"/>
          <w:lang w:eastAsia="ru-RU"/>
        </w:rPr>
        <w:t>Пересмотр не позднее:</w:t>
      </w:r>
      <w:r w:rsidRPr="00481C82">
        <w:rPr>
          <w:rFonts w:ascii="Inter" w:eastAsia="Times New Roman" w:hAnsi="Inter" w:cs="Times New Roman"/>
          <w:b/>
          <w:bCs/>
          <w:color w:val="000000"/>
          <w:spacing w:val="4"/>
          <w:sz w:val="27"/>
          <w:szCs w:val="27"/>
          <w:lang w:eastAsia="ru-RU"/>
        </w:rPr>
        <w:t>2026</w:t>
      </w:r>
    </w:p>
    <w:p w:rsidR="00481C82" w:rsidRPr="00481C82" w:rsidRDefault="00481C82" w:rsidP="00481C82">
      <w:pPr>
        <w:spacing w:after="0" w:line="240" w:lineRule="auto"/>
        <w:rPr>
          <w:rFonts w:ascii="Inter" w:eastAsia="Times New Roman" w:hAnsi="Inter" w:cs="Times New Roman"/>
          <w:color w:val="000000"/>
          <w:spacing w:val="4"/>
          <w:sz w:val="24"/>
          <w:szCs w:val="24"/>
          <w:lang w:eastAsia="ru-RU"/>
        </w:rPr>
      </w:pPr>
      <w:r w:rsidRPr="00481C82">
        <w:rPr>
          <w:rFonts w:ascii="Inter" w:eastAsia="Times New Roman" w:hAnsi="Inter" w:cs="Times New Roman"/>
          <w:color w:val="9E9E9E"/>
          <w:spacing w:val="4"/>
          <w:sz w:val="27"/>
          <w:szCs w:val="27"/>
          <w:lang w:eastAsia="ru-RU"/>
        </w:rPr>
        <w:t>ID:</w:t>
      </w:r>
      <w:r w:rsidRPr="00481C82">
        <w:rPr>
          <w:rFonts w:ascii="Inter" w:eastAsia="Times New Roman" w:hAnsi="Inter" w:cs="Times New Roman"/>
          <w:b/>
          <w:bCs/>
          <w:color w:val="000000"/>
          <w:spacing w:val="4"/>
          <w:sz w:val="27"/>
          <w:szCs w:val="27"/>
          <w:lang w:eastAsia="ru-RU"/>
        </w:rPr>
        <w:t>164_2</w:t>
      </w:r>
    </w:p>
    <w:p w:rsidR="00481C82" w:rsidRPr="00481C82" w:rsidRDefault="00481C82" w:rsidP="00481C82">
      <w:pPr>
        <w:spacing w:after="0" w:line="240" w:lineRule="auto"/>
        <w:rPr>
          <w:rFonts w:ascii="Inter" w:eastAsia="Times New Roman" w:hAnsi="Inter" w:cs="Times New Roman"/>
          <w:color w:val="000000"/>
          <w:spacing w:val="4"/>
          <w:sz w:val="24"/>
          <w:szCs w:val="24"/>
          <w:lang w:eastAsia="ru-RU"/>
        </w:rPr>
      </w:pPr>
      <w:r w:rsidRPr="00481C82">
        <w:rPr>
          <w:rFonts w:ascii="Inter" w:eastAsia="Times New Roman" w:hAnsi="Inter" w:cs="Times New Roman"/>
          <w:color w:val="9E9E9E"/>
          <w:spacing w:val="4"/>
          <w:sz w:val="27"/>
          <w:szCs w:val="27"/>
          <w:lang w:eastAsia="ru-RU"/>
        </w:rPr>
        <w:t>Возрастная категория:</w:t>
      </w:r>
      <w:r w:rsidRPr="00481C82">
        <w:rPr>
          <w:rFonts w:ascii="Inter" w:eastAsia="Times New Roman" w:hAnsi="Inter" w:cs="Times New Roman"/>
          <w:b/>
          <w:bCs/>
          <w:color w:val="000000"/>
          <w:spacing w:val="4"/>
          <w:sz w:val="27"/>
          <w:szCs w:val="27"/>
          <w:lang w:eastAsia="ru-RU"/>
        </w:rPr>
        <w:t>Взрослые</w:t>
      </w:r>
    </w:p>
    <w:p w:rsidR="00481C82" w:rsidRPr="00481C82" w:rsidRDefault="00481C82" w:rsidP="00481C82">
      <w:pPr>
        <w:spacing w:after="0" w:line="240" w:lineRule="auto"/>
        <w:rPr>
          <w:rFonts w:ascii="Inter" w:eastAsia="Times New Roman" w:hAnsi="Inter" w:cs="Times New Roman"/>
          <w:color w:val="000000"/>
          <w:spacing w:val="4"/>
          <w:sz w:val="24"/>
          <w:szCs w:val="24"/>
          <w:lang w:eastAsia="ru-RU"/>
        </w:rPr>
      </w:pPr>
      <w:r w:rsidRPr="00481C82">
        <w:rPr>
          <w:rFonts w:ascii="Inter" w:eastAsia="Times New Roman" w:hAnsi="Inter" w:cs="Times New Roman"/>
          <w:color w:val="9E9E9E"/>
          <w:spacing w:val="4"/>
          <w:sz w:val="27"/>
          <w:szCs w:val="27"/>
          <w:lang w:eastAsia="ru-RU"/>
        </w:rPr>
        <w:t>Специальность:</w:t>
      </w:r>
      <w:r w:rsidRPr="00481C82">
        <w:rPr>
          <w:rFonts w:ascii="Inter" w:eastAsia="Times New Roman" w:hAnsi="Inter" w:cs="Times New Roman"/>
          <w:b/>
          <w:bCs/>
          <w:color w:val="000000"/>
          <w:spacing w:val="4"/>
          <w:sz w:val="27"/>
          <w:szCs w:val="27"/>
          <w:lang w:eastAsia="ru-RU"/>
        </w:rPr>
        <w:t>Онкология</w:t>
      </w:r>
    </w:p>
    <w:p w:rsidR="00481C82" w:rsidRPr="00481C82" w:rsidRDefault="00481C82" w:rsidP="00481C82">
      <w:pPr>
        <w:spacing w:after="0" w:line="240" w:lineRule="auto"/>
        <w:rPr>
          <w:rFonts w:ascii="Inter" w:eastAsia="Times New Roman" w:hAnsi="Inter" w:cs="Times New Roman"/>
          <w:color w:val="000000"/>
          <w:spacing w:val="4"/>
          <w:sz w:val="24"/>
          <w:szCs w:val="24"/>
          <w:lang w:eastAsia="ru-RU"/>
        </w:rPr>
      </w:pPr>
      <w:r w:rsidRPr="00481C82">
        <w:rPr>
          <w:rFonts w:ascii="Inter" w:eastAsia="Times New Roman" w:hAnsi="Inter" w:cs="Times New Roman"/>
          <w:color w:val="808080"/>
          <w:spacing w:val="4"/>
          <w:sz w:val="27"/>
          <w:szCs w:val="27"/>
          <w:lang w:eastAsia="ru-RU"/>
        </w:rPr>
        <w:t>Разработчик клинической рекомендации</w:t>
      </w:r>
      <w:r w:rsidRPr="00481C82">
        <w:rPr>
          <w:rFonts w:ascii="Inter" w:eastAsia="Times New Roman" w:hAnsi="Inter" w:cs="Times New Roman"/>
          <w:b/>
          <w:bCs/>
          <w:color w:val="000000"/>
          <w:spacing w:val="4"/>
          <w:sz w:val="27"/>
          <w:szCs w:val="27"/>
          <w:lang w:eastAsia="ru-RU"/>
        </w:rPr>
        <w:t>Ассоциация онкологов России, Общероссийская общественная организация "Российское общество специалистов по опухолям головы и шеи", Общероссийская общественная организация «Российское общество клинической онкологии», Общероссийская общественная организация «Федерация специалистов по лечению заболеваний головы и шеи», Некоммерческая организация "Ассоциация онкологических организаций Сибири и Дальнего Востока</w:t>
      </w:r>
    </w:p>
    <w:p w:rsidR="00481C82" w:rsidRPr="00481C82" w:rsidRDefault="00481C82" w:rsidP="00481C82">
      <w:pPr>
        <w:spacing w:line="240" w:lineRule="auto"/>
        <w:rPr>
          <w:rFonts w:ascii="Inter" w:eastAsia="Times New Roman" w:hAnsi="Inter" w:cs="Times New Roman"/>
          <w:color w:val="000000"/>
          <w:spacing w:val="4"/>
          <w:sz w:val="24"/>
          <w:szCs w:val="24"/>
          <w:lang w:eastAsia="ru-RU"/>
        </w:rPr>
      </w:pPr>
      <w:r w:rsidRPr="00481C82">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Оглавление</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Исходный документ</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Титульный лист</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Список сокращений</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Термины и определения</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2.1 Жалобы и анамнез</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2.2 Физикальное обследование</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2.3 Лабораторные диагностические исследования</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2.4 Инструментальные диагностические исследования</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2.5 Иные диагностические исследования</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6. Организация оказания медицинской помощи</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Критерии оценки качества медицинской помощи</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Список литературы</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Приложение Б. Алгоритмы действий врача</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Приложение В. Информация для пациента</w:t>
      </w:r>
    </w:p>
    <w:p w:rsidR="00481C82" w:rsidRPr="00481C82" w:rsidRDefault="00481C82" w:rsidP="00481C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81C8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Список сокращений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БТ – брахитерапия </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Гр – Грей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ДЛТ – дистанционная лучевая терапия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ЗНО – злокачественные новообразования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ИТ – иммунотерапия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ИХТ – индукционная химиотерапия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КТ – компьютерная томография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ЛАЭ – лимфаденэктомия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ЛТ – лучевая терапия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ЛУ – лимфатический узел</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ЛФК – лечебная физическая культура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МАТ – моноклональное антитело</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МРТ – магнитно-резонансная томография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НПФ – неблагоприятные прогностические факторы</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ПХТ – полихимиотерапия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ПЭГ – чрескожная (перкутанная) эндоскопическая гастростома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ПЭТ-КТ – позитронная эмиссионная томография, совмещенная с компьютерной томографией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УЗ – ультразвуковой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УЗИ – ультразвуковое исследование</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ФЛС – фиброларингоскопия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ФДТ – фотодинамическая терапия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ФС – фотосенсибилизатор</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ХБС – хронический болевой синдром</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ХЛТ – химиолучевая терапия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ХТ – химиотерапия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ЭФГДС – эзофагогастродуоденоскопия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AUC* (area under the curve) – фармакокинетический параметр, определяющий концентрацию препарата. Необходим для расчета дозы препарата в зависимости от клиренса креатинина.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Cf-252 – радионуклиды калифорний-252</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CTV – (Clinical Target Volume) клинический объем мишени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CPS – combined positive score</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ECOG – шкала оценки общего состояния пациента, разработанная Восточной Кооперативной Группой Исследования Рака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ENE – экстранодальное распространение опухоли в лимфатических узлах (extranodalextension)</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GTV – (Gross Tumor Volume) макроскопический объем опухоли PTV - (Planning Target Volume) планируемый объем мишени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IMRT – ротационное объёмно-модулированное облучение</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Ir-192 – радионуклиды иридий-192</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PD-L1 – лиганд программируемой клеточной гибели, который экспрессируется опухолевыми клетками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R – символ, означающий край резекции, R0 - чистый край резекции, R1 - опухоль по краю резекции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TNM – (аббревиатура от tumor, nodus и metastasis) международная классификация стадий развития раковых опухолей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VMAT – лучевая терапия с модуляцией интенсивности</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Термины и определения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Пререабилитация (prehabilitation) – реабилитация с момента постановки диагноза до начала лечения (хирургического лечения/химиотерапии (ХТ)/лучевой терапии (ЛТ)).</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I этап реабилитации – реабилитация в период специализированного лечения основного заболевания (включая хирургическое лечение/ХТ/ЛТ) в отделениях медицинских организаций по профилю основного заболевания.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II этап реабилитации – реабилитация в стационарных условиях медицинских организаций (реабилитационных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III этап реабилитации – реабилитация в ранний и поздний реабилитационный периоды, период остаточных явлений течения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оказывающих медицинскую помощь в амбулаторных условиях, дневных стационарах, а также выездными бригадами на дому (в том числе в условиях санаторно-курортных организаций), кабинетах логопеда (учителя-дефектолога).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Рак слизистой оболочки полости рта </w:t>
      </w:r>
      <w:r w:rsidRPr="00481C82">
        <w:rPr>
          <w:rFonts w:ascii="Times New Roman" w:eastAsia="Times New Roman" w:hAnsi="Times New Roman" w:cs="Times New Roman"/>
          <w:color w:val="222222"/>
          <w:spacing w:val="4"/>
          <w:sz w:val="27"/>
          <w:szCs w:val="27"/>
          <w:lang w:eastAsia="ru-RU"/>
        </w:rPr>
        <w:t>- злокачественная опухоль, развивающаяся из элементов плоскоклеточного эпителия слизистой оболочки щек, нёба, десен, дна ротовой полости, языка [1].</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Среди этиологических факторов развития рака полости рта необходимо выделить следующие:</w:t>
      </w:r>
    </w:p>
    <w:p w:rsidR="00481C82" w:rsidRPr="00481C82" w:rsidRDefault="00481C82" w:rsidP="00481C8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вредные привычки: курение, особенно в сочетании с употреблением крепкого алкоголя, жевание различных смесей (орех бетель и т.д.).</w:t>
      </w:r>
    </w:p>
    <w:p w:rsidR="00481C82" w:rsidRPr="00481C82" w:rsidRDefault="00481C82" w:rsidP="00481C8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фоновые процессы: лейкоплакия, эритроплакия, хронические язвы и трещины губ, хейлиты.</w:t>
      </w:r>
    </w:p>
    <w:p w:rsidR="00481C82" w:rsidRPr="00481C82" w:rsidRDefault="00481C82" w:rsidP="00481C8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хроническая инфекция в полости рта;</w:t>
      </w:r>
    </w:p>
    <w:p w:rsidR="00481C82" w:rsidRPr="00481C82" w:rsidRDefault="00481C82" w:rsidP="00481C8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хроническая травматизация слизистой оболочки полости рта (разрушенными зубами и их корнями, некачественно изготовленными протезами) [1, 2].</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Распространенность злокачественных новообразований (ЗНО) полости рта составляет 6.52 на 100000 населения. В 2021 году в РФ зарегистрировано 9503 случаев ЗНО полости рта. За последние десятилетия заболеваемость и смертность имеет тенденцию к неуклонному росту [3]. </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Кодирование по МКБ 10:</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С02 Злокачественное новообразование других и неуточненных частей языка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C02.0 спинки языка (передних 2/3 спинки языка)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C02.1 боковой поверхности языка; кончика языка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                    C02.2 нижней поверхности языка (передних 2/3 языка нижней поверхности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C02.3 передних 2/3 языка неуточненной части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C02.8 поражение языка, выходящее за пределы одной и более вышеуказанных локализаций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C02.9 языка неуточненной части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С03 Злокачественное новообразование десны</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C03.0  десны верхней челюсти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C03.1  десны нижней челюсти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C03.9  десны неуточненной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С04 Злокачественное новообразование дна полости рта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C04.0 передней части дна полости рта (передней части до контактного пункта клык-премоляр)</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C04.1 боковой части дна полости рта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C04.8 поражение дна полости рта, выходящее за пределы одной и более вышеуказанных локализаций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C04.9 дна полости рта неуточненное </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С05 Злокачественное новообразование нёба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C05.0  твердого неба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С06 Злокачественное новообразование других и неуточненных отделов рта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C06.0 слизистой оболочки щеки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C06.1 преддверия рта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C06.2 ретромолярной области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C06.8 поражение рта, выходящее за пределы одной и более вышеуказанных локализаций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                    C06.9 Рта неуточненное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Кодирование по МКБ-0, 4-е издание, 2010 г.: опухоли полости рта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Злокачественные эпителиальные опухоли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8070/3 Плоскоклеточный рак, без дополнительного уточнения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8051/3 Бородавчатый рак, без дополнительного уточнения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8083/3 Базалоидный плоскоклеточный рак</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8052/3 Папиллярный плоскоклеточный рак</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8074/3 Плоскоклеточный рак, веретеноклеточный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8075/3 Плоскоклеточный рак, аденоидный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8560/3 Железисто-плоскоклеточный рак</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8082/3 Лимфоэпителиальный рак</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Более 90% случаев злокачественные опухоли слизистой оболочки полости рта представлены плоскоклеточным раком, реже аденокарциномой (из малых слюнных желез) и саркомами [1].</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Степень распространенности эпителиальных злокачественных опухолей полости рта представлена в классификации стадий развития злокачественных опухолей (TNM) 8-е издание в редакции Американского объединенного комитета по изучению злокачественных опухолей (American Joint Committee on Cancer).</w:t>
      </w:r>
    </w:p>
    <w:tbl>
      <w:tblPr>
        <w:tblW w:w="21600" w:type="dxa"/>
        <w:tblCellMar>
          <w:left w:w="0" w:type="dxa"/>
          <w:right w:w="0" w:type="dxa"/>
        </w:tblCellMar>
        <w:tblLook w:val="04A0" w:firstRow="1" w:lastRow="0" w:firstColumn="1" w:lastColumn="0" w:noHBand="0" w:noVBand="1"/>
      </w:tblPr>
      <w:tblGrid>
        <w:gridCol w:w="865"/>
        <w:gridCol w:w="20735"/>
      </w:tblGrid>
      <w:tr w:rsidR="00481C82" w:rsidRPr="00481C82" w:rsidTr="00481C82">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Символ «Т» содержит следующие градации:</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Недостаточно данных для оценки первичной опухоли</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Карцинома in situ</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lastRenderedPageBreak/>
              <w:t>Т1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Опухоль ≤ 2 см в наибольшем измерении, при ГИ ≤ 5мм ГИ – глубина инвазии, не общая толщина опухоли</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Опухоль &gt;2 см но ≤ 4см, при ГИ &gt;5 мм и ≤ 10 мм, изменить на : опухоль  ≤ 2 см, с ГИ &gt; 5 мм и  ≤ 10 мм; или опухоль &gt; 2 см и ≤ 4 см, с ГИ  ≤ 10 мм</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Т3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Опухоль &gt;4 см или любая опухоль при ГИ &gt;10 мм, но ≤ 20 мм, изменить на:  опухоль &gt; 2 см и ≤ 4 см, с ГИ  более 10 мм; или опухоль &gt; 4 см  с ГИ  ≤ 10 мм</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Т4a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Губа: инвазия опухоли в кортикальный слой кости или вовлекает нижний альвеолярный нерв, дно полости рта, кожу (подбородка или носа)</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Полость рта: Опухоль максимальным размером более 4 см и/или глубина инвазии более 20 мм. изменить на: опухоль &gt; 4 см  с ГИ &gt; 10 мм.</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  Опухоль прорастает только прилежащие ткани (например, кортикальный слой нижней или верхней челюсти, гайморову пазуху или кожу лица).</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Т4b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Опухоль распространяется на жевательный аппарат, крыловидные отростки основной кости или основания черепа и/или охватывает сонную артерию</w:t>
            </w:r>
          </w:p>
        </w:tc>
      </w:tr>
    </w:tbl>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    </w:t>
      </w:r>
      <w:r w:rsidRPr="00481C82">
        <w:rPr>
          <w:rFonts w:ascii="Times New Roman" w:eastAsia="Times New Roman" w:hAnsi="Times New Roman" w:cs="Times New Roman"/>
          <w:color w:val="222222"/>
          <w:spacing w:val="4"/>
          <w:sz w:val="27"/>
          <w:szCs w:val="27"/>
          <w:lang w:eastAsia="ru-RU"/>
        </w:rPr>
        <w:t>*Примечание: только поверхностная эрозия кости или зубной лунки (при первичной локализации опухоли на слизистой альвеолярного отростка) недостаточно для классификации опухоли как T4.</w:t>
      </w:r>
    </w:p>
    <w:tbl>
      <w:tblPr>
        <w:tblW w:w="21600" w:type="dxa"/>
        <w:tblCellMar>
          <w:left w:w="0" w:type="dxa"/>
          <w:right w:w="0" w:type="dxa"/>
        </w:tblCellMar>
        <w:tblLook w:val="04A0" w:firstRow="1" w:lastRow="0" w:firstColumn="1" w:lastColumn="0" w:noHBand="0" w:noVBand="1"/>
      </w:tblPr>
      <w:tblGrid>
        <w:gridCol w:w="910"/>
        <w:gridCol w:w="20690"/>
      </w:tblGrid>
      <w:tr w:rsidR="00481C82" w:rsidRPr="00481C82" w:rsidTr="00481C82">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Символ «cN» указывает на наличие или отсутствие метастазов в регионарных ЛУпо данным клинико-инструментального исследование: </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Недостаточно данных для оценки первичной опухоли</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Нет признаков метастатического поражения регионарных ЛУ</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в одном ЛУ на стороне поражения &lt;3 см в</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наибольшем измерении, ENE отсутствует </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в одном ЛУ на стороне поражения более 3см, но не более 6 см в наибольшем измерении, при этом ENE отсутствует; или метастазы в несколько ЛУ на стороне поражения, не один из которых, не больше 6см в наибольшем измерении, при этом ENE отсутствует; или билатеральные или метастазы на стороне противоположной поражению не один из которых не один из которых, не больше 6см в наибольшем измерении, при этом ENE отсутствует.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в одном ЛУ на стороне поражения &gt;3 см, но не более 6 см в наибольшем измерении, при этом ENE отсутствует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в нескольких ЛУ на стороне поражения до 6 см в наибольшем измерении, при этом ENE отсутствует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N2c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в ЛУ с обеих сторон или с противоположной стороны до 6 см в наибольшем измерении и ENE отсутствует </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в ЛУ &gt;6 см в наибольшем измерении и ENE отсутствует, или метастазы любого размера и ENE+ </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lastRenderedPageBreak/>
              <w:t>N3a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в ЛУ &gt;6 см в наибольшем измерении и ENE отсутствует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любого размера и ENE+</w:t>
            </w:r>
          </w:p>
        </w:tc>
      </w:tr>
    </w:tbl>
    <w:p w:rsidR="00481C82" w:rsidRPr="00481C82" w:rsidRDefault="00481C82" w:rsidP="00481C82">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21600" w:type="dxa"/>
        <w:tblCellMar>
          <w:left w:w="0" w:type="dxa"/>
          <w:right w:w="0" w:type="dxa"/>
        </w:tblCellMar>
        <w:tblLook w:val="04A0" w:firstRow="1" w:lastRow="0" w:firstColumn="1" w:lastColumn="0" w:noHBand="0" w:noVBand="1"/>
      </w:tblPr>
      <w:tblGrid>
        <w:gridCol w:w="910"/>
        <w:gridCol w:w="20690"/>
      </w:tblGrid>
      <w:tr w:rsidR="00481C82" w:rsidRPr="00481C82" w:rsidTr="00481C82">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Символ «pN» указывает на наличие или отсутствие метастазов в регионарных ЛУ</w:t>
            </w:r>
          </w:p>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по данным патолого-анатомического исследование операционного материала:</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Недостаточно данных для оценки первичной опухоли</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Нет признаков метастатического поражения регионарных ЛУ</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в одном ЛУ на стороне поражения &lt;3 см в</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наибольшем измерении, ENE отсутствует </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в одном ЛУ на стороне поражения &lt;3 см и ENE+; или &gt;3 см и &lt;6 см в наибольшем измерении и ENE отсутствует; или метастазы в нескольких ЛУ шеи на стороне поражения, до 6 см в наибольшем измерении и ENE отсутствует, или с обеих сторон либо с противоположной стороны до 6 см в наибольшем измерении и ENE отсутствует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в одном ЛУ на стороне поражения &lt;3 см и ENE+,</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или &gt;3 см, но &lt;6 см в наибольшем измерении, ENE отсутствует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в нескольких ЛУ на стороне поражения &lt;6 см в</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наибольшем измерении и ENE отсутствует </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N2c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в ЛУ с обеих сторон или с противоположной</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стороны &lt;6 см в наибольшем измерении и ENE отсутствует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в ЛУ &gt;6 см в наибольшем измерении и ENE</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отсутствует; </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или в одном ипсилатеральном ЛУ не более 3см и ENE+; </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или множественные ипсилатеральные, контралатеральные или билатеральные метастазы с ENE+; </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Метастазы в ЛУ &gt;6 см в наибольшем измерении и ENE</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отсутствует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N3b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Метастаз в одном ипсилатеральном ЛУ и ENE+, или</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множественные ипсилатеральные, контралатеральные или билатеральные метастазы с ENE+, или единственный контралатеральный метастаз любых размеров и ENE+</w:t>
            </w:r>
          </w:p>
        </w:tc>
      </w:tr>
    </w:tbl>
    <w:p w:rsidR="00481C82" w:rsidRPr="00481C82" w:rsidRDefault="00481C82" w:rsidP="00481C82">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21600" w:type="dxa"/>
        <w:tblCellMar>
          <w:left w:w="0" w:type="dxa"/>
          <w:right w:w="0" w:type="dxa"/>
        </w:tblCellMar>
        <w:tblLook w:val="04A0" w:firstRow="1" w:lastRow="0" w:firstColumn="1" w:lastColumn="0" w:noHBand="0" w:noVBand="1"/>
      </w:tblPr>
      <w:tblGrid>
        <w:gridCol w:w="2851"/>
        <w:gridCol w:w="18749"/>
      </w:tblGrid>
      <w:tr w:rsidR="00481C82" w:rsidRPr="00481C82" w:rsidTr="00481C82">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lastRenderedPageBreak/>
              <w:t>Символ «М» характеризует наличие или отсутствие отдаленных метастазов:</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Отдаленных метастазов нет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b/>
                <w:bCs/>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Наличие отдаленных метастазов</w:t>
            </w:r>
          </w:p>
        </w:tc>
      </w:tr>
    </w:tbl>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 Таблица 1. </w:t>
      </w:r>
      <w:r w:rsidRPr="00481C82">
        <w:rPr>
          <w:rFonts w:ascii="Times New Roman" w:eastAsia="Times New Roman" w:hAnsi="Times New Roman" w:cs="Times New Roman"/>
          <w:color w:val="222222"/>
          <w:spacing w:val="4"/>
          <w:sz w:val="27"/>
          <w:szCs w:val="27"/>
          <w:lang w:eastAsia="ru-RU"/>
        </w:rPr>
        <w:t>Группировка по стадиям</w:t>
      </w:r>
    </w:p>
    <w:tbl>
      <w:tblPr>
        <w:tblW w:w="21600" w:type="dxa"/>
        <w:tblCellMar>
          <w:left w:w="0" w:type="dxa"/>
          <w:right w:w="0" w:type="dxa"/>
        </w:tblCellMar>
        <w:tblLook w:val="04A0" w:firstRow="1" w:lastRow="0" w:firstColumn="1" w:lastColumn="0" w:noHBand="0" w:noVBand="1"/>
      </w:tblPr>
      <w:tblGrid>
        <w:gridCol w:w="5351"/>
        <w:gridCol w:w="6567"/>
        <w:gridCol w:w="6980"/>
        <w:gridCol w:w="2702"/>
      </w:tblGrid>
      <w:tr w:rsidR="00481C82" w:rsidRPr="00481C82" w:rsidTr="00481C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M</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i/>
                <w:iCs/>
                <w:color w:val="333333"/>
                <w:sz w:val="27"/>
                <w:szCs w:val="27"/>
                <w:lang w:eastAsia="ru-RU"/>
              </w:rPr>
              <w:t>In situ</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M0</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M0</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M0</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T1, T2</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N1</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N0, 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M0</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M0</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IVA</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T1, T2, T3</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N2</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N0, N1, N2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M0</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M0</w:t>
            </w:r>
          </w:p>
        </w:tc>
      </w:tr>
      <w:tr w:rsidR="00481C82" w:rsidRPr="00481C82" w:rsidTr="00481C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IVB</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любое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N3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M0</w:t>
            </w:r>
          </w:p>
        </w:tc>
      </w:tr>
      <w:tr w:rsidR="00481C82" w:rsidRPr="00481C82" w:rsidTr="00481C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1C82" w:rsidRPr="00481C82" w:rsidRDefault="00481C82" w:rsidP="00481C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любое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M0</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IVC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любое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любое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M1</w:t>
            </w:r>
          </w:p>
        </w:tc>
      </w:tr>
    </w:tbl>
    <w:p w:rsidR="00481C82" w:rsidRPr="00481C82" w:rsidRDefault="00481C82" w:rsidP="00481C82">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21600" w:type="dxa"/>
        <w:tblCellMar>
          <w:left w:w="0" w:type="dxa"/>
          <w:right w:w="0" w:type="dxa"/>
        </w:tblCellMar>
        <w:tblLook w:val="04A0" w:firstRow="1" w:lastRow="0" w:firstColumn="1" w:lastColumn="0" w:noHBand="0" w:noVBand="1"/>
      </w:tblPr>
      <w:tblGrid>
        <w:gridCol w:w="1664"/>
        <w:gridCol w:w="19936"/>
      </w:tblGrid>
      <w:tr w:rsidR="00481C82" w:rsidRPr="00481C82" w:rsidTr="00481C82">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Гистопатологическая дифференцировка</w:t>
            </w:r>
          </w:p>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 </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Gx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Степень дифференцировки не может быть установлена</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G1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Высокая степень дифференцировки</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G2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Средняя степень дифференцировки</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G3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Низкая степень дифференцировки</w:t>
            </w:r>
          </w:p>
        </w:tc>
      </w:tr>
    </w:tbl>
    <w:p w:rsidR="00481C82" w:rsidRPr="00481C82" w:rsidRDefault="00481C82" w:rsidP="00481C82">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21600" w:type="dxa"/>
        <w:tblCellMar>
          <w:left w:w="0" w:type="dxa"/>
          <w:right w:w="0" w:type="dxa"/>
        </w:tblCellMar>
        <w:tblLook w:val="04A0" w:firstRow="1" w:lastRow="0" w:firstColumn="1" w:lastColumn="0" w:noHBand="0" w:noVBand="1"/>
      </w:tblPr>
      <w:tblGrid>
        <w:gridCol w:w="21600"/>
      </w:tblGrid>
      <w:tr w:rsidR="00481C82" w:rsidRPr="00481C82" w:rsidTr="00481C82">
        <w:trPr>
          <w:tblHeader/>
        </w:trPr>
        <w:tc>
          <w:tcPr>
            <w:tcW w:w="0" w:type="auto"/>
            <w:vAlign w:val="center"/>
            <w:hideMark/>
          </w:tcPr>
          <w:p w:rsidR="00481C82" w:rsidRPr="00481C82" w:rsidRDefault="00481C82" w:rsidP="00481C82">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481C82" w:rsidRPr="00481C82" w:rsidTr="00481C82">
        <w:tc>
          <w:tcPr>
            <w:tcW w:w="0" w:type="auto"/>
            <w:vAlign w:val="center"/>
            <w:hideMark/>
          </w:tcPr>
          <w:p w:rsidR="00481C82" w:rsidRPr="00481C82" w:rsidRDefault="00481C82" w:rsidP="00481C82">
            <w:pPr>
              <w:spacing w:after="0" w:line="240" w:lineRule="auto"/>
              <w:rPr>
                <w:rFonts w:ascii="Times New Roman" w:eastAsia="Times New Roman" w:hAnsi="Times New Roman" w:cs="Times New Roman"/>
                <w:sz w:val="20"/>
                <w:szCs w:val="20"/>
                <w:lang w:eastAsia="ru-RU"/>
              </w:rPr>
            </w:pPr>
          </w:p>
        </w:tc>
      </w:tr>
    </w:tbl>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В начальном периоде наблюдаются безболезненные узелки, уплотнения, поверхностные язвы или трещины, которые не поддаются консервативному лечению. Также пациенты могут предъявлять жалобы на дискомфорт при приеме пищи в виде жжения или покалывания. В развитом периоде боль наблюдается практически в 100 % случаев и может иметь разную интенсивность, иррадиировать в ухо, височную область. Вследствие присоединения вторичной инфекции и распада опухоли появляется зловонный запах изо рта. Опухоль характеризуется тремя формами роста: экзофитной, эндофитной (язвенная, инфильтративная или язвенно-инфильтративная) или смешанной. При экзофитной форме отмечаются грибовидные, бляшкообразные наросты на слизистой оболочке с четкими границами. При эндофитной форме язва может быть ограничена опухолевым валиком, а также опухоль может распространятьсявглубь тканей в виде инфильтрата без четких границ. В запущенном периоде отмечается массивное разрушение окружающих тканей с вовлечением костных структур, преддверия рта, кожи, мышц [4].</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Диагноз устанавливается на основании:</w:t>
      </w:r>
    </w:p>
    <w:p w:rsidR="00481C82" w:rsidRPr="00481C82" w:rsidRDefault="00481C82" w:rsidP="00481C8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анамнестических данных, а именно наличие новообразования, не поддающегося консервативному лечению в течение 2-3 нед.;</w:t>
      </w:r>
    </w:p>
    <w:p w:rsidR="00481C82" w:rsidRPr="00481C82" w:rsidRDefault="00481C82" w:rsidP="00481C8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физикального обследования, включающего тщательный клинический осмотр, пальпацию образования и прилежащих тканей и регионарных лимфатических узлов (ЛУ);</w:t>
      </w:r>
    </w:p>
    <w:p w:rsidR="00481C82" w:rsidRPr="00481C82" w:rsidRDefault="00481C82" w:rsidP="00481C8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цитологического исследования соскоба, мазков, пунктата из первичной опухоли, пунктата из увеличенных или подозрительных ЛУ;</w:t>
      </w:r>
    </w:p>
    <w:p w:rsidR="00481C82" w:rsidRPr="00481C82" w:rsidRDefault="00481C82" w:rsidP="00481C8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патологоанатомического исследования биопсийного (операционного) материала;</w:t>
      </w:r>
    </w:p>
    <w:p w:rsidR="00481C82" w:rsidRPr="00481C82" w:rsidRDefault="00481C82" w:rsidP="00481C8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инструментального обследований, включая ультразвуковое исследование (УЗИ) тканей полости рта, УЗИ шеи, компьютерную томографию (КТ)/ магнитно-резонансную томографию (МРТ), позитронная эмиссионная томография, совмещенная с компьютерной томографией (ПЭТ-КТ) с 2-фтор-2-дезокси-D-глюкозой, меченной 18F (18F-ФДГ), фиброларингоскопию (ФЛС) по показаниям [5, 6].</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2.1 Жалобы и анамнез</w:t>
      </w:r>
    </w:p>
    <w:p w:rsidR="00481C82" w:rsidRPr="00481C82" w:rsidRDefault="00481C82" w:rsidP="00481C82">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сбор жалоб и анамнеза у пациентов со злокачественными новообразованиями (ЗНО) полости рта перед началом лечения в целях выявления факторов, которые могут повлиять на выбор тактики лечения [1, 2, 6, 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2.2 Физикальное обследование</w:t>
      </w:r>
    </w:p>
    <w:p w:rsidR="00481C82" w:rsidRPr="00481C82" w:rsidRDefault="00481C82" w:rsidP="00481C82">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всем пациентам проводить физикальный осмотр, включающий осмотр и пальпацию (бимануальную) очага поражения и регионарных ЛУ, оценку нутритивного статуса в целях определения распространенности опухолевого процесса и принятия решения о необходимости коррекции нутритивного статуса [1, 2, 6, 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81C82" w:rsidRPr="00481C82" w:rsidRDefault="00481C82" w:rsidP="00481C82">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всем пациентам со злокачественными новообразованиями полости рта перед началом лечения выполнять общий(клинический) анализ крови развернутый и анализ крови биохимический общетерапевтический, коагулограмму (ориентировочное исследование системы гемостаза), общий (клинический) анализ мочи, с целью выявления факторов, которые могут повлиять на тактику лечения [1].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81C82" w:rsidRPr="00481C82" w:rsidRDefault="00481C82" w:rsidP="00481C82">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При наличии клинических подозрений на ЗНО полости рта, с целью верификации опухолевого процесса, до начала лечения </w:t>
      </w:r>
      <w:r w:rsidRPr="00481C82">
        <w:rPr>
          <w:rFonts w:ascii="Times New Roman" w:eastAsia="Times New Roman" w:hAnsi="Times New Roman" w:cs="Times New Roman"/>
          <w:b/>
          <w:bCs/>
          <w:color w:val="222222"/>
          <w:spacing w:val="4"/>
          <w:sz w:val="27"/>
          <w:szCs w:val="27"/>
          <w:lang w:eastAsia="ru-RU"/>
        </w:rPr>
        <w:t>рекомендуются</w:t>
      </w:r>
      <w:r w:rsidRPr="00481C82">
        <w:rPr>
          <w:rFonts w:ascii="Times New Roman" w:eastAsia="Times New Roman" w:hAnsi="Times New Roman" w:cs="Times New Roman"/>
          <w:color w:val="222222"/>
          <w:spacing w:val="4"/>
          <w:sz w:val="27"/>
          <w:szCs w:val="27"/>
          <w:lang w:eastAsia="ru-RU"/>
        </w:rPr>
        <w:t> выполнить мазки-отпечатки, соскобы (получение соскоба с эрозивно-язвенных элементов кожи и слизистых оболочек) или биопсии (биопсия слизистой полости рта) с поверхности эрозий, изъязвлений, трещин, пункция тканей полости рта при тонкоигольной аспирационной биопсии уплотнений мягких тканей полости рта без признаков изъязвлений. При неясности цитологического исследования (цитологическое исследование микропрепарата тканей полости рта) необходима биопсия слизистой полости рта для патологоанатомического исследования (в том числе иммуногистохимического) (Патолого-анатомическое исследование биопсийного (операционного) материала тканей полости рта с применением иммуногистохимических методов) для подтверждения диагноза [1, 4, 6, 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w:t>
      </w: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w:t>
      </w:r>
      <w:r w:rsidRPr="00481C82">
        <w:rPr>
          <w:rFonts w:ascii="Times New Roman" w:eastAsia="Times New Roman" w:hAnsi="Times New Roman" w:cs="Times New Roman"/>
          <w:i/>
          <w:iCs/>
          <w:color w:val="333333"/>
          <w:spacing w:val="4"/>
          <w:sz w:val="27"/>
          <w:szCs w:val="27"/>
          <w:lang w:eastAsia="ru-RU"/>
        </w:rPr>
        <w:t> При положительном результате патологоанатомического исследования биопсийного материала (злокачественная опухоль верифицирована) необходимо определить гистологический тип опухоли, при этом целесообразно установить степень дифференцировки опухоли. При сомнительном результате патологоанатомического исследования биопсийного материала (диагноз новообразования не верифицирован) необходимо в обязательном порядке выполнить повторную биопсию новообразования в достаточном объеме для проведения дополнительных специальных методов прижизненного патологоанатомического исследования (иммуногистохимическое типирование). При отрицательном результате патологоанатомического исследования биопсийного материала повторная биопсия целесообразна при наличии убедительных клинических и/или рентгенологических признаков злокачественного новообразования. </w:t>
      </w:r>
    </w:p>
    <w:p w:rsidR="00481C82" w:rsidRPr="00481C82" w:rsidRDefault="00481C82" w:rsidP="00481C82">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эндоскопическое исследование верхних дыхательно-пищеварительных путей (эзофагогастродуоденоскопия, фиброларингоскопия) при наличии показаний [1, 4, 6, 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Всем пациентам с верифицированным диагнозом ЗНО полости рта, для оценки распространенности опухолевого процесса,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xml:space="preserve"> выполнение Компьютерная томография лицевого </w:t>
      </w:r>
      <w:r w:rsidRPr="00481C82">
        <w:rPr>
          <w:rFonts w:ascii="Times New Roman" w:eastAsia="Times New Roman" w:hAnsi="Times New Roman" w:cs="Times New Roman"/>
          <w:color w:val="222222"/>
          <w:spacing w:val="4"/>
          <w:sz w:val="27"/>
          <w:szCs w:val="27"/>
          <w:lang w:eastAsia="ru-RU"/>
        </w:rPr>
        <w:lastRenderedPageBreak/>
        <w:t>отдела черепа с внутривенным болюсным контрастированием + компьютерная томография шеи с внутривенным болюсным контрастированием и/или магнитно-резонансная томография лицевого отдела черепа с внутривенным контрастированием + магнитно-резонансная томография шеи с внутривенным контрастированием (от основания черепа до верхней апертуры грудной клетки) [8].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доказательства – 5)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w:t>
      </w:r>
      <w:r w:rsidRPr="00481C82">
        <w:rPr>
          <w:rFonts w:ascii="Times New Roman" w:eastAsia="Times New Roman" w:hAnsi="Times New Roman" w:cs="Times New Roman"/>
          <w:i/>
          <w:iCs/>
          <w:color w:val="333333"/>
          <w:spacing w:val="4"/>
          <w:sz w:val="27"/>
          <w:szCs w:val="27"/>
          <w:lang w:eastAsia="ru-RU"/>
        </w:rPr>
        <w:t> при наличии симптомов вовлечения черепно-мозговых нервов МРТ является предпочтительным методом для оценки периневральной инвазии </w:t>
      </w:r>
      <w:r w:rsidRPr="00481C82">
        <w:rPr>
          <w:rFonts w:ascii="Times New Roman" w:eastAsia="Times New Roman" w:hAnsi="Times New Roman" w:cs="Times New Roman"/>
          <w:color w:val="222222"/>
          <w:spacing w:val="4"/>
          <w:sz w:val="27"/>
          <w:szCs w:val="27"/>
          <w:lang w:eastAsia="ru-RU"/>
        </w:rPr>
        <w:t>[6]. </w:t>
      </w:r>
      <w:r w:rsidRPr="00481C82">
        <w:rPr>
          <w:rFonts w:ascii="Times New Roman" w:eastAsia="Times New Roman" w:hAnsi="Times New Roman" w:cs="Times New Roman"/>
          <w:i/>
          <w:iCs/>
          <w:color w:val="333333"/>
          <w:spacing w:val="4"/>
          <w:sz w:val="27"/>
          <w:szCs w:val="27"/>
          <w:lang w:eastAsia="ru-RU"/>
        </w:rPr>
        <w:t>КТ обладает более высокой информативностью для оценки деструкции кортикального слоя костных структур</w:t>
      </w:r>
      <w:r w:rsidRPr="00481C82">
        <w:rPr>
          <w:rFonts w:ascii="Times New Roman" w:eastAsia="Times New Roman" w:hAnsi="Times New Roman" w:cs="Times New Roman"/>
          <w:color w:val="222222"/>
          <w:spacing w:val="4"/>
          <w:sz w:val="27"/>
          <w:szCs w:val="27"/>
          <w:lang w:eastAsia="ru-RU"/>
        </w:rPr>
        <w:t> [6]. </w:t>
      </w:r>
      <w:r w:rsidRPr="00481C82">
        <w:rPr>
          <w:rFonts w:ascii="Times New Roman" w:eastAsia="Times New Roman" w:hAnsi="Times New Roman" w:cs="Times New Roman"/>
          <w:i/>
          <w:iCs/>
          <w:color w:val="333333"/>
          <w:spacing w:val="4"/>
          <w:sz w:val="27"/>
          <w:szCs w:val="27"/>
          <w:lang w:eastAsia="ru-RU"/>
        </w:rPr>
        <w:t>В случае невозможности адекватной оценки инвазивного роста первичной опухоли по данным МРТ и КТ – низкой информативности из-за артефактов, обусловленных металлоконструкциями после протезирования зубов, возможно выполнение УЗИ тканей полости рта.</w:t>
      </w:r>
    </w:p>
    <w:p w:rsidR="00481C82" w:rsidRPr="00481C82" w:rsidRDefault="00481C82" w:rsidP="00481C8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Всем пациентам с ЗНО полости рта, до начала лечения, с целью стадирования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выполнить компьютерную томографию органов грудной полости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доказательства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 </w:t>
      </w:r>
      <w:r w:rsidRPr="00481C82">
        <w:rPr>
          <w:rFonts w:ascii="Times New Roman" w:eastAsia="Times New Roman" w:hAnsi="Times New Roman" w:cs="Times New Roman"/>
          <w:i/>
          <w:iCs/>
          <w:color w:val="333333"/>
          <w:spacing w:val="4"/>
          <w:sz w:val="27"/>
          <w:szCs w:val="27"/>
          <w:lang w:eastAsia="ru-RU"/>
        </w:rPr>
        <w:t>при невозможности выполнения КТ органов грудной полости, всем пациентам с ЗНО полости рта до начала лечения с целью стадирования опухолевого процесса следует выполнить рентгенографию легких</w:t>
      </w:r>
    </w:p>
    <w:p w:rsidR="00481C82" w:rsidRPr="00481C82" w:rsidRDefault="00481C82" w:rsidP="00481C82">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Для оценки статуса регионарных лимфатических узлов всем пациентам с ЗНО полости рта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выполнение УЗИ ЛУ шеи [6,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доказательства – 5)</w:t>
      </w:r>
    </w:p>
    <w:p w:rsidR="00481C82" w:rsidRPr="00481C82" w:rsidRDefault="00481C82" w:rsidP="00481C82">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 наличии признаков метастатического поражения ЛУ, установленных по данным методов визуализации, </w:t>
      </w:r>
      <w:r w:rsidRPr="00481C82">
        <w:rPr>
          <w:rFonts w:ascii="Times New Roman" w:eastAsia="Times New Roman" w:hAnsi="Times New Roman" w:cs="Times New Roman"/>
          <w:b/>
          <w:bCs/>
          <w:color w:val="222222"/>
          <w:spacing w:val="4"/>
          <w:sz w:val="27"/>
          <w:szCs w:val="27"/>
          <w:lang w:eastAsia="ru-RU"/>
        </w:rPr>
        <w:t>необходимо</w:t>
      </w:r>
      <w:r w:rsidRPr="00481C82">
        <w:rPr>
          <w:rFonts w:ascii="Times New Roman" w:eastAsia="Times New Roman" w:hAnsi="Times New Roman" w:cs="Times New Roman"/>
          <w:color w:val="222222"/>
          <w:spacing w:val="4"/>
          <w:sz w:val="27"/>
          <w:szCs w:val="27"/>
          <w:lang w:eastAsia="ru-RU"/>
        </w:rPr>
        <w:t> проведение биопсии лимфатического узла под контролем ультразвукового исследования [6,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Для диагностики отдаленных метастазов у пациентов с местно-распространенными ЗНО полости рта и метастатическим поражением регионарных ЛУ (III-IV стадия или Т1-Т2 ≥N1)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xml:space="preserve"> выполнение позитронной эмиссионной томографии совмещенной с компьютерной </w:t>
      </w:r>
      <w:r w:rsidRPr="00481C82">
        <w:rPr>
          <w:rFonts w:ascii="Times New Roman" w:eastAsia="Times New Roman" w:hAnsi="Times New Roman" w:cs="Times New Roman"/>
          <w:color w:val="222222"/>
          <w:spacing w:val="4"/>
          <w:sz w:val="27"/>
          <w:szCs w:val="27"/>
          <w:lang w:eastAsia="ru-RU"/>
        </w:rPr>
        <w:lastRenderedPageBreak/>
        <w:t>томографией с туморотропными РФП с флудезоксиглюкозой [18F] или компьютерной томографии (КТ) органов грудной полости с внутривенным болюсным контрастированием + компьютерной томографии (КТ) органов брюшной полости с внутривенным болюсным контрастированием[6, 9, 10].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w:t>
      </w: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w:t>
      </w:r>
      <w:r w:rsidRPr="00481C82">
        <w:rPr>
          <w:rFonts w:ascii="Times New Roman" w:eastAsia="Times New Roman" w:hAnsi="Times New Roman" w:cs="Times New Roman"/>
          <w:i/>
          <w:iCs/>
          <w:color w:val="333333"/>
          <w:spacing w:val="4"/>
          <w:sz w:val="27"/>
          <w:szCs w:val="27"/>
          <w:lang w:eastAsia="ru-RU"/>
        </w:rPr>
        <w:t>: При невозможности проведения ПЭТ-КТ или КТ, пациентам с местно-распространенными ЗНО полости рта и метастатическим поражением регионарных ЛУ с целью диагностики отдаленных метастазов и планирования алгоритма лечения следует выполнить прицельную рентгенография органов грудной клетки и УЗИ органов брюшной полости (комплексное )</w:t>
      </w:r>
      <w:r w:rsidRPr="00481C82">
        <w:rPr>
          <w:rFonts w:ascii="Times New Roman" w:eastAsia="Times New Roman" w:hAnsi="Times New Roman" w:cs="Times New Roman"/>
          <w:color w:val="222222"/>
          <w:spacing w:val="4"/>
          <w:sz w:val="27"/>
          <w:szCs w:val="27"/>
          <w:lang w:eastAsia="ru-RU"/>
        </w:rPr>
        <w:t>[1, 6, 7, 8].</w:t>
      </w:r>
    </w:p>
    <w:p w:rsidR="00481C82" w:rsidRPr="00481C82" w:rsidRDefault="00481C82" w:rsidP="00481C8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местно-распространенными ЗНО полости рта и метастатическим поражением регионарных ЛУ (III-IV стадия или Т1-Т2 ≥N1), при наличии клинических подозрений на метастатическое поражение головного мозга,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выполнение МРТ головного мозга с контрастированием [6, 8].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 </w:t>
      </w:r>
      <w:r w:rsidRPr="00481C82">
        <w:rPr>
          <w:rFonts w:ascii="Times New Roman" w:eastAsia="Times New Roman" w:hAnsi="Times New Roman" w:cs="Times New Roman"/>
          <w:i/>
          <w:iCs/>
          <w:color w:val="333333"/>
          <w:spacing w:val="4"/>
          <w:sz w:val="27"/>
          <w:szCs w:val="27"/>
          <w:lang w:eastAsia="ru-RU"/>
        </w:rPr>
        <w:t>при невозможности выполнения МРТ головного мозга рекомендуется КТ головного мозга с внутривенным контрастированием</w:t>
      </w:r>
      <w:r w:rsidRPr="00481C82">
        <w:rPr>
          <w:rFonts w:ascii="Times New Roman" w:eastAsia="Times New Roman" w:hAnsi="Times New Roman" w:cs="Times New Roman"/>
          <w:color w:val="222222"/>
          <w:spacing w:val="4"/>
          <w:sz w:val="27"/>
          <w:szCs w:val="27"/>
          <w:lang w:eastAsia="ru-RU"/>
        </w:rPr>
        <w:t> [6]. </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2.5 Иные диагностические исследования</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2.5.1.      Планирование лучевой и химиолучевой терапии</w:t>
      </w:r>
    </w:p>
    <w:p w:rsidR="00481C82" w:rsidRPr="00481C82" w:rsidRDefault="00481C82" w:rsidP="00481C82">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выполнить МРТ мягких тканей головы и шеи с целью планирования лучевой терапии у пациентов с ЗНО полости рта [6,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w:t>
      </w:r>
      <w:r w:rsidRPr="00481C82">
        <w:rPr>
          <w:rFonts w:ascii="Times New Roman" w:eastAsia="Times New Roman" w:hAnsi="Times New Roman" w:cs="Times New Roman"/>
          <w:i/>
          <w:iCs/>
          <w:color w:val="333333"/>
          <w:spacing w:val="4"/>
          <w:sz w:val="27"/>
          <w:szCs w:val="27"/>
          <w:lang w:eastAsia="ru-RU"/>
        </w:rPr>
        <w:t> при невозможности проведения МРТ мягких тканей головы и шеи, обладающей более высокой тканевой и пространственный визуализацией, для планирования ЛТ и ХЛТ у пациентов с ЗНО полости рта следует выполнять КТ лицевого отдела черепа и шеи с внутривенным болюсным контрастированием или позитронную эмиссионную томографию всего тела с туморотропными РФП.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2.</w:t>
      </w:r>
      <w:r w:rsidRPr="00481C82">
        <w:rPr>
          <w:rFonts w:ascii="Times New Roman" w:eastAsia="Times New Roman" w:hAnsi="Times New Roman" w:cs="Times New Roman"/>
          <w:b/>
          <w:bCs/>
          <w:color w:val="222222"/>
          <w:spacing w:val="4"/>
          <w:sz w:val="27"/>
          <w:szCs w:val="27"/>
          <w:lang w:eastAsia="ru-RU"/>
        </w:rPr>
        <w:t>5.2. Оценка эффективности противоопухолевого лечения </w:t>
      </w:r>
    </w:p>
    <w:p w:rsidR="00481C82" w:rsidRPr="00481C82" w:rsidRDefault="00481C82" w:rsidP="00481C82">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xml:space="preserve">После проведения ЛТ/ХЛТ, для оценки эффекта от проведенного лечения первичной опухоли и зон регионарного </w:t>
      </w:r>
      <w:r w:rsidRPr="00481C82">
        <w:rPr>
          <w:rFonts w:ascii="Times New Roman" w:eastAsia="Times New Roman" w:hAnsi="Times New Roman" w:cs="Times New Roman"/>
          <w:color w:val="222222"/>
          <w:spacing w:val="4"/>
          <w:sz w:val="27"/>
          <w:szCs w:val="27"/>
          <w:lang w:eastAsia="ru-RU"/>
        </w:rPr>
        <w:lastRenderedPageBreak/>
        <w:t>метастазирования,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выполнить позитронную эмиссионную томографию всего тела с туморотропными РФП с флудезоксиглюкозой [18F] или МРТ мягких тканей головы и шеи с в/в контрастным усилением, через 2-3 месяца после окончания лечения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2.5.3 Динамическое наблюдение </w:t>
      </w:r>
    </w:p>
    <w:p w:rsidR="00481C82" w:rsidRPr="00481C82" w:rsidRDefault="00481C82" w:rsidP="00481C82">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эндоскопическое исследование верхних дыхательно-пищеварительных путей (фиброларингоскопия, эзофагогастродуоденоскопия) при наличии жалоб [1, 4, 6, 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Всем пациентам с ЗНО полости рта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выполнение УЗИ ЛУ шеи с 2 сторон в течение первого года после лечения каждые 3 месяца, второй год после лечения – каждые 3-6 месяцев. 3-5 годы –  периодичность контрольного обследования 1 раз в 6 месяцев. После 5 лет - 1 раз в год [6,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Всем пациентам с ЗНО полости рта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выполнение КТ органов грудной полости каждые 12 месяцев с целью контроля зон отдаленного метастазирования [6,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 </w:t>
      </w:r>
      <w:r w:rsidRPr="00481C82">
        <w:rPr>
          <w:rFonts w:ascii="Times New Roman" w:eastAsia="Times New Roman" w:hAnsi="Times New Roman" w:cs="Times New Roman"/>
          <w:i/>
          <w:iCs/>
          <w:color w:val="333333"/>
          <w:spacing w:val="4"/>
          <w:sz w:val="27"/>
          <w:szCs w:val="27"/>
          <w:lang w:eastAsia="ru-RU"/>
        </w:rPr>
        <w:t>при невозможности выполнения КТ органов грудной полости, всем пациентам с ЗНО полости рта с целью контроля зона отдаленного метастазирования следует выполнять прицельную рентгенографию органов грудной клетки</w:t>
      </w:r>
    </w:p>
    <w:p w:rsidR="00481C82" w:rsidRPr="00481C82" w:rsidRDefault="00481C82" w:rsidP="00481C8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Всем пациентам с ЗНО полости рта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выполнение УЗИ органов брюшной полости (комплексное) в течение первого года после лечения каждые 3 месяца, второй год после лечения 3-6 месяцев. 3-5 годы –  периодичность контрольного обследования 1 раз в 6 месяцев, далее 1 раз в год [6,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ЗНО полости рта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xml:space="preserve"> выполнение КТ лицевого отдела черепа и шеи или МРТ мягких тканей головы и шеи при наличии клинических показаний, а также при невозможности выполнения </w:t>
      </w:r>
      <w:r w:rsidRPr="00481C82">
        <w:rPr>
          <w:rFonts w:ascii="Times New Roman" w:eastAsia="Times New Roman" w:hAnsi="Times New Roman" w:cs="Times New Roman"/>
          <w:color w:val="222222"/>
          <w:spacing w:val="4"/>
          <w:sz w:val="27"/>
          <w:szCs w:val="27"/>
          <w:lang w:eastAsia="ru-RU"/>
        </w:rPr>
        <w:lastRenderedPageBreak/>
        <w:t>адекватного физикального осмотра зоны интереса с целью оценки локального контроля опухолевого процесса[6,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 наличии симптомов, свидетельствующих о рецидиве заболевания или установленном рецидиве заболевания, с целью оценки распространенности опухолевого процесса и выработки тактики лечения,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выполнение ПЭТ/КТ с флудезоксиглюкозой [18F]1 или КТ органов грудной и брюшной полостей с в/в болюсным контрастированием [10].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 </w:t>
      </w:r>
      <w:r w:rsidRPr="00481C82">
        <w:rPr>
          <w:rFonts w:ascii="Times New Roman" w:eastAsia="Times New Roman" w:hAnsi="Times New Roman" w:cs="Times New Roman"/>
          <w:i/>
          <w:iCs/>
          <w:color w:val="333333"/>
          <w:spacing w:val="4"/>
          <w:sz w:val="27"/>
          <w:szCs w:val="27"/>
          <w:lang w:eastAsia="ru-RU"/>
        </w:rPr>
        <w:t>при невозможности выполнения ПЭТ-КТ или КТ органов грудной и брюшной полостей с в/в болюсным контрастированием пациентам с ЗНО полости рта при наличии симптомов, свидетельствующих о рецидиве заболевания, с целью оценки распространенности опухолевого процесса и выработки тактики лечения следует выполнять прицельную рентгенографию органов грудной клетки и УЗИ органов брюшной полости (комплексное).</w:t>
      </w:r>
    </w:p>
    <w:p w:rsidR="00481C82" w:rsidRPr="00481C82" w:rsidRDefault="00481C82" w:rsidP="00481C8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 нерезектабельных процессах у пациентов с ЗНО полости рта с целью планирования паллиативного лечения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определение экспрессии белка PDL1 иммуногистохимическим методом в образце опухолевой ткани и TPS (%), CPS [6,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3.1. Принципы хирургического лечения и тактики лечения с учетом стадии заболевания</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Введение:</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lastRenderedPageBreak/>
        <w:t>Все пациенты, у которых диагностирован рак слизистой оболочки полости рта, на первом этапе должны быть обследованы и осмотрены врачом-онкологом, специализирующимся в области лечения опухолей головы и шеи.</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Данный осмотр позволяет:</w:t>
      </w:r>
    </w:p>
    <w:p w:rsidR="00481C82" w:rsidRPr="00481C82" w:rsidRDefault="00481C82" w:rsidP="00481C8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Получить достаточный биопсийный материал для верификации диагноза.</w:t>
      </w:r>
    </w:p>
    <w:p w:rsidR="00481C82" w:rsidRPr="00481C82" w:rsidRDefault="00481C82" w:rsidP="00481C8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Провести адекватную оценку функционального состояния пациента, оценить распространенность опухолевого процесса, определить необходимость дополнительного обследования, исключить наличие вторых опухолей в полости рта и ротоглотке.</w:t>
      </w:r>
    </w:p>
    <w:p w:rsidR="00481C82" w:rsidRPr="00481C82" w:rsidRDefault="00481C82" w:rsidP="00481C8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Оценить первичную распространенность опухолевого процесса для того, чтобы иметь представление о распространенности опухоли на этапе «до лечения», в том случае, если будет выбран не хирургический вид лечения, который впоследствии может не дать полного эффекта и хирургическое вмешательство будет необходимо.</w:t>
      </w:r>
    </w:p>
    <w:p w:rsidR="00481C82" w:rsidRPr="00481C82" w:rsidRDefault="00481C82" w:rsidP="00481C8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Определить потенциально возможные хирургические опции.</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У тех пациентов, которые будут подвергаться хирургическому лечению, план оперативного вмешательства должен определяется с учетом распространенности опухолевого процесса и возможен к выполнению, только в том случае, когда хирург может достичь R0 резекции. При этом изначально должен планироваться адекватный план лимфодиссекции и реконструктивно - пластический этап операции для достижения максимальной радикальности хирургического вмешательства, обеспечения функциональной и социальной реабилитации пациента [1, 6, 7, 8].</w:t>
      </w:r>
    </w:p>
    <w:p w:rsidR="00481C82" w:rsidRPr="00481C82" w:rsidRDefault="00481C82" w:rsidP="00481C82">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 пациентов с опухолями полости рта</w:t>
      </w:r>
      <w:r w:rsidRPr="00481C82">
        <w:rPr>
          <w:rFonts w:ascii="Times New Roman" w:eastAsia="Times New Roman" w:hAnsi="Times New Roman" w:cs="Times New Roman"/>
          <w:b/>
          <w:bCs/>
          <w:color w:val="222222"/>
          <w:spacing w:val="4"/>
          <w:sz w:val="27"/>
          <w:szCs w:val="27"/>
          <w:lang w:eastAsia="ru-RU"/>
        </w:rPr>
        <w:t> T1-2, N0 </w:t>
      </w:r>
      <w:r w:rsidRPr="00481C82">
        <w:rPr>
          <w:rFonts w:ascii="Times New Roman" w:eastAsia="Times New Roman" w:hAnsi="Times New Roman" w:cs="Times New Roman"/>
          <w:color w:val="222222"/>
          <w:spacing w:val="4"/>
          <w:sz w:val="27"/>
          <w:szCs w:val="27"/>
          <w:lang w:eastAsia="ru-RU"/>
        </w:rPr>
        <w:t>хирургический метод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 качестве основного метода лечения. В качестве альтернативной методики (при наличии абсолютных противопоказаний к оперативному вмешательству или отказе пациента) рекомендовано проведение дистанционной лучевой терапии (ДЛТ) (медицинская услуга - Конформная дистанционная лучевая терапия, в том числе IMRT, IGRT, ViMAT, стереотаксическая) или брахитерапии (БТ) (медицинская услуга - внутритканевая лучевая терапия опухолей полости рта) в самостоятельном варианте для увеличения выживаемости пациентов и уменьшения количества осложнений [1, 6, 7, 8]. </w:t>
      </w:r>
    </w:p>
    <w:p w:rsidR="00481C82" w:rsidRPr="00481C82" w:rsidRDefault="00481C82" w:rsidP="00481C8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3.1.1. Хирургическое лечение</w:t>
      </w:r>
    </w:p>
    <w:p w:rsidR="00481C82" w:rsidRPr="00481C82" w:rsidRDefault="00481C82" w:rsidP="00481C8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Рекомендуется</w:t>
      </w:r>
      <w:r w:rsidRPr="00481C82">
        <w:rPr>
          <w:rFonts w:ascii="Times New Roman" w:eastAsia="Times New Roman" w:hAnsi="Times New Roman" w:cs="Times New Roman"/>
          <w:color w:val="222222"/>
          <w:spacing w:val="4"/>
          <w:sz w:val="27"/>
          <w:szCs w:val="27"/>
          <w:lang w:eastAsia="ru-RU"/>
        </w:rPr>
        <w:t> в следующих объемах: удаление первичной опухоли +/- ипсилатеральная селективная супраомохиоидальная лимфодиссекция</w:t>
      </w:r>
      <w:r w:rsidRPr="00481C82">
        <w:rPr>
          <w:rFonts w:ascii="Times New Roman" w:eastAsia="Times New Roman" w:hAnsi="Times New Roman" w:cs="Times New Roman"/>
          <w:color w:val="222222"/>
          <w:spacing w:val="4"/>
          <w:sz w:val="20"/>
          <w:szCs w:val="20"/>
          <w:vertAlign w:val="superscript"/>
          <w:lang w:eastAsia="ru-RU"/>
        </w:rPr>
        <w:t>1</w:t>
      </w:r>
      <w:r w:rsidRPr="00481C82">
        <w:rPr>
          <w:rFonts w:ascii="Times New Roman" w:eastAsia="Times New Roman" w:hAnsi="Times New Roman" w:cs="Times New Roman"/>
          <w:color w:val="222222"/>
          <w:spacing w:val="4"/>
          <w:sz w:val="27"/>
          <w:szCs w:val="27"/>
          <w:lang w:eastAsia="ru-RU"/>
        </w:rPr>
        <w:t>, билатеральная селективная супраомохиоидальная лимфодиссекция</w:t>
      </w:r>
      <w:r w:rsidRPr="00481C82">
        <w:rPr>
          <w:rFonts w:ascii="Times New Roman" w:eastAsia="Times New Roman" w:hAnsi="Times New Roman" w:cs="Times New Roman"/>
          <w:color w:val="222222"/>
          <w:spacing w:val="4"/>
          <w:sz w:val="20"/>
          <w:szCs w:val="20"/>
          <w:vertAlign w:val="superscript"/>
          <w:lang w:eastAsia="ru-RU"/>
        </w:rPr>
        <w:t>2</w:t>
      </w:r>
      <w:r w:rsidRPr="00481C82">
        <w:rPr>
          <w:rFonts w:ascii="Times New Roman" w:eastAsia="Times New Roman" w:hAnsi="Times New Roman" w:cs="Times New Roman"/>
          <w:color w:val="222222"/>
          <w:spacing w:val="4"/>
          <w:sz w:val="27"/>
          <w:szCs w:val="27"/>
          <w:lang w:eastAsia="ru-RU"/>
        </w:rPr>
        <w:t>, биопсия «сторожевого» лимфатического узла</w:t>
      </w:r>
      <w:r w:rsidRPr="00481C82">
        <w:rPr>
          <w:rFonts w:ascii="Times New Roman" w:eastAsia="Times New Roman" w:hAnsi="Times New Roman" w:cs="Times New Roman"/>
          <w:color w:val="222222"/>
          <w:spacing w:val="4"/>
          <w:sz w:val="20"/>
          <w:szCs w:val="20"/>
          <w:vertAlign w:val="superscript"/>
          <w:lang w:eastAsia="ru-RU"/>
        </w:rPr>
        <w:t>3</w:t>
      </w:r>
      <w:r w:rsidRPr="00481C82">
        <w:rPr>
          <w:rFonts w:ascii="Times New Roman" w:eastAsia="Times New Roman" w:hAnsi="Times New Roman" w:cs="Times New Roman"/>
          <w:color w:val="222222"/>
          <w:spacing w:val="4"/>
          <w:sz w:val="27"/>
          <w:szCs w:val="27"/>
          <w:lang w:eastAsia="ru-RU"/>
        </w:rPr>
        <w:t> [1,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0"/>
          <w:szCs w:val="20"/>
          <w:vertAlign w:val="superscript"/>
          <w:lang w:eastAsia="ru-RU"/>
        </w:rPr>
        <w:t>1</w:t>
      </w:r>
      <w:r w:rsidRPr="00481C82">
        <w:rPr>
          <w:rFonts w:ascii="Times New Roman" w:eastAsia="Times New Roman" w:hAnsi="Times New Roman" w:cs="Times New Roman"/>
          <w:color w:val="222222"/>
          <w:spacing w:val="4"/>
          <w:sz w:val="27"/>
          <w:szCs w:val="27"/>
          <w:lang w:eastAsia="ru-RU"/>
        </w:rPr>
        <w:t>При глубине инвазии опухоли более 4 мм.</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0"/>
          <w:szCs w:val="20"/>
          <w:vertAlign w:val="superscript"/>
          <w:lang w:eastAsia="ru-RU"/>
        </w:rPr>
        <w:t>2</w:t>
      </w:r>
      <w:r w:rsidRPr="00481C82">
        <w:rPr>
          <w:rFonts w:ascii="Times New Roman" w:eastAsia="Times New Roman" w:hAnsi="Times New Roman" w:cs="Times New Roman"/>
          <w:color w:val="222222"/>
          <w:spacing w:val="4"/>
          <w:sz w:val="27"/>
          <w:szCs w:val="27"/>
          <w:lang w:eastAsia="ru-RU"/>
        </w:rPr>
        <w:t>При центральном расположении опухоли, либо переходе опухоли за среднюю линию.</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0"/>
          <w:szCs w:val="20"/>
          <w:vertAlign w:val="superscript"/>
          <w:lang w:eastAsia="ru-RU"/>
        </w:rPr>
        <w:t>3</w:t>
      </w:r>
      <w:r w:rsidRPr="00481C82">
        <w:rPr>
          <w:rFonts w:ascii="Times New Roman" w:eastAsia="Times New Roman" w:hAnsi="Times New Roman" w:cs="Times New Roman"/>
          <w:color w:val="222222"/>
          <w:spacing w:val="4"/>
          <w:sz w:val="27"/>
          <w:szCs w:val="27"/>
          <w:lang w:eastAsia="ru-RU"/>
        </w:rPr>
        <w:t>При глубине инвазии опухоли от 2 до 4 мм.</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 </w:t>
      </w:r>
      <w:r w:rsidRPr="00481C82">
        <w:rPr>
          <w:rFonts w:ascii="Times New Roman" w:eastAsia="Times New Roman" w:hAnsi="Times New Roman" w:cs="Times New Roman"/>
          <w:i/>
          <w:iCs/>
          <w:color w:val="333333"/>
          <w:spacing w:val="4"/>
          <w:sz w:val="27"/>
          <w:szCs w:val="27"/>
          <w:lang w:eastAsia="ru-RU"/>
        </w:rPr>
        <w:t>Дальнейшую тактику лечения проводят в зависимости от наличия/отсутствия неблагоприятных прогностических факторов (НПФ) по данным планового патолого-анатомического исследования биопсийного (операционного) материала опухолей, опухолеподобных образований мягких тканей полости рта и лимфоузлов. При отсутствии пораженных лимфатических узлов (рN0) и отсутствии неблагоприятных прогностических факторов (НПФ) в первичной опухоли по данным морфологического исследования удаленного материала рекомендовано динамическое наблюдение [1,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При pN1 после выполнения селективной шейной лимфодиссекции на уровне I-III групп лимфоузлов шеи и отсутствии других НПФ показано выполнение реоперации до шейной лимфодиссекции I-V групп лимфоузлов шеи или проведение послеоперационной ДЛТ. Также показанием для проведения послеоперационной ДЛТ является наличие хотя бы одного из следующий НПФ: pT3-4, наличие периневральной, периваскулярной, перилимфатической инвазии, pN2-3a. При сочетании 2 и более НПФ рассмотрения вопроса о ХЛТ [1, 6, 7, 8].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При наличии только НПФ R1 показана ререзекция (если возможна), при невозможности - конкурентная ХЛТ. Наличие ENE+ (pN3b) изолированно или в комплексе с другими НПФ - показание для проведения конкурентной ХЛТ [1, 6, 7, 8].</w:t>
      </w:r>
    </w:p>
    <w:p w:rsidR="00481C82" w:rsidRPr="00481C82" w:rsidRDefault="00481C82" w:rsidP="00481C82">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местно-распространенными формами рака головы и шеи, а также при угрозе кровотечения из опухолевых узлов в области головы и шеи </w:t>
      </w:r>
      <w:r w:rsidRPr="00481C82">
        <w:rPr>
          <w:rFonts w:ascii="Times New Roman" w:eastAsia="Times New Roman" w:hAnsi="Times New Roman" w:cs="Times New Roman"/>
          <w:b/>
          <w:bCs/>
          <w:color w:val="222222"/>
          <w:spacing w:val="4"/>
          <w:sz w:val="27"/>
          <w:szCs w:val="27"/>
          <w:lang w:eastAsia="ru-RU"/>
        </w:rPr>
        <w:t>рекомендовано:</w:t>
      </w:r>
    </w:p>
    <w:p w:rsidR="00481C82" w:rsidRPr="00481C82" w:rsidRDefault="00481C82" w:rsidP="00481C8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xml:space="preserve">Произвести клиническую оценку состояния опухолевого процесса и оценить риски возникновения кровотечения, размеры опухоли и переход опухоли на соседние структуры в случае изъявления опухоли, имеющейся </w:t>
      </w:r>
      <w:r w:rsidRPr="00481C82">
        <w:rPr>
          <w:rFonts w:ascii="Times New Roman" w:eastAsia="Times New Roman" w:hAnsi="Times New Roman" w:cs="Times New Roman"/>
          <w:color w:val="222222"/>
          <w:spacing w:val="4"/>
          <w:sz w:val="27"/>
          <w:szCs w:val="27"/>
          <w:lang w:eastAsia="ru-RU"/>
        </w:rPr>
        <w:lastRenderedPageBreak/>
        <w:t>полости в области опухоли или рецидива опухоли, близости к ветвям сонной артерии, наличие незаживающей раны, состоявшееся кровотечение из опухоли [6, 120-125].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481C82" w:rsidRPr="00481C82" w:rsidRDefault="00481C82" w:rsidP="00481C8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 случае констатации риска кровотечения из опухолевых узлов </w:t>
      </w:r>
      <w:r w:rsidRPr="00481C82">
        <w:rPr>
          <w:rFonts w:ascii="Times New Roman" w:eastAsia="Times New Roman" w:hAnsi="Times New Roman" w:cs="Times New Roman"/>
          <w:b/>
          <w:bCs/>
          <w:color w:val="222222"/>
          <w:spacing w:val="4"/>
          <w:sz w:val="27"/>
          <w:szCs w:val="27"/>
          <w:lang w:eastAsia="ru-RU"/>
        </w:rPr>
        <w:t>рекомендовано </w:t>
      </w:r>
      <w:r w:rsidRPr="00481C82">
        <w:rPr>
          <w:rFonts w:ascii="Times New Roman" w:eastAsia="Times New Roman" w:hAnsi="Times New Roman" w:cs="Times New Roman"/>
          <w:color w:val="222222"/>
          <w:spacing w:val="4"/>
          <w:sz w:val="27"/>
          <w:szCs w:val="27"/>
          <w:lang w:eastAsia="ru-RU"/>
        </w:rPr>
        <w:t>произвести ангиографию объемного образования и при отсутствии противопоказаний произвести суперселективную внутриартериальную эмболизацию сосудов опухоли с целью снижения рисков кровотечения и фатальных осложнений [120-125].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81C82" w:rsidRPr="00481C82" w:rsidRDefault="00481C82" w:rsidP="00481C82">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Лучевая терапия при Т1 – Т2, N0. </w:t>
      </w:r>
      <w:r w:rsidRPr="00481C82">
        <w:rPr>
          <w:rFonts w:ascii="Times New Roman" w:eastAsia="Times New Roman" w:hAnsi="Times New Roman" w:cs="Times New Roman"/>
          <w:color w:val="222222"/>
          <w:spacing w:val="4"/>
          <w:sz w:val="27"/>
          <w:szCs w:val="27"/>
          <w:lang w:eastAsia="ru-RU"/>
        </w:rPr>
        <w:t>Лучевую терапию (МУ - Конформная дистанционная лучевая терапия, в том числе IMRT, IGRT, ViMAT, стереотаксическая)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проводить по радикальной программе. (Принципы лучевой терапии см. ниже)</w:t>
      </w:r>
    </w:p>
    <w:p w:rsidR="00481C82" w:rsidRPr="00481C82" w:rsidRDefault="00481C82" w:rsidP="00481C8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 пациентов с опухолями полости рта</w:t>
      </w:r>
      <w:r w:rsidRPr="00481C82">
        <w:rPr>
          <w:rFonts w:ascii="Times New Roman" w:eastAsia="Times New Roman" w:hAnsi="Times New Roman" w:cs="Times New Roman"/>
          <w:b/>
          <w:bCs/>
          <w:color w:val="222222"/>
          <w:spacing w:val="4"/>
          <w:sz w:val="27"/>
          <w:szCs w:val="27"/>
          <w:lang w:eastAsia="ru-RU"/>
        </w:rPr>
        <w:t> T3-4aN0M0 </w:t>
      </w:r>
      <w:r w:rsidRPr="00481C82">
        <w:rPr>
          <w:rFonts w:ascii="Times New Roman" w:eastAsia="Times New Roman" w:hAnsi="Times New Roman" w:cs="Times New Roman"/>
          <w:color w:val="222222"/>
          <w:spacing w:val="4"/>
          <w:sz w:val="27"/>
          <w:szCs w:val="27"/>
          <w:lang w:eastAsia="ru-RU"/>
        </w:rPr>
        <w:t>на первом этапе </w:t>
      </w: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выполнение хирургического вмешательства с обязательным выполнением ипсилатеральной или билатеральной супрамиохиоидальной шейной лимфодиссекции по показаниям (при центральном расположении опухоли, либо переходе опухоли за среднюю линию).</w:t>
      </w:r>
    </w:p>
    <w:p w:rsidR="00481C82" w:rsidRPr="00481C82" w:rsidRDefault="00481C82" w:rsidP="00481C8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 пациентов с опухолями полости рта</w:t>
      </w:r>
      <w:r w:rsidRPr="00481C82">
        <w:rPr>
          <w:rFonts w:ascii="Times New Roman" w:eastAsia="Times New Roman" w:hAnsi="Times New Roman" w:cs="Times New Roman"/>
          <w:b/>
          <w:bCs/>
          <w:color w:val="222222"/>
          <w:spacing w:val="4"/>
          <w:sz w:val="27"/>
          <w:szCs w:val="27"/>
          <w:lang w:eastAsia="ru-RU"/>
        </w:rPr>
        <w:t> Т1–4aN1-3М0 </w:t>
      </w:r>
      <w:r w:rsidRPr="00481C82">
        <w:rPr>
          <w:rFonts w:ascii="Times New Roman" w:eastAsia="Times New Roman" w:hAnsi="Times New Roman" w:cs="Times New Roman"/>
          <w:color w:val="222222"/>
          <w:spacing w:val="4"/>
          <w:sz w:val="27"/>
          <w:szCs w:val="27"/>
          <w:lang w:eastAsia="ru-RU"/>
        </w:rPr>
        <w:t>на первом этапе </w:t>
      </w:r>
      <w:r w:rsidRPr="00481C82">
        <w:rPr>
          <w:rFonts w:ascii="Times New Roman" w:eastAsia="Times New Roman" w:hAnsi="Times New Roman" w:cs="Times New Roman"/>
          <w:b/>
          <w:bCs/>
          <w:color w:val="222222"/>
          <w:spacing w:val="4"/>
          <w:sz w:val="27"/>
          <w:szCs w:val="27"/>
          <w:lang w:eastAsia="ru-RU"/>
        </w:rPr>
        <w:t>показано</w:t>
      </w:r>
      <w:r w:rsidRPr="00481C82">
        <w:rPr>
          <w:rFonts w:ascii="Times New Roman" w:eastAsia="Times New Roman" w:hAnsi="Times New Roman" w:cs="Times New Roman"/>
          <w:color w:val="222222"/>
          <w:spacing w:val="4"/>
          <w:sz w:val="27"/>
          <w:szCs w:val="27"/>
          <w:lang w:eastAsia="ru-RU"/>
        </w:rPr>
        <w:t> выполнение хирургического вмешательства с обязательным выполнением ипсилатеральной или билатеральной лимфодиссекции по показаниям (при центральном расположении опухоли, либо переходе опухоли за среднюю линию) [1, 6, 7, 8].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 </w:t>
      </w:r>
      <w:r w:rsidRPr="00481C82">
        <w:rPr>
          <w:rFonts w:ascii="Times New Roman" w:eastAsia="Times New Roman" w:hAnsi="Times New Roman" w:cs="Times New Roman"/>
          <w:i/>
          <w:iCs/>
          <w:color w:val="333333"/>
          <w:spacing w:val="4"/>
          <w:sz w:val="27"/>
          <w:szCs w:val="27"/>
          <w:lang w:eastAsia="ru-RU"/>
        </w:rPr>
        <w:t>Дальнейшую тактику лечения проводят в зависимости от наличия/отсутствия неблагоприятных прогностических факторов (НПФ) по данным планового патолого-анатомического исследования биопсийного (операционного) материала опухолей, опухолеподобных образований мягких тканей полости рта и лимфоузлов.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 xml:space="preserve">При pN1 и отсутствие других НПФ показано проведение послеоперационной ДЛТ. Также показанием для проведения послеоперационной ДЛТ является </w:t>
      </w:r>
      <w:r w:rsidRPr="00481C82">
        <w:rPr>
          <w:rFonts w:ascii="Times New Roman" w:eastAsia="Times New Roman" w:hAnsi="Times New Roman" w:cs="Times New Roman"/>
          <w:i/>
          <w:iCs/>
          <w:color w:val="333333"/>
          <w:spacing w:val="4"/>
          <w:sz w:val="27"/>
          <w:szCs w:val="27"/>
          <w:lang w:eastAsia="ru-RU"/>
        </w:rPr>
        <w:lastRenderedPageBreak/>
        <w:t>наличие хотя бы одного из следующий НПФ: pT3-4, наличие периневральной, периваскулярной, перилимфатической инвазии, pN2-3a. При сочетании 2 и более НПФ рассмотрения вопроса о ХЛТ [1, 6, 7, 8].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При наличии только НПФ R1 показана ререзекция (если возможна), при невозможности - конкурентная ХЛТ. Наличие ENE+ (pN3b) изолированно или в комплексе с другими НПФ - показание для проведения конкурентной ХЛТ [1, 6, 7, 8].</w:t>
      </w:r>
    </w:p>
    <w:p w:rsidR="00481C82" w:rsidRPr="00481C82" w:rsidRDefault="00481C82" w:rsidP="00481C82">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 качестве альтернативной методики лечения пациентам с опухолями полости рта </w:t>
      </w:r>
      <w:r w:rsidRPr="00481C82">
        <w:rPr>
          <w:rFonts w:ascii="Times New Roman" w:eastAsia="Times New Roman" w:hAnsi="Times New Roman" w:cs="Times New Roman"/>
          <w:b/>
          <w:bCs/>
          <w:color w:val="222222"/>
          <w:spacing w:val="4"/>
          <w:sz w:val="27"/>
          <w:szCs w:val="27"/>
          <w:lang w:eastAsia="ru-RU"/>
        </w:rPr>
        <w:t>T3-4aN0M0, Т1–4aN1-3М0</w:t>
      </w:r>
      <w:r w:rsidRPr="00481C82">
        <w:rPr>
          <w:rFonts w:ascii="Times New Roman" w:eastAsia="Times New Roman" w:hAnsi="Times New Roman" w:cs="Times New Roman"/>
          <w:color w:val="222222"/>
          <w:spacing w:val="4"/>
          <w:sz w:val="27"/>
          <w:szCs w:val="27"/>
          <w:lang w:eastAsia="ru-RU"/>
        </w:rPr>
        <w:t> (при наличии абсолютных противопоказаний к оперативному вмешательству или отказе пациента)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проведение ХЛТ для улучшения результатов лечения и выживаемости пациентов [1,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 </w:t>
      </w:r>
    </w:p>
    <w:p w:rsidR="00481C82" w:rsidRPr="00481C82" w:rsidRDefault="00481C82" w:rsidP="00481C8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 пациентов с опухолями полости рта </w:t>
      </w:r>
      <w:r w:rsidRPr="00481C82">
        <w:rPr>
          <w:rFonts w:ascii="Times New Roman" w:eastAsia="Times New Roman" w:hAnsi="Times New Roman" w:cs="Times New Roman"/>
          <w:b/>
          <w:bCs/>
          <w:color w:val="222222"/>
          <w:spacing w:val="4"/>
          <w:sz w:val="27"/>
          <w:szCs w:val="27"/>
          <w:lang w:eastAsia="ru-RU"/>
        </w:rPr>
        <w:t>T4bN0-3M0 или нерезектабельные N+, или другие стадии при абсолютных противопоказаниях для хирургического лечения рекомендуется</w:t>
      </w:r>
      <w:r w:rsidRPr="00481C82">
        <w:rPr>
          <w:rFonts w:ascii="Times New Roman" w:eastAsia="Times New Roman" w:hAnsi="Times New Roman" w:cs="Times New Roman"/>
          <w:color w:val="222222"/>
          <w:spacing w:val="4"/>
          <w:sz w:val="27"/>
          <w:szCs w:val="27"/>
          <w:lang w:eastAsia="ru-RU"/>
        </w:rPr>
        <w:t> выбор метода лечения в зависимости от общего состояния, оцененного по шкале оценки общего состояния пациента, разработанной Восточной Кооперативной Группой Исследования Рака для улучшения результатов лечения и снижения количества осложнений (ECOG) [1, 6, 7, 8]:</w:t>
      </w:r>
    </w:p>
    <w:p w:rsidR="00481C82" w:rsidRPr="00481C82" w:rsidRDefault="00481C82" w:rsidP="00481C82">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ECOG 0-1 Проведение ХЛТ или индукционной полихимиотерапии (ИХТ) с последующей ДЛТ/ХЛТ с последующим рассмотрением вопроса о хирургическом вмешательстве.</w:t>
      </w:r>
    </w:p>
    <w:p w:rsidR="00481C82" w:rsidRPr="00481C82" w:rsidRDefault="00481C82" w:rsidP="00481C82">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ECOG 2 Проведение ДЛТ +/- конкурентная ХТ (в зависимости от общего состояния)</w:t>
      </w:r>
    </w:p>
    <w:p w:rsidR="00481C82" w:rsidRPr="00481C82" w:rsidRDefault="00481C82" w:rsidP="00481C82">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ECOG 3 Паллиативная ДЛТ или монохимиотерапия или паллиативная помощь.</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 </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3.1.2. Определение резектабельности.</w:t>
      </w:r>
    </w:p>
    <w:p w:rsidR="00481C82" w:rsidRPr="00481C82" w:rsidRDefault="00481C82" w:rsidP="00481C82">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xml:space="preserve">Характеристики опухоли, определяющие неблагоприятный клинический и онкологический, функциональный прогноз, или T4b опухоли </w:t>
      </w:r>
      <w:r w:rsidRPr="00481C82">
        <w:rPr>
          <w:rFonts w:ascii="Times New Roman" w:eastAsia="Times New Roman" w:hAnsi="Times New Roman" w:cs="Times New Roman"/>
          <w:color w:val="222222"/>
          <w:spacing w:val="4"/>
          <w:sz w:val="27"/>
          <w:szCs w:val="27"/>
          <w:lang w:eastAsia="ru-RU"/>
        </w:rPr>
        <w:lastRenderedPageBreak/>
        <w:t>(нерезектабельность определяется невозможностью выполнить R0 резекцию) [1,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Примечание: ни одна из приведенных позиций не является абсолютным противопоказанием к хирургическому вмешательству, необходим тщательный отбор пациентов с оценкой возможности тотального удаления опухоли.</w:t>
      </w:r>
    </w:p>
    <w:p w:rsidR="00481C82" w:rsidRPr="00481C82" w:rsidRDefault="00481C82" w:rsidP="00481C82">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вовлечение крыловидной мышцы или поражение крылонебной ямки, которые клинически проявляются в виде тризма или периферической нейропатией;</w:t>
      </w:r>
    </w:p>
    <w:p w:rsidR="00481C82" w:rsidRPr="00481C82" w:rsidRDefault="00481C82" w:rsidP="00481C82">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распространение опухолевого процесса на основание черепа (поражение крыловидного отростка основной кости, поражение основной кости, распространение опухоли в овальное отверстие);</w:t>
      </w:r>
    </w:p>
    <w:p w:rsidR="00481C82" w:rsidRPr="00481C82" w:rsidRDefault="00481C82" w:rsidP="00481C82">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распространение опухоли на верхние отделы носоглотки, устье евстахиевой трубы, на латеральную стенку носоглотки;</w:t>
      </w:r>
    </w:p>
    <w:p w:rsidR="00481C82" w:rsidRPr="00481C82" w:rsidRDefault="00481C82" w:rsidP="00481C82">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массивный метастатический процесс на шее с распадом и вовлечение кожи;</w:t>
      </w:r>
    </w:p>
    <w:p w:rsidR="00481C82" w:rsidRPr="00481C82" w:rsidRDefault="00481C82" w:rsidP="00481C82">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распространение опухоли на медиастинальные лимфатические узлы, превертебральную фасцию и шейный отдел позвоночника;</w:t>
      </w:r>
    </w:p>
    <w:p w:rsidR="00481C82" w:rsidRPr="00481C82" w:rsidRDefault="00481C82" w:rsidP="00481C82">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внутрикожные метастазы;</w:t>
      </w:r>
    </w:p>
    <w:p w:rsidR="00481C82" w:rsidRPr="00481C82" w:rsidRDefault="00481C82" w:rsidP="00481C82">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распространение опухоли на магистральные сосуды.</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3.1.3. Удаление первичной опухоли.</w:t>
      </w:r>
    </w:p>
    <w:p w:rsidR="00481C82" w:rsidRPr="00481C82" w:rsidRDefault="00481C82" w:rsidP="00481C8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Удаление распространенных опухолевых процессов полости рта крайне вариабельно и зависит от распространенности первичной опухоли. Первичную опухоль </w:t>
      </w: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удалять в соответствии с принципами адекватной радикальности с учетом функциональных особенностей пораженных органов тканей с целью увеличения выживаемости и улучшения качества жизни [1, 6, 7, 8].</w:t>
      </w:r>
    </w:p>
    <w:p w:rsidR="00481C82" w:rsidRPr="00481C82" w:rsidRDefault="00481C82" w:rsidP="00481C8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 </w:t>
      </w:r>
    </w:p>
    <w:p w:rsidR="00481C82" w:rsidRPr="00481C82" w:rsidRDefault="00481C82" w:rsidP="00481C8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Удаление опухоли полости рта </w:t>
      </w:r>
      <w:r w:rsidRPr="00481C82">
        <w:rPr>
          <w:rFonts w:ascii="Times New Roman" w:eastAsia="Times New Roman" w:hAnsi="Times New Roman" w:cs="Times New Roman"/>
          <w:b/>
          <w:bCs/>
          <w:color w:val="222222"/>
          <w:spacing w:val="4"/>
          <w:sz w:val="27"/>
          <w:szCs w:val="27"/>
          <w:lang w:eastAsia="ru-RU"/>
        </w:rPr>
        <w:t>рекомендуется п</w:t>
      </w:r>
      <w:r w:rsidRPr="00481C82">
        <w:rPr>
          <w:rFonts w:ascii="Times New Roman" w:eastAsia="Times New Roman" w:hAnsi="Times New Roman" w:cs="Times New Roman"/>
          <w:color w:val="222222"/>
          <w:spacing w:val="4"/>
          <w:sz w:val="27"/>
          <w:szCs w:val="27"/>
          <w:lang w:eastAsia="ru-RU"/>
        </w:rPr>
        <w:t>роизводить единым блоком с соблюдением адекватного отступа от края опухоли с целью увеличения выживаемости [1, 6, 7, 8].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481C82" w:rsidRPr="00481C82" w:rsidRDefault="00481C82" w:rsidP="00481C82">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Удаление первичной опухоли должно планироваться на основании физикального обследования и детального анализа результатов радиологических методов исследования.</w:t>
      </w:r>
    </w:p>
    <w:p w:rsidR="00481C82" w:rsidRPr="00481C82" w:rsidRDefault="00481C82" w:rsidP="00481C82">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Сегментарная или краевая резекция нижней челюсти в ряде случаев бывает необходима. Объем резекции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определять на основании распространенности опухолевого процесса (инфильтрация опухолью при клиническом осмотре - распространение инфильтрата на альвеолярный край нижней челюсти, неподвижность опухоли относительно нижней челюсти, рентгенологически подтвержденное врастание в нижнюю челюсть). Окончательный объем резекции нижней челюсти рекомендуется определять интраоперационно при оценке хирургом распространенности опухолевого процесса [1,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 </w:t>
      </w:r>
    </w:p>
    <w:p w:rsidR="00481C82" w:rsidRPr="00481C82" w:rsidRDefault="00481C82" w:rsidP="00481C82">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 клинически или рентгенологически установленном поражении канала нижнечелюстного нерва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выполнение сегментарной резекции нижней челюсти с целью соблюдения принципов адекватной радикальности и увеличения выживаемости[1,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Трансоральные роботические (TORS) и лазер-ассистированные резекции первичной опухоли с целью улучшения функциональных результатов и качества жизни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для выполнения при тщательном отборе пациентов на основании онкологических принципов открытой хирургии злокачественных опухолей и опыта хирурга [1,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 </w:t>
      </w:r>
      <w:r w:rsidRPr="00481C82">
        <w:rPr>
          <w:rFonts w:ascii="Times New Roman" w:eastAsia="Times New Roman" w:hAnsi="Times New Roman" w:cs="Times New Roman"/>
          <w:color w:val="222222"/>
          <w:spacing w:val="4"/>
          <w:sz w:val="27"/>
          <w:szCs w:val="27"/>
          <w:lang w:eastAsia="ru-RU"/>
        </w:rPr>
        <w:t> </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3.1.4. Край резекции.</w:t>
      </w:r>
    </w:p>
    <w:p w:rsidR="00481C82" w:rsidRPr="00481C82" w:rsidRDefault="00481C82" w:rsidP="00481C82">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После выполнения хирургической резекции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xml:space="preserve"> патолого-анатомическое исследование биопсийного (операционного) материала опухолей, опхуолеподобных образований мягких тканей полости рта и лимфоузлов с целью окончательной верификации опухолевого процесса и оценки краев резекции. «Чистый» край резекции, безусловно, является </w:t>
      </w:r>
      <w:r w:rsidRPr="00481C82">
        <w:rPr>
          <w:rFonts w:ascii="Times New Roman" w:eastAsia="Times New Roman" w:hAnsi="Times New Roman" w:cs="Times New Roman"/>
          <w:color w:val="222222"/>
          <w:spacing w:val="4"/>
          <w:sz w:val="27"/>
          <w:szCs w:val="27"/>
          <w:lang w:eastAsia="ru-RU"/>
        </w:rPr>
        <w:lastRenderedPageBreak/>
        <w:t>прогностически благоприятным для пациента. R+ резекция обуславливает высокий риск быстрого прогрессирования болезни и также определяет агрессивность и тактику послеоперационного лечения пациента. Клинические исследования достоверно подтвердили связь между близким и положительным краем резекции, и развитием локорегионарного рецидива. Патоморфологическая оценка краев резекции должна проводиться с оценкой как поверхностно-периферических отделов, так и глубоких слоев резецированных тканей [1,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 </w:t>
      </w:r>
    </w:p>
    <w:p w:rsidR="00481C82" w:rsidRPr="00481C82" w:rsidRDefault="00481C82" w:rsidP="00481C82">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 резекции первичной опухоли у пациентов с ЗНО полости рта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отступ 1,5 см от края опухолевого инфильтрата с целью соблюдения принципов адекватной радикальности и увеличения выживаемости. Данный отступ не всегда выполним в полном объеме по всем краям резекции, в связи с тем, что в ряде случаев размеры отступа лимитированы предлежанием магистральных сосудов [1,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 </w:t>
      </w:r>
      <w:r w:rsidRPr="00481C82">
        <w:rPr>
          <w:rFonts w:ascii="Times New Roman" w:eastAsia="Times New Roman" w:hAnsi="Times New Roman" w:cs="Times New Roman"/>
          <w:color w:val="222222"/>
          <w:spacing w:val="4"/>
          <w:sz w:val="27"/>
          <w:szCs w:val="27"/>
          <w:lang w:eastAsia="ru-RU"/>
        </w:rPr>
        <w:t> </w:t>
      </w:r>
    </w:p>
    <w:p w:rsidR="00481C82" w:rsidRPr="00481C82" w:rsidRDefault="00481C82" w:rsidP="00481C82">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 патоморфологическом заключении исследования удаленной опухоли полости рта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отражать края резекции с целью определения тактики послеоперационного лечения пациента. Чистым краем резекции считается, когда между опухолью и краем препарата 5 и более мм. Близкий край резекции при наличии расстояния между краем препарата и опухолевой тканью менее 5 мм. Наличие опухолевых клеток, как макро-, так и микроскопически по краю резецированного препарата является положительным краем резекции [1,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 </w:t>
      </w:r>
    </w:p>
    <w:p w:rsidR="00481C82" w:rsidRPr="00481C82" w:rsidRDefault="00481C82" w:rsidP="00481C82">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 морфологическом заключении исследования удаленной опухоли полости рта и лимфоузлов с целью окончательной верификации опухолевого процесса и определения тактики послеоперационного лечения пациента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отразить следующие параметры:</w:t>
      </w:r>
    </w:p>
    <w:p w:rsidR="00481C82" w:rsidRPr="00481C82" w:rsidRDefault="00481C82" w:rsidP="00481C82">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размер и распространенность первичной опухоли;</w:t>
      </w:r>
    </w:p>
    <w:p w:rsidR="00481C82" w:rsidRPr="00481C82" w:rsidRDefault="00481C82" w:rsidP="00481C82">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глубину инвазии первичной опухоли;</w:t>
      </w:r>
    </w:p>
    <w:p w:rsidR="00481C82" w:rsidRPr="00481C82" w:rsidRDefault="00481C82" w:rsidP="00481C82">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гистологическое строение опухоли;</w:t>
      </w:r>
    </w:p>
    <w:p w:rsidR="00481C82" w:rsidRPr="00481C82" w:rsidRDefault="00481C82" w:rsidP="00481C82">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степень дифференцировки опухоли;</w:t>
      </w:r>
    </w:p>
    <w:p w:rsidR="00481C82" w:rsidRPr="00481C82" w:rsidRDefault="00481C82" w:rsidP="00481C82">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наличие периваскулярной, перилимфатической, периневральной инвазии (отрицательный результат также должен быть констатирован);</w:t>
      </w:r>
    </w:p>
    <w:p w:rsidR="00481C82" w:rsidRPr="00481C82" w:rsidRDefault="00481C82" w:rsidP="00481C82">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статус регионарных ЛУ (рN) с указанием общего числа исследованных и пораженных ЛУ, признаков экстранодального распространения опухоли (ENE+/-);</w:t>
      </w:r>
    </w:p>
    <w:p w:rsidR="00481C82" w:rsidRPr="00481C82" w:rsidRDefault="00481C82" w:rsidP="00481C82">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микроскопическую оценку краев резекции (статус) R0-1 (R0 - чистый край резекции, R1 - опухоль по краю резекции) c указанием расстояния до ближайшего края резекции в миллиметрах (мм)</w:t>
      </w:r>
    </w:p>
    <w:p w:rsidR="00481C82" w:rsidRPr="00481C82" w:rsidRDefault="00481C82" w:rsidP="00481C82">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степень лечебного патоморфоза опухоли (TRG) (при ранее проведенном лечении) [1,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3.1.5. Контроль за регионарным лимфоколлектором.</w:t>
      </w:r>
    </w:p>
    <w:p w:rsidR="00481C82" w:rsidRPr="00481C82" w:rsidRDefault="00481C82" w:rsidP="00481C82">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Полноценная оценка регионарных зон метастазирования является неотъемлемой составляющей в лечении и наблюдении данной категории пациентов. По результатам лимфодиссекции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выполнить окончательное стадирование опухолевого процесса по символу N с целью определения тактики послеоперационного лечения пациента с ЗНО полости рта. Наиболее важным предиктором метастазирования является глубина инвазии первичной опухоли: при толщине опухоли слизистой оболочки полости рта менее 2мм - выполнение лимфодиссекции не показано. При глубине инвазии более 4 мм – выполнение ипсилателальной селективной лимфодиссекции обязательно. Если глубина инвазии в диапазоне от 2 до 4 мм, то необходимость выполнения лимфодиссекции определяется индивидуально с учетом клинической ситуации возможно выполнение биопсии сторожевого лимфатического узла [6].</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Тип лимфодиссекции зависит от сN статуса:</w:t>
      </w:r>
    </w:p>
    <w:p w:rsidR="00481C82" w:rsidRPr="00481C82" w:rsidRDefault="00481C82" w:rsidP="00481C82">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сN0 - селективная шейная лимфодиссекция уровень I - III</w:t>
      </w:r>
    </w:p>
    <w:p w:rsidR="00481C82" w:rsidRPr="00481C82" w:rsidRDefault="00481C82" w:rsidP="00481C82">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xml:space="preserve">сN+ - шейная лимфодиссекция I-V уровней (при испсилатеральном расположении метастатического лимфоузла выполняется ипсилатеральная шейная лимфодиссекция I-V уровней, при контрлатеральном расположении </w:t>
      </w:r>
      <w:r w:rsidRPr="00481C82">
        <w:rPr>
          <w:rFonts w:ascii="Times New Roman" w:eastAsia="Times New Roman" w:hAnsi="Times New Roman" w:cs="Times New Roman"/>
          <w:color w:val="222222"/>
          <w:spacing w:val="4"/>
          <w:sz w:val="27"/>
          <w:szCs w:val="27"/>
          <w:lang w:eastAsia="ru-RU"/>
        </w:rPr>
        <w:lastRenderedPageBreak/>
        <w:t>метастатического лимфоузла или срединном расположении опухоли выполняется билатеральная шейная лимфодиссекция I-V уровней).</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опухолями полости рта при N2c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выполнение радикальной ЛАЭ с двух сторон (уровни 1-5) для улучшения результатов лечения и выживаемости пациентов [1,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 опухолевых процессах с центральной локализацией, имеющих лимфатический дренаж на обе стороны шеи (рак слизистой оболочки кончика языка, слизистой оболочки полости рта с расположением по средней линии в передних отделах полости рта, рак корня языка и центральных отделов мягкого неба)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выполнение билатеральной шейной лимфодиссекции в одинаковом объеме с обеих сторон с целью соблюдения принципов адекватной радикальности и увеличения выживаемости [1,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 распространенных опухолевых процессах с ипсилатеральным расположением, но распространяющиеся на среднюю линию языка, передне - центральные отделы дна полости рта, либо с близлежащим (менее 5 мм) распространением к средней линии,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выполнение билатеральной шейной лимфодиссекции с целью соблюдения принципов адекватной радикальности и увеличения выживаемости. При отсутствии клинического поражения л/узлов с контралатеральной стороны рекомендуется выполнение селективной/модифицированной шейной лимфодиссекции с целью увеличения выживаемости [1,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3.1.6. Биопсия сторожевого лимфатического узла.</w:t>
      </w:r>
    </w:p>
    <w:p w:rsidR="00481C82" w:rsidRPr="00481C82" w:rsidRDefault="00481C82" w:rsidP="00481C82">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Биопсия сторожевого лимфатического узла является возможной альтернативой селективной шейной лимфодиссекции при ограниченных (Т1 - T2) опухолевых процессах с клинически неопределяемым поражением регионарных лимфатических узлов и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xml:space="preserve"> при данном </w:t>
      </w:r>
      <w:r w:rsidRPr="00481C82">
        <w:rPr>
          <w:rFonts w:ascii="Times New Roman" w:eastAsia="Times New Roman" w:hAnsi="Times New Roman" w:cs="Times New Roman"/>
          <w:color w:val="222222"/>
          <w:spacing w:val="4"/>
          <w:sz w:val="27"/>
          <w:szCs w:val="27"/>
          <w:lang w:eastAsia="ru-RU"/>
        </w:rPr>
        <w:lastRenderedPageBreak/>
        <w:t>распространении с целью уточнения распространенности и окончательного стадирования опухолевого процесса. Уровень эффективности данного метода составляет 95%. Пациентам, у которых при биопсии сторожевого лимфатического узла выявлено метастатическое поражение, необходимо выполнение лимфодиссекции I-V групп уровней лимфоузлов шеи с целью соблюдения принципов адекватной радикальности и увеличения выживаемости. При отсутствии поражения сторожевом лимфатическом узле выполнение лимфодиссекции не показано. Выполнение биопсии сторожевого лимфатического узла требует технического оснащения со стороны клиники и опыта хирургов [1, 6, 7, 8, 11].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3.2. Принципы лучевой терапии.</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Введение:</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Всех пациентов до лечения должен оценивать врач-радиотерапевт, предпочтительно специализирующийся на опухолях головы и шеи, которому следует предпринять следующие действия: рассмотреть адекватность морфологической верификации, стадирования и визуализации опухолевого процесса (КТ лицевого отдела черепа и шеи с внутривенным болюсным контрастированием, МРТ мягких тканей головы и шеи) для определения степени распространения опухоли, исключить наличие синхронной первичной опухоли, оценить текущий функциональный статус и возможность проведения ЛТ/ХЛТ, разработать проспективный план ведения больного, который будет включать санацию орофарингеальной области, в том числе обследование зубов, обеспечение адекватного питания, обезболивания, ранозаживления, а также другие мероприятия, которые необходимы для адекватной и своевременной реабилитации пациентов. Для пациентов, которым проводится ХТ/ХЛТ, необходимо проработать тактику реализации противоопухолевой терапии в полном объеме и в оптимальные сроки.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Лучевая терапия в качестве основного или адъювантного лечения должна проводиться в специализированных учреждениях с соответствующим оснащением и опытом лечения больных раком полости рта</w:t>
      </w:r>
      <w:r w:rsidRPr="00481C82">
        <w:rPr>
          <w:rFonts w:ascii="Times New Roman" w:eastAsia="Times New Roman" w:hAnsi="Times New Roman" w:cs="Times New Roman"/>
          <w:color w:val="222222"/>
          <w:spacing w:val="4"/>
          <w:sz w:val="27"/>
          <w:szCs w:val="27"/>
          <w:lang w:eastAsia="ru-RU"/>
        </w:rPr>
        <w:t> [6, 7, 8, 13].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 xml:space="preserve">Требуется глубокое понимание анатомии, клинической ситуации и визуализации специфических проявлений заболевания. Предпочтительно проведение ЛТ с применением высокопрецизионных способов – IMRT (лучевая терапия с модуляцией интенсивности (volumetric modulated arc therapy)), </w:t>
      </w:r>
      <w:r w:rsidRPr="00481C82">
        <w:rPr>
          <w:rFonts w:ascii="Times New Roman" w:eastAsia="Times New Roman" w:hAnsi="Times New Roman" w:cs="Times New Roman"/>
          <w:i/>
          <w:iCs/>
          <w:color w:val="333333"/>
          <w:spacing w:val="4"/>
          <w:sz w:val="27"/>
          <w:szCs w:val="27"/>
          <w:lang w:eastAsia="ru-RU"/>
        </w:rPr>
        <w:lastRenderedPageBreak/>
        <w:t>VMAT (объемно-модулированная лучевая терапия (volumetric modulated arc therapy)). При значительных ограничениях дозы со стороны нормальных тканей рассматривается   проведение протонной терапии. Также допустимо проведение 3D-конформной ЛТ.</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Оптимальным подходом в клинической практике является подведение запланированных доз ионизирующего излучения в мишень наряду с максимальным снижением дозы на область органов риска. Допустимо обсуждение вопроса о сокращении объема за счет исключения из него жизненно важных структур, свободных от опухолевого поражения, на момент планирования ЛТ, в случае превышения предельно допустимой дозной нагрузки на них согласно критериям QUANTEC (практическое руководство для оценки дозолимитирующих параметров критических органов (quantitative analyses of normal tissue effects in the clinic)) [28]. Объем облучения до радикальных доз не следует модифицировать на основании клинического ответа, полученного до ЛТ (после индукционной ПХТ), за исключением случаев прогрессии опухоли. Анатомические изменения в процессе проведения курса ЛТ (например, быстрое уменьшение размера опухоли, значительная потеря массы тела) могут потребовать повторной диагностической визуализации и повторного планирования (адаптации) лечения.</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3.2.1. ДЛТ в самостоятельном варианте.</w:t>
      </w:r>
    </w:p>
    <w:p w:rsidR="00481C82" w:rsidRPr="00481C82" w:rsidRDefault="00481C82" w:rsidP="00481C82">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ЗНО полости рта при противопоказаниях к хирургическому лечению, нерезектабельном опухолевом процессе или отказе от хирургического лечения и наличии показаний к ДЛТ в самостоятельном варианте, описанных в предшествующем разделе,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ЛТ на первичный очаг и клинически определяемые регионарные метастазы (область высокого риска) в дозе 66-70 Грей (Гр) (2,0–2,2 Гр/фракция) ежедневно с понедельника по пятницу в течение 6-7 нед., на локорегионарную область, включая регионарные ЛУ (область промежуточного/ низкого риска), - 46-54 Гр (1,8-2,0 Гр/фракция) с целью повышения показателей выживаемости [1, 8, 9]. Облучение проводится в два (46-54 Гр/66-70 Гр) или три (46-54/60/66-70 Гр) этапа с последовательным сокращением объема облучения.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w:t>
      </w:r>
      <w:r w:rsidRPr="00481C82">
        <w:rPr>
          <w:rFonts w:ascii="Times New Roman" w:eastAsia="Times New Roman" w:hAnsi="Times New Roman" w:cs="Times New Roman"/>
          <w:i/>
          <w:iCs/>
          <w:color w:val="333333"/>
          <w:spacing w:val="4"/>
          <w:sz w:val="27"/>
          <w:szCs w:val="27"/>
          <w:lang w:eastAsia="ru-RU"/>
        </w:rPr>
        <w:t xml:space="preserve">: В специализированных учреждениях с соответствующим оснащением и опытом лечения больных раком ротоглотки допустимо </w:t>
      </w:r>
      <w:r w:rsidRPr="00481C82">
        <w:rPr>
          <w:rFonts w:ascii="Times New Roman" w:eastAsia="Times New Roman" w:hAnsi="Times New Roman" w:cs="Times New Roman"/>
          <w:i/>
          <w:iCs/>
          <w:color w:val="333333"/>
          <w:spacing w:val="4"/>
          <w:sz w:val="27"/>
          <w:szCs w:val="27"/>
          <w:lang w:eastAsia="ru-RU"/>
        </w:rPr>
        <w:lastRenderedPageBreak/>
        <w:t>проведение лучевой терапии по ускоренной схеме до СОД66-70Гр (2,0Гр/фракция, 6 фракций в неделю). В случае проведения 3D конформной лучевой терапии настоятельно рекомендуется проведение лечение по схеме традиционного фракционирования (РОД2Гр до СОД50Гр на локорегионарную область и до СОД70Гр на первичный очаг и клинически определяемые регионарные метастазы соответственно</w:t>
      </w:r>
    </w:p>
    <w:p w:rsidR="00481C82" w:rsidRPr="00481C82" w:rsidRDefault="00481C82" w:rsidP="00481C8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 пациентов с опухолями полости рта</w:t>
      </w:r>
      <w:r w:rsidRPr="00481C82">
        <w:rPr>
          <w:rFonts w:ascii="Times New Roman" w:eastAsia="Times New Roman" w:hAnsi="Times New Roman" w:cs="Times New Roman"/>
          <w:b/>
          <w:bCs/>
          <w:color w:val="222222"/>
          <w:spacing w:val="4"/>
          <w:sz w:val="27"/>
          <w:szCs w:val="27"/>
          <w:lang w:eastAsia="ru-RU"/>
        </w:rPr>
        <w:t> T1-2, N0 </w:t>
      </w:r>
      <w:r w:rsidRPr="00481C82">
        <w:rPr>
          <w:rFonts w:ascii="Times New Roman" w:eastAsia="Times New Roman" w:hAnsi="Times New Roman" w:cs="Times New Roman"/>
          <w:color w:val="222222"/>
          <w:spacing w:val="4"/>
          <w:sz w:val="27"/>
          <w:szCs w:val="27"/>
          <w:lang w:eastAsia="ru-RU"/>
        </w:rPr>
        <w:t>в качестве альтернативы ДЛТ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применение брахитерапии в самостоятельном варианте с биопсией сторожевого ЛУ (при глубине инвазии более 4 мм) или активным наблюдением [14, 15,16].</w:t>
      </w:r>
    </w:p>
    <w:p w:rsidR="00481C82" w:rsidRPr="00481C82" w:rsidRDefault="00481C82" w:rsidP="00481C82">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Низкодозовая (LDR) брахитерапия (0,4-0,5 Гр/ч):</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Рассмотреть буст LDR 20–35 Гр в комбинации с наружной дистанционной лучевой терапией (EBRT) в дозе 50 Гр или 60–70 Гр в течение нескольких дней при использовании LDR в качестве единственной терапии.</w:t>
      </w:r>
    </w:p>
    <w:p w:rsidR="00481C82" w:rsidRPr="00481C82" w:rsidRDefault="00481C82" w:rsidP="00481C82">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Высокодозовая (HDR) брахитерапия: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Рассмотреть буст HDR 21 Гр при 3 Гр/фракция в сочетании с EBRT в дозе 40–50 Гр или 45–60 Гр при 3–6 Гр/фракция при использовании HDR в качестве единственной терапии.</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Комментарии</w:t>
      </w:r>
      <w:r w:rsidRPr="00481C82">
        <w:rPr>
          <w:rFonts w:ascii="Times New Roman" w:eastAsia="Times New Roman" w:hAnsi="Times New Roman" w:cs="Times New Roman"/>
          <w:i/>
          <w:iCs/>
          <w:color w:val="333333"/>
          <w:spacing w:val="4"/>
          <w:sz w:val="27"/>
          <w:szCs w:val="27"/>
          <w:lang w:eastAsia="ru-RU"/>
        </w:rPr>
        <w:t>: Для проведения брахитерапии могу использоваться источники Cf-252, Ir-192, Co-60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Техника внутритканевой терапии основана на классических системах для интерстициальной брахитерапии (Парижская, Манчестерская или Нью-Йоркская). При подготовке к БТ используется трехмерное планирование (3D) – используются компьютеры и программное обеспечение для расчета и отображения изодоз и их интеграции с изображениями облучаемых тканей, полученным при компьютерной томографии. Расположение источников должно быть параллельным и равноудаленным, на расстоянии от 1 до 1,5 см.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 xml:space="preserve">GTV (Gross Tumor Volume) – макроскопический объем опухоли – представляет собой пальпируемый или визуализируемый инструментально объем опухоли. CTV (Clinical Target Volume) – клинический объем мишени – включает макроскопический объем опухоли и ткани, в которых имеется вероятность микроскопической опухолевой инвазии, в большинстве случаев 0,5-1 см. PTV </w:t>
      </w:r>
      <w:r w:rsidRPr="00481C82">
        <w:rPr>
          <w:rFonts w:ascii="Times New Roman" w:eastAsia="Times New Roman" w:hAnsi="Times New Roman" w:cs="Times New Roman"/>
          <w:i/>
          <w:iCs/>
          <w:color w:val="333333"/>
          <w:spacing w:val="4"/>
          <w:sz w:val="27"/>
          <w:szCs w:val="27"/>
          <w:lang w:eastAsia="ru-RU"/>
        </w:rPr>
        <w:lastRenderedPageBreak/>
        <w:t>(Planning Target Volume) не отличается от CTV при «правильном» внедрении. Облучаемые объемы в своем сечении имеют форму квадрата, прямоугольника или эллипса.</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При проведении БТ Cf-252 в самостоятельном варианте при лечении первичных опухолей суммарно-очаговая доза составляет 7-9 Гр по нейтронной компоненте.  Мощность дозы нейтронного излучения варьирует от 0,04 до 0,27 Гр/час. Дозиметрическое планирование внутритканевой нейтронной терапии источниками Cf-252 включает два основных элемента: выбор схемы размещения источников в зависимости от размеров мишени и расчет дозного поля, создаваемого совокупностью этих источников. Для оптимальной реализации дозиметрического планирования БТ Cf-252 могут использоваться различные стандартные, индивидуальные фиксирующие устройства </w:t>
      </w:r>
      <w:r w:rsidRPr="00481C82">
        <w:rPr>
          <w:rFonts w:ascii="Times New Roman" w:eastAsia="Times New Roman" w:hAnsi="Times New Roman" w:cs="Times New Roman"/>
          <w:color w:val="222222"/>
          <w:spacing w:val="4"/>
          <w:sz w:val="27"/>
          <w:szCs w:val="27"/>
          <w:lang w:eastAsia="ru-RU"/>
        </w:rPr>
        <w:t>[14, 15, 16]</w:t>
      </w:r>
      <w:r w:rsidRPr="00481C82">
        <w:rPr>
          <w:rFonts w:ascii="Times New Roman" w:eastAsia="Times New Roman" w:hAnsi="Times New Roman" w:cs="Times New Roman"/>
          <w:i/>
          <w:iCs/>
          <w:color w:val="333333"/>
          <w:spacing w:val="4"/>
          <w:sz w:val="27"/>
          <w:szCs w:val="27"/>
          <w:lang w:eastAsia="ru-RU"/>
        </w:rPr>
        <w:t>.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При проведение БТ с Ir-192используется дистанционный аппарат для контактной лучевой терапии, позволяющий проводить облучение с высокой мощностью дозы (HDR), облучение с импульсным фракционированием (PDR), где Ir-192используется в качестве радиоактивного препарата.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При проведении HDR БТ в самостоятельном варианте РОД 3-6 Гр/фракция до СОД 45-60 Гр. При проведении сочетанной лучевой терапии HDR БТ РОД 3 Гр/фракция до СОД 21-30 Гр, после ДЛТ СОД 40-50 Гр. Интервал между ДЛТ и БТ должен быть максимально коротким (1-2 недели) в зависимости от восстановления после острой токсичности, БТ проводится 2 раза в день, интервал должен составить 6 часов.</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Адъювантная высокодозная брахитерапия Ir-192проводится спустя 1-2 месяца после операции. Постоперационная БТ в самостоятельном варианте - 45–60 Гр, в сочетанном варианте СОД по Ir-192- 22-29 Гр вместе с ДЛТ СОД 47-60 Гр. </w:t>
      </w:r>
      <w:r w:rsidRPr="00481C82">
        <w:rPr>
          <w:rFonts w:ascii="Times New Roman" w:eastAsia="Times New Roman" w:hAnsi="Times New Roman" w:cs="Times New Roman"/>
          <w:color w:val="222222"/>
          <w:spacing w:val="4"/>
          <w:sz w:val="27"/>
          <w:szCs w:val="27"/>
          <w:lang w:eastAsia="ru-RU"/>
        </w:rPr>
        <w:t>[15]</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3.2.2. Химиолучевая терапия.</w:t>
      </w:r>
    </w:p>
    <w:p w:rsidR="00481C82" w:rsidRPr="00481C82" w:rsidRDefault="00481C82" w:rsidP="00481C82">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местно-распространенными ЗНО полости рта при противопоказаниях к хирургическому лечению, нерезектабельном опухолевом процессе или отказе от хирургического лечения, описанных в предшествующем разделе, с целью радикального лечения </w:t>
      </w:r>
      <w:r w:rsidRPr="00481C82">
        <w:rPr>
          <w:rFonts w:ascii="Times New Roman" w:eastAsia="Times New Roman" w:hAnsi="Times New Roman" w:cs="Times New Roman"/>
          <w:b/>
          <w:bCs/>
          <w:color w:val="222222"/>
          <w:spacing w:val="4"/>
          <w:sz w:val="27"/>
          <w:szCs w:val="27"/>
          <w:lang w:eastAsia="ru-RU"/>
        </w:rPr>
        <w:t>рекомендуется </w:t>
      </w:r>
      <w:r w:rsidRPr="00481C82">
        <w:rPr>
          <w:rFonts w:ascii="Times New Roman" w:eastAsia="Times New Roman" w:hAnsi="Times New Roman" w:cs="Times New Roman"/>
          <w:color w:val="222222"/>
          <w:spacing w:val="4"/>
          <w:sz w:val="27"/>
          <w:szCs w:val="27"/>
          <w:lang w:eastAsia="ru-RU"/>
        </w:rPr>
        <w:t xml:space="preserve">ХЛТ в следующем режиме: ЛТ на первичный очаг и клинически определяемые регионарные метастазы (область высокого риска)  в дозе 66-70 Грей (Гр) (2,0 Гр/фракция) ежедневно с понедельника по пятницу в течение 6-7 нед., на локорегионарную область, включая </w:t>
      </w:r>
      <w:r w:rsidRPr="00481C82">
        <w:rPr>
          <w:rFonts w:ascii="Times New Roman" w:eastAsia="Times New Roman" w:hAnsi="Times New Roman" w:cs="Times New Roman"/>
          <w:color w:val="222222"/>
          <w:spacing w:val="4"/>
          <w:sz w:val="27"/>
          <w:szCs w:val="27"/>
          <w:lang w:eastAsia="ru-RU"/>
        </w:rPr>
        <w:lastRenderedPageBreak/>
        <w:t>регионарные ЛУ (область промежуточного/ низкого риска), - 46-54 Гр (1,8-2,0 Гр/фракция) с целью повышения показателей выживаемости [1, 6, 7, 8]. Облучение проводится в два (46-54 Гр/66-70 Гр) или три (46-54/60/66-70 Гр) этапа с последовательным сокращением объема облучения.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Комментарий</w:t>
      </w:r>
      <w:r w:rsidRPr="00481C82">
        <w:rPr>
          <w:rFonts w:ascii="Times New Roman" w:eastAsia="Times New Roman" w:hAnsi="Times New Roman" w:cs="Times New Roman"/>
          <w:color w:val="222222"/>
          <w:spacing w:val="4"/>
          <w:sz w:val="27"/>
          <w:szCs w:val="27"/>
          <w:lang w:eastAsia="ru-RU"/>
        </w:rPr>
        <w:t>: </w:t>
      </w:r>
      <w:r w:rsidRPr="00481C82">
        <w:rPr>
          <w:rFonts w:ascii="Times New Roman" w:eastAsia="Times New Roman" w:hAnsi="Times New Roman" w:cs="Times New Roman"/>
          <w:i/>
          <w:iCs/>
          <w:color w:val="333333"/>
          <w:spacing w:val="4"/>
          <w:sz w:val="27"/>
          <w:szCs w:val="27"/>
          <w:lang w:eastAsia="ru-RU"/>
        </w:rPr>
        <w:t>Польза применения схем нетрадиционного фракционирования доз при проведении одновременной ХЛТ не подтверждена [17].</w:t>
      </w:r>
    </w:p>
    <w:p w:rsidR="00481C82" w:rsidRPr="00481C82" w:rsidRDefault="00481C82" w:rsidP="00481C8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Предпочтительна</w:t>
      </w:r>
      <w:r w:rsidRPr="00481C82">
        <w:rPr>
          <w:rFonts w:ascii="Times New Roman" w:eastAsia="Times New Roman" w:hAnsi="Times New Roman" w:cs="Times New Roman"/>
          <w:color w:val="222222"/>
          <w:spacing w:val="4"/>
          <w:sz w:val="27"/>
          <w:szCs w:val="27"/>
          <w:lang w:eastAsia="ru-RU"/>
        </w:rPr>
        <w:t> ХЛТ с цисплатином** в дозе 100 мг/м² на фоне гипергидратации в 1, 22 и 43-й дни ЛТ либо в еженедельном режиме (40 мг² на фоне гипергидратации). </w:t>
      </w:r>
      <w:r w:rsidRPr="00481C82">
        <w:rPr>
          <w:rFonts w:ascii="Times New Roman" w:eastAsia="Times New Roman" w:hAnsi="Times New Roman" w:cs="Times New Roman"/>
          <w:b/>
          <w:bCs/>
          <w:color w:val="222222"/>
          <w:spacing w:val="4"/>
          <w:sz w:val="27"/>
          <w:szCs w:val="27"/>
          <w:lang w:eastAsia="ru-RU"/>
        </w:rPr>
        <w:t>Рекомендуемая</w:t>
      </w:r>
      <w:r w:rsidRPr="00481C82">
        <w:rPr>
          <w:rFonts w:ascii="Times New Roman" w:eastAsia="Times New Roman" w:hAnsi="Times New Roman" w:cs="Times New Roman"/>
          <w:color w:val="222222"/>
          <w:spacing w:val="4"/>
          <w:sz w:val="27"/>
          <w:szCs w:val="27"/>
          <w:lang w:eastAsia="ru-RU"/>
        </w:rPr>
        <w:t> суммарная доза цисплатина за курс ЛТ – 300 мг/м</w:t>
      </w:r>
      <w:r w:rsidRPr="00481C82">
        <w:rPr>
          <w:rFonts w:ascii="Times New Roman" w:eastAsia="Times New Roman" w:hAnsi="Times New Roman" w:cs="Times New Roman"/>
          <w:color w:val="222222"/>
          <w:spacing w:val="4"/>
          <w:sz w:val="20"/>
          <w:szCs w:val="20"/>
          <w:vertAlign w:val="superscript"/>
          <w:lang w:eastAsia="ru-RU"/>
        </w:rPr>
        <w:t>2</w:t>
      </w:r>
      <w:r w:rsidRPr="00481C82">
        <w:rPr>
          <w:rFonts w:ascii="Times New Roman" w:eastAsia="Times New Roman" w:hAnsi="Times New Roman" w:cs="Times New Roman"/>
          <w:color w:val="222222"/>
          <w:spacing w:val="4"/>
          <w:sz w:val="27"/>
          <w:szCs w:val="27"/>
          <w:lang w:eastAsia="ru-RU"/>
        </w:rPr>
        <w:t>[1,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r w:rsidRPr="00481C82">
        <w:rPr>
          <w:rFonts w:ascii="Times New Roman" w:eastAsia="Times New Roman" w:hAnsi="Times New Roman" w:cs="Times New Roman"/>
          <w:color w:val="222222"/>
          <w:spacing w:val="4"/>
          <w:sz w:val="27"/>
          <w:szCs w:val="27"/>
          <w:lang w:eastAsia="ru-RU"/>
        </w:rPr>
        <w:t> </w:t>
      </w:r>
    </w:p>
    <w:p w:rsidR="00481C82" w:rsidRPr="00481C82" w:rsidRDefault="00481C82" w:rsidP="00481C82">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 качестве альтернативных вариантов, особенно при наличии этапа индукционной ХТ,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использование цетуксимаба**или карбоплатина**с учетом переносимости ХЛТ и соматического состояния пациента [6,18, 19]</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81C82" w:rsidRPr="00481C82" w:rsidRDefault="00481C82" w:rsidP="00481C8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Также в качестве альтернативных вариантов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применение ЛТ в сочетании с #карбоплатином** в дозе 70 мг/м2 и #фторурацилом** в дозе 600 мг/м2 дни 1–4 каждые 3 недели (с учетом высокой токсичности схемы) [6, 32].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81C82" w:rsidRPr="00481C82" w:rsidRDefault="00481C82" w:rsidP="00481C82">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 наличии сопутствующей патологии, препятствующей проведению конкурентной ХЛТ с включением препаратов платины (хроническая почечная недостаточность, скорость клубочковой фильтрации &lt;50–60 мл/мин, возраст пациентов &gt;65 лет, выраженная сопутствующая почечная, сердечно-сосудистая, неврологическая, печеночная патология и/или ослабленное состояние пациента (ECOG &gt;1))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замена препаратов платины (L01XA: Соединения платины) на цетуксимаб** на фоне проведения ЛТ [1, 6, 8; 20; 21; 22, 23]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lastRenderedPageBreak/>
        <w:t>3.2.3. Послеоперационная ДЛТ</w:t>
      </w:r>
    </w:p>
    <w:p w:rsidR="00481C82" w:rsidRPr="00481C82" w:rsidRDefault="00481C82" w:rsidP="00481C82">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Послеоперационная ДЛТ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при стадиях рТ3-4 и N2-3 опухолей полости рта, а также у отдельных пациентов со стадиями pT1-2, N0-1 (при наличии неблагоприятных признаков) для увеличения выживаемости пациентов [1, 2, 8; 9, 24]</w:t>
      </w:r>
    </w:p>
    <w:p w:rsidR="00481C82" w:rsidRPr="00481C82" w:rsidRDefault="00481C82" w:rsidP="00481C8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Комментарии</w:t>
      </w:r>
      <w:r w:rsidRPr="00481C82">
        <w:rPr>
          <w:rFonts w:ascii="Times New Roman" w:eastAsia="Times New Roman" w:hAnsi="Times New Roman" w:cs="Times New Roman"/>
          <w:color w:val="222222"/>
          <w:spacing w:val="4"/>
          <w:sz w:val="27"/>
          <w:szCs w:val="27"/>
          <w:lang w:eastAsia="ru-RU"/>
        </w:rPr>
        <w:t>: </w:t>
      </w:r>
      <w:r w:rsidRPr="00481C82">
        <w:rPr>
          <w:rFonts w:ascii="Times New Roman" w:eastAsia="Times New Roman" w:hAnsi="Times New Roman" w:cs="Times New Roman"/>
          <w:i/>
          <w:iCs/>
          <w:color w:val="333333"/>
          <w:spacing w:val="4"/>
          <w:sz w:val="27"/>
          <w:szCs w:val="27"/>
          <w:lang w:eastAsia="ru-RU"/>
        </w:rPr>
        <w:t>Предпочтительный интервал после операции составляет &lt;6 нед. и не должен превышать 3 мес. При R0- на область удаленной первичной опухоли и регионарных метастазов подводится доза не менее 60 Гр (2,0 Гр/фракция). При R+ рекомендованная суммарная доза излучения составляет 66 Гр (2,0 Гр/фракция). На локорегионарную область, включая неизмененные регионарные ЛУ, суммарная доза составляет 50-54 Гр (1,8-2,0 Гр/фракция), либо 54-63Гр (1,6-1,8Гр/фракция) c учетом риска субклинического распространения и метода ЛТ</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Послеоперационная ХЛТ проводится при ENE+ или R1/R2. </w:t>
      </w:r>
    </w:p>
    <w:p w:rsidR="00481C82" w:rsidRPr="00481C82" w:rsidRDefault="00481C82" w:rsidP="00481C82">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рассмотреть ХЛТ для пациентов с ENE- и R0 при наличии двух или более НПФ (первичная стадия pT3 или pT4; N2 или N3, наличие периневральной инвазии и/или эмболов в лимфатических сосудах) для увеличения выживаемости пациентов [1, 2, 8; 9, 35].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Комментарий: </w:t>
      </w:r>
      <w:r w:rsidRPr="00481C82">
        <w:rPr>
          <w:rFonts w:ascii="Times New Roman" w:eastAsia="Times New Roman" w:hAnsi="Times New Roman" w:cs="Times New Roman"/>
          <w:i/>
          <w:iCs/>
          <w:color w:val="333333"/>
          <w:spacing w:val="4"/>
          <w:sz w:val="27"/>
          <w:szCs w:val="27"/>
          <w:lang w:eastAsia="ru-RU"/>
        </w:rPr>
        <w:t>Одновременная ХЛТ обсуждается индивидуально при наличии двух и более указанных неблагоприятных факторов с учетом возраста и соматического состояния пациента) [20, 21, 25.]. </w:t>
      </w:r>
    </w:p>
    <w:p w:rsidR="00481C82" w:rsidRPr="00481C82" w:rsidRDefault="00481C82" w:rsidP="00481C82">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Паллиативная ЛТ рекомендована</w:t>
      </w:r>
      <w:r w:rsidRPr="00481C82">
        <w:rPr>
          <w:rFonts w:ascii="Times New Roman" w:eastAsia="Times New Roman" w:hAnsi="Times New Roman" w:cs="Times New Roman"/>
          <w:color w:val="222222"/>
          <w:spacing w:val="4"/>
          <w:sz w:val="27"/>
          <w:szCs w:val="27"/>
          <w:lang w:eastAsia="ru-RU"/>
        </w:rPr>
        <w:t> для облегчения или профилактики локорегионарных симптомов в случае невозможности проведения радикального лечения со стандартной ЛТ.  Возможен выбор схемы ЛТ по индивидуальному плану с учетом минимизации токсичности лечения, в том числе в дозе 50 Гр (2,5 Гр/фракция) и 30Гр (3 Гр/фракция)[1, 2, 8; 9, 26].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3.3. Лекарственная терапия</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3.3.1. Принципы лекарственной терапии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lastRenderedPageBreak/>
        <w:t>Выбор ХТ должен быть индивидуализирован в зависимости от характеристик пациента (общее состояние, цели лечения) [6].</w:t>
      </w:r>
    </w:p>
    <w:p w:rsidR="00481C82" w:rsidRPr="00481C82" w:rsidRDefault="00481C82" w:rsidP="00481C82">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ЗНО полости рта, ранее не получавшим химиотерапии, не имеющим отдаленных метастазов, для улучшения выживаемости в рамках конкурентной ХЛТ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использовать препараты [6, 7, 8, 19, 23, 27, 30, 31, 32]. </w:t>
      </w:r>
    </w:p>
    <w:p w:rsidR="00481C82" w:rsidRPr="00481C82" w:rsidRDefault="00481C82" w:rsidP="00481C8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Предпочтительные режимы:</w:t>
      </w:r>
    </w:p>
    <w:p w:rsidR="00481C82" w:rsidRPr="00481C82" w:rsidRDefault="00481C82" w:rsidP="00481C82">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Цисплатин** 100 мг/м</w:t>
      </w:r>
      <w:r w:rsidRPr="00481C82">
        <w:rPr>
          <w:rFonts w:ascii="Times New Roman" w:eastAsia="Times New Roman" w:hAnsi="Times New Roman" w:cs="Times New Roman"/>
          <w:color w:val="222222"/>
          <w:spacing w:val="4"/>
          <w:sz w:val="20"/>
          <w:szCs w:val="20"/>
          <w:vertAlign w:val="superscript"/>
          <w:lang w:eastAsia="ru-RU"/>
        </w:rPr>
        <w:t>2</w:t>
      </w:r>
      <w:r w:rsidRPr="00481C82">
        <w:rPr>
          <w:rFonts w:ascii="Times New Roman" w:eastAsia="Times New Roman" w:hAnsi="Times New Roman" w:cs="Times New Roman"/>
          <w:color w:val="222222"/>
          <w:spacing w:val="4"/>
          <w:sz w:val="27"/>
          <w:szCs w:val="27"/>
          <w:lang w:eastAsia="ru-RU"/>
        </w:rPr>
        <w:t> - 1 день, 21, 43 день</w:t>
      </w:r>
    </w:p>
    <w:p w:rsidR="00481C82" w:rsidRPr="00481C82" w:rsidRDefault="00481C82" w:rsidP="00481C82">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Цисплатин** 40 мг/м</w:t>
      </w:r>
      <w:r w:rsidRPr="00481C82">
        <w:rPr>
          <w:rFonts w:ascii="Times New Roman" w:eastAsia="Times New Roman" w:hAnsi="Times New Roman" w:cs="Times New Roman"/>
          <w:color w:val="222222"/>
          <w:spacing w:val="4"/>
          <w:sz w:val="20"/>
          <w:szCs w:val="20"/>
          <w:vertAlign w:val="superscript"/>
          <w:lang w:eastAsia="ru-RU"/>
        </w:rPr>
        <w:t>2</w:t>
      </w:r>
      <w:r w:rsidRPr="00481C82">
        <w:rPr>
          <w:rFonts w:ascii="Times New Roman" w:eastAsia="Times New Roman" w:hAnsi="Times New Roman" w:cs="Times New Roman"/>
          <w:color w:val="222222"/>
          <w:spacing w:val="4"/>
          <w:sz w:val="27"/>
          <w:szCs w:val="27"/>
          <w:lang w:eastAsia="ru-RU"/>
        </w:rPr>
        <w:t> – в/в еженедельно</w:t>
      </w:r>
    </w:p>
    <w:p w:rsidR="00481C82" w:rsidRPr="00481C82" w:rsidRDefault="00481C82" w:rsidP="00481C82">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Карбоплатин** AUC 5-6 - 1 день + фторурацил** 1000 мг/м</w:t>
      </w:r>
      <w:r w:rsidRPr="00481C82">
        <w:rPr>
          <w:rFonts w:ascii="Times New Roman" w:eastAsia="Times New Roman" w:hAnsi="Times New Roman" w:cs="Times New Roman"/>
          <w:color w:val="222222"/>
          <w:spacing w:val="4"/>
          <w:sz w:val="20"/>
          <w:szCs w:val="20"/>
          <w:vertAlign w:val="superscript"/>
          <w:lang w:eastAsia="ru-RU"/>
        </w:rPr>
        <w:t>2</w:t>
      </w:r>
      <w:r w:rsidRPr="00481C82">
        <w:rPr>
          <w:rFonts w:ascii="Times New Roman" w:eastAsia="Times New Roman" w:hAnsi="Times New Roman" w:cs="Times New Roman"/>
          <w:color w:val="222222"/>
          <w:spacing w:val="4"/>
          <w:sz w:val="27"/>
          <w:szCs w:val="27"/>
          <w:lang w:eastAsia="ru-RU"/>
        </w:rPr>
        <w:t>/сут 1-4-й дни, интервал 21 день</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Прочие режимы:</w:t>
      </w:r>
    </w:p>
    <w:p w:rsidR="00481C82" w:rsidRPr="00481C82" w:rsidRDefault="00481C82" w:rsidP="00481C8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Цетуксимаб** 400 мг / м2 — за неделю до начала ЛТ, далее — по 250 мг / м2 еженедельно в процессе ЛТ</w:t>
      </w:r>
    </w:p>
    <w:p w:rsidR="00481C82" w:rsidRPr="00481C82" w:rsidRDefault="00481C82" w:rsidP="00481C82">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Цисплатин** 100 мг/м</w:t>
      </w:r>
      <w:r w:rsidRPr="00481C82">
        <w:rPr>
          <w:rFonts w:ascii="Times New Roman" w:eastAsia="Times New Roman" w:hAnsi="Times New Roman" w:cs="Times New Roman"/>
          <w:color w:val="222222"/>
          <w:spacing w:val="4"/>
          <w:sz w:val="20"/>
          <w:szCs w:val="20"/>
          <w:vertAlign w:val="superscript"/>
          <w:lang w:eastAsia="ru-RU"/>
        </w:rPr>
        <w:t>2</w:t>
      </w:r>
      <w:r w:rsidRPr="00481C82">
        <w:rPr>
          <w:rFonts w:ascii="Times New Roman" w:eastAsia="Times New Roman" w:hAnsi="Times New Roman" w:cs="Times New Roman"/>
          <w:color w:val="222222"/>
          <w:spacing w:val="4"/>
          <w:sz w:val="27"/>
          <w:szCs w:val="27"/>
          <w:lang w:eastAsia="ru-RU"/>
        </w:rPr>
        <w:t> - 1 день, интервал 21 день + #Фторурацил**1000 мг/м</w:t>
      </w:r>
      <w:r w:rsidRPr="00481C82">
        <w:rPr>
          <w:rFonts w:ascii="Times New Roman" w:eastAsia="Times New Roman" w:hAnsi="Times New Roman" w:cs="Times New Roman"/>
          <w:color w:val="222222"/>
          <w:spacing w:val="4"/>
          <w:sz w:val="20"/>
          <w:szCs w:val="20"/>
          <w:vertAlign w:val="superscript"/>
          <w:lang w:eastAsia="ru-RU"/>
        </w:rPr>
        <w:t>2</w:t>
      </w:r>
      <w:r w:rsidRPr="00481C82">
        <w:rPr>
          <w:rFonts w:ascii="Times New Roman" w:eastAsia="Times New Roman" w:hAnsi="Times New Roman" w:cs="Times New Roman"/>
          <w:color w:val="222222"/>
          <w:spacing w:val="4"/>
          <w:sz w:val="27"/>
          <w:szCs w:val="27"/>
          <w:lang w:eastAsia="ru-RU"/>
        </w:rPr>
        <w:t>/сут 1-4-й [6, 32].</w:t>
      </w:r>
    </w:p>
    <w:p w:rsidR="00481C82" w:rsidRPr="00481C82" w:rsidRDefault="00481C82" w:rsidP="00481C82">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#Цисплатин** 20 мг/м</w:t>
      </w:r>
      <w:r w:rsidRPr="00481C82">
        <w:rPr>
          <w:rFonts w:ascii="Times New Roman" w:eastAsia="Times New Roman" w:hAnsi="Times New Roman" w:cs="Times New Roman"/>
          <w:color w:val="222222"/>
          <w:spacing w:val="4"/>
          <w:sz w:val="20"/>
          <w:szCs w:val="20"/>
          <w:vertAlign w:val="superscript"/>
          <w:lang w:eastAsia="ru-RU"/>
        </w:rPr>
        <w:t>2 - </w:t>
      </w:r>
      <w:r w:rsidRPr="00481C82">
        <w:rPr>
          <w:rFonts w:ascii="Times New Roman" w:eastAsia="Times New Roman" w:hAnsi="Times New Roman" w:cs="Times New Roman"/>
          <w:color w:val="222222"/>
          <w:spacing w:val="4"/>
          <w:sz w:val="27"/>
          <w:szCs w:val="27"/>
          <w:lang w:eastAsia="ru-RU"/>
        </w:rPr>
        <w:t> 1 день, интервал 7 дней + #паклитаксел** 30 мг/м</w:t>
      </w:r>
      <w:r w:rsidRPr="00481C82">
        <w:rPr>
          <w:rFonts w:ascii="Times New Roman" w:eastAsia="Times New Roman" w:hAnsi="Times New Roman" w:cs="Times New Roman"/>
          <w:color w:val="222222"/>
          <w:spacing w:val="4"/>
          <w:sz w:val="20"/>
          <w:szCs w:val="20"/>
          <w:vertAlign w:val="superscript"/>
          <w:lang w:eastAsia="ru-RU"/>
        </w:rPr>
        <w:t>2 - </w:t>
      </w:r>
      <w:r w:rsidRPr="00481C82">
        <w:rPr>
          <w:rFonts w:ascii="Times New Roman" w:eastAsia="Times New Roman" w:hAnsi="Times New Roman" w:cs="Times New Roman"/>
          <w:color w:val="222222"/>
          <w:spacing w:val="4"/>
          <w:sz w:val="27"/>
          <w:szCs w:val="27"/>
          <w:lang w:eastAsia="ru-RU"/>
        </w:rPr>
        <w:t> 1 день, интервал 7 дней [31].</w:t>
      </w:r>
    </w:p>
    <w:p w:rsidR="00481C82" w:rsidRPr="00481C82" w:rsidRDefault="00481C82" w:rsidP="00481C82">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#фторурацил** 800 мг/м</w:t>
      </w:r>
      <w:r w:rsidRPr="00481C82">
        <w:rPr>
          <w:rFonts w:ascii="Times New Roman" w:eastAsia="Times New Roman" w:hAnsi="Times New Roman" w:cs="Times New Roman"/>
          <w:color w:val="222222"/>
          <w:spacing w:val="4"/>
          <w:sz w:val="20"/>
          <w:szCs w:val="20"/>
          <w:vertAlign w:val="superscript"/>
          <w:lang w:eastAsia="ru-RU"/>
        </w:rPr>
        <w:t>2</w:t>
      </w:r>
      <w:r w:rsidRPr="00481C82">
        <w:rPr>
          <w:rFonts w:ascii="Times New Roman" w:eastAsia="Times New Roman" w:hAnsi="Times New Roman" w:cs="Times New Roman"/>
          <w:color w:val="222222"/>
          <w:spacing w:val="4"/>
          <w:sz w:val="27"/>
          <w:szCs w:val="27"/>
          <w:lang w:eastAsia="ru-RU"/>
        </w:rPr>
        <w:t>/сут в дни проведения ЛТ +#Гидроксикарбамид** 1гр х 2р/д [6, 31, 32].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Комментарии</w:t>
      </w:r>
      <w:r w:rsidRPr="00481C82">
        <w:rPr>
          <w:rFonts w:ascii="Times New Roman" w:eastAsia="Times New Roman" w:hAnsi="Times New Roman" w:cs="Times New Roman"/>
          <w:i/>
          <w:iCs/>
          <w:color w:val="333333"/>
          <w:spacing w:val="4"/>
          <w:sz w:val="27"/>
          <w:szCs w:val="27"/>
          <w:lang w:eastAsia="ru-RU"/>
        </w:rPr>
        <w:t>: Стандартной схемой ХЛТ является введение цисплатина** 100 мг / м2 каждые 3 нед. в процессе ЛТ -3 введения. Данная схема показывает наилучший ответ. Однако подобная схема ассоциирована с развитием токсических реакций </w:t>
      </w:r>
      <w:r w:rsidRPr="00481C82">
        <w:rPr>
          <w:rFonts w:ascii="Times New Roman" w:eastAsia="Times New Roman" w:hAnsi="Times New Roman" w:cs="Times New Roman"/>
          <w:color w:val="222222"/>
          <w:spacing w:val="4"/>
          <w:sz w:val="27"/>
          <w:szCs w:val="27"/>
          <w:lang w:eastAsia="ru-RU"/>
        </w:rPr>
        <w:t>[28, 43]</w:t>
      </w:r>
      <w:r w:rsidRPr="00481C82">
        <w:rPr>
          <w:rFonts w:ascii="Times New Roman" w:eastAsia="Times New Roman" w:hAnsi="Times New Roman" w:cs="Times New Roman"/>
          <w:i/>
          <w:iCs/>
          <w:color w:val="333333"/>
          <w:spacing w:val="4"/>
          <w:sz w:val="27"/>
          <w:szCs w:val="27"/>
          <w:lang w:eastAsia="ru-RU"/>
        </w:rPr>
        <w:t xml:space="preserve">. Модификация режима с введением #цисплатина** в дозе 40 мг / м2 еженедельно (в сочетании с ЛТ) позволяет снизить токсичность [6, 32]. Применение карбоплатина** AUC 1,5–2,0 еженедельно в процессе ЛТ рекомендуется при противопоказаниях к лечению цисплатином** или после ранее проведенной индукционной ПХТ с цисплатином**. Альтернативным вариантом может быть одновременное с ЛТ назначение цетуксимаба** (400 мг / м2 — за неделю до начала ЛТ, далее — по 250 мг / м2 еженедельно в процессе ЛТ), что обеспечивает увеличение общей продолжительности жизни и улучшает локорегионарный контроль в сравнении с ЛТ, но не увеличивает токсичность. Однако замена цисплатина** </w:t>
      </w:r>
      <w:r w:rsidRPr="00481C82">
        <w:rPr>
          <w:rFonts w:ascii="Times New Roman" w:eastAsia="Times New Roman" w:hAnsi="Times New Roman" w:cs="Times New Roman"/>
          <w:i/>
          <w:iCs/>
          <w:color w:val="333333"/>
          <w:spacing w:val="4"/>
          <w:sz w:val="27"/>
          <w:szCs w:val="27"/>
          <w:lang w:eastAsia="ru-RU"/>
        </w:rPr>
        <w:lastRenderedPageBreak/>
        <w:t>на цетуксимаб** должна производиться только при наличии противопоказаний к применению цисплатина**, а также после индукционной полихимиотерапии с использованием цисплатина**</w:t>
      </w:r>
      <w:r w:rsidRPr="00481C82">
        <w:rPr>
          <w:rFonts w:ascii="Times New Roman" w:eastAsia="Times New Roman" w:hAnsi="Times New Roman" w:cs="Times New Roman"/>
          <w:color w:val="222222"/>
          <w:spacing w:val="4"/>
          <w:sz w:val="27"/>
          <w:szCs w:val="27"/>
          <w:lang w:eastAsia="ru-RU"/>
        </w:rPr>
        <w:t>[32]</w:t>
      </w:r>
      <w:r w:rsidRPr="00481C82">
        <w:rPr>
          <w:rFonts w:ascii="Times New Roman" w:eastAsia="Times New Roman" w:hAnsi="Times New Roman" w:cs="Times New Roman"/>
          <w:i/>
          <w:iCs/>
          <w:color w:val="333333"/>
          <w:spacing w:val="4"/>
          <w:sz w:val="27"/>
          <w:szCs w:val="27"/>
          <w:lang w:eastAsia="ru-RU"/>
        </w:rPr>
        <w:t> </w:t>
      </w:r>
    </w:p>
    <w:p w:rsidR="00481C82" w:rsidRPr="00481C82" w:rsidRDefault="00481C82" w:rsidP="00481C82">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ЗНО полости рта III - IV стадии, при наличии сопутствующей патологии, препятствующей проведению конкурентной ХЛТ с цисплатином** (хроническая почечная недостаточность, выраженная кардиопатология и т.д.) для улучшения выживаемости в рамках конкурентной ХЛТ,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использовать препараты [6, 7, 8, 32, 37]:</w:t>
      </w:r>
    </w:p>
    <w:p w:rsidR="00481C82" w:rsidRPr="00481C82" w:rsidRDefault="00481C82" w:rsidP="00481C8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Карбоплатин** AUC 2.0 - 1 день еженедельно</w:t>
      </w:r>
    </w:p>
    <w:p w:rsidR="00481C82" w:rsidRPr="00481C82" w:rsidRDefault="00481C82" w:rsidP="00481C8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Цетуксимаб** 400 мг/м</w:t>
      </w:r>
      <w:r w:rsidRPr="00481C82">
        <w:rPr>
          <w:rFonts w:ascii="Times New Roman" w:eastAsia="Times New Roman" w:hAnsi="Times New Roman" w:cs="Times New Roman"/>
          <w:color w:val="222222"/>
          <w:spacing w:val="4"/>
          <w:sz w:val="20"/>
          <w:szCs w:val="20"/>
          <w:vertAlign w:val="superscript"/>
          <w:lang w:eastAsia="ru-RU"/>
        </w:rPr>
        <w:t>2</w:t>
      </w:r>
      <w:r w:rsidRPr="00481C82">
        <w:rPr>
          <w:rFonts w:ascii="Times New Roman" w:eastAsia="Times New Roman" w:hAnsi="Times New Roman" w:cs="Times New Roman"/>
          <w:color w:val="222222"/>
          <w:spacing w:val="4"/>
          <w:sz w:val="27"/>
          <w:szCs w:val="27"/>
          <w:lang w:eastAsia="ru-RU"/>
        </w:rPr>
        <w:t> за неделю до начала ЛТ и 250 мг/м</w:t>
      </w:r>
      <w:r w:rsidRPr="00481C82">
        <w:rPr>
          <w:rFonts w:ascii="Times New Roman" w:eastAsia="Times New Roman" w:hAnsi="Times New Roman" w:cs="Times New Roman"/>
          <w:color w:val="222222"/>
          <w:spacing w:val="4"/>
          <w:sz w:val="20"/>
          <w:szCs w:val="20"/>
          <w:vertAlign w:val="superscript"/>
          <w:lang w:eastAsia="ru-RU"/>
        </w:rPr>
        <w:t>2</w:t>
      </w:r>
      <w:r w:rsidRPr="00481C82">
        <w:rPr>
          <w:rFonts w:ascii="Times New Roman" w:eastAsia="Times New Roman" w:hAnsi="Times New Roman" w:cs="Times New Roman"/>
          <w:color w:val="222222"/>
          <w:spacing w:val="4"/>
          <w:sz w:val="27"/>
          <w:szCs w:val="27"/>
          <w:lang w:eastAsia="ru-RU"/>
        </w:rPr>
        <w:t> еженедельно во время проведения ЛТ</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81C82" w:rsidRPr="00481C82" w:rsidRDefault="00481C82" w:rsidP="00481C82">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 пациентов с ЗНО полости рта имеющих показания для проведения послеоперационной ХЛТ (согласно патоморфологическим факторам прогноза)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использование препарата Цисплатин** 100 мг/м</w:t>
      </w:r>
      <w:r w:rsidRPr="00481C82">
        <w:rPr>
          <w:rFonts w:ascii="Times New Roman" w:eastAsia="Times New Roman" w:hAnsi="Times New Roman" w:cs="Times New Roman"/>
          <w:color w:val="222222"/>
          <w:spacing w:val="4"/>
          <w:sz w:val="20"/>
          <w:szCs w:val="20"/>
          <w:vertAlign w:val="superscript"/>
          <w:lang w:eastAsia="ru-RU"/>
        </w:rPr>
        <w:t>2</w:t>
      </w:r>
      <w:r w:rsidRPr="00481C82">
        <w:rPr>
          <w:rFonts w:ascii="Times New Roman" w:eastAsia="Times New Roman" w:hAnsi="Times New Roman" w:cs="Times New Roman"/>
          <w:color w:val="222222"/>
          <w:spacing w:val="4"/>
          <w:sz w:val="27"/>
          <w:szCs w:val="27"/>
          <w:lang w:eastAsia="ru-RU"/>
        </w:rPr>
        <w:t> – 1, 22 и 43 день [6, 7, 8, 27]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3.3.2. Индукционная ПХТ (ИХТ)</w:t>
      </w:r>
    </w:p>
    <w:p w:rsidR="00481C82" w:rsidRPr="00481C82" w:rsidRDefault="00481C82" w:rsidP="00481C82">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ИХТ </w:t>
      </w: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пациентам с местно-распространенными ЗНО полости рта при нерезектабельном опухолевом процессе и ECOG 0-1 с целью уменьшения размеров опухоли, снижения частоты отдаленного метастазирования и повышения выживаемости [6, 7, 8].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81C82" w:rsidRPr="00481C82" w:rsidRDefault="00481C82" w:rsidP="00481C82">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Решение вопроса о применении би - и трехмодального подхода (индукционная ХТ, ХЛТ / операция)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принимать мультидисциплинарной командой до начала лечения. Такой подход может быть реализован в специализированных центрах, которые имеют в своей структуре все необходимые отделения, специалисты которых задействованы в проведении каждого из этапов лечения [6, 7, 8].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81C82" w:rsidRPr="00481C82" w:rsidRDefault="00481C82" w:rsidP="00481C82">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Рекомендуемый</w:t>
      </w:r>
      <w:r w:rsidRPr="00481C82">
        <w:rPr>
          <w:rFonts w:ascii="Times New Roman" w:eastAsia="Times New Roman" w:hAnsi="Times New Roman" w:cs="Times New Roman"/>
          <w:color w:val="222222"/>
          <w:spacing w:val="4"/>
          <w:sz w:val="27"/>
          <w:szCs w:val="27"/>
          <w:lang w:eastAsia="ru-RU"/>
        </w:rPr>
        <w:t> режим индукционной химиотерапии плоскоклеточных карцином головы и шеи: Доцетаксел** 75 мг/м</w:t>
      </w:r>
      <w:r w:rsidRPr="00481C82">
        <w:rPr>
          <w:rFonts w:ascii="Times New Roman" w:eastAsia="Times New Roman" w:hAnsi="Times New Roman" w:cs="Times New Roman"/>
          <w:color w:val="222222"/>
          <w:spacing w:val="4"/>
          <w:sz w:val="20"/>
          <w:szCs w:val="20"/>
          <w:vertAlign w:val="superscript"/>
          <w:lang w:eastAsia="ru-RU"/>
        </w:rPr>
        <w:t>2</w:t>
      </w:r>
      <w:r w:rsidRPr="00481C82">
        <w:rPr>
          <w:rFonts w:ascii="Times New Roman" w:eastAsia="Times New Roman" w:hAnsi="Times New Roman" w:cs="Times New Roman"/>
          <w:color w:val="222222"/>
          <w:spacing w:val="4"/>
          <w:sz w:val="27"/>
          <w:szCs w:val="27"/>
          <w:lang w:eastAsia="ru-RU"/>
        </w:rPr>
        <w:t> - 1 день + цисплатин** 75 мг/м</w:t>
      </w:r>
      <w:r w:rsidRPr="00481C82">
        <w:rPr>
          <w:rFonts w:ascii="Times New Roman" w:eastAsia="Times New Roman" w:hAnsi="Times New Roman" w:cs="Times New Roman"/>
          <w:color w:val="222222"/>
          <w:spacing w:val="4"/>
          <w:sz w:val="20"/>
          <w:szCs w:val="20"/>
          <w:vertAlign w:val="superscript"/>
          <w:lang w:eastAsia="ru-RU"/>
        </w:rPr>
        <w:t>2</w:t>
      </w:r>
      <w:r w:rsidRPr="00481C82">
        <w:rPr>
          <w:rFonts w:ascii="Times New Roman" w:eastAsia="Times New Roman" w:hAnsi="Times New Roman" w:cs="Times New Roman"/>
          <w:color w:val="222222"/>
          <w:spacing w:val="4"/>
          <w:sz w:val="27"/>
          <w:szCs w:val="27"/>
          <w:lang w:eastAsia="ru-RU"/>
        </w:rPr>
        <w:t> - 1 день + #фторурацил** 1000 мг/м2/сут 1-4-й дни, интервал 21 день. Общее число циклов – 3 [30, 32]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После завершения 2-3 циклов ИХТ </w:t>
      </w: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проведение контрольного обследования с целью оценки эффективности ИХТ. Последующая выработка дальнейшей тактики ведения (ХЛТ/ операция для отдельных случаев) определяется мультидисциплинарным консилиумом. Любой из последующих этапов локального лечения должен быть начат через 3-4 недели после завершения ИХТ [6, 7, 8].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3.4. Лечение рецидива или остаточной опухоли</w:t>
      </w:r>
    </w:p>
    <w:p w:rsidR="00481C82" w:rsidRPr="00481C82" w:rsidRDefault="00481C82" w:rsidP="00481C82">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 пациентов с опухолями полости рта в случае </w:t>
      </w:r>
      <w:r w:rsidRPr="00481C82">
        <w:rPr>
          <w:rFonts w:ascii="Times New Roman" w:eastAsia="Times New Roman" w:hAnsi="Times New Roman" w:cs="Times New Roman"/>
          <w:b/>
          <w:bCs/>
          <w:color w:val="222222"/>
          <w:spacing w:val="4"/>
          <w:sz w:val="27"/>
          <w:szCs w:val="27"/>
          <w:lang w:eastAsia="ru-RU"/>
        </w:rPr>
        <w:t>локального рецидива или остаточной опухоли </w:t>
      </w:r>
      <w:r w:rsidRPr="00481C82">
        <w:rPr>
          <w:rFonts w:ascii="Times New Roman" w:eastAsia="Times New Roman" w:hAnsi="Times New Roman" w:cs="Times New Roman"/>
          <w:color w:val="222222"/>
          <w:spacing w:val="4"/>
          <w:sz w:val="27"/>
          <w:szCs w:val="27"/>
          <w:lang w:eastAsia="ru-RU"/>
        </w:rPr>
        <w:t>при резектабельности опухоли полости рта </w:t>
      </w: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выполнение хирургического вмешательства с достижением R0-статуса с обсуждением вопроса о ЛТ либо конкурентной ХЛТ [1,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w:t>
      </w:r>
      <w:r w:rsidRPr="00481C82">
        <w:rPr>
          <w:rFonts w:ascii="Times New Roman" w:eastAsia="Times New Roman" w:hAnsi="Times New Roman" w:cs="Times New Roman"/>
          <w:i/>
          <w:iCs/>
          <w:color w:val="333333"/>
          <w:spacing w:val="4"/>
          <w:sz w:val="27"/>
          <w:szCs w:val="27"/>
          <w:lang w:eastAsia="ru-RU"/>
        </w:rPr>
        <w:t>дальнейшую тактику лечения после хирургического лечения по поводу рецидива или продолженного роста проводят в зависимости от наличия/отсутствия НПФ по данным патологоанатомического исследования операционного материала. Отсутствие НПФ не требует дополнительного лечения, рекомендовано динамическое наблюдение. Наличие R1 и ENE+ изолированно или в сочетании с НПФ - показание для проведения ХЛТ. Показанием для проведения послеоперационной ДЛТ является наличие хотя бы одного и более из следующий НПФ: pT3-4, периневральная, периваскулярная, перилимфатическая инвазия, pN1-3a. При ранее проведенной ДЛТ или наличии противопоказаний проводится ПХТ.</w:t>
      </w:r>
    </w:p>
    <w:p w:rsidR="00481C82" w:rsidRPr="00481C82" w:rsidRDefault="00481C82" w:rsidP="00481C82">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 пациентов с опухолями полости рта </w:t>
      </w:r>
      <w:r w:rsidRPr="00481C82">
        <w:rPr>
          <w:rFonts w:ascii="Times New Roman" w:eastAsia="Times New Roman" w:hAnsi="Times New Roman" w:cs="Times New Roman"/>
          <w:b/>
          <w:bCs/>
          <w:color w:val="222222"/>
          <w:spacing w:val="4"/>
          <w:sz w:val="27"/>
          <w:szCs w:val="27"/>
          <w:lang w:eastAsia="ru-RU"/>
        </w:rPr>
        <w:t>при нерезектабельности рекомендуется</w:t>
      </w:r>
      <w:r w:rsidRPr="00481C82">
        <w:rPr>
          <w:rFonts w:ascii="Times New Roman" w:eastAsia="Times New Roman" w:hAnsi="Times New Roman" w:cs="Times New Roman"/>
          <w:color w:val="222222"/>
          <w:spacing w:val="4"/>
          <w:sz w:val="27"/>
          <w:szCs w:val="27"/>
          <w:lang w:eastAsia="ru-RU"/>
        </w:rPr>
        <w:t> выбор метода лечения в зависимости от общего состояния (ECOG) для снижения риска рецидива и улучшения результатов лечения [1, 6, 7, 8]:</w:t>
      </w:r>
    </w:p>
    <w:p w:rsidR="00481C82" w:rsidRPr="00481C82" w:rsidRDefault="00481C82" w:rsidP="00481C8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ECOG 0-1 - Проведение ХЛТ или индукционной ПХТ с последующей ДЛТ/ХЛТ с последующим рассмотрением вопроса о хирургическом вмешательстве.</w:t>
      </w:r>
    </w:p>
    <w:p w:rsidR="00481C82" w:rsidRPr="00481C82" w:rsidRDefault="00481C82" w:rsidP="00481C8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ECOG 2 - Проведение ДЛТ +/- конкурентная ХТ (в зависимости от общего состояния)</w:t>
      </w:r>
    </w:p>
    <w:p w:rsidR="00481C82" w:rsidRPr="00481C82" w:rsidRDefault="00481C82" w:rsidP="00481C8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ECOG 3 - Паллиативная ДЛТ, или монохимиотерапия, или паллиативная помощь.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 </w:t>
      </w:r>
    </w:p>
    <w:p w:rsidR="00481C82" w:rsidRPr="00481C82" w:rsidRDefault="00481C82" w:rsidP="00481C82">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 пациентов с изолированным локальным или регионарным рецидивом без признаков множественного регионарного, отдаленного метастазирования, получивших на первом этапе лечения ЛТ/ХЛТ с временным интервалом в 12 месяцев и более, ECOG 0-2 </w:t>
      </w:r>
      <w:r w:rsidRPr="00481C82">
        <w:rPr>
          <w:rFonts w:ascii="Times New Roman" w:eastAsia="Times New Roman" w:hAnsi="Times New Roman" w:cs="Times New Roman"/>
          <w:b/>
          <w:bCs/>
          <w:color w:val="222222"/>
          <w:spacing w:val="4"/>
          <w:sz w:val="27"/>
          <w:szCs w:val="27"/>
          <w:lang w:eastAsia="ru-RU"/>
        </w:rPr>
        <w:t>возможно</w:t>
      </w:r>
      <w:r w:rsidRPr="00481C82">
        <w:rPr>
          <w:rFonts w:ascii="Times New Roman" w:eastAsia="Times New Roman" w:hAnsi="Times New Roman" w:cs="Times New Roman"/>
          <w:color w:val="222222"/>
          <w:spacing w:val="4"/>
          <w:sz w:val="27"/>
          <w:szCs w:val="27"/>
          <w:lang w:eastAsia="ru-RU"/>
        </w:rPr>
        <w:t> проведение повторного курса ЛТ/ХЛТ с учетом лучевой нагрузки, полученной за первый курс облучения [12].</w:t>
      </w:r>
    </w:p>
    <w:p w:rsidR="00481C82" w:rsidRPr="00481C82" w:rsidRDefault="00481C82" w:rsidP="00481C8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 </w:t>
      </w:r>
    </w:p>
    <w:p w:rsidR="00481C82" w:rsidRPr="00481C82" w:rsidRDefault="00481C82" w:rsidP="00481C82">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w:t>
      </w:r>
      <w:r w:rsidRPr="00481C82">
        <w:rPr>
          <w:rFonts w:ascii="Times New Roman" w:eastAsia="Times New Roman" w:hAnsi="Times New Roman" w:cs="Times New Roman"/>
          <w:b/>
          <w:bCs/>
          <w:color w:val="222222"/>
          <w:spacing w:val="4"/>
          <w:sz w:val="27"/>
          <w:szCs w:val="27"/>
          <w:lang w:eastAsia="ru-RU"/>
        </w:rPr>
        <w:t>с любой T, любой N, M1 или локальным рецидивом/остаточной опухолью с отдаленными метастазами</w:t>
      </w:r>
      <w:r w:rsidRPr="00481C82">
        <w:rPr>
          <w:rFonts w:ascii="Times New Roman" w:eastAsia="Times New Roman" w:hAnsi="Times New Roman" w:cs="Times New Roman"/>
          <w:color w:val="222222"/>
          <w:spacing w:val="4"/>
          <w:sz w:val="27"/>
          <w:szCs w:val="27"/>
          <w:lang w:eastAsia="ru-RU"/>
        </w:rPr>
        <w:t>, отсутствием или присутствием рецидива/остаточной опухоли по первичному очагу и зонам регионарного метастазирования при наличии отдаленных метастазов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выбор метода лечения в зависимости от общего состояния (ECOG) для увеличения выживаемости пациентов и снижения риска осложнений [1, 6]:</w:t>
      </w:r>
    </w:p>
    <w:p w:rsidR="00481C82" w:rsidRPr="00481C82" w:rsidRDefault="00481C82" w:rsidP="00481C8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xml:space="preserve">ECOG 0–1 - Лекарственная терапия на основе препаратов платины. Оптимальными считаются режимы с добавлением к цитостатикам (L01XC Моноклональные антитела) МАТ цетуксимаба** (L01XC06) или пембролизумаба**. В 1 линии терапии могут использоваться режимы на основе иммунного препарата пембролизумаб**. Согласно обновленной инструкции по применению комбинированный режим в сочетании с цитостатиками (L01 Противоопухолевые препараты) может назначаться только при наличии экспрессии CPS ≥ 1. При прогрессировании (рецидиве или метастатическом процессе) во время или в течение 6 месяцев после предшествующей терапии на основе препаратов платины для больных в удовлетворительном общем состоянии (ECOG 0–1), ранее не получавших </w:t>
      </w:r>
      <w:r w:rsidRPr="00481C82">
        <w:rPr>
          <w:rFonts w:ascii="Times New Roman" w:eastAsia="Times New Roman" w:hAnsi="Times New Roman" w:cs="Times New Roman"/>
          <w:color w:val="222222"/>
          <w:spacing w:val="4"/>
          <w:sz w:val="27"/>
          <w:szCs w:val="27"/>
          <w:lang w:eastAsia="ru-RU"/>
        </w:rPr>
        <w:lastRenderedPageBreak/>
        <w:t>схему с пембролизумабом**,  необходимо рассмотреть вопрос о назначении МКА, блокирующих рецептор PD1. Несмотря на то, что использование ниволумаба** при ОГШ по регистрационным показаниям не имеет ограничений в зависимости от уровня экспрессии лиганда, заранее запланированный исследовательский анализ выявил достоверный выигрыш в общей выживаемости у больных с экспрессией PD-L1 ≥ 1 %. При PD-L1 &lt; 1 % преимущества в отношении общей выживаемости отмечено не было. Аналогичная зависимость была обнаружена в исследовании при терапии пембролизумабом**. Согласно обновленной инструкции по применению пембролизумаб** при прогрессировании на терапии платиновыми производными (L01XA: Соединения платины) может назначаться при экспрессии PD-L1 TPS ≥ 50 %. Предшествующая терапия цетуксимабом** не снижает эффективность ниволумаба** и пембролизумаба**. Для назначения режимов с цетуксимабом** определения дополнительных характеристик опухолевых клеток не требуется. Среди других противоопухолевых препаратов могут быть использованы любые, не применявшиеся ранее. Некоторое преимущество более выражено в отношении частоты объективного ответа при применении препаратов таксанового ряда (L01CD: Таксаны). Частота объективных эффектов при монотерапии колеблется от 15 % до 35 %. Платино-содержащий дуплет (цисплатин** + фторурацил**) в сравнении с монотерапией демонстрирует более высокую частоту объективных эффектов при сопоставимой общей выживаемости, но при большей токсичности. Возможно хирургическое лечение на отдаленных метастазах при возможности достижение R0 или ДЛТ/ХЛТ на область отдаленного метастазирования и при отсутствии рецидива/остаточной опухоли в области первичного очага и в зонах регионарного метастазирования. При невозможности – паллиативная помощь.</w:t>
      </w:r>
    </w:p>
    <w:p w:rsidR="00481C82" w:rsidRPr="00481C82" w:rsidRDefault="00481C82" w:rsidP="00481C8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ECOG 2 - Монохимиотерапия или паллиативная помощь.</w:t>
      </w:r>
    </w:p>
    <w:p w:rsidR="00481C82" w:rsidRPr="00481C82" w:rsidRDefault="00481C82" w:rsidP="00481C8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ECOG 3 - Паллиативная помощь.</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81C82" w:rsidRPr="00481C82" w:rsidRDefault="00481C82" w:rsidP="00481C82">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Для лечения рецидивных, первично-неоперабельных опухолей или метастатического опухолевого процесса, при отсутствии возможности проведения ХЛТ,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xml:space="preserve"> поли- или монохимиотерапия для </w:t>
      </w:r>
      <w:r w:rsidRPr="00481C82">
        <w:rPr>
          <w:rFonts w:ascii="Times New Roman" w:eastAsia="Times New Roman" w:hAnsi="Times New Roman" w:cs="Times New Roman"/>
          <w:color w:val="222222"/>
          <w:spacing w:val="4"/>
          <w:sz w:val="27"/>
          <w:szCs w:val="27"/>
          <w:lang w:eastAsia="ru-RU"/>
        </w:rPr>
        <w:lastRenderedPageBreak/>
        <w:t>улучшения выживаемости пациентов [5] </w:t>
      </w:r>
      <w:r w:rsidRPr="00481C82">
        <w:rPr>
          <w:rFonts w:ascii="Times New Roman" w:eastAsia="Times New Roman" w:hAnsi="Times New Roman" w:cs="Times New Roman"/>
          <w:b/>
          <w:bCs/>
          <w:color w:val="222222"/>
          <w:spacing w:val="4"/>
          <w:sz w:val="27"/>
          <w:szCs w:val="27"/>
          <w:lang w:eastAsia="ru-RU"/>
        </w:rPr>
        <w:t>(табл.1)</w:t>
      </w:r>
      <w:r w:rsidRPr="00481C82">
        <w:rPr>
          <w:rFonts w:ascii="Times New Roman" w:eastAsia="Times New Roman" w:hAnsi="Times New Roman" w:cs="Times New Roman"/>
          <w:color w:val="222222"/>
          <w:spacing w:val="4"/>
          <w:sz w:val="27"/>
          <w:szCs w:val="27"/>
          <w:lang w:eastAsia="ru-RU"/>
        </w:rPr>
        <w:t>. С учетом общего состояния пациента и/или целей лечения </w:t>
      </w:r>
      <w:r w:rsidRPr="00481C82">
        <w:rPr>
          <w:rFonts w:ascii="Times New Roman" w:eastAsia="Times New Roman" w:hAnsi="Times New Roman" w:cs="Times New Roman"/>
          <w:b/>
          <w:bCs/>
          <w:color w:val="222222"/>
          <w:spacing w:val="4"/>
          <w:sz w:val="27"/>
          <w:szCs w:val="27"/>
          <w:lang w:eastAsia="ru-RU"/>
        </w:rPr>
        <w:t>могут быть рекомендованы</w:t>
      </w:r>
      <w:r w:rsidRPr="00481C82">
        <w:rPr>
          <w:rFonts w:ascii="Times New Roman" w:eastAsia="Times New Roman" w:hAnsi="Times New Roman" w:cs="Times New Roman"/>
          <w:color w:val="222222"/>
          <w:spacing w:val="4"/>
          <w:sz w:val="27"/>
          <w:szCs w:val="27"/>
          <w:lang w:eastAsia="ru-RU"/>
        </w:rPr>
        <w:t> следующие комбинации препаратов (количество курсов определяется переносимостью лечения и эффективностью лечения) [1, 6, 7, 8, 32]:</w:t>
      </w:r>
      <w:r w:rsidRPr="00481C82">
        <w:rPr>
          <w:rFonts w:ascii="Times New Roman" w:eastAsia="Times New Roman" w:hAnsi="Times New Roman" w:cs="Times New Roman"/>
          <w:b/>
          <w:bCs/>
          <w:color w:val="222222"/>
          <w:spacing w:val="4"/>
          <w:sz w:val="27"/>
          <w:szCs w:val="27"/>
          <w:lang w:eastAsia="ru-RU"/>
        </w:rPr>
        <w:t> Таблица 1. Рекомендуемые режимы противоопухолевой лекарственной терапии при опухолях полости рта</w:t>
      </w:r>
    </w:p>
    <w:tbl>
      <w:tblPr>
        <w:tblW w:w="21600" w:type="dxa"/>
        <w:tblCellMar>
          <w:left w:w="0" w:type="dxa"/>
          <w:right w:w="0" w:type="dxa"/>
        </w:tblCellMar>
        <w:tblLook w:val="04A0" w:firstRow="1" w:lastRow="0" w:firstColumn="1" w:lastColumn="0" w:noHBand="0" w:noVBand="1"/>
      </w:tblPr>
      <w:tblGrid>
        <w:gridCol w:w="2915"/>
        <w:gridCol w:w="18685"/>
      </w:tblGrid>
      <w:tr w:rsidR="00481C82" w:rsidRPr="00481C82" w:rsidTr="00481C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Название режима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Схема проведения</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PF+ Cet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Цисплатин** 75–100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в 1-й день + #фторурацил** 1000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 сут. в / в 96-часовая инфузия в 1–4-й дни, каждые 3 нед. + цетуксимаб** 400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(нагрузочная доза), далее — 250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еженедельно. После 6 циклов ХТ завершается, и в случае отсутствия прогрессирования рекомендовано продолжить поддерживающую терапию #цетуксимабом** 250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еженедельно или цетуксимаб 500 мг / м2 в / в 1 раз в 2 недели до прогрессирования или непереносимой токсичности</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DС+ Cet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#Доцетаксел** 75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в 1-й день + цисплатин** 75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в 1-й день, каждые 3 нед. + цетуксимаб** 400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(нагрузочная доза) в / в, далее — 250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еженедельно. После 4 циклов ХТ завершается, и в случае отсутствия прогрессирования рекомендовано продолжить поддерживающую терапию #цетуксимабом** 500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1 раз в 2 недели</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Цисплатин** + Cet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Цисплатин** 75–100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1 раз в 3 недели (не более 6-8 введений) + цетуксимаб** 400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(нагрузочная доза) в / в в 1 день, далее — 250 мг / м</w:t>
            </w:r>
            <w:r w:rsidRPr="00481C82">
              <w:rPr>
                <w:rFonts w:ascii="Verdana" w:eastAsia="Times New Roman" w:hAnsi="Verdana" w:cs="Times New Roman"/>
                <w:sz w:val="12"/>
                <w:szCs w:val="12"/>
                <w:vertAlign w:val="superscript"/>
                <w:lang w:eastAsia="ru-RU"/>
              </w:rPr>
              <w:t>2 </w:t>
            </w:r>
            <w:r w:rsidRPr="00481C82">
              <w:rPr>
                <w:rFonts w:ascii="Verdana" w:eastAsia="Times New Roman" w:hAnsi="Verdana" w:cs="Times New Roman"/>
                <w:sz w:val="27"/>
                <w:szCs w:val="27"/>
                <w:lang w:eastAsia="ru-RU"/>
              </w:rPr>
              <w:t>в / в еженедельно или цетуксимаб 500 мг / м2 в / в 1 раз в 2 недели до прогрессирования или непереносимой токсичности до прогрессирования или непереносимой токсичности. </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Pacli + Carbo + Cet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#Паклитаксел** 100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 карбоплатин** AUC 2,5 в / в в 1-й и 8-й дни + цетуксимаб** 400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(2-часовая инфузия) в 1-й день 1-го цикла (нагрузочная доза), далее — 250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(1-часовая инфузия) еженедельно. Длительность цикла 21 день. После завершения 6 циклов ХТ в случае отсутствия прогрессирования рекомендовано продолжить поддерживающую терапию #цетуксимабом** 250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еженедельно или цетуксимаб 500 мг / м2 в / в 1 раз в 2 недели до прогрессирования или непереносимой токсичности</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Pacli + Carbo + Cet </w:t>
            </w:r>
            <w:r w:rsidRPr="00481C82">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#Паклитаксел** 80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еженедельно + карбоплатин** AUC 2,0 в / в еженедельно + цетуксимаб** 400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(2-часовая инфузия) в 1-й день 1-го цикла, далее — 250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еженедельно. После завершения ХТ в случае отсутствия прогрессирования рекомендовано продолжить поддерживающую терапию #цетуксимабом 250 мг / м</w:t>
            </w:r>
            <w:r w:rsidRPr="00481C82">
              <w:rPr>
                <w:rFonts w:ascii="Verdana" w:eastAsia="Times New Roman" w:hAnsi="Verdana" w:cs="Times New Roman"/>
                <w:sz w:val="12"/>
                <w:szCs w:val="12"/>
                <w:vertAlign w:val="superscript"/>
                <w:lang w:eastAsia="ru-RU"/>
              </w:rPr>
              <w:t>2</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в / в еженедельно или цетуксимаб 500 мг / м2 в / в 1 раз в 2 недели до прогрессирования или непереносимой токсичности. Количество введений цитостатиков определяется индивидуально</w:t>
            </w:r>
          </w:p>
        </w:tc>
      </w:tr>
      <w:tr w:rsidR="00481C82" w:rsidRPr="00481C82" w:rsidTr="00481C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PF </w:t>
            </w:r>
            <w:r w:rsidRPr="00481C8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Цисплатин** 75–100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в 1-й день + #фторурацил** 1000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 сут. в / в 96-часовая инфузия в 1–4-й дни, каждые 3 нед. </w:t>
            </w:r>
          </w:p>
        </w:tc>
      </w:tr>
      <w:tr w:rsidR="00481C82" w:rsidRPr="00481C82" w:rsidTr="00481C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1C82" w:rsidRPr="00481C82" w:rsidRDefault="00481C82" w:rsidP="00481C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Карбоплатин** AUC- 5 в / в в 1-й день + #фторурацил** 1000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96-часовая инфузия в 1–4-й дни, каждые 3 нед. Общее число циклов 6, при отсутствии токсичности и нарастающей положительной динамике может быть увеличено до 8. Общее число циклов 6, при отсутствии токсичности и нарастающей положительной динамике может быть увеличено до 8.</w:t>
            </w:r>
          </w:p>
        </w:tc>
      </w:tr>
      <w:tr w:rsidR="00481C82" w:rsidRPr="00481C82" w:rsidTr="00481C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Pacli +Carbo </w:t>
            </w:r>
            <w:r w:rsidRPr="00481C8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#Паклитаксел** 175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в 1-й день + карбоплатин** AUC- 5–6 в / в в 1-й день каждые 3 нед. Общее число циклов 6, при отсутствии токсичности и нарастающей положительной динамике может быть увеличено до 8.</w:t>
            </w:r>
          </w:p>
        </w:tc>
      </w:tr>
      <w:tr w:rsidR="00481C82" w:rsidRPr="00481C82" w:rsidTr="00481C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81C82" w:rsidRPr="00481C82" w:rsidRDefault="00481C82" w:rsidP="00481C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#Паклитаксел** 60–80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еженедельно + карбоплатин** AUC- 2 в / в еженедельно до прогрессирования или неприемлемой токсичности, но не более 18 недель.</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DС </w:t>
            </w:r>
            <w:r w:rsidRPr="00481C8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#Доцетаксел** 75 мг / м2 в / в в 1-й день + цисплатин** 75 мг / м2 в / в в 1-й день, каждые 3 нед. Общее число циклов 6, при отсутствии токсичности и нарастающей положительной динамике может быть увеличено до 8.</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Ниволумаб**</w:t>
            </w:r>
            <w:r w:rsidRPr="00481C82">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Ниволумаб** 3 мг / кг в / в 1 раз в 2 нед. или 240 мг 1 раз в 2 нед. или 480 мг 1 раз в 4 нед. 60-минутная инфузия (первое введение), далее — 30-минутная инфузия до прогрессирования или неприемлемой токсичности, но не более 2 лет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Пембролизумаб </w:t>
            </w:r>
            <w:r w:rsidRPr="00481C82">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Пембролизумаб** 200 мг в / в 1 раз в 3 нед. (30-минутная инфузия) или 400 мг 1 раз в 6 нед. до прогрессирования или неприемлемой токсичности, но не более 2 лет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PF + Пембролизу</w:t>
            </w:r>
          </w:p>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маб**</w:t>
            </w:r>
            <w:r w:rsidRPr="00481C82">
              <w:rPr>
                <w:rFonts w:ascii="Verdana" w:eastAsia="Times New Roman" w:hAnsi="Verdana" w:cs="Times New Roman"/>
                <w:sz w:val="12"/>
                <w:szCs w:val="12"/>
                <w:vertAlign w:val="superscript"/>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Пембролизумаб** 200 мг + карбоплатин** AUC 5 или цисплатин** 100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 #фторурацил**1000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1–4 дни 1 раз в 3 недели (6 циклов), далее пембролизумаб** 200 мг 1 раз в 3 недели или 400 мг 1 раз в 6 нед. Максимум — до 35 введений в целом</w:t>
            </w:r>
          </w:p>
        </w:tc>
      </w:tr>
      <w:tr w:rsidR="00481C82" w:rsidRPr="00481C82" w:rsidTr="00481C82">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Монотерапия для пациентов в общем состоянии по ECOG&gt; 2 баллов</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Цисплатин** 60–70 мг / м</w:t>
            </w:r>
            <w:r w:rsidRPr="00481C82">
              <w:rPr>
                <w:rFonts w:ascii="Verdana" w:eastAsia="Times New Roman" w:hAnsi="Verdana" w:cs="Times New Roman"/>
                <w:sz w:val="12"/>
                <w:szCs w:val="12"/>
                <w:vertAlign w:val="superscript"/>
                <w:lang w:eastAsia="ru-RU"/>
              </w:rPr>
              <w:t>2 </w:t>
            </w:r>
            <w:r w:rsidRPr="00481C82">
              <w:rPr>
                <w:rFonts w:ascii="Verdana" w:eastAsia="Times New Roman" w:hAnsi="Verdana" w:cs="Times New Roman"/>
                <w:sz w:val="27"/>
                <w:szCs w:val="27"/>
                <w:lang w:eastAsia="ru-RU"/>
              </w:rPr>
              <w:t>в / в 1 раз в 3 нед. Количество введений определяется индивидуально, но целесообразность длительности более 6-8 введений представляется сомнительной.</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Карбоплатин **AUC 5–6 в / в 1 раз в 3 нед. или карбоплатин** AUC 2 в / в еженедельно. Количество введений определяется индивидуально.</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#Паклитаксел** 175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1 раз в 3 нед. или #паклитаксел** 80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еженедельно. Количество введений определяется индивидуально.</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Доцетаксел** 70–75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1 раз в 3 нед. Количество введений определяется индивидуально.</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#Капецитабин** 2000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внутрь в 2 приема в 1–14-й дни, перерыв 1 неделя или 2000 мг / сут. внутрь ежедневно в метрономном режиме. Длительность терапии определяется индивидуально.</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#Метотрексат** 40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еженедельно. Количество введений определяется индивидуально</w:t>
            </w:r>
            <w:r w:rsidRPr="00481C82">
              <w:rPr>
                <w:rFonts w:ascii="Verdana" w:eastAsia="Times New Roman" w:hAnsi="Verdana" w:cs="Times New Roman"/>
                <w:sz w:val="12"/>
                <w:szCs w:val="12"/>
                <w:vertAlign w:val="superscript"/>
                <w:lang w:eastAsia="ru-RU"/>
              </w:rPr>
              <w:t>6</w:t>
            </w:r>
            <w:r w:rsidRPr="00481C82">
              <w:rPr>
                <w:rFonts w:ascii="Verdana" w:eastAsia="Times New Roman" w:hAnsi="Verdana" w:cs="Times New Roman"/>
                <w:sz w:val="27"/>
                <w:szCs w:val="27"/>
                <w:lang w:eastAsia="ru-RU"/>
              </w:rPr>
              <w:t>.</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#Цетуксимаб** 400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(2-часовая инфузия) в 1-й день 1-го курса, далее — 250 мг / м</w:t>
            </w:r>
            <w:r w:rsidRPr="00481C82">
              <w:rPr>
                <w:rFonts w:ascii="Verdana" w:eastAsia="Times New Roman" w:hAnsi="Verdana" w:cs="Times New Roman"/>
                <w:sz w:val="12"/>
                <w:szCs w:val="12"/>
                <w:vertAlign w:val="superscript"/>
                <w:lang w:eastAsia="ru-RU"/>
              </w:rPr>
              <w:t>2</w:t>
            </w:r>
            <w:r w:rsidRPr="00481C82">
              <w:rPr>
                <w:rFonts w:ascii="Verdana" w:eastAsia="Times New Roman" w:hAnsi="Verdana" w:cs="Times New Roman"/>
                <w:sz w:val="27"/>
                <w:szCs w:val="27"/>
                <w:lang w:eastAsia="ru-RU"/>
              </w:rPr>
              <w:t> в / в еженедельно</w:t>
            </w:r>
          </w:p>
        </w:tc>
      </w:tr>
    </w:tbl>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0"/>
          <w:szCs w:val="20"/>
          <w:vertAlign w:val="superscript"/>
          <w:lang w:eastAsia="ru-RU"/>
        </w:rPr>
        <w:t>1</w:t>
      </w:r>
      <w:r w:rsidRPr="00481C82">
        <w:rPr>
          <w:rFonts w:ascii="Times New Roman" w:eastAsia="Times New Roman" w:hAnsi="Times New Roman" w:cs="Times New Roman"/>
          <w:i/>
          <w:iCs/>
          <w:color w:val="333333"/>
          <w:spacing w:val="4"/>
          <w:sz w:val="27"/>
          <w:szCs w:val="27"/>
          <w:lang w:eastAsia="ru-RU"/>
        </w:rPr>
        <w:t>Для пациентов в общем состоянии по ECOG 2 балла.</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0"/>
          <w:szCs w:val="20"/>
          <w:vertAlign w:val="superscript"/>
          <w:lang w:eastAsia="ru-RU"/>
        </w:rPr>
        <w:t>2</w:t>
      </w:r>
      <w:r w:rsidRPr="00481C82">
        <w:rPr>
          <w:rFonts w:ascii="Times New Roman" w:eastAsia="Times New Roman" w:hAnsi="Times New Roman" w:cs="Times New Roman"/>
          <w:i/>
          <w:iCs/>
          <w:color w:val="333333"/>
          <w:spacing w:val="4"/>
          <w:sz w:val="27"/>
          <w:szCs w:val="27"/>
          <w:lang w:eastAsia="ru-RU"/>
        </w:rPr>
        <w:t> Неоптимальные режимы лечения; возможны к применению только в случае абсолютных противопоказаний к назначению анти-EGFR МКА.</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0"/>
          <w:szCs w:val="20"/>
          <w:vertAlign w:val="superscript"/>
          <w:lang w:eastAsia="ru-RU"/>
        </w:rPr>
        <w:t>3</w:t>
      </w:r>
      <w:r w:rsidRPr="00481C82">
        <w:rPr>
          <w:rFonts w:ascii="Times New Roman" w:eastAsia="Times New Roman" w:hAnsi="Times New Roman" w:cs="Times New Roman"/>
          <w:i/>
          <w:iCs/>
          <w:color w:val="333333"/>
          <w:spacing w:val="4"/>
          <w:sz w:val="27"/>
          <w:szCs w:val="27"/>
          <w:lang w:eastAsia="ru-RU"/>
        </w:rPr>
        <w:t> Во 2 и последующих линиях терапии при платино-резистентных опухолях. Может назначаться независимо от уровня экспрессии PD-L1.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0"/>
          <w:szCs w:val="20"/>
          <w:vertAlign w:val="superscript"/>
          <w:lang w:eastAsia="ru-RU"/>
        </w:rPr>
        <w:lastRenderedPageBreak/>
        <w:t>4</w:t>
      </w:r>
      <w:r w:rsidRPr="00481C82">
        <w:rPr>
          <w:rFonts w:ascii="Times New Roman" w:eastAsia="Times New Roman" w:hAnsi="Times New Roman" w:cs="Times New Roman"/>
          <w:i/>
          <w:iCs/>
          <w:color w:val="333333"/>
          <w:spacing w:val="4"/>
          <w:sz w:val="27"/>
          <w:szCs w:val="27"/>
          <w:lang w:eastAsia="ru-RU"/>
        </w:rPr>
        <w:t>В качестве 1 линии при наличии экспрессии PD-L1 CPS &gt; 20. При прогрессировании на фоне или после ХТ, включающей препараты платины, при уровне TPS ≥ 50 %. Рекомендуемая длительность применения соответствует дизайну регистрационных исследований.</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0"/>
          <w:szCs w:val="20"/>
          <w:vertAlign w:val="superscript"/>
          <w:lang w:eastAsia="ru-RU"/>
        </w:rPr>
        <w:t>5</w:t>
      </w:r>
      <w:r w:rsidRPr="00481C82">
        <w:rPr>
          <w:rFonts w:ascii="Times New Roman" w:eastAsia="Times New Roman" w:hAnsi="Times New Roman" w:cs="Times New Roman"/>
          <w:i/>
          <w:iCs/>
          <w:color w:val="333333"/>
          <w:spacing w:val="4"/>
          <w:sz w:val="27"/>
          <w:szCs w:val="27"/>
          <w:lang w:eastAsia="ru-RU"/>
        </w:rPr>
        <w:t> В качестве 1 линии при экспрессии CPS ≥ 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0"/>
          <w:szCs w:val="20"/>
          <w:vertAlign w:val="superscript"/>
          <w:lang w:eastAsia="ru-RU"/>
        </w:rPr>
        <w:t>6</w:t>
      </w:r>
      <w:r w:rsidRPr="00481C82">
        <w:rPr>
          <w:rFonts w:ascii="Times New Roman" w:eastAsia="Times New Roman" w:hAnsi="Times New Roman" w:cs="Times New Roman"/>
          <w:i/>
          <w:iCs/>
          <w:color w:val="333333"/>
          <w:spacing w:val="4"/>
          <w:sz w:val="27"/>
          <w:szCs w:val="27"/>
          <w:lang w:eastAsia="ru-RU"/>
        </w:rPr>
        <w:t>Режим соответствует клиническим исследованиям, при плохой переносимости дозу следует редуцировать.</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при прогрессировании метастатической фазы заболевания после применения моноклонального антитела (L01XC) цетуксимаба**, иммунноонкологических  препаратов: (L01XC18) пембролизумаба** и (L01XC17) ниволумаба**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рассмотреть возможность назначения #афатиниба**(L01EB ингибиторы тирозинкиназы рецептора эпидермального фактора роста (EGFR))   40 мг/день внутрь до прогрессирования или неприемлемой токсичности эффективность при плоскоклеточном раке головы и шеи оценена только по данным зарубежных исследований) для улучшения безрецидивной выживаемости [33].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481C82" w:rsidRPr="00481C82" w:rsidRDefault="00481C82" w:rsidP="00481C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81C82">
        <w:rPr>
          <w:rFonts w:ascii="Times New Roman" w:eastAsia="Times New Roman" w:hAnsi="Times New Roman" w:cs="Times New Roman"/>
          <w:b/>
          <w:bCs/>
          <w:color w:val="222222"/>
          <w:spacing w:val="4"/>
          <w:sz w:val="27"/>
          <w:szCs w:val="27"/>
          <w:u w:val="single"/>
          <w:lang w:eastAsia="ru-RU"/>
        </w:rPr>
        <w:t>3.5. Диетотерапия и лечебное питание</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Нутритивная поддержка при планировании хирургического лечения проводится при наличии хотя бы одного из указанных факторов: непреднамеренном снижении массы тела за последние 6 мес. (потеря 10 % и более), индексе массы тела &lt;20 кг/м</w:t>
      </w:r>
      <w:r w:rsidRPr="00481C82">
        <w:rPr>
          <w:rFonts w:ascii="Times New Roman" w:eastAsia="Times New Roman" w:hAnsi="Times New Roman" w:cs="Times New Roman"/>
          <w:i/>
          <w:iCs/>
          <w:color w:val="333333"/>
          <w:spacing w:val="4"/>
          <w:sz w:val="20"/>
          <w:szCs w:val="20"/>
          <w:vertAlign w:val="superscript"/>
          <w:lang w:eastAsia="ru-RU"/>
        </w:rPr>
        <w:t>2</w:t>
      </w:r>
      <w:r w:rsidRPr="00481C82">
        <w:rPr>
          <w:rFonts w:ascii="Times New Roman" w:eastAsia="Times New Roman" w:hAnsi="Times New Roman" w:cs="Times New Roman"/>
          <w:i/>
          <w:iCs/>
          <w:color w:val="333333"/>
          <w:spacing w:val="4"/>
          <w:sz w:val="27"/>
          <w:szCs w:val="27"/>
          <w:lang w:eastAsia="ru-RU"/>
        </w:rPr>
        <w:t>, гипопротеинемия &lt;60 г/л или гипоальбуминемия &lt;30 г/л, ухудшении возможности приема пищи за последнюю неделю. В случае проведения химиотерапии показаниями являются: индекс массы тела &lt;20 кг/м2; потеря более 5% массы тела за 6мес.; гипопротеинемия &lt;60 г/л или гипоальбуминемия &lt;30 г/л.; невозможность адекватного питания через рот; энтеропатия средней и тяжёлой степени [57].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Нутритивно-метаболическая реабилитация не менее 7 суток </w:t>
      </w: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с целью снижения частоты послеоперационных осложнений и длительности пребывания пациента с ЗНО полости рта в стационаре [34].</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Рекомендована</w:t>
      </w:r>
      <w:r w:rsidRPr="00481C82">
        <w:rPr>
          <w:rFonts w:ascii="Times New Roman" w:eastAsia="Times New Roman" w:hAnsi="Times New Roman" w:cs="Times New Roman"/>
          <w:color w:val="222222"/>
          <w:spacing w:val="4"/>
          <w:sz w:val="27"/>
          <w:szCs w:val="27"/>
          <w:lang w:eastAsia="ru-RU"/>
        </w:rPr>
        <w:t> нутритивная поддержка пациентам с ЗНО полости рта при химиотерапии или лучевой терапии с целью предотвращения нутритивной недостаточности, улучшения переносимости лечения, повышением контроля над побочными реакциями и повышения качества жизни [34].</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ЗНО полости рта с наличием показаний к нутритивной поддержке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использовать готовые специализированные смеси, обогащенные белком, омега-3 жирными кислотами, аргинином и рибонуклеиновыми кислотами в дозе не менее 400-600 мл/сут, с целью повышения переносимости лечения и снижения частоты осложнений [34, 35].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Комментарии: </w:t>
      </w:r>
      <w:r w:rsidRPr="00481C82">
        <w:rPr>
          <w:rFonts w:ascii="Times New Roman" w:eastAsia="Times New Roman" w:hAnsi="Times New Roman" w:cs="Times New Roman"/>
          <w:i/>
          <w:iCs/>
          <w:color w:val="333333"/>
          <w:spacing w:val="4"/>
          <w:sz w:val="27"/>
          <w:szCs w:val="27"/>
          <w:lang w:eastAsia="ru-RU"/>
        </w:rPr>
        <w:t>Адекватное питание и поддержание водного баланса являются жизненно важным. Борьба с «ятрогенной» нутритивной недостаточностью является важнейшей задачей в рамках успешного лечения пациентов с опухолями головы и шеи. Предпочтительный способ - пероральное питание (сиппинг). При невозможности перорального приема пищи проводят кормление тяжелобольного пациента через рот и/или назогастральный зонд, парентеральное или смешанное питание. Расчет основных потребностей пациента ориентирован на общее количество потребляемой энергии и количественное соотношение различных субстратов. Калорийность рациона должна составлять 25-30 ккал/кг массы тела в сутки, доза белка - 1,0-1,5 г/кг массы тела в сутки. Необходимо восполнение суточной потребности в витаминах и микроэлементах [35, 36, 37, 38, 39].</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Рекомендуется,</w:t>
      </w:r>
      <w:r w:rsidRPr="00481C82">
        <w:rPr>
          <w:rFonts w:ascii="Times New Roman" w:eastAsia="Times New Roman" w:hAnsi="Times New Roman" w:cs="Times New Roman"/>
          <w:color w:val="222222"/>
          <w:spacing w:val="4"/>
          <w:sz w:val="27"/>
          <w:szCs w:val="27"/>
          <w:lang w:eastAsia="ru-RU"/>
        </w:rPr>
        <w:t> проводить мероприятия по медицинской реабилитации пациентов c РПР специалистам мультидисциплинарной реабилитационной команды специалистов (МДРК) [6, 40].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81C82" w:rsidRPr="00481C82" w:rsidRDefault="00481C82" w:rsidP="00481C82">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для повышения эффективности мероприятий по медицинской реабилитации и приверженности пациента к лечению специалистам мультидисциплинарной реабилитационной команды планировать продолжительность и интенсивность реабилитационных мероприятий в соответствии с целями реабилитационной терапии, конкретными потребностями и состоянием пациента, по согласованию с ним и его семьей/опекуном [6, 41].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чтобы индивидуальная программа реабилитации пациента с РПР включала мультидисциплинарный подход в диагностике состояния пациента и возможность коррекции структуры, функции, ограничения активности и участия, а также личностных факторов, факторов окружающей среды в категориях Международной классификации функционирования (МКФ) [40].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81C82" w:rsidRPr="00481C82" w:rsidRDefault="00481C82" w:rsidP="00481C82">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w:t>
      </w:r>
      <w:r w:rsidRPr="00481C82">
        <w:rPr>
          <w:rFonts w:ascii="Times New Roman" w:eastAsia="Times New Roman" w:hAnsi="Times New Roman" w:cs="Times New Roman"/>
          <w:color w:val="222222"/>
          <w:spacing w:val="4"/>
          <w:sz w:val="27"/>
          <w:szCs w:val="27"/>
          <w:lang w:eastAsia="ru-RU"/>
        </w:rPr>
        <w:t> мультидисциплинарный подход в реабилитации пациентов с ЗНО полости рта с целью улучшения качества жизни [6, 42].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w:t>
      </w:r>
      <w:r w:rsidRPr="00481C82">
        <w:rPr>
          <w:rFonts w:ascii="Times New Roman" w:eastAsia="Times New Roman" w:hAnsi="Times New Roman" w:cs="Times New Roman"/>
          <w:color w:val="222222"/>
          <w:spacing w:val="4"/>
          <w:sz w:val="27"/>
          <w:szCs w:val="27"/>
          <w:lang w:eastAsia="ru-RU"/>
        </w:rPr>
        <w:t> регулярный скрининг питания и нутритивная поддержка, включая (при необходимости) энтеральное или парентеральное питание всем пациентам, получающим противоопухолевое лечение, и пациентам с ожидаемой выживаемостью более нескольких месяцев [43].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 пациентов с ожидаемой продолжительностью жизни менее нескольких месяцев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снижение инвазивности нутритивных вмешательств, при этом при планировании нутритивной поддержки предпочтение следует отдавать диетическому консультированию и сиппинговому  энтеральному питанию [43].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481C82" w:rsidRPr="00481C82" w:rsidRDefault="00481C82" w:rsidP="00481C82">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 пациентов с ожидаемой выживаемостью менее нескольких недель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уход и симптоматическая терапия, ориентированная на комфорт, включая облегчение жажды и голода [43].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Необходимый суточный калораж пациента в процессе терапии </w:t>
      </w:r>
      <w:r w:rsidRPr="00481C82">
        <w:rPr>
          <w:rFonts w:ascii="Times New Roman" w:eastAsia="Times New Roman" w:hAnsi="Times New Roman" w:cs="Times New Roman"/>
          <w:b/>
          <w:bCs/>
          <w:color w:val="222222"/>
          <w:spacing w:val="4"/>
          <w:sz w:val="27"/>
          <w:szCs w:val="27"/>
          <w:lang w:eastAsia="ru-RU"/>
        </w:rPr>
        <w:t>должен составлять</w:t>
      </w:r>
      <w:r w:rsidRPr="00481C82">
        <w:rPr>
          <w:rFonts w:ascii="Times New Roman" w:eastAsia="Times New Roman" w:hAnsi="Times New Roman" w:cs="Times New Roman"/>
          <w:color w:val="222222"/>
          <w:spacing w:val="4"/>
          <w:sz w:val="27"/>
          <w:szCs w:val="27"/>
          <w:lang w:eastAsia="ru-RU"/>
        </w:rPr>
        <w:t> 25-30 ккал/кг массы тела в сутки, необходимое количество белка – 1,2-2 г белка на 1 кг массы тела в сутки [43].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обеспечение витаминами и минеральными добавками в количествах, приблизительно равных рекомендуемой суточной норме. Использование повышенных доз микронутриентов при отсутствии специфического дефицита не рекомендовано [44].</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мультимодальный подход, направленный на облегчение симптомов, влияющих на потребление пищи, обеспечение адекватного потребления энергии и питательных веществ, минимизацию катаболических изменений, поддержку физической активности и оказание психологической и социальной поддержки у пациентов с ЗНО полости рта с целью коррекции нутритивной недостаточности [43].</w:t>
      </w:r>
    </w:p>
    <w:p w:rsidR="00481C82" w:rsidRPr="00481C82" w:rsidRDefault="00481C82" w:rsidP="00481C8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на первом этапе проводить диетическое консультирование с целью увеличения потребления энергии, белка и других необходимых нутриентов [43].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Энтеральный путь доставки нутриентов является предпочтительным. Парентеральное питание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при полном отсутствии функции ЖКТ, либо в случае, если не удается покрыть необходимые потребности в энергии и белке энтеральным питанием (сиппинговым/зондовым) [43].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Рекомендовано</w:t>
      </w:r>
      <w:r w:rsidRPr="00481C82">
        <w:rPr>
          <w:rFonts w:ascii="Times New Roman" w:eastAsia="Times New Roman" w:hAnsi="Times New Roman" w:cs="Times New Roman"/>
          <w:color w:val="222222"/>
          <w:spacing w:val="4"/>
          <w:sz w:val="27"/>
          <w:szCs w:val="27"/>
          <w:lang w:eastAsia="ru-RU"/>
        </w:rPr>
        <w:t> сочетание нутритивной поддержки с повышением уровня физической активности для профилактики саркопении [43].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применение глюкокортикоидов короткими курсами (до 2-3 недель) для улучшения аппетита. При более длительном применении влияние на аппетит регрессирует [43].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назначение гестагенов для повышения аппетита и массы тела у пациентов с кахексией. Необходимо учитывать риск развития побочных эффектов, включая тромбоэмболические осложнения [43].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повышение и поддержание достаточного уровня физической активности с целью улучшения качества жизни у пациентов с РПР [45].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81C82" w:rsidRPr="00481C82" w:rsidRDefault="00481C82" w:rsidP="00481C82">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комплексная логопедическая реабилитация, начиная с момента постановки диагноза, продолжая весь период терапии основного заболевания с целью улучшения и поддержания функции речи и глотания [46].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w:t>
      </w:r>
      <w:r w:rsidRPr="00481C82">
        <w:rPr>
          <w:rFonts w:ascii="Times New Roman" w:eastAsia="Times New Roman" w:hAnsi="Times New Roman" w:cs="Times New Roman"/>
          <w:color w:val="222222"/>
          <w:spacing w:val="4"/>
          <w:sz w:val="27"/>
          <w:szCs w:val="27"/>
          <w:lang w:eastAsia="ru-RU"/>
        </w:rPr>
        <w:t> комплексный подход к психологической поддержке пациентов РПР весь период лечения РР с целью улучшения качества жизни, раннего выявления и уменьшения уровня тревоги и депрессии [47].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w:t>
      </w:r>
      <w:r w:rsidRPr="00481C82">
        <w:rPr>
          <w:rFonts w:ascii="Times New Roman" w:eastAsia="Times New Roman" w:hAnsi="Times New Roman" w:cs="Times New Roman"/>
          <w:color w:val="222222"/>
          <w:spacing w:val="4"/>
          <w:sz w:val="27"/>
          <w:szCs w:val="27"/>
          <w:lang w:eastAsia="ru-RU"/>
        </w:rPr>
        <w:t> мультидисциплинарный подход к реабилитации пациентов с РПР с обязательным включением в него психологической реабилитации весь период лечения с целью улучшения качества жизни [48].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Рекомендовано</w:t>
      </w:r>
      <w:r w:rsidRPr="00481C82">
        <w:rPr>
          <w:rFonts w:ascii="Times New Roman" w:eastAsia="Times New Roman" w:hAnsi="Times New Roman" w:cs="Times New Roman"/>
          <w:color w:val="222222"/>
          <w:spacing w:val="4"/>
          <w:sz w:val="27"/>
          <w:szCs w:val="27"/>
          <w:lang w:eastAsia="ru-RU"/>
        </w:rPr>
        <w:t> использовать телемедицинские технологии в реабилитации пациентов с РПР на всех этапах лечения с целью улучшения качества жизни [49].</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Комментарии</w:t>
      </w:r>
      <w:r w:rsidRPr="00481C82">
        <w:rPr>
          <w:rFonts w:ascii="Times New Roman" w:eastAsia="Times New Roman" w:hAnsi="Times New Roman" w:cs="Times New Roman"/>
          <w:i/>
          <w:iCs/>
          <w:color w:val="333333"/>
          <w:spacing w:val="4"/>
          <w:sz w:val="27"/>
          <w:szCs w:val="27"/>
          <w:lang w:eastAsia="ru-RU"/>
        </w:rPr>
        <w:t>: Телереабилитация - комплекс реабилитационных, ассистирующих мероприятий и учебных программ, которые предоставляются пациенту дистанционно посредством телекоммуникационных и компьютерных технологий. Она позволяет самостоятельно выполнять программы восстановительного лечения под дистанционным контролем и руководством врача-специалиста. В качестве инструментов телеподдержки могут использоваться телефонные звонки или сообщения, еmail, мобильные приложения, веб-платформы и использование видеоконференцсвязи. Технологии телереабилитации могут использоваться на всех этапах противоопухолевого лечения: при подготовкe к операции, в отсроченном и позднем  послеоперационном периоде после выписки из стационара и для улучшения переносимости  химиолучевой терапии, но особенно она актуальна после перехода от стационарной реабилитации пациентов к амбулаторной.  Преимущества телереабилитации: обеспечение  контроля  преемственности  стационарного  и амбулаторного  лечения,  в том числе в условиях вирусной нагрузки, возможность сокращения длительности и частоты госпитализаций, организации контроля осложнений и нежелательных явлений противоопухолевого лечения, повышение доступности  лечения  для  пациента  за  счет снижения сил и средств на транспортировку, контроль за  состоянием  пациента  в постоперационный  период, поддержание  необходимой  интенсивности  реабилитационных занятий с использованием экономичного способа  организации индивидуальных и групповых занятий ЛФК для восстановления нарушенных функций во время  противоопухолевого лечения.</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Пререабилитация:</w:t>
      </w:r>
    </w:p>
    <w:p w:rsidR="00481C82" w:rsidRPr="00481C82" w:rsidRDefault="00481C82" w:rsidP="00481C82">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xml:space="preserve"> всем пациентам со злокачественными опухолями полости рта проведение пререабилитации, включающей лечебную физическую культуру (ЛФК), психологическую и нутритивную поддержку, информирование пациентов, для ускорения функционального восстановления, сокращения сроков пребывания в стационаре после </w:t>
      </w:r>
      <w:r w:rsidRPr="00481C82">
        <w:rPr>
          <w:rFonts w:ascii="Times New Roman" w:eastAsia="Times New Roman" w:hAnsi="Times New Roman" w:cs="Times New Roman"/>
          <w:color w:val="222222"/>
          <w:spacing w:val="4"/>
          <w:sz w:val="27"/>
          <w:szCs w:val="27"/>
          <w:lang w:eastAsia="ru-RU"/>
        </w:rPr>
        <w:lastRenderedPageBreak/>
        <w:t>операции и снижения частоты развития осложнений и летальных исходов на фоне лечения онкологического заболевания [50].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Преабилитация:</w:t>
      </w:r>
    </w:p>
    <w:p w:rsidR="00481C82" w:rsidRPr="00481C82" w:rsidRDefault="00481C82" w:rsidP="00481C82">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пациентам со злокачественными опухолями полости рта при наличии выраженной мышечной слабости и высокой утомляемости занятия лечебной физкультурой в виде аэробной нагрузки средней интенсивности для улучшения толерантности к физическим нагрузкам, качества жизни и увеличения тонуса мышц [51].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B(уровень достоверности доказательств - 1).</w:t>
      </w:r>
    </w:p>
    <w:p w:rsidR="00481C82" w:rsidRPr="00481C82" w:rsidRDefault="00481C82" w:rsidP="00481C82">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 </w:t>
      </w:r>
      <w:r w:rsidRPr="00481C82">
        <w:rPr>
          <w:rFonts w:ascii="Times New Roman" w:eastAsia="Times New Roman" w:hAnsi="Times New Roman" w:cs="Times New Roman"/>
          <w:color w:val="222222"/>
          <w:spacing w:val="4"/>
          <w:sz w:val="27"/>
          <w:szCs w:val="27"/>
          <w:lang w:eastAsia="ru-RU"/>
        </w:rPr>
        <w:t>пациентам со злокачественными опухолями полости рта проведение лечебной физкультуры на предоперационном этапе для профилактики развития лимфедемы, уменьшения общего числа осложнений в послеоперационном периоде [52].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Рекомендуются </w:t>
      </w:r>
      <w:r w:rsidRPr="00481C82">
        <w:rPr>
          <w:rFonts w:ascii="Times New Roman" w:eastAsia="Times New Roman" w:hAnsi="Times New Roman" w:cs="Times New Roman"/>
          <w:color w:val="222222"/>
          <w:spacing w:val="4"/>
          <w:sz w:val="27"/>
          <w:szCs w:val="27"/>
          <w:lang w:eastAsia="ru-RU"/>
        </w:rPr>
        <w:t>пациентам со злокачественными опухолями полости рта программы профилактической гимнастики и обучение тактике глотания до начала лечения для уменьшения нарушения глотания при проведении противоопухолевой терапии [52].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физическая предреабилитация с включением аэробных тренировок, дыхательных и силовых упражнений для улучшения функциональных долгосрочных результатов [53].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481C82" w:rsidRPr="00481C82" w:rsidRDefault="00481C82" w:rsidP="00481C82">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Рекомендованы</w:t>
      </w:r>
      <w:r w:rsidRPr="00481C82">
        <w:rPr>
          <w:rFonts w:ascii="Times New Roman" w:eastAsia="Times New Roman" w:hAnsi="Times New Roman" w:cs="Times New Roman"/>
          <w:color w:val="222222"/>
          <w:spacing w:val="4"/>
          <w:sz w:val="27"/>
          <w:szCs w:val="27"/>
          <w:lang w:eastAsia="ru-RU"/>
        </w:rPr>
        <w:t> раннее выявление и коррекция саркопении у пациентов с РПР для улучшения результатов терапии основного заболевания и улучшения общей выживаемости [54].</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81C82" w:rsidRPr="00481C82" w:rsidRDefault="00481C82" w:rsidP="00481C82">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Пациенты с РПР, у которых имеется высокий риск нарушения питания, </w:t>
      </w:r>
      <w:r w:rsidRPr="00481C82">
        <w:rPr>
          <w:rFonts w:ascii="Times New Roman" w:eastAsia="Times New Roman" w:hAnsi="Times New Roman" w:cs="Times New Roman"/>
          <w:b/>
          <w:bCs/>
          <w:color w:val="222222"/>
          <w:spacing w:val="4"/>
          <w:sz w:val="27"/>
          <w:szCs w:val="27"/>
          <w:lang w:eastAsia="ru-RU"/>
        </w:rPr>
        <w:t>должны получать</w:t>
      </w:r>
      <w:r w:rsidRPr="00481C82">
        <w:rPr>
          <w:rFonts w:ascii="Times New Roman" w:eastAsia="Times New Roman" w:hAnsi="Times New Roman" w:cs="Times New Roman"/>
          <w:color w:val="222222"/>
          <w:spacing w:val="4"/>
          <w:sz w:val="27"/>
          <w:szCs w:val="27"/>
          <w:lang w:eastAsia="ru-RU"/>
        </w:rPr>
        <w:t> нутритивную поддержку в течение 10-14 дней перед хирургическим лечением [55].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481C82" w:rsidRPr="00481C82" w:rsidRDefault="00481C82" w:rsidP="00481C82">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 ожидаемых нарушениях питания в течение 7 дней после операции дополнительное энтеральное сиппинговое питание в плане предреабилитации </w:t>
      </w:r>
      <w:r w:rsidRPr="00481C82">
        <w:rPr>
          <w:rFonts w:ascii="Times New Roman" w:eastAsia="Times New Roman" w:hAnsi="Times New Roman" w:cs="Times New Roman"/>
          <w:b/>
          <w:bCs/>
          <w:color w:val="222222"/>
          <w:spacing w:val="4"/>
          <w:sz w:val="27"/>
          <w:szCs w:val="27"/>
          <w:lang w:eastAsia="ru-RU"/>
        </w:rPr>
        <w:t>обязательно</w:t>
      </w:r>
      <w:r w:rsidRPr="00481C82">
        <w:rPr>
          <w:rFonts w:ascii="Times New Roman" w:eastAsia="Times New Roman" w:hAnsi="Times New Roman" w:cs="Times New Roman"/>
          <w:color w:val="222222"/>
          <w:spacing w:val="4"/>
          <w:sz w:val="27"/>
          <w:szCs w:val="27"/>
          <w:lang w:eastAsia="ru-RU"/>
        </w:rPr>
        <w:t> [55].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отдавать предпочтение энтеральному (сиппинговому/зондовому) питании при проведении нутритивной предреабилитации [56].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Профилактическая установка назогастрального зонда или наложение чрескожной (перкутанной) эндоскопической гастростомы (ПЭГ) (Гастростомия с использованием видеоэндоскопических технологий) </w:t>
      </w:r>
      <w:r w:rsidRPr="00481C82">
        <w:rPr>
          <w:rFonts w:ascii="Times New Roman" w:eastAsia="Times New Roman" w:hAnsi="Times New Roman" w:cs="Times New Roman"/>
          <w:b/>
          <w:bCs/>
          <w:color w:val="222222"/>
          <w:spacing w:val="4"/>
          <w:sz w:val="27"/>
          <w:szCs w:val="27"/>
          <w:lang w:eastAsia="ru-RU"/>
        </w:rPr>
        <w:t>рекомендуются</w:t>
      </w:r>
      <w:r w:rsidRPr="00481C82">
        <w:rPr>
          <w:rFonts w:ascii="Times New Roman" w:eastAsia="Times New Roman" w:hAnsi="Times New Roman" w:cs="Times New Roman"/>
          <w:color w:val="222222"/>
          <w:spacing w:val="4"/>
          <w:sz w:val="27"/>
          <w:szCs w:val="27"/>
          <w:lang w:eastAsia="ru-RU"/>
        </w:rPr>
        <w:t> для поддержания функционального состояния пациентов и предотвращения осложнений, ассоциированных с лечением, при наличии следующих показаний [8]:</w:t>
      </w:r>
    </w:p>
    <w:p w:rsidR="00481C82" w:rsidRPr="00481C82" w:rsidRDefault="00481C82" w:rsidP="00481C82">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достоверная значительная потеря массы тела (5 % от исходной массы тела за предыдущий месяц или 10 % от исходной массы тела за предшествующие 6 мес);</w:t>
      </w:r>
    </w:p>
    <w:p w:rsidR="00481C82" w:rsidRPr="00481C82" w:rsidRDefault="00481C82" w:rsidP="00481C82">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имеющаяся дегидратация, дисфагия, анорексия, болевой синдром, который ограничивает способность пациента достаточно питаться или пить;</w:t>
      </w:r>
    </w:p>
    <w:p w:rsidR="00481C82" w:rsidRPr="00481C82" w:rsidRDefault="00481C82" w:rsidP="00481C82">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значимые коморбидные и морбидные состояния, которые могут усугубляться обезвоживанием, гипокалорийным рационом, невозможностью проглатывания необходимых медикаментов;</w:t>
      </w:r>
    </w:p>
    <w:p w:rsidR="00481C82" w:rsidRPr="00481C82" w:rsidRDefault="00481C82" w:rsidP="00481C82">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аспирационный синдром, особенно у пожилых людей или у пациентов, имеющих сердечно-легочную недостаточность;</w:t>
      </w:r>
    </w:p>
    <w:p w:rsidR="00481C82" w:rsidRPr="00481C82" w:rsidRDefault="00481C82" w:rsidP="00481C82">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пациенты, у которых вероятны длительные нарушения глотания, в том числе ожидаемые при проведении облучения.</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481C82">
        <w:rPr>
          <w:rFonts w:ascii="Times New Roman" w:eastAsia="Times New Roman" w:hAnsi="Times New Roman" w:cs="Times New Roman"/>
          <w:color w:val="222222"/>
          <w:spacing w:val="4"/>
          <w:sz w:val="27"/>
          <w:szCs w:val="27"/>
          <w:lang w:eastAsia="ru-RU"/>
        </w:rPr>
        <w:t>- </w:t>
      </w:r>
      <w:r w:rsidRPr="00481C82">
        <w:rPr>
          <w:rFonts w:ascii="Times New Roman" w:eastAsia="Times New Roman" w:hAnsi="Times New Roman" w:cs="Times New Roman"/>
          <w:b/>
          <w:bCs/>
          <w:color w:val="222222"/>
          <w:spacing w:val="4"/>
          <w:sz w:val="27"/>
          <w:szCs w:val="27"/>
          <w:lang w:eastAsia="ru-RU"/>
        </w:rPr>
        <w:t>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 </w:t>
      </w:r>
      <w:r w:rsidRPr="00481C82">
        <w:rPr>
          <w:rFonts w:ascii="Times New Roman" w:eastAsia="Times New Roman" w:hAnsi="Times New Roman" w:cs="Times New Roman"/>
          <w:i/>
          <w:iCs/>
          <w:color w:val="333333"/>
          <w:spacing w:val="4"/>
          <w:sz w:val="27"/>
          <w:szCs w:val="27"/>
          <w:lang w:eastAsia="ru-RU"/>
        </w:rPr>
        <w:t xml:space="preserve">Для поддержания функции глотания вовремя и после проведения противоопухолевой терапии при сохраненном акте глотания и </w:t>
      </w:r>
      <w:r w:rsidRPr="00481C82">
        <w:rPr>
          <w:rFonts w:ascii="Times New Roman" w:eastAsia="Times New Roman" w:hAnsi="Times New Roman" w:cs="Times New Roman"/>
          <w:i/>
          <w:iCs/>
          <w:color w:val="333333"/>
          <w:spacing w:val="4"/>
          <w:sz w:val="27"/>
          <w:szCs w:val="27"/>
          <w:lang w:eastAsia="ru-RU"/>
        </w:rPr>
        <w:lastRenderedPageBreak/>
        <w:t>отсутствия опасности аспирации показано естественное питание. Следует учитывать, что изменения функции глотания могут появиться в течение всего времени лечения и после его окончания и должны быть отслежены в течение всей жизни пациента [8].</w:t>
      </w:r>
    </w:p>
    <w:p w:rsidR="00481C82" w:rsidRPr="00481C82" w:rsidRDefault="00481C82" w:rsidP="00481C82">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начало мультидисциплинарной реабилитации до начала лечения с целью сохранения функции речи и глотания [46].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I этап реабилитации при хирургическом лечении</w:t>
      </w:r>
    </w:p>
    <w:p w:rsidR="00481C82" w:rsidRPr="00481C82" w:rsidRDefault="00481C82" w:rsidP="00481C82">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использование протоколов fast track rehabilitation (быстрый путь) и Enhanced recovery after surgery (ускоренное восстановление после операции), пациентам ЗНО полости рта после перенесенного лечения, в которые входят комплексеное назначение анальгетиков, раннее начало энтерального питания, отказ от рутинного использования катетеров и дренажей, ранняя мобилизация пациентов с 1-2-х послеоперационных суток (активизация и вертикализация), так как протокол является безопасным, уменьшает длительность пребывания в стационаре, снижает число нехирургических осложнений и не увеличивает общее количество послеоперационных осложнений [57; 58; 59].</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ЗНО полости рта в раннем послеоперационном периоде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купирование болевого синдрома в сочетании с обезболивающей терапией и физиотерапией, ЛФК, лечением положением, методами клинико-психологической коррекции, чрескожная короткоимпульсная электростимуляция (ЧЭНС) и воздействие на точки акупунктуры другими физическими факторами для улучшения функциональных результатов [60].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C(уровень достоверности доказательств - 5).</w:t>
      </w:r>
    </w:p>
    <w:p w:rsidR="00481C82" w:rsidRPr="00481C82" w:rsidRDefault="00481C82" w:rsidP="00481C82">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перенесшим операцию на органах головы и шеи по поводу ЗНО полости рта, в послеоперационном периоде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общий массаж медицинский, с целью улучшения качества жизни [61].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ЗНО полости рта в предоперационном периоде и в раннем послеоперационном периоде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xml:space="preserve"> консультация логопеда с </w:t>
      </w:r>
      <w:r w:rsidRPr="00481C82">
        <w:rPr>
          <w:rFonts w:ascii="Times New Roman" w:eastAsia="Times New Roman" w:hAnsi="Times New Roman" w:cs="Times New Roman"/>
          <w:color w:val="222222"/>
          <w:spacing w:val="4"/>
          <w:sz w:val="27"/>
          <w:szCs w:val="27"/>
          <w:lang w:eastAsia="ru-RU"/>
        </w:rPr>
        <w:lastRenderedPageBreak/>
        <w:t>целью назначения комплекса специальных упражнений для восстановления функции глотания и обучения пациента способности говорить [62].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Для логопедической реабилитации существует ряд ограничений: </w:t>
      </w:r>
      <w:r w:rsidRPr="00481C82">
        <w:rPr>
          <w:rFonts w:ascii="Times New Roman" w:eastAsia="Times New Roman" w:hAnsi="Times New Roman" w:cs="Times New Roman"/>
          <w:b/>
          <w:bCs/>
          <w:i/>
          <w:iCs/>
          <w:color w:val="333333"/>
          <w:spacing w:val="4"/>
          <w:sz w:val="27"/>
          <w:szCs w:val="27"/>
          <w:lang w:eastAsia="ru-RU"/>
        </w:rPr>
        <w:t>не рекомендуется</w:t>
      </w:r>
      <w:r w:rsidRPr="00481C82">
        <w:rPr>
          <w:rFonts w:ascii="Times New Roman" w:eastAsia="Times New Roman" w:hAnsi="Times New Roman" w:cs="Times New Roman"/>
          <w:i/>
          <w:iCs/>
          <w:color w:val="333333"/>
          <w:spacing w:val="4"/>
          <w:sz w:val="27"/>
          <w:szCs w:val="27"/>
          <w:lang w:eastAsia="ru-RU"/>
        </w:rPr>
        <w:t> проводить активную функциональную тренировку у пациентов ЗНО полости рта в раннем послеоперационном периоде, на этапе первичного заживления и при возникновении свищей с целью снижения риска развития осложнений. Недопустимо нарушение режима функциональных тренировок [63].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481C82" w:rsidRPr="00481C82" w:rsidRDefault="00481C82" w:rsidP="00481C82">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Для восстановления функции глотания у пациентов с ЗНО полости рта </w:t>
      </w:r>
      <w:r w:rsidRPr="00481C82">
        <w:rPr>
          <w:rFonts w:ascii="Times New Roman" w:eastAsia="Times New Roman" w:hAnsi="Times New Roman" w:cs="Times New Roman"/>
          <w:b/>
          <w:bCs/>
          <w:color w:val="222222"/>
          <w:spacing w:val="4"/>
          <w:sz w:val="27"/>
          <w:szCs w:val="27"/>
          <w:lang w:eastAsia="ru-RU"/>
        </w:rPr>
        <w:t>рекомендуются</w:t>
      </w:r>
      <w:r w:rsidRPr="00481C82">
        <w:rPr>
          <w:rFonts w:ascii="Times New Roman" w:eastAsia="Times New Roman" w:hAnsi="Times New Roman" w:cs="Times New Roman"/>
          <w:color w:val="222222"/>
          <w:spacing w:val="4"/>
          <w:sz w:val="27"/>
          <w:szCs w:val="27"/>
          <w:lang w:eastAsia="ru-RU"/>
        </w:rPr>
        <w:t> упражнения на увеличение объема движения и силы мышц и на усиление произвольного контроля над временем и координацией глотка (Лечебная физкультура при афазии, дизартрии) [63, 64].</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В(уровень достоверности доказательств - 2).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Комментарии: </w:t>
      </w:r>
      <w:r w:rsidRPr="00481C82">
        <w:rPr>
          <w:rFonts w:ascii="Times New Roman" w:eastAsia="Times New Roman" w:hAnsi="Times New Roman" w:cs="Times New Roman"/>
          <w:i/>
          <w:iCs/>
          <w:color w:val="333333"/>
          <w:spacing w:val="4"/>
          <w:sz w:val="27"/>
          <w:szCs w:val="27"/>
          <w:lang w:eastAsia="ru-RU"/>
        </w:rPr>
        <w:t>Важна и постуральная поддержка, т. е. следует найти подходящую позу во время глотка. Дополнительно используются фонопедические техники (например, соскальзывание на фальцет), глотательные маневры (например, глоток с усилием), подбор текстур для глотания.</w:t>
      </w:r>
    </w:p>
    <w:p w:rsidR="00481C82" w:rsidRPr="00481C82" w:rsidRDefault="00481C82" w:rsidP="00481C82">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ЗНО полости рта для улучшения функции дыхания, особенно после наложения трахеостомы, </w:t>
      </w:r>
      <w:r w:rsidRPr="00481C82">
        <w:rPr>
          <w:rFonts w:ascii="Times New Roman" w:eastAsia="Times New Roman" w:hAnsi="Times New Roman" w:cs="Times New Roman"/>
          <w:b/>
          <w:bCs/>
          <w:color w:val="222222"/>
          <w:spacing w:val="4"/>
          <w:sz w:val="27"/>
          <w:szCs w:val="27"/>
          <w:lang w:eastAsia="ru-RU"/>
        </w:rPr>
        <w:t>рекомендуются</w:t>
      </w:r>
      <w:r w:rsidRPr="00481C82">
        <w:rPr>
          <w:rFonts w:ascii="Times New Roman" w:eastAsia="Times New Roman" w:hAnsi="Times New Roman" w:cs="Times New Roman"/>
          <w:color w:val="222222"/>
          <w:spacing w:val="4"/>
          <w:sz w:val="27"/>
          <w:szCs w:val="27"/>
          <w:lang w:eastAsia="ru-RU"/>
        </w:rPr>
        <w:t>: использование координация вдоха и выдоха, совершение вдоха, достаточного для высказывания, поиск оптимального положения тела, паузация и дыхательные упражнения, направленные на координацию фонационного дыхания [65].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Комментарии: </w:t>
      </w:r>
      <w:r w:rsidRPr="00481C82">
        <w:rPr>
          <w:rFonts w:ascii="Times New Roman" w:eastAsia="Times New Roman" w:hAnsi="Times New Roman" w:cs="Times New Roman"/>
          <w:i/>
          <w:iCs/>
          <w:color w:val="333333"/>
          <w:spacing w:val="4"/>
          <w:sz w:val="27"/>
          <w:szCs w:val="27"/>
          <w:lang w:eastAsia="ru-RU"/>
        </w:rPr>
        <w:t xml:space="preserve">Работа над дыханием строится по принципу восхождения от простого к сложному. Сначала предлагается сдувать легкие предметы с ладони и стола, отрабатывается последовательность фаз вдоха и выдоха, наращивается фаза выдоха, затем подключается фонационный выдох и также отрабатывается диафрагмальное дыхание. Во время функциональной тренировки выполняются упражнения для всех органов артикуляции: губы, </w:t>
      </w:r>
      <w:r w:rsidRPr="00481C82">
        <w:rPr>
          <w:rFonts w:ascii="Times New Roman" w:eastAsia="Times New Roman" w:hAnsi="Times New Roman" w:cs="Times New Roman"/>
          <w:i/>
          <w:iCs/>
          <w:color w:val="333333"/>
          <w:spacing w:val="4"/>
          <w:sz w:val="27"/>
          <w:szCs w:val="27"/>
          <w:lang w:eastAsia="ru-RU"/>
        </w:rPr>
        <w:lastRenderedPageBreak/>
        <w:t>щеки, язык, дно полости рта, твердое нёбо, мышцы мягкого нёба, мышцы глотки и наружные мышцы шеи.</w:t>
      </w:r>
    </w:p>
    <w:p w:rsidR="00481C82" w:rsidRPr="00481C82" w:rsidRDefault="00481C82" w:rsidP="00481C82">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ЗНО полости рта для создания компенсаторных механизмов речепроизводства </w:t>
      </w:r>
      <w:r w:rsidRPr="00481C82">
        <w:rPr>
          <w:rFonts w:ascii="Times New Roman" w:eastAsia="Times New Roman" w:hAnsi="Times New Roman" w:cs="Times New Roman"/>
          <w:b/>
          <w:bCs/>
          <w:color w:val="222222"/>
          <w:spacing w:val="4"/>
          <w:sz w:val="27"/>
          <w:szCs w:val="27"/>
          <w:lang w:eastAsia="ru-RU"/>
        </w:rPr>
        <w:t>рекомендуются</w:t>
      </w:r>
      <w:r w:rsidRPr="00481C82">
        <w:rPr>
          <w:rFonts w:ascii="Times New Roman" w:eastAsia="Times New Roman" w:hAnsi="Times New Roman" w:cs="Times New Roman"/>
          <w:color w:val="222222"/>
          <w:spacing w:val="4"/>
          <w:sz w:val="27"/>
          <w:szCs w:val="27"/>
          <w:lang w:eastAsia="ru-RU"/>
        </w:rPr>
        <w:t> артикуляционные упражнения в динамике и в статике с постепенным увеличением нагрузки [66].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Комментарии: </w:t>
      </w:r>
      <w:r w:rsidRPr="00481C82">
        <w:rPr>
          <w:rFonts w:ascii="Times New Roman" w:eastAsia="Times New Roman" w:hAnsi="Times New Roman" w:cs="Times New Roman"/>
          <w:i/>
          <w:iCs/>
          <w:color w:val="333333"/>
          <w:spacing w:val="4"/>
          <w:sz w:val="27"/>
          <w:szCs w:val="27"/>
          <w:lang w:eastAsia="ru-RU"/>
        </w:rPr>
        <w:t>Начинают с упражнений, активизирующих движения губ, затем переходят к упражнениям для нижней челюсти и к артикуляционной гимнастике для языка, опираясь на фантомные ощущения утраченного органа.</w:t>
      </w:r>
    </w:p>
    <w:p w:rsidR="00481C82" w:rsidRPr="00481C82" w:rsidRDefault="00481C82" w:rsidP="00481C82">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Для устранения нарушений резонанса в послеоперационном периоде, проявляющемся в появлении гиперназальности и носовой эмиссии, </w:t>
      </w:r>
      <w:r w:rsidRPr="00481C82">
        <w:rPr>
          <w:rFonts w:ascii="Times New Roman" w:eastAsia="Times New Roman" w:hAnsi="Times New Roman" w:cs="Times New Roman"/>
          <w:b/>
          <w:bCs/>
          <w:color w:val="222222"/>
          <w:spacing w:val="4"/>
          <w:sz w:val="27"/>
          <w:szCs w:val="27"/>
          <w:lang w:eastAsia="ru-RU"/>
        </w:rPr>
        <w:t>рекомендуются</w:t>
      </w:r>
      <w:r w:rsidRPr="00481C82">
        <w:rPr>
          <w:rFonts w:ascii="Times New Roman" w:eastAsia="Times New Roman" w:hAnsi="Times New Roman" w:cs="Times New Roman"/>
          <w:color w:val="222222"/>
          <w:spacing w:val="4"/>
          <w:sz w:val="27"/>
          <w:szCs w:val="27"/>
          <w:lang w:eastAsia="ru-RU"/>
        </w:rPr>
        <w:t> упражнения, способствующие активизации нёбной занавески и нёбных дужек, выработке пластичности и растяжимости тканей мягкого нёба с одновременным напряжением мышц задней стенки глотки и мышц мягкого неба. Цель этих упражнений - обеспечить максимально возможное нёбноглоточное смыкание [66].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481C82" w:rsidRPr="00481C82" w:rsidRDefault="00481C82" w:rsidP="00481C82">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w:t>
      </w:r>
      <w:r w:rsidRPr="00481C82">
        <w:rPr>
          <w:rFonts w:ascii="Times New Roman" w:eastAsia="Times New Roman" w:hAnsi="Times New Roman" w:cs="Times New Roman"/>
          <w:color w:val="222222"/>
          <w:spacing w:val="4"/>
          <w:sz w:val="27"/>
          <w:szCs w:val="27"/>
          <w:lang w:eastAsia="ru-RU"/>
        </w:rPr>
        <w:t> регулярный (каждые 7 дней) мониторинг нутритивного статуса весь период госпитализации с целью коррекции и улучшения результатов реабилитационных мероприятий [56].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проведение комплекса упражнений в сочетании с механотерапией с целью профилактики тризма у пациентов с РПР [67].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81C82" w:rsidRPr="00481C82" w:rsidRDefault="00481C82" w:rsidP="00481C82">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Рекомендованы</w:t>
      </w:r>
      <w:r w:rsidRPr="00481C82">
        <w:rPr>
          <w:rFonts w:ascii="Times New Roman" w:eastAsia="Times New Roman" w:hAnsi="Times New Roman" w:cs="Times New Roman"/>
          <w:color w:val="222222"/>
          <w:spacing w:val="4"/>
          <w:sz w:val="27"/>
          <w:szCs w:val="27"/>
          <w:lang w:eastAsia="ru-RU"/>
        </w:rPr>
        <w:t> специально разработанный совместно с логопедом упражнения с целью улучшения моторной функции языка и губ [68].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С(уровень достоверности доказательств – 5).</w:t>
      </w:r>
    </w:p>
    <w:p w:rsidR="00481C82" w:rsidRPr="00481C82" w:rsidRDefault="00481C82" w:rsidP="00481C82">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раннее начало физической реабилитации с включением упражнений на сопротивление у пациентов с парезом добавочного нерва после ФФИКС [69].</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3).</w:t>
      </w:r>
    </w:p>
    <w:p w:rsidR="00481C82" w:rsidRPr="00481C82" w:rsidRDefault="00481C82" w:rsidP="00481C82">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постепенное увеличение диапазона активных и пассивных движений в плечевом суставе для профилактики адгезивного капсулита у пациентов с парезом добавочного нерва после фациально-футлярного иссечения клетчатки шеи [70].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раннее ортезирование для снижения нагрузки на трапецевидную мышцу и область плеча у пациентов с парезом добавочного нерва после фациально-футлярного иссечения клетчатки шеи [70].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 целью улучшения заживления послеоперационной раны </w:t>
      </w:r>
      <w:r w:rsidRPr="00481C82">
        <w:rPr>
          <w:rFonts w:ascii="Times New Roman" w:eastAsia="Times New Roman" w:hAnsi="Times New Roman" w:cs="Times New Roman"/>
          <w:b/>
          <w:bCs/>
          <w:color w:val="222222"/>
          <w:spacing w:val="4"/>
          <w:sz w:val="27"/>
          <w:szCs w:val="27"/>
          <w:lang w:eastAsia="ru-RU"/>
        </w:rPr>
        <w:t>может быть назначена</w:t>
      </w:r>
      <w:r w:rsidRPr="00481C82">
        <w:rPr>
          <w:rFonts w:ascii="Times New Roman" w:eastAsia="Times New Roman" w:hAnsi="Times New Roman" w:cs="Times New Roman"/>
          <w:color w:val="222222"/>
          <w:spacing w:val="4"/>
          <w:sz w:val="27"/>
          <w:szCs w:val="27"/>
          <w:lang w:eastAsia="ru-RU"/>
        </w:rPr>
        <w:t> низкоинтенсивная лазеротерапия (внутривенное облучение крови). Она безопасна, не увеличивает частоту прогрессирования и местных рецидивов [71].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r w:rsidRPr="00481C82">
        <w:rPr>
          <w:rFonts w:ascii="Times New Roman" w:eastAsia="Times New Roman" w:hAnsi="Times New Roman" w:cs="Times New Roman"/>
          <w:color w:val="222222"/>
          <w:spacing w:val="4"/>
          <w:sz w:val="27"/>
          <w:szCs w:val="27"/>
          <w:lang w:eastAsia="ru-RU"/>
        </w:rPr>
        <w:t>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II и III этап реабилитации при хирургическом лечении</w:t>
      </w:r>
    </w:p>
    <w:p w:rsidR="00481C82" w:rsidRPr="00481C82" w:rsidRDefault="00481C82" w:rsidP="00481C82">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пациентам с ЗНО полости рта упражнения, регулирующие степень открытия рта с целью преодоления тризма - тонического спазма группы жевательных мышц, который приводит к ограничению подвижности височнонижнечелюстного сустава [72].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Комментарии: </w:t>
      </w:r>
      <w:r w:rsidRPr="00481C82">
        <w:rPr>
          <w:rFonts w:ascii="Times New Roman" w:eastAsia="Times New Roman" w:hAnsi="Times New Roman" w:cs="Times New Roman"/>
          <w:i/>
          <w:iCs/>
          <w:color w:val="333333"/>
          <w:spacing w:val="4"/>
          <w:sz w:val="27"/>
          <w:szCs w:val="27"/>
          <w:lang w:eastAsia="ru-RU"/>
        </w:rPr>
        <w:t>Это статические, динамические упражнения и упражнения на сопротивление. Для восстановления функции выполняются движения не только в плоскости опускания и поднятия челюсти, а также боковые, передние, задние и круговые.</w:t>
      </w:r>
    </w:p>
    <w:p w:rsidR="00481C82" w:rsidRPr="00481C82" w:rsidRDefault="00481C82" w:rsidP="00481C82">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раннее начало терапии при лимфедеме области головы и шеи у пациентов с ЗНО полости рта для снижения риска нарушений, связанных с речью, дыханием, глотанием [73, 74].</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Комментарии: </w:t>
      </w:r>
      <w:r w:rsidRPr="00481C82">
        <w:rPr>
          <w:rFonts w:ascii="Times New Roman" w:eastAsia="Times New Roman" w:hAnsi="Times New Roman" w:cs="Times New Roman"/>
          <w:i/>
          <w:iCs/>
          <w:color w:val="333333"/>
          <w:spacing w:val="4"/>
          <w:sz w:val="27"/>
          <w:szCs w:val="27"/>
          <w:lang w:eastAsia="ru-RU"/>
        </w:rPr>
        <w:t xml:space="preserve">Наибольшая эффективность терапии лимфедемы послекомбинированного лечения опухолей головы и шеи отмечается при </w:t>
      </w:r>
      <w:r w:rsidRPr="00481C82">
        <w:rPr>
          <w:rFonts w:ascii="Times New Roman" w:eastAsia="Times New Roman" w:hAnsi="Times New Roman" w:cs="Times New Roman"/>
          <w:i/>
          <w:iCs/>
          <w:color w:val="333333"/>
          <w:spacing w:val="4"/>
          <w:sz w:val="27"/>
          <w:szCs w:val="27"/>
          <w:lang w:eastAsia="ru-RU"/>
        </w:rPr>
        <w:lastRenderedPageBreak/>
        <w:t>использовании всего комплекса противозастойной терапии (complete decongestive therapy).</w:t>
      </w:r>
    </w:p>
    <w:p w:rsidR="00481C82" w:rsidRPr="00481C82" w:rsidRDefault="00481C82" w:rsidP="00481C82">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Полная противоотечная терапия (complete decongestive therapy), включающая ЛФК, компрессионную терапию, массаж медицинский шеи, волосистой части головы и лица медицинский и уход за кожей тяжелобольного пациента,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в качестве «золотого стандарта» в лечении лимфедемы всех локализаций у пациентов с ЗНО полости рта [75].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481C82" w:rsidRPr="00481C82" w:rsidRDefault="00481C82" w:rsidP="00481C82">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ЗНО полости рта с целью лечения лимфедемы </w:t>
      </w: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низкочастотная общая магнитотерапия в сочетании с полной противоотечной терапией [76].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481C82" w:rsidRPr="00481C82" w:rsidRDefault="00481C82" w:rsidP="00481C82">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Использование низкоинтенсивной лазеротерапии в комбинации с полной противозастойной терапией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пациентам с ЗНО полости рта с целью ускорения снижения выраженности отека [77].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 - C (уровень достоверности доказательств - 5).</w:t>
      </w:r>
    </w:p>
    <w:p w:rsidR="00481C82" w:rsidRPr="00481C82" w:rsidRDefault="00481C82" w:rsidP="00481C82">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поддержание высокого уровня физической активности после завершения лечения с целью улучшения функциональных результатов [78].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81C82" w:rsidRPr="00481C82" w:rsidRDefault="00481C82" w:rsidP="00481C82">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увеличение и поддержание высокого уровня физической активности с целью улучшения общей выживаемости [79].</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81C82" w:rsidRPr="00481C82" w:rsidRDefault="00481C82" w:rsidP="00481C82">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физическая реабилитация с включением в комплекс активных и пассивных упражнений, направленных на стимуляцию активного глотания, нормального физиологического и фонационного дыхания, а также на восстановление функциональной активности жевательных, мимических мышц, мышц языка с целью профилактики и лечения дисфагии после ХЛТ терапии ОГШ [80].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Рекомендована</w:t>
      </w:r>
      <w:r w:rsidRPr="00481C82">
        <w:rPr>
          <w:rFonts w:ascii="Times New Roman" w:eastAsia="Times New Roman" w:hAnsi="Times New Roman" w:cs="Times New Roman"/>
          <w:color w:val="222222"/>
          <w:spacing w:val="4"/>
          <w:sz w:val="27"/>
          <w:szCs w:val="27"/>
          <w:lang w:eastAsia="ru-RU"/>
        </w:rPr>
        <w:t> регулярная оценка пациента на наличие и прогрессирование тризма с целью его коррекции [46].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выполнение комплекса упражнений в сочетании с механотерапией для лечения тризма у пациентов с РПР [81].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81C82" w:rsidRPr="00481C82" w:rsidRDefault="00481C82" w:rsidP="00481C82">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Возможно</w:t>
      </w:r>
      <w:r w:rsidRPr="00481C82">
        <w:rPr>
          <w:rFonts w:ascii="Times New Roman" w:eastAsia="Times New Roman" w:hAnsi="Times New Roman" w:cs="Times New Roman"/>
          <w:color w:val="222222"/>
          <w:spacing w:val="4"/>
          <w:sz w:val="27"/>
          <w:szCs w:val="27"/>
          <w:lang w:eastAsia="ru-RU"/>
        </w:rPr>
        <w:t> проведение низкоинтенсивной лазеротерапии на область жевательной мускулатуры и височно-нижнечелюстной сустав с целью коррекции тризма у пациентов с РПР [82].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81C82" w:rsidRPr="00481C82" w:rsidRDefault="00481C82" w:rsidP="00481C82">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информирование пациентов о возможности возникновения вторичной лимфедемы с целью раннего обращения к специалистам [46].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w:t>
      </w:r>
      <w:r w:rsidRPr="00481C82">
        <w:rPr>
          <w:rFonts w:ascii="Times New Roman" w:eastAsia="Times New Roman" w:hAnsi="Times New Roman" w:cs="Times New Roman"/>
          <w:color w:val="222222"/>
          <w:spacing w:val="4"/>
          <w:sz w:val="27"/>
          <w:szCs w:val="27"/>
          <w:lang w:eastAsia="ru-RU"/>
        </w:rPr>
        <w:t> регулярный скрининг пациентов с целью раннего выявления вторичной лимфедемы области головы и шеи [46].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направление пациента к специалисту по лечению вторичной лимфедемы в случае ее выявления в ходе скрининга [46].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обучение пациентов методике самомассажа, выполнению комплекса ЛФК, уходу за кожей с целью профилактики и лечения вторичной лимфедемы области головы и шеи [83].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81C82" w:rsidRPr="00481C82" w:rsidRDefault="00481C82" w:rsidP="00481C82">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w:t>
      </w:r>
      <w:r w:rsidRPr="00481C82">
        <w:rPr>
          <w:rFonts w:ascii="Times New Roman" w:eastAsia="Times New Roman" w:hAnsi="Times New Roman" w:cs="Times New Roman"/>
          <w:color w:val="222222"/>
          <w:spacing w:val="4"/>
          <w:sz w:val="27"/>
          <w:szCs w:val="27"/>
          <w:lang w:eastAsia="ru-RU"/>
        </w:rPr>
        <w:t> комплексный подход к лечению вторичной лимфедемы области головы и шеи с включением компрессионной терапии, упражнений, ухода за кожей, ручного лимфодренажа и обучения пациентов самоконтролю [45, 84].</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81C82" w:rsidRPr="00481C82" w:rsidRDefault="00481C82" w:rsidP="00481C82">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Рекомендован</w:t>
      </w:r>
      <w:r w:rsidRPr="00481C82">
        <w:rPr>
          <w:rFonts w:ascii="Times New Roman" w:eastAsia="Times New Roman" w:hAnsi="Times New Roman" w:cs="Times New Roman"/>
          <w:color w:val="222222"/>
          <w:spacing w:val="4"/>
          <w:sz w:val="27"/>
          <w:szCs w:val="27"/>
          <w:lang w:eastAsia="ru-RU"/>
        </w:rPr>
        <w:t> мультидисциплинарный подход в сохранении и восстановлении функции речи и глотания с целью улучшения качества жизни [46].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направление пациента на санаторно-курортное лечение после завершения терапии РПР после исключения прогрессирования и местного рецидива [85].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Комментарии:</w:t>
      </w:r>
      <w:r w:rsidRPr="00481C82">
        <w:rPr>
          <w:rFonts w:ascii="Times New Roman" w:eastAsia="Times New Roman" w:hAnsi="Times New Roman" w:cs="Times New Roman"/>
          <w:i/>
          <w:iCs/>
          <w:color w:val="333333"/>
          <w:spacing w:val="4"/>
          <w:sz w:val="27"/>
          <w:szCs w:val="27"/>
          <w:lang w:eastAsia="ru-RU"/>
        </w:rPr>
        <w:t> На санаторно-курортное лечение в настоящее время могут быть направлены пациенты с опухолями РР III клинической группы диспансерного наблюдения, получившие радикальное противоопухолевое лечение, полностью его закончившие и не имеющие признаков рецидива или метастазов опухоли. Для направления больного на медицинскую реабилитацию врач-онколог специализированного онкологического амбулаторно-поликлинического учреждения должен выдать медицинскую справку, действующую в течение 1 месяца, за подписью заведующего отделением. В данной справке указывается основной диагноз, клиническая группа диспансерного наблюдения, подтвержденная результатами контрольного комплексного обследования. Через 1-2 месяца после окончания курса медицинской реабилитации в санаторно-курортных условиях больная должна явиться на осмотр к онкологу амбулаторно – поликлинического учреждения, на учете которого находится. Через 3 – 6 месяцев после окончания радикального лечения пациенты могут быть направлены в местные санатории или на курорты той климатической зоны, где постоянно проживают в любое время года. На южные курорты для жителей северных районов рекомендуется зимний период и не ранее 6 - 12 месяцев после окончания радикального лечения. Не рекомендуется направление пациентов на курорты с клинически неблагоприятным классом погоды с выраженными межсезонными и внутри суточными резкими изменениями погодных факторов, курорты с термальными источниками, климатом с высоким температурным фоном, повышенными влажностью и интенсивностью ультрафиолетовой радиации.</w:t>
      </w:r>
      <w:r w:rsidRPr="00481C82">
        <w:rPr>
          <w:rFonts w:ascii="Times New Roman" w:eastAsia="Times New Roman" w:hAnsi="Times New Roman" w:cs="Times New Roman"/>
          <w:color w:val="222222"/>
          <w:spacing w:val="4"/>
          <w:sz w:val="27"/>
          <w:szCs w:val="27"/>
          <w:lang w:eastAsia="ru-RU"/>
        </w:rPr>
        <w:t>  </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Реабилитация при химиотерапевтическом лечении</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Противоопухолевое лечение рака головы и шеи вызывает психологический дистресс, тревогу, депрессию, что ухудшает качество жизни пациентов [86].</w:t>
      </w:r>
    </w:p>
    <w:p w:rsidR="00481C82" w:rsidRPr="00481C82" w:rsidRDefault="00481C82" w:rsidP="00481C82">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Пациентам с ЗНО полости рта, получающим химиотерапевтическое лечение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раннее начало физических нагрузок с целью профилактики возникновения и прогрессирования саркопении уменьшения слабости, улучшения качества жизни и психологического состояния пациентов, получающих адъювантную ХТ, увеличения толерантности к физической нагрузке [87].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Комментарии: </w:t>
      </w:r>
      <w:r w:rsidRPr="00481C82">
        <w:rPr>
          <w:rFonts w:ascii="Times New Roman" w:eastAsia="Times New Roman" w:hAnsi="Times New Roman" w:cs="Times New Roman"/>
          <w:i/>
          <w:iCs/>
          <w:color w:val="333333"/>
          <w:spacing w:val="4"/>
          <w:sz w:val="27"/>
          <w:szCs w:val="27"/>
          <w:lang w:eastAsia="ru-RU"/>
        </w:rPr>
        <w:t>Проведение комплекса ЛФК с включением аэробной нагрузки, элементов Тайчи в течение 4 мес на фоне ХТ приводит к увеличению жизненной емкости легких, насыщенности крови кислородом, силы мышц, объема движений в крупных суставах, снижения индекса массы тела [88].</w:t>
      </w:r>
    </w:p>
    <w:p w:rsidR="00481C82" w:rsidRPr="00481C82" w:rsidRDefault="00481C82" w:rsidP="00481C82">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Для уменьшения утомляемости и повышения выносливости у пациентов с ЗНО полости рта на фоне проведения ХЛТ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проведение ЛФК в виде аэробных упражнений средней интенсивности в сочетании с упражнениями на сопротивление [89].</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 </w:t>
      </w:r>
      <w:r w:rsidRPr="00481C82">
        <w:rPr>
          <w:rFonts w:ascii="Times New Roman" w:eastAsia="Times New Roman" w:hAnsi="Times New Roman" w:cs="Times New Roman"/>
          <w:i/>
          <w:iCs/>
          <w:color w:val="333333"/>
          <w:spacing w:val="4"/>
          <w:sz w:val="27"/>
          <w:szCs w:val="27"/>
          <w:lang w:eastAsia="ru-RU"/>
        </w:rPr>
        <w:t>Сочетание ЛФК с психологической поддержкой используется в качестве комплексного лечения слабости на фоне ХТ [90]. Помимо этого, целесообразно проведение курса массажа медицинского в течение 6 нед с целью уменьшения слабости на фоне комбинированного лечения [91].</w:t>
      </w:r>
    </w:p>
    <w:p w:rsidR="00481C82" w:rsidRPr="00481C82" w:rsidRDefault="00481C82" w:rsidP="00481C82">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Упражнения на тренировку баланса </w:t>
      </w:r>
      <w:r w:rsidRPr="00481C82">
        <w:rPr>
          <w:rFonts w:ascii="Times New Roman" w:eastAsia="Times New Roman" w:hAnsi="Times New Roman" w:cs="Times New Roman"/>
          <w:b/>
          <w:bCs/>
          <w:color w:val="222222"/>
          <w:spacing w:val="4"/>
          <w:sz w:val="27"/>
          <w:szCs w:val="27"/>
          <w:lang w:eastAsia="ru-RU"/>
        </w:rPr>
        <w:t>рекомендованы</w:t>
      </w:r>
      <w:r w:rsidRPr="00481C82">
        <w:rPr>
          <w:rFonts w:ascii="Times New Roman" w:eastAsia="Times New Roman" w:hAnsi="Times New Roman" w:cs="Times New Roman"/>
          <w:color w:val="222222"/>
          <w:spacing w:val="4"/>
          <w:sz w:val="27"/>
          <w:szCs w:val="27"/>
          <w:lang w:eastAsia="ru-RU"/>
        </w:rPr>
        <w:t> пациентам с ЗНО полости рта для коррекции полинейропатии [92].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481C82" w:rsidRPr="00481C82" w:rsidRDefault="00481C82" w:rsidP="00481C82">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применение низкоинтенсивной лазеротерапии в лечении периферической полинейропатии на фоне ХТ [93].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481C82" w:rsidRPr="00481C82" w:rsidRDefault="00481C82" w:rsidP="00481C82">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низкочастотная общая магнитотерапия в лечении периферической полинейропатии на фоне ХТ [94].</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Комментарий: </w:t>
      </w:r>
      <w:r w:rsidRPr="00481C82">
        <w:rPr>
          <w:rFonts w:ascii="Times New Roman" w:eastAsia="Times New Roman" w:hAnsi="Times New Roman" w:cs="Times New Roman"/>
          <w:i/>
          <w:iCs/>
          <w:color w:val="333333"/>
          <w:spacing w:val="4"/>
          <w:sz w:val="27"/>
          <w:szCs w:val="27"/>
          <w:lang w:eastAsia="ru-RU"/>
        </w:rPr>
        <w:t>Чрескожная электростимуляция в течение 20 мин в день 4 нед также показала эффективность в лечении полинейропатии на фоне ХТ [95].</w:t>
      </w:r>
    </w:p>
    <w:p w:rsidR="00481C82" w:rsidRPr="00481C82" w:rsidRDefault="00481C82" w:rsidP="00481C82">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Рекомендуется</w:t>
      </w:r>
      <w:r w:rsidRPr="00481C82">
        <w:rPr>
          <w:rFonts w:ascii="Times New Roman" w:eastAsia="Times New Roman" w:hAnsi="Times New Roman" w:cs="Times New Roman"/>
          <w:color w:val="222222"/>
          <w:spacing w:val="4"/>
          <w:sz w:val="27"/>
          <w:szCs w:val="27"/>
          <w:lang w:eastAsia="ru-RU"/>
        </w:rPr>
        <w:t> низкоинтенсивная лазеротерапия (внутривенное облучение крови) в профилактике и лечении мукозитов полости рта на фоне ХТ [96, 97].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481C82" w:rsidRPr="00481C82" w:rsidRDefault="00481C82" w:rsidP="00481C82">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Применение локальной криотерапии </w:t>
      </w: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с целью профилактики алопеции на фоне ХТ [98].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81C82" w:rsidRPr="00481C82" w:rsidRDefault="00481C82" w:rsidP="00481C82">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мониторинг и раннее вмешательство для поддержания здоровья полости рта с тщательным обследованием с целью профилактики осложнений на фоне ХТ [80].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нутритивная поддержка весь период химио-лучевой терапии с целью коррекции и персистирования ксеростомии и дисфагии [43, 44, 99].</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сочетание нутритивной поддержки и физической реабилитации на фоне ХТ для улучшения качественного состава тела и физических функций у пациентов с РПР [100].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481C82" w:rsidRPr="00481C82" w:rsidRDefault="00481C82" w:rsidP="00481C82">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выполнение комплекса ЛФК для коррекции патологической усталости на фоне системной терапии [101].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физическая активность умеренной интенсивности с включением в комплекс упражнений на сопротивление для коррекции патологической утомляемости на фоне системной терапии [101].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аэробная нагрузка, такая, как ходьба и упражнения на сопротивление в домашних условиях для улучшения качества жизни и контроля патологической утомляемости [101].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481C82" w:rsidRPr="00481C82" w:rsidRDefault="00481C82" w:rsidP="00481C82">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йога для коррекции патологической усталости и улучшения качества жизни на фоне системной терапии [101].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информирование и психологическое консультирование пациентов и членов их семей для профилактики развития патологической усталости и перехода ее в хроническую фазу [101].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когнитивно-поведенческая терапия для коррекции патологической усталости у онкологических пациентов [101].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w:t>
      </w:r>
      <w:r w:rsidRPr="00481C82">
        <w:rPr>
          <w:rFonts w:ascii="Times New Roman" w:eastAsia="Times New Roman" w:hAnsi="Times New Roman" w:cs="Times New Roman"/>
          <w:color w:val="222222"/>
          <w:spacing w:val="4"/>
          <w:sz w:val="27"/>
          <w:szCs w:val="27"/>
          <w:lang w:eastAsia="ru-RU"/>
        </w:rPr>
        <w:t>доказательств – 5).</w:t>
      </w:r>
    </w:p>
    <w:p w:rsidR="00481C82" w:rsidRPr="00481C82" w:rsidRDefault="00481C82" w:rsidP="00481C82">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w:t>
      </w:r>
      <w:r w:rsidRPr="00481C82">
        <w:rPr>
          <w:rFonts w:ascii="Times New Roman" w:eastAsia="Times New Roman" w:hAnsi="Times New Roman" w:cs="Times New Roman"/>
          <w:color w:val="222222"/>
          <w:spacing w:val="4"/>
          <w:sz w:val="27"/>
          <w:szCs w:val="27"/>
          <w:lang w:eastAsia="ru-RU"/>
        </w:rPr>
        <w:t> общий массаж медицинский для коррекции патологической утомляемости на фоне системной терапии [102].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лечебная физкультура с включением упражнений на координацию для профилактики токсической периферической полинейропатии [103].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ЛФК, направленная на улучшение координации и мелкой моторики, которая должна начинаться одновременно с началом нейротоксичной терапии, самое позднее одновременно с манифестацией первых проявлений периферической полинейропатии [103].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применение локальной криотерапии для профилактики токсической периферической полинейропатии [103].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применение локальной компрессионной терапии для профилактики симптомов периферической полинейропатии [103].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481C82" w:rsidRPr="00481C82" w:rsidRDefault="00481C82" w:rsidP="00481C82">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иглорефлексотерапия для коррекции периферической полинейропатии на фоне системной терапии [103].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ЭЭГ-БОС-терапия (neurofeedback), для коррекции периферической полинейропатии на фоне системной терапии [103].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w:t>
      </w:r>
      <w:r w:rsidRPr="00481C82">
        <w:rPr>
          <w:rFonts w:ascii="Times New Roman" w:eastAsia="Times New Roman" w:hAnsi="Times New Roman" w:cs="Times New Roman"/>
          <w:color w:val="222222"/>
          <w:spacing w:val="4"/>
          <w:sz w:val="27"/>
          <w:szCs w:val="27"/>
          <w:lang w:eastAsia="ru-RU"/>
        </w:rPr>
        <w:t> общий массаж медицинский для лечения периферической полинейропатии не фоне системной терапии [104].</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Реабилитация при лучевой терапии</w:t>
      </w:r>
    </w:p>
    <w:p w:rsidR="00481C82" w:rsidRPr="00481C82" w:rsidRDefault="00481C82" w:rsidP="00481C82">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начать низкоинтенсивную лазеротерапию через 3 дня после начала ЛТ и проводить ее 3 дня в неделю для профилактики лучевого дерматита [105].</w:t>
      </w:r>
    </w:p>
    <w:p w:rsidR="00481C82" w:rsidRPr="00481C82" w:rsidRDefault="00481C82" w:rsidP="00481C8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 проведении ЛТ </w:t>
      </w:r>
      <w:r w:rsidRPr="00481C82">
        <w:rPr>
          <w:rFonts w:ascii="Times New Roman" w:eastAsia="Times New Roman" w:hAnsi="Times New Roman" w:cs="Times New Roman"/>
          <w:b/>
          <w:bCs/>
          <w:color w:val="222222"/>
          <w:spacing w:val="4"/>
          <w:sz w:val="27"/>
          <w:szCs w:val="27"/>
          <w:lang w:eastAsia="ru-RU"/>
        </w:rPr>
        <w:t>рекомендуются</w:t>
      </w:r>
      <w:r w:rsidRPr="00481C82">
        <w:rPr>
          <w:rFonts w:ascii="Times New Roman" w:eastAsia="Times New Roman" w:hAnsi="Times New Roman" w:cs="Times New Roman"/>
          <w:color w:val="222222"/>
          <w:spacing w:val="4"/>
          <w:sz w:val="27"/>
          <w:szCs w:val="27"/>
          <w:lang w:eastAsia="ru-RU"/>
        </w:rPr>
        <w:t> ингаляции полости рта щелочномасляными растворами для предупреждения развития мукозита [106].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Комментарии:</w:t>
      </w:r>
      <w:r w:rsidRPr="00481C82">
        <w:rPr>
          <w:rFonts w:ascii="Times New Roman" w:eastAsia="Times New Roman" w:hAnsi="Times New Roman" w:cs="Times New Roman"/>
          <w:i/>
          <w:iCs/>
          <w:color w:val="333333"/>
          <w:spacing w:val="4"/>
          <w:sz w:val="27"/>
          <w:szCs w:val="27"/>
          <w:lang w:eastAsia="ru-RU"/>
        </w:rPr>
        <w:t>При регулярном орошении полости рта изотоническим раствором удаляются остатки пищи и накопившиеся выделения. Для аппликаций в полости рта или для закапывания в нос возможно применение масел (оливковое, персиковое, облепихи или шиповника). При наличии болевого синдрома применяют анестетики для местного применения и системные анальгетики [97]. Чаще всего требуется назначение опиоидов, причем следует обратить внимание на трансдермальные формы их применения [107].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 xml:space="preserve">С момента проявлений лучевого дерматита и до полного стихания реакций показано применение регенерантов и репарантов (гели, диоксометилтетрагидропиримидин**,), а также средств, защищающих от ультрафиолетового излучения для местного применения. Кожу необходимо оберегать от трения и раздражения. Для борьбы с ксерозом используют крем </w:t>
      </w:r>
      <w:r w:rsidRPr="00481C82">
        <w:rPr>
          <w:rFonts w:ascii="Times New Roman" w:eastAsia="Times New Roman" w:hAnsi="Times New Roman" w:cs="Times New Roman"/>
          <w:i/>
          <w:iCs/>
          <w:color w:val="333333"/>
          <w:spacing w:val="4"/>
          <w:sz w:val="27"/>
          <w:szCs w:val="27"/>
          <w:lang w:eastAsia="ru-RU"/>
        </w:rPr>
        <w:lastRenderedPageBreak/>
        <w:t>с мочевиной, масляный раствор витамина А. При биолучевом дерматите целесообразно применение крема с витамином К.</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В постлучевом периоде нормальные ткани, подвергшиеся облучению, очень ранимы, поэтому к ним нужно относиться бережно. В ранние сроки стоит избегать выполнения инвазивных диагностических процедур и биопсии без крайней необходимости. Показан подбор диеты, при необходимости в сочетании с ингибиторами протонного насоса [108]. Травмы, алкоголь, курение, раздражающая пища легко вызывают изъязвление слизистой оболочки, что нередко сопровождается обнажением кости нижней челюсти с последующим развитием остеомиелита. Частой причиной лучевого остеомиелита является удаление зубов в зоне предшествующего облучения, с связи с чем следует по возможности ограничиваться консервативными методами и только в случае необходимости проводить удаление зубов на фоне антибиотикотерапии.</w:t>
      </w:r>
    </w:p>
    <w:p w:rsidR="00481C82" w:rsidRPr="00481C82" w:rsidRDefault="00481C82" w:rsidP="00481C82">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мониторинг и раннее вмешательство для поддержания здоровья полости рта с тщательным обследованием с целью профилактики осложнений на фоне ЛТ [80].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физическая реабилитация с включением в комплекс тренировок с отягощением в сочетании с упражнениями на глотания на фоне лучевой терапии для улучшения открывание рта, качества жизни, уменьшения депрессии и тревоги [109].</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w:t>
      </w:r>
      <w:r w:rsidRPr="00481C82">
        <w:rPr>
          <w:rFonts w:ascii="Times New Roman" w:eastAsia="Times New Roman" w:hAnsi="Times New Roman" w:cs="Times New Roman"/>
          <w:color w:val="222222"/>
          <w:spacing w:val="4"/>
          <w:sz w:val="27"/>
          <w:szCs w:val="27"/>
          <w:lang w:eastAsia="ru-RU"/>
        </w:rPr>
        <w:t>доказательств – 2).</w:t>
      </w:r>
    </w:p>
    <w:p w:rsidR="00481C82" w:rsidRPr="00481C82" w:rsidRDefault="00481C82" w:rsidP="00481C82">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раннее начало нутритивной поддержки на фоне лучевой терапии для улучшения показателей пищевого статуса и уменьшения длительности госпитализации [110].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81C82" w:rsidRPr="00481C82" w:rsidRDefault="00481C82" w:rsidP="00481C82">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проведение регулярной оценки функции глотания в процессе ЛТ с целью раннего выявления дисфагии и своевременного изменения тактики энтерального питания [111].</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Рекомендована</w:t>
      </w:r>
      <w:r w:rsidRPr="00481C82">
        <w:rPr>
          <w:rFonts w:ascii="Times New Roman" w:eastAsia="Times New Roman" w:hAnsi="Times New Roman" w:cs="Times New Roman"/>
          <w:color w:val="222222"/>
          <w:spacing w:val="4"/>
          <w:sz w:val="27"/>
          <w:szCs w:val="27"/>
          <w:lang w:eastAsia="ru-RU"/>
        </w:rPr>
        <w:t> нутритивная поддержка весь период химиолучевой терапии с целью коррекции и персистирования ксеростомии и дисфагии [110].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81C82" w:rsidRPr="00481C82" w:rsidRDefault="00481C82" w:rsidP="00481C82">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Показано</w:t>
      </w:r>
      <w:r w:rsidRPr="00481C82">
        <w:rPr>
          <w:rFonts w:ascii="Times New Roman" w:eastAsia="Times New Roman" w:hAnsi="Times New Roman" w:cs="Times New Roman"/>
          <w:color w:val="222222"/>
          <w:spacing w:val="4"/>
          <w:sz w:val="27"/>
          <w:szCs w:val="27"/>
          <w:lang w:eastAsia="ru-RU"/>
        </w:rPr>
        <w:t> сочетание нутритивной поддержки и физической реабилитации на фоне ЛТ для улучшения качественного состава тела и физических функций у пациентов с РР [100].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481C82" w:rsidRPr="00481C82" w:rsidRDefault="00481C82" w:rsidP="00481C82">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проведение низкоинтенсивной лазеротерапии весь период ЛТ для профилактики развития радиоиндуцированного дерматита более 2 степени [112].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w:t>
      </w:r>
      <w:r w:rsidRPr="00481C82">
        <w:rPr>
          <w:rFonts w:ascii="Times New Roman" w:eastAsia="Times New Roman" w:hAnsi="Times New Roman" w:cs="Times New Roman"/>
          <w:color w:val="222222"/>
          <w:spacing w:val="4"/>
          <w:sz w:val="27"/>
          <w:szCs w:val="27"/>
          <w:lang w:eastAsia="ru-RU"/>
        </w:rPr>
        <w:t> комбинированный подход к профилактике мукозита на фоне ЛТ с целью снижения рисков развития осложнений [113].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Комментарии:</w:t>
      </w:r>
      <w:r w:rsidRPr="00481C82">
        <w:rPr>
          <w:rFonts w:ascii="Times New Roman" w:eastAsia="Times New Roman" w:hAnsi="Times New Roman" w:cs="Times New Roman"/>
          <w:i/>
          <w:iCs/>
          <w:color w:val="333333"/>
          <w:spacing w:val="4"/>
          <w:sz w:val="27"/>
          <w:szCs w:val="27"/>
          <w:lang w:eastAsia="ru-RU"/>
        </w:rPr>
        <w:t> несмотря на то, что отсутствует достаточное число доказательств эффективности таких мероприятий, как полоскание растворами гидрокарбоната, физиологическим раствором, обучение гигиене полости рта, данные методики могут применяться с учетом их безопасности. Хотя нет достаточных доказательств в поддержку использования профессионального ухода за полостью рта для профилактики орального мукозита, большинство экспертов придерживаются мнения, что стоматологическое обследование и лечение, перед началом терапии ХЛТ, желательны для снижения риска местных и системных инфекций из одонтогенных источников</w:t>
      </w:r>
      <w:r w:rsidRPr="00481C82">
        <w:rPr>
          <w:rFonts w:ascii="Times New Roman" w:eastAsia="Times New Roman" w:hAnsi="Times New Roman" w:cs="Times New Roman"/>
          <w:color w:val="222222"/>
          <w:spacing w:val="4"/>
          <w:sz w:val="27"/>
          <w:szCs w:val="27"/>
          <w:lang w:eastAsia="ru-RU"/>
        </w:rPr>
        <w:t>. </w:t>
      </w:r>
    </w:p>
    <w:p w:rsidR="00481C82" w:rsidRPr="00481C82" w:rsidRDefault="00481C82" w:rsidP="00481C82">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применение низкоинтенсивной лазеротерапии на полость рта для профилактики мукозита полости рта на фоне ХЛТ на область головы и шеи в течение всего периода ЛТ [113].</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начало упражнений одновременно с началом ЛТ, направленных на улучшение функции глотания с целью профилактики дисфагии [46].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Комментарии:</w:t>
      </w:r>
      <w:r w:rsidRPr="00481C82">
        <w:rPr>
          <w:rFonts w:ascii="Times New Roman" w:eastAsia="Times New Roman" w:hAnsi="Times New Roman" w:cs="Times New Roman"/>
          <w:i/>
          <w:iCs/>
          <w:color w:val="333333"/>
          <w:spacing w:val="4"/>
          <w:sz w:val="27"/>
          <w:szCs w:val="27"/>
          <w:lang w:eastAsia="ru-RU"/>
        </w:rPr>
        <w:t> показаны упражнения с включением в комплекс активных и пассивных упражнений, направленных на стимуляцию активного глотания, нормального физиологического и фонационного дыхания, а также на восстановление функциональной активности жевательных, мимических мышц, мышц языка.</w:t>
      </w:r>
    </w:p>
    <w:p w:rsidR="00481C82" w:rsidRPr="00481C82" w:rsidRDefault="00481C82" w:rsidP="00481C82">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применение низкоинтенсивной лазеротерапии для профилактики острой дисфагии, уменьшения потребности в парентеральном питании и кратности применения опиоидов в процессе ЛТ [77, 96].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481C82" w:rsidRPr="00481C82" w:rsidRDefault="00481C82" w:rsidP="00481C82">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информирование пациентов о возможности развития ксеростомии на фоне ХЛТ, поощрение гигиены полости рта для профилактики осложнений на фоне нее [115].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аккупунктура для профилактики ксеростомии на фоне ЛТ на область головы и шеи [115].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481C82" w:rsidRPr="00481C82" w:rsidRDefault="00481C82" w:rsidP="00481C82">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Рекомендованы</w:t>
      </w:r>
      <w:r w:rsidRPr="00481C82">
        <w:rPr>
          <w:rFonts w:ascii="Times New Roman" w:eastAsia="Times New Roman" w:hAnsi="Times New Roman" w:cs="Times New Roman"/>
          <w:color w:val="222222"/>
          <w:spacing w:val="4"/>
          <w:sz w:val="27"/>
          <w:szCs w:val="27"/>
          <w:lang w:eastAsia="ru-RU"/>
        </w:rPr>
        <w:t> местные средства, в том числе искусственная слюна для улучшения качества жизни пациентов с ксеростомией на фоне ХЛТ на область головы и шеи [115].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акупунктура с целью коррекции симптомов ксеростомии на фоне ЛТ на область головы и шеи [116].</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481C82" w:rsidRPr="00481C82" w:rsidRDefault="00481C82" w:rsidP="00481C82">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Рекомендована</w:t>
      </w:r>
      <w:r w:rsidRPr="00481C82">
        <w:rPr>
          <w:rFonts w:ascii="Times New Roman" w:eastAsia="Times New Roman" w:hAnsi="Times New Roman" w:cs="Times New Roman"/>
          <w:color w:val="222222"/>
          <w:spacing w:val="4"/>
          <w:sz w:val="27"/>
          <w:szCs w:val="27"/>
          <w:lang w:eastAsia="ru-RU"/>
        </w:rPr>
        <w:t> чрескожная электростимуляция области слюнных желез для коррекции симптомов ксеростомии после ХЛТ опухолей головы и шеи [115].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lastRenderedPageBreak/>
        <w:t>Рекомендовано</w:t>
      </w:r>
      <w:r w:rsidRPr="00481C82">
        <w:rPr>
          <w:rFonts w:ascii="Times New Roman" w:eastAsia="Times New Roman" w:hAnsi="Times New Roman" w:cs="Times New Roman"/>
          <w:color w:val="222222"/>
          <w:spacing w:val="4"/>
          <w:sz w:val="27"/>
          <w:szCs w:val="27"/>
          <w:lang w:eastAsia="ru-RU"/>
        </w:rPr>
        <w:t> применение иглорефлексотерапии для коррекции болевого синдрома и уменьшения дозы анальгетиков у пациентов на фоне ЛТ [117].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81C82" w:rsidRPr="00481C82" w:rsidRDefault="00481C82" w:rsidP="00481C82">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w:t>
      </w:r>
      <w:r w:rsidRPr="00481C82">
        <w:rPr>
          <w:rFonts w:ascii="Times New Roman" w:eastAsia="Times New Roman" w:hAnsi="Times New Roman" w:cs="Times New Roman"/>
          <w:color w:val="222222"/>
          <w:spacing w:val="4"/>
          <w:sz w:val="27"/>
          <w:szCs w:val="27"/>
          <w:lang w:eastAsia="ru-RU"/>
        </w:rPr>
        <w:t> общий массаж медицинский с целью коррекции болевого синдрома [102].</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81C82" w:rsidRPr="00481C82" w:rsidRDefault="00481C82" w:rsidP="00481C82">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Рекомендовано</w:t>
      </w:r>
      <w:r w:rsidRPr="00481C82">
        <w:rPr>
          <w:rFonts w:ascii="Times New Roman" w:eastAsia="Times New Roman" w:hAnsi="Times New Roman" w:cs="Times New Roman"/>
          <w:color w:val="222222"/>
          <w:spacing w:val="4"/>
          <w:sz w:val="27"/>
          <w:szCs w:val="27"/>
          <w:lang w:eastAsia="ru-RU"/>
        </w:rPr>
        <w:t> проведение гипербарической оксигенации с целью уменьшения субъективных симптомов ксеростомии, улучшения глотания, речи и общего качества жизни [118].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81C82" w:rsidRPr="00481C82" w:rsidRDefault="00481C82" w:rsidP="00481C82">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соблюдать следующую периодичность и методы наблюдения после завершения лечения по поводу ЗНО полости рта для профилактики рецидива заболевания [1, 4,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 1-й год физикальный осмотр и сбор жалоб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проводить каждые 1-3 мес, во 2-й год - 2-6 мес, на сроке 3-5 лет - 1 раз в 4-8 мес. После 5 лет с момента операции визиты проводятся ежегодно или при появлении жалоб. У пациентов с высоким риском рецидива перерыв между обследованиями может быть сокращен.</w:t>
      </w:r>
    </w:p>
    <w:p w:rsidR="00481C82" w:rsidRPr="00481C82" w:rsidRDefault="00481C82" w:rsidP="00481C82">
      <w:pPr>
        <w:numPr>
          <w:ilvl w:val="0"/>
          <w:numId w:val="1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Объем обследования:</w:t>
      </w:r>
    </w:p>
    <w:p w:rsidR="00481C82" w:rsidRPr="00481C82" w:rsidRDefault="00481C82" w:rsidP="00481C82">
      <w:pPr>
        <w:numPr>
          <w:ilvl w:val="0"/>
          <w:numId w:val="1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анамнез и физикальное обследование;</w:t>
      </w:r>
    </w:p>
    <w:p w:rsidR="00481C82" w:rsidRPr="00481C82" w:rsidRDefault="00481C82" w:rsidP="00481C82">
      <w:pPr>
        <w:numPr>
          <w:ilvl w:val="0"/>
          <w:numId w:val="1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исследование уровня тиреотропного гормона каждые 6-12 мес, если проводилось облучение шеи в целях оценки функции щитовидной железы [1, 4, 6, 7, 8].</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lastRenderedPageBreak/>
        <w:t>Комментарий: </w:t>
      </w:r>
      <w:r w:rsidRPr="00481C82">
        <w:rPr>
          <w:rFonts w:ascii="Times New Roman" w:eastAsia="Times New Roman" w:hAnsi="Times New Roman" w:cs="Times New Roman"/>
          <w:i/>
          <w:iCs/>
          <w:color w:val="333333"/>
          <w:spacing w:val="4"/>
          <w:sz w:val="27"/>
          <w:szCs w:val="27"/>
          <w:lang w:eastAsia="ru-RU"/>
        </w:rPr>
        <w:t>задачей наблюдения является раннее выявление прогрессирования заболевания в целях раннего начала ХТ или хирургического лечения резектабельных метастатических очагов, рецидивных опухолей, а также обнаружение метахронных опухолей головы и шеи.</w:t>
      </w:r>
    </w:p>
    <w:p w:rsidR="00481C82" w:rsidRPr="00481C82" w:rsidRDefault="00481C82" w:rsidP="00481C82">
      <w:pPr>
        <w:numPr>
          <w:ilvl w:val="0"/>
          <w:numId w:val="1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Все методы лучевой диагностики, включая динамическое наблюдение - смотри в разделе инструментальная диагностика</w:t>
      </w:r>
    </w:p>
    <w:p w:rsidR="00481C82" w:rsidRPr="00481C82" w:rsidRDefault="00481C82" w:rsidP="00481C82">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Пациентам с ЗНО полости рта </w:t>
      </w:r>
      <w:r w:rsidRPr="00481C82">
        <w:rPr>
          <w:rFonts w:ascii="Times New Roman" w:eastAsia="Times New Roman" w:hAnsi="Times New Roman" w:cs="Times New Roman"/>
          <w:b/>
          <w:bCs/>
          <w:color w:val="222222"/>
          <w:spacing w:val="4"/>
          <w:sz w:val="27"/>
          <w:szCs w:val="27"/>
          <w:lang w:eastAsia="ru-RU"/>
        </w:rPr>
        <w:t>рекомендуется</w:t>
      </w:r>
      <w:r w:rsidRPr="00481C82">
        <w:rPr>
          <w:rFonts w:ascii="Times New Roman" w:eastAsia="Times New Roman" w:hAnsi="Times New Roman" w:cs="Times New Roman"/>
          <w:color w:val="222222"/>
          <w:spacing w:val="4"/>
          <w:sz w:val="27"/>
          <w:szCs w:val="27"/>
          <w:lang w:eastAsia="ru-RU"/>
        </w:rPr>
        <w:t> наблюдение у врача- стоматолога до, вовремя и после специализированного лечения для оценки состояния полости рта, риска развития кариеса и пародонтоза, удаления «проблемных» зубов, профилактики радиоиндуцированного остеонекроза, устранения потенциальных источников инфекции, мотивации пациента к поддержанию гигиены полости рта. «Проблемные» зубы должны быть удалены не менее чем за 2 нед до начала специализированного лечения [1, 4, 6, 7, 8, 86, 87, 88, 89, 90].</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Комментарий: </w:t>
      </w:r>
      <w:r w:rsidRPr="00481C82">
        <w:rPr>
          <w:rFonts w:ascii="Times New Roman" w:eastAsia="Times New Roman" w:hAnsi="Times New Roman" w:cs="Times New Roman"/>
          <w:i/>
          <w:iCs/>
          <w:color w:val="333333"/>
          <w:spacing w:val="4"/>
          <w:sz w:val="27"/>
          <w:szCs w:val="27"/>
          <w:lang w:eastAsia="ru-RU"/>
        </w:rPr>
        <w:t>ЛТ на область головы и шеи может являться причиной ксеростомии и дисфункции слюнных желез, что существенно повышает риск развития кариеса и ассоциированных нежелательных последствий, таких как дентоальвеолярная инфекция и остеорадионекроз. ЛТ также воздействует на ткани зуба, в результате чего повышается вероятность деминерализации на фоне ксеростомии, изменения микрофлоры после ЛТ и возникает приверженность к рациону питания, ассоциированному с кариесом. Более того, инфекционные процессы в полости рта ухудшают эффективность процессов репарации после хирургического лечения, требуют усиления режимов антибактериальной терапии. Радиоассоциированный кариес и другие изменения ткани зуба могут развиться в течение первых 3 мес после завершения ЛТ.</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481C82" w:rsidRPr="00481C82" w:rsidRDefault="00481C82" w:rsidP="00481C82">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481C82" w:rsidRPr="00481C82" w:rsidRDefault="00481C82" w:rsidP="00481C82">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481C82" w:rsidRPr="00481C82" w:rsidRDefault="00481C82" w:rsidP="00481C82">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на основе настоящих клинических рекомендаций;</w:t>
      </w:r>
    </w:p>
    <w:p w:rsidR="00481C82" w:rsidRPr="00481C82" w:rsidRDefault="00481C82" w:rsidP="00481C82">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 учетом стандартов медицинской помощи, утвержденных уполномоченным Федеральным органом исполнительной власти.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xml:space="preserve">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w:t>
      </w:r>
      <w:r w:rsidRPr="00481C82">
        <w:rPr>
          <w:rFonts w:ascii="Times New Roman" w:eastAsia="Times New Roman" w:hAnsi="Times New Roman" w:cs="Times New Roman"/>
          <w:color w:val="222222"/>
          <w:spacing w:val="4"/>
          <w:sz w:val="27"/>
          <w:szCs w:val="27"/>
          <w:lang w:eastAsia="ru-RU"/>
        </w:rPr>
        <w:lastRenderedPageBreak/>
        <w:t>диагноза, включая распространенность онкологического процесса и стадию заболевания.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лечащим врачом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Диагноз онкологического заболевания устанавливается врачом-онкологом, а при злокачественных новообразованиях лимфоидной, кроветворной и родственных им тканей, входящих в рубрики МКБ-10 С81-С96, также врачом-гематологом.</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481C82" w:rsidRPr="00481C82" w:rsidRDefault="00481C82" w:rsidP="00481C82">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w:t>
      </w:r>
      <w:hyperlink r:id="rId5" w:anchor="_ftn1" w:history="1">
        <w:r w:rsidRPr="00481C82">
          <w:rPr>
            <w:rFonts w:ascii="Times New Roman" w:eastAsia="Times New Roman" w:hAnsi="Times New Roman" w:cs="Times New Roman"/>
            <w:color w:val="0000FF"/>
            <w:spacing w:val="4"/>
            <w:sz w:val="27"/>
            <w:szCs w:val="27"/>
            <w:u w:val="single"/>
            <w:lang w:eastAsia="ru-RU"/>
          </w:rPr>
          <w:t>[1]</w:t>
        </w:r>
      </w:hyperlink>
      <w:r w:rsidRPr="00481C82">
        <w:rPr>
          <w:rFonts w:ascii="Times New Roman" w:eastAsia="Times New Roman" w:hAnsi="Times New Roman" w:cs="Times New Roman"/>
          <w:color w:val="222222"/>
          <w:spacing w:val="4"/>
          <w:sz w:val="27"/>
          <w:szCs w:val="27"/>
          <w:lang w:eastAsia="ru-RU"/>
        </w:rPr>
        <w:t>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481C82" w:rsidRPr="00481C82" w:rsidRDefault="00481C82" w:rsidP="00481C82">
      <w:pPr>
        <w:numPr>
          <w:ilvl w:val="0"/>
          <w:numId w:val="1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481C82" w:rsidRPr="00481C82" w:rsidRDefault="00481C82" w:rsidP="00481C82">
      <w:pPr>
        <w:numPr>
          <w:ilvl w:val="0"/>
          <w:numId w:val="1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xml:space="preserve">Тактика лечения устанавливается консилиумом врачей, включающим врачей-онкологов, врача-радиотерапевта, врача-нейрохирурга (при опухолях нервной </w:t>
      </w:r>
      <w:r w:rsidRPr="00481C82">
        <w:rPr>
          <w:rFonts w:ascii="Times New Roman" w:eastAsia="Times New Roman" w:hAnsi="Times New Roman" w:cs="Times New Roman"/>
          <w:color w:val="222222"/>
          <w:spacing w:val="4"/>
          <w:sz w:val="27"/>
          <w:szCs w:val="27"/>
          <w:lang w:eastAsia="ru-RU"/>
        </w:rPr>
        <w:lastRenderedPageBreak/>
        <w:t>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xml:space="preserve">Сроки ожидания оказания специализированной (за исключением высокотехнологичной) медицинской помощи не должны превышать сроков, </w:t>
      </w:r>
      <w:r w:rsidRPr="00481C82">
        <w:rPr>
          <w:rFonts w:ascii="Times New Roman" w:eastAsia="Times New Roman" w:hAnsi="Times New Roman" w:cs="Times New Roman"/>
          <w:color w:val="222222"/>
          <w:spacing w:val="4"/>
          <w:sz w:val="27"/>
          <w:szCs w:val="27"/>
          <w:lang w:eastAsia="ru-RU"/>
        </w:rPr>
        <w:lastRenderedPageBreak/>
        <w:t>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Показаниями для госпитализации в медицинскую организацию в экстренной или неотложной форме являются:</w:t>
      </w:r>
    </w:p>
    <w:p w:rsidR="00481C82" w:rsidRPr="00481C82" w:rsidRDefault="00481C82" w:rsidP="00481C82">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481C82" w:rsidRPr="00481C82" w:rsidRDefault="00481C82" w:rsidP="00481C82">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наличие осложнений лечения (хирургическое вмешательство, ЛТ, лекарственная терапия и т.д.) онкологического заболевания.</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Показаниями для госпитализации в медицинскую организацию в плановой форме являются:</w:t>
      </w:r>
    </w:p>
    <w:p w:rsidR="00481C82" w:rsidRPr="00481C82" w:rsidRDefault="00481C82" w:rsidP="00481C82">
      <w:pPr>
        <w:numPr>
          <w:ilvl w:val="0"/>
          <w:numId w:val="1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481C82" w:rsidRPr="00481C82" w:rsidRDefault="00481C82" w:rsidP="00481C82">
      <w:pPr>
        <w:numPr>
          <w:ilvl w:val="0"/>
          <w:numId w:val="1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Показаниями к выписке пациента из медицинской организации являются:</w:t>
      </w:r>
    </w:p>
    <w:p w:rsidR="00481C82" w:rsidRPr="00481C82" w:rsidRDefault="00481C82" w:rsidP="00481C82">
      <w:pPr>
        <w:numPr>
          <w:ilvl w:val="0"/>
          <w:numId w:val="1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481C82" w:rsidRPr="00481C82" w:rsidRDefault="00481C82" w:rsidP="00481C82">
      <w:pPr>
        <w:numPr>
          <w:ilvl w:val="0"/>
          <w:numId w:val="1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481C82" w:rsidRPr="00481C82" w:rsidRDefault="00481C82" w:rsidP="00481C82">
      <w:pPr>
        <w:numPr>
          <w:ilvl w:val="0"/>
          <w:numId w:val="1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481C82" w:rsidRPr="00481C82" w:rsidRDefault="00481C82" w:rsidP="00481C82">
      <w:pPr>
        <w:numPr>
          <w:ilvl w:val="0"/>
          <w:numId w:val="1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необходимость перевода пациента в другую медицинскую организацию по соответствующему профилю оказания медицинской помощи.</w:t>
      </w:r>
    </w:p>
    <w:p w:rsidR="00481C82" w:rsidRPr="00481C82" w:rsidRDefault="00481C82" w:rsidP="00481C82">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81C82" w:rsidRPr="00481C82" w:rsidRDefault="00481C82" w:rsidP="00481C82">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pict>
          <v:rect id="_x0000_i1026" style="width:0;height:0" o:hralign="center" o:hrstd="t" o:hr="t" fillcolor="#a0a0a0" stroked="f"/>
        </w:pic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6" w:anchor="_ftnref1" w:history="1">
        <w:r w:rsidRPr="00481C82">
          <w:rPr>
            <w:rFonts w:ascii="Times New Roman" w:eastAsia="Times New Roman" w:hAnsi="Times New Roman" w:cs="Times New Roman"/>
            <w:color w:val="0000FF"/>
            <w:spacing w:val="4"/>
            <w:sz w:val="27"/>
            <w:szCs w:val="27"/>
            <w:u w:val="single"/>
            <w:lang w:eastAsia="ru-RU"/>
          </w:rPr>
          <w:t>[1]</w:t>
        </w:r>
      </w:hyperlink>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Факторами, влияющими на прогноз заболевания, являются: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размеры и распространенность первичной опухоли;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глубина инвазии первичной опухоли;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степень дифференцировки опухоли;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наличие/отсутствие периваскулярной, перилимфатической, периневральной инвазии;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статус регионарных ЛУ (рN) (метастазы в ЛУ шеи вдвое снижают выживаемость пациентов)</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экстранодальное распространение опухоли;</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статус краев резекции (R0-1)</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7939"/>
        <w:gridCol w:w="3011"/>
      </w:tblGrid>
      <w:tr w:rsidR="00481C82" w:rsidRPr="00481C82" w:rsidTr="00481C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Оценка выполнения</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Выполнена биопсия слизистой полости рта с последующим патолого-анатомическим исследованием биопсийного (операционного) материала тканей полости рта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Да/Нет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Выполнена биопсия лимфатического узла под контролем ультразвукового исследования при наличииизмененных регионарных ЛУ(при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Да/Нет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Выполнено УЗИ ЛУ шеи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Да/Нет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Выполнена КТ органов грудной полости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Да/Нет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Выполнено КТ/МРТ головы шеи с в/в контрастированием для оценки распространенности опухолевого процесса (при установлении диагноза)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Да/Нет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Выполнена позитронная эмиссионная томография, совмещенная с компьютерной томографией с туморотропными РФП с флудезоксиглюкозой [18F] (при установленной стадии Т1-Т2 ≥N1)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Да/Нет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Выполнено патолого-анатомическим исследованием биопсийного (операционного) материала тканей полости рта (при хирургическом вмешательстве)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Да/Нет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При N1, N2a-b, N3 выполнена радикальная шейная лимфодиссекция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Да/Нет</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При N0 и глубине инвазии опухоли &gt;4 мм выполнена селективная шейная лимфодиссекция (минимально уровни 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Да/Нет</w:t>
            </w:r>
          </w:p>
        </w:tc>
      </w:tr>
    </w:tbl>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Список литературы</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Warnakulasuriya, S, and John S. Greenspan. Textbook of Oral Cancer: Prevention, Diagnosis and Management. Cham: Springer, 1st ed. 2020.,</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Feller L, Altini M, Lemmer J. Inflammation in the context of oral cancer. Oral Oncol. 2013 Sep;49(9):887-892. doi: 10.1016/j.oraloncology.2013.07.003. Epub 2013 Jul 30. PMID: 23910564.</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Каприн А.Д., Старинский В.В., А.О. Шахзадова, Злокачественные новообразования в России в 2021 году (заболеваемость и смертность) – М.: МНИОИ им. П.А. Герцена − филиал ФГБУ «НМИЦ радиологии» Минздрава России, − 2022. − илл. − 252 с.</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Пачес А.И. Опухоли головы и шеи. 5-е изд., доп. и перераб. М.: Практическая медицина, 2013. С. 119-146.</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BabuN.H., DeviB.V.L., KadiyalaS. etal. Accuracy of preoperative ultrasonography in measuring tumor thickness and predicting the incidence of cervical lymph node metastasis in oral cancer. J Dr NTR Univers Health Sci 2018;7(4):241-4</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NCCN Clinical Practice Guidelines in Oncology (NCCN Guidelines®). Cancer of the Oral Cavity. Version 2.2022</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German Guideline Program in Oncology (German Cancer Society, German Cancer Aid, AWMF): oral cavity cancer Long version 3.0, Januar 2021, AWMF Registration Number: 007/100OL, https://www.leitlinienprogramm-onkologie.de/leitlinien/mundhoehlenkarzinom/Accessed</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J.-P. Machiels, C. René Leemans, W. Golusinski, C. Grau, L. Licitra &amp; V. Gregoire, on behalf of the EHNS Executive Board, ESMO Guidelines Committee and ESTRO Executive Board / Squamous cell carcinoma of the oral cavity, larynx, oropharynx and hypopharynx: EHNS-ESMO-ESTRO Clinical Practice Guidelines for diagnosis, treatment and follow-up. – Annals of oncology – Volume 31, Issue 11, 2020, Pages 1462-1475, ISSN 0923-7534, https://doi.org/10.1016/j.annonc.2020.07.011.</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Kim SJ, Pak K, Kim K. Diagnostic accuracy of F-18 FDG PET or PET/CT for detection of lymph node metastasis in clinically node negative head and neck cancer patients; A systematic review and meta-analysis. Am J Otolaryngol 2019;40:297-305.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V.Gregoire et al. Oral cavity cancer: diagnosis, treatment and follow-up. Technical Report · August 2014</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Garrel R, Poissonnet G, Moyà Plana A, Fakhry N, Dolivet G, Lallemant B, Sarini J, Vergez S, Guelfucci B, Choussy O, Bastit V, Richard F, Costes V, Landais P, Perriard F, Daures JP, de Verbizier D, Favier V, de Boutray M. Equivalence Randomized Trial to Compare Treatment on the Basis of Sentinel Node Biopsy Versus Neck Node Dissection in Operable T1-T2N0 Oral and Oropharyngeal Cancer. J Clin Oncol. 2020 Dec 1;38(34):4010-4018. doi: 10.1200/JCO.20.01661. Epub 2020 Oct 14. PMID: 33052754.</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Refining Patient Selection for Reirradiation of Head and Neck Squamous Carcinoma in the IMRT Era: A Multi-institution Cohort Study by the MIRI Collaborative</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Boero IJ, Paravati AJ, Xu B, Cohen EE, Mell LK, Le QT, Murphy JD. Importance of Radiation Oncologist Experience Among Patients With Head-and-Neck Cancer Treated With Intensity-Modulated Radiation Therapy. J Clin Oncol. 2016 Mar 1;34(7):684-90. doi: 10.1200/JCO.2015.63.9898. Epub 2016 Jan 4. PMID: 26729432; PMCID: PMC4872027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Панасейкин Ю.А. Севрюков Ф.Е. Исаев П.А. Васильков С.В. Дербугов Д.Н. Семин Д.Ю. Медведев В.С. Полькин В.В. Каприн А, Д. Иванов С.А. Способ лечения начальных стадий рака полости рта. ИЗ-16 2019126365, 20.08.2019. Патент 2713940 11.02.2020 Бюл.5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Mazeron J.J., Ardiet J.M., Haie-Meder C. et al. GEC-ESTRO recommendations for brachytherapy for head and neck squamous cell carcinomas. Radiother Oncol 2009;91(2):150-6</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Брахитерапия / В. Н. Галкин, А. А. Говердовский, И. А. Гулидов [и др.]; МРНЦ им. А.Ф. Цыба – филиал ФГБУ «Национального медицинского исследовательского центра радиологии» Министерства здравоохранения Российской Федерации. – Обнинск : «Национальный медицинский исследовательский центр радиологии» Министерства здравоохранения Российской Федерации, 2017. – 245 с. – ISBN 978-5-901968-28-4. – EDN YUNRBS.</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Lacas B, Bourhis J, Overgaard J, et al. Role of radiotherapy fractionation in head and neck cancers (MARCH): an updated meta-analysis. Lancet Oncol 2017;18:1221-1237.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Naruse, T., Yanamoto, S., Matsushita, Y. et al (2016). Cetuximab for the treatment of locally advanced and recurrent/metastatic oral cancer: An investigation of distant metastasis. Molecular and Clinical Oncology, 5(2), 246-252</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Adelstein DJ, Li Y, Adams GL, et al. An intergroup phase III comparison of standard radiation therapy and two schedules of concurrent chemoradiotherapy in patients with unresectable squamous cell head and neck cancer. J Clin Oncol 2003;21:92-98</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CooperJ.S., PajakT.F., ForastiereA.A. etal. Postoperative concurrent radiotherapy and chemotherapy for high-risk squamous-cell carcinoma of the head and neck. N Engl J Med 2004;350:1937-44</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Cooper J.S., Zhang Q., Pajak T.F. et al. Long-term follow-up of the RTOG 9501 intergroup phase III trial: postoperative concurrent radiation therapy and chemotherapy in high-risk squamous cell carcinoma of the head and neck. Int J Radiat Oncol Biol Phys 2012;84:1198-205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Noronha V., Joshi A., Patil V.M. et al. Once-a-week versus once-every-3-weeks cisplatin chemoradiation for locally advanced head and neck cancer: a phase III randomized noninferiority trial. J Clin Oncol 2017: Jco2 017749457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Bonner JA, Harari PM, Giralt J, et al. Radiotherapy plus cetuximab for locoregionally advanced head and neck cancer: 5-year survival data from a phase 3 randomised trial, and relation between cetuximab-induced rash and survival. Lancet Oncol 2010;11:21-28.</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Cheng Y-J, Tsai M-H, Chiang C-J, et al. Adjuvant radiotherapy after curative surgery for oral cavity squamous cell carcinoma and treatment effect of timing and duration on outcome—A Taiwan Cancer Registry national database analysis. Cancer Med. 2018;7:3073-3083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Bernier J, Domenge C, Ozsahin M, et al. Postoperative irradiation with or without concomitant chemotherapy for locally advanced head and neck cancer. N Engl J Med 2004;350:1945-1952.</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Paris KJ, Spanos WJ Jr, Lindberg RD, et al. Phase I-II study of multiple daily fractions for palliation of advanced head and neck malignancies. Int J Radiat Oncol Biol Phys 1993;25:657-660</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Bourhis J, Sire C, Graff P, et al. Concomitant chemoradiotherapy versus acceleration of radiotherapy with or without concomitant chemotherapy in locally advanced head and neck carcinoma (GORTEC 99-02): an open-label phase 3 randomised trial. Lancet Oncol 2012;13:145-153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Beckmann G.K., Hoppe F., Pfreundner L., Flentje M.P. Hyperfractionated accelerated radiotherapy in combination with weekly cisplatin for locally advanced head and neck cancer. Head Neck 2005;27:36-43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SuntharalingamM, HaasML, ConleyBA, EgorinMJ, LevyS, SivasailamS, HermanJM, JacobsMC, GrayWC, OrdRA, AisnerJA, VanEchoDA. The use of carboplatin and paclitaxel with daily radiotherapy in patients with locally advanced squamous cell carcinomas of the head and neck. Int J Radiat Oncol Biol Phys. 2000 Apr 1;47(1):49-56. doi: 10.1016/s0360-3016(00)00408-9. PMID: 10758304</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xml:space="preserve">Taylor SG 4th, Murthy AK, Vannetzel JM, Colin P, Dray M, Caldarelli DD, Shott S, Vokes E, Showel JL, Hutchinson JC, et al. Randomized comparison of </w:t>
      </w:r>
      <w:r w:rsidRPr="00481C82">
        <w:rPr>
          <w:rFonts w:ascii="Times New Roman" w:eastAsia="Times New Roman" w:hAnsi="Times New Roman" w:cs="Times New Roman"/>
          <w:color w:val="222222"/>
          <w:spacing w:val="4"/>
          <w:sz w:val="27"/>
          <w:szCs w:val="27"/>
          <w:lang w:eastAsia="ru-RU"/>
        </w:rPr>
        <w:lastRenderedPageBreak/>
        <w:t>neoadjuvant cisplatin and fluorouracil infusion followed by radiation versus concomitant treatment in advanced head and neck cancer. J Clin Oncol. 1994 Feb;12(2):385-95. doi: 10.1200/JCO.1994.12.2.385. PMID: 8113846.</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Garden AS, Harris J, Vokes EE, Forastiere AA, Ridge JA, Jones C, Horwitz EM, Glisson BS, Nabell L, Cooper JS, Demas W, Gore E. Preliminary results of Radiation Therapy Oncology Group 97-03: a randomized phase ii trial of concurrent radiation and chemotherapy for advanced squamous cell carcinomas of the head and neck. J Clin Oncol. 2004 Jul 15;22(14):2856-64. doi: 10.1200/JCO.2004.12.012. PMID: 15254053.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Болотина Л.В., Владимирова Л.Ю., Деньгина Н.В., Новик А.В., Романов И.С. Практические рекомендации по лечению злокачественных опухолей головы и шеи // Злокачественные опухоли: Практические рекомендации RUSSCO #3s2, 2024 URL: https://rosoncoweb.ru/standarts/RUSSCO/2023/2023-06.pdf</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Machiels J. P. H. et al. Afatinib versus methotrexate as second-line treatment in patients with recurrent or metastatic squamous-cell carcinoma of the head and neck progressing on or after platinum-based therapy (LUX-Head &amp; Neck 1): an open-label, randomised phase 3 trial //The Lancet Oncology. – 2015. – Т. 16. – №. 5. – С. 583-594.</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Сытов А.В., Лейдерман И.Н., Ломидзе С.В., Нехаев И.В., Хотеев А.Ж. Практические рекомендации по нутритивной поддержке онкологических больных // Злокачественные опухоли: Практические рекомендации RUSSCO #3s2, 2018 (том 8). С. 575-583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Arends J., Bachmann P., Baracos V. et al. ESPEN guidelines on nutrition in cancer patients. Clinical Nutrition 2017;36:11-48</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Снеговой А.В., Бесова Н.С., Веселов А.В. и др. Практические рекомендации по нутритивной поддержке у онкологических больных. Злокачественные опухоли 2016;(4; Спецвыпуск 2):2-450</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Duguet A., Bachmann P., Lallemand Y. Summary report of the standards, options and recommendations for malnutrition and nutritional assessment in patients with cancer. Br J Cancer 2003;89(1):92-7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Снеговой А.В., Лейдерман И.Н., Салтанов А.И., Стрельчук В.Ю. Основные принципы и технологии клинического питания в онкологии: Методическое руководство для врачей. М., 2006</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BozzettiF., BozzettiV. Efficacyofenteralandparenteralnutritionincancerpatients. Nestle Nutr Workshop Ser Clin Perform Programme 2005;10:127-39</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Приказ Министерства здравоохранения РФ от 31 июля 2020 г. N 778н "О Порядке организации медицинской реабилитации взрослых" Зарегистрировано в Минюсте РФ 25 сентября 2020 г. Регистрационный N 60039</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Иванова Г.Е., Мельникова Е.В., Шмонин А.А., Вербицкая Е.В., Аронов Д.М., Белкин А.А., Беляев А.Ф., Бодрова Р.А., Бубнова М.Г., Буйлова Т.В., Мальцева М.Н., Мишина И.Е., Нестерин К.В., Никифоров В.В., Прокопенко С.В., Сарана А.М.О., Стаховская Л.В., Суворов А.Ю., Хасанова Д.Р., Цыкунов М.Б. и др. Пилотный проект "Развитие системы медицинской реабилитации в Российской Федерации": Предварительные результаты реализации на первом и втором этапах медицинской реабилитации. Вестник восстановительной медицины. 2017. N 2 (78). С. 10 - 15.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Iliadis, I.P.I. (2021) Quality of life in cancer survivors after participating in a multidisciplinary rehabilitation program : a pre-post study.</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Arends J, Strasser F, Gonella S, Solheim TS, Madeddu C, Ravasco P, Buonaccorso L, de van der Schueren MAE, Baldwin C, Chasen M, Ripamonti CI; ESMO Guidelines Committee. Electronic address: clinicalguidelines@esmo.org. Cancer cachexia in adult patients: ESMO Clinical Practice Guidelines</w:t>
      </w:r>
      <w:r w:rsidRPr="00481C82">
        <w:rPr>
          <w:rFonts w:ascii="Segoe UI Symbol" w:eastAsia="Times New Roman" w:hAnsi="Segoe UI Symbol" w:cs="Segoe UI Symbol"/>
          <w:color w:val="222222"/>
          <w:spacing w:val="4"/>
          <w:sz w:val="27"/>
          <w:szCs w:val="27"/>
          <w:lang w:eastAsia="ru-RU"/>
        </w:rPr>
        <w:t>☆</w:t>
      </w:r>
      <w:r w:rsidRPr="00481C82">
        <w:rPr>
          <w:rFonts w:ascii="Times New Roman" w:eastAsia="Times New Roman" w:hAnsi="Times New Roman" w:cs="Times New Roman"/>
          <w:color w:val="222222"/>
          <w:spacing w:val="4"/>
          <w:sz w:val="27"/>
          <w:szCs w:val="27"/>
          <w:lang w:eastAsia="ru-RU"/>
        </w:rPr>
        <w:t>. ESMO Open. 2021 Jun;6(3):100092. doi: 10.1016/j.esmoop.2021.100092. PMID: 34144781; PMCID: PMC8233663.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MuscaritoliM, ArendsJ, BachmannP, BaracosV, BarthelemyN, BertzH, etal. ESPEN practical guideline: Clinical Nutrition in cancer. Clinical Nutrition. 2021.40; p. 2898-2913.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Burgos-Mansilla, B.; Galiano-Castillo, N.; Lozano-Lozano, M.; Fernández-Lao, C.; Lopez-Garzon, M.; Arroyo-Morales, M. Effect of Physical Therapy Modalities on Quality of Life of Head and Neck Cancer Survivors: A Systematic Review with Meta-Analysis. J. Clin. Med. 2021, 10, 4696. https://doi.org/ 10.3390/jcm10204696</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GoyalN, DayA, EpsteinJ, GoodmanJ, GraboyesE, JalisiS, KiessAP, KuJA, MillerMC, PanwarA, PatelVA, SaccoA, SandulacheV, WilliamsAM, DeschlerD, FarwellDG, NathanCA, FakhryC, AgrawalN. HeadandneckcancersurvivorshipconsensusstatementfromtheAmericanHeadandNeckSociety. Laryngoscope Investig Otolaryngol. 2021 Nov 30;7(1):70-92. doi: 10.1002/lio2.702. PMID: 35155786; PMCID: PMC8823162</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Kar A, M R A, Bhaumik U, Rao VUS. Psychological issues in head and neck cancer survivors: Need for addressal in rehabilitation. Oral Oncol. 2020 Nov;110:104859. doi: 10.1016/j.oraloncology.2020.104859. Epub 2020 Jun 18. PMID: 32564916</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ElaldiR, RousselLM, GalJ, SchellerB, ChamoreyE, SchiappaR, Lasne-CardonA, LouisMY, Culié D, DassonvilleO, PoissonnetG, SaadaE, BenezeryK, BabinE, BozecA. Correlationsbetweenlong-termqualityoflifeandpatientneedsandconcernsfollowingheadandneckcancertreatmentandtheimpactofpsychologicaldistress. A multicentric cross-sectional study. Eur Arch Otorhinolaryngol. 2021 Jul;278(7):2437-2445. doi: 10.1007/s00405-020-06326-8. Epub 2020 Sep 8. PMID: 32901366</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Dias JF, Oliveira VC, Borges PRT, et al Effectiveness of exercises by telerehabilitation on pain, physical function and quality of life in people with physical disabilities: a systematic review of randomised controlled trials with GRADE recommendations British Journal of Sports Medicine 2021;55:155-162</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Silver J.A., Baima J. Cancer prehabilitation: anopportunity to decrease treatment related morbidity, increase cancer treatment options, and improve physical and psychological health outcomes. Am J Phys Med Rehabil 2013;92:715-27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Buffart L.M, Sweegers M.G., May A.M. et al. Targeting exercise interventions to patients with cancer in need: an individual patient data meta-analysis. J Natl Cancer Inst 2018;110(11):1190-200</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Clarke P., Radford K., Coffey M., Stewart M. Speech and swallow rehabilitation in head and neck cancer: United Kingdom National Multidisciplinary Guidelines. J Laryngol Otol 2016;130(S2):S176-80</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Linda Denehy, Lara Edbrooke, The Role of Exercise Before Cancer Treatment, Seminars in Oncology Nursing, 2022, 151330, ISSN 0749-2081, https://doi.org/10.1016/j.soncn.2022.151330</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Takenaka Y, Takemoto N, Oya R, Inohara H. Prognostic impact of sarcopenia in patients with head and neck cancer treated with surgery or radiation: A meta-analysis. PLoS One. 2021 Oct 29;16(10):e0259288. doi: 10.1371/journal.pone.0259288. PMID: 34714876; PMCID: PMC8555817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TalwarB, DonnellyR, SkellyR, DonaldsonM. Nutritionalmanagementinheadandneckcancer: UnitedKingdomNationalMultidisciplinaryGuidelines. J Laryngol Otol. 2016;130:S32–40</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Zhang Y, Tan S, Wu G. ESPEN practical guideline: Clinical nutrition in surgery. Clin Nutr. 2021 Sep;40(9):5071. doi: 10.1016/j.clnu.2021.07.012. Epub 2021 Jul 10. PMID: 34455265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Hubera G.F., Dort J.C. Reducing morbidity and complications after major head and neck cancer surgery: the (future) role of enhanced recovery after surgery protocols. Curr Opin Otolaryngol Head Neck Surg 2018;26(2):73-5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Coyle, M. J., Main, B., Hughes, C. et al. (2016). Enhanced recovery after surgery (ERAS) for head and neck oncology patients. Clinical Otolaryngology, 41(2), 118-126</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Midgley A.W., Lowe D., Levy A.R. et al. Exercise program design considerations for head and neck cancer survivors. Eur Arch Otorhinolaryngol 2018;275(1):169-79</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Swarm R.A., Abernethy A.P., Anghelescu D.L. et al. Adult cancer pain. J Natl Compr Canc Netw 2013;11(8):992-1022</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Goel V., Nemade H., Raju K.V.V.N., Rao C.S. Physiotherapy and Head and Neck Cancers. J Nov Physiother 2017;7:337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LogemannJ.A., PauloskiB.R., etal. Speech and Swallowing Rehabilitation for Head and Neck Cancer Patients. ONCOLOGY 11(5):651-659, 1997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Wall L.R., Ward E.C., Cartmill B., Hill A.J. Physiological changes to the swallowing mechanism following (chemo)radiotherapy for head and neck cancer: a systematic review. Dysphagia 2013;28(4):481-93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xml:space="preserve">Govender R., Smith C.H., Taylor S.A. et al. Swallowing interventions for the treatment of dysphagia after head and neck cancer: a systematic review of </w:t>
      </w:r>
      <w:r w:rsidRPr="00481C82">
        <w:rPr>
          <w:rFonts w:ascii="Times New Roman" w:eastAsia="Times New Roman" w:hAnsi="Times New Roman" w:cs="Times New Roman"/>
          <w:color w:val="222222"/>
          <w:spacing w:val="4"/>
          <w:sz w:val="27"/>
          <w:szCs w:val="27"/>
          <w:lang w:eastAsia="ru-RU"/>
        </w:rPr>
        <w:lastRenderedPageBreak/>
        <w:t>behavioural strategies used to promote patient adherence to swallowing exercises. BMC Cancer 2017;17(1):43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Zagari P.R.P.P., Paulon R.M.C., Farias L.P. (2018) Rehabilitation After Tracheostomy. In: de Farias T. (eds) Tracheostomy. Springer, Cham</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Starmer, H. M., Ayoub, N., Byward, C. et al. (2017). The impact of developing a speech and swallow rehab program: Improving patient satisfaction and multidisciplinary care. The Laryngoscope, 127(11), 2578-2581</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WangYH, HuangYA, ChenIH, HouWH, KangYN. Exercise for Trismus Prevention in Patients with Head and Neck Cancer: A Network Meta-Analysis of Randomized Controlled Trials. Healthcare (Basel). 2022 Feb 26;10(3):442. doi: 10.3390/healthcare10030442. PMID: 35326920; PMCID: PMC8951417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Matsuda Y, Jayasinghe RD, Zhong H, Arakawa S, Kanno T. Oral Health Management and Rehabilitation for Patients with Oral Cancer: A Narrative Review. Healthcare (Basel). 2022 May 23;10(5):960. doi: 10.3390/healthcare10050960. PMID: 35628095; PMCID: PMC9140416.</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Harris AS. Do patients benefit from physiotherapy for shoulder dysfunction following neck dissection? A systematic review. J Laryngol Otol. 2020 Jan 22:1-5. doi: 10.1017/S0022215120000079. Epub ahead of print. PMID: 31964434</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lShareef S, Newton BW. Accessory Nerve Injury. [Updated 2022 May 1]. In: StatPearls [Internet]. Treasure Island (FL): StatPearls Publishing; 2022 Jan-. Available from: https://www.ncbi.nlm.nih.gov/books/NBK532245/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Fischlechner R, Kofler B, Schartinger VH, Dudas J, Riechelmann H. Does low-level laser therapy affect the survival of patients with head and neck cancer? Lasers Med Sci. 2021 Apr;36(3):599-604. doi: 10.1007/s10103-020-03073-4. Epub 2020 Jun 25. PMID: 32583188</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Pauli N., Svensson U., Karlsson T., Finizia C. Exercise intervention for the treatment of trismus in head and neck cancer - a prospective two-year follow-up study. Acta Oncol 2016;55(6):686-92</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Paskett ED, Dean JA, Oliveri JM, Harrop JP. Cancer-related lymphedema risk factors, diagnosis treatment and impact: a review. J Clinl Oncol. 2012;30(30):3726-3733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Smith B.G., Lewin J.S. Lymphedema management in head and neck cancer. Curr Opin Otolaryngol Head Neck Surg 2010;18(3):153-8</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Vignes S. Lymphedema: from diagnosis to treatment. Rev Med Interne 2017;38(2):97-105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TacaniP.M., FranceschiniJ.P., TacaniR.E. etal. Retrospective study of the physical therapy modalities applied in head and neck lymphedema treatment. Head Neck 2016;38(2):301-8</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Lee N., Wigg J., Carroll J.D. The use of low level light therapy in the treatment of head and neck edema. J Lymphoedema 2013;8(1):35-42</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Lynch PT, Horani S, Lee R, Sumer BD, Lee SC, Mayo HG, Rethorst C, Day AT. Effectiveness of physical activity interventions in improving objective and patient-reported outcomes in head and neck cancer survivors: A systematic review. Oral Oncol. 2021 Jun;117:105253. doi: 10.1016/j.oraloncology.2021.105253. Epub 2021 Apr 23. PMID: 33901767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FriedJ, EtterJL, StenzelAE, JosephJM, CanniotoR, DanzigerIR, MoysichKB. Physical inactivity and head and neck cancer mortality. Head Neck. 2020 Sep;42(9):2516-2523. doi: 10.1002/hed.26283. Epub 2020 Jun 1. PMID: 32478442; PMCID: PMC8393317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Baijens, L.W.J., Walshe, M., Aaltonen, LM. etal. European white paper: oropharyngeal dysphagia in head and neck cancer. Eur Arch Otorhinolaryngol 278, 577–616 (2021). https://doi.org/10.1007/s00405-020-06507-5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Shao CH, Chiang CC, Huang TW. Exercise therapy for cancer treatment-induced trismus in patients with head and neck cancer: A systematic review and meta-analysis of randomized controlled trials. Radiother Oncol. 2020 Oct;151:249-255. doi: 10.1016/j.radonc.2020.08.024. Epub 2020 Sep 3. PMID: 32890607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Chee S, Byrnes YM, Chorath KT, Rajasekaran K, Deng J. Interventions for Trismus in Head and Neck Cancer Patients: A Systematic Review of Randomized Controlled Trials. Integr Cancer Ther. 2021 Jan-Dec;20:15347354211006474. doi: 10.1177/15347354211006474. PMID: 34014116; PMCID: PMC8145608</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xml:space="preserve">McLaughlin TM, Broadhurst JJ, Harris CJ, McGarry S, Keesing SL. A randomized pilot study on self-management in head and neck lymphedema. </w:t>
      </w:r>
      <w:r w:rsidRPr="00481C82">
        <w:rPr>
          <w:rFonts w:ascii="Times New Roman" w:eastAsia="Times New Roman" w:hAnsi="Times New Roman" w:cs="Times New Roman"/>
          <w:color w:val="222222"/>
          <w:spacing w:val="4"/>
          <w:sz w:val="27"/>
          <w:szCs w:val="27"/>
          <w:lang w:eastAsia="ru-RU"/>
        </w:rPr>
        <w:lastRenderedPageBreak/>
        <w:t>Laryngoscope Investig Otolaryngol. 2020 Sep 15;5(5):879-889. doi: 10.1002/lio2.455. PMID: 33134535; PMCID: PMC7585235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TykerA, FrancoJ, MassaST, DesaiSC, WalenSG. Treatment for lymphedema following head and neck cancer therapy: A systematic review. Am J Otolaryngol. 2019 Sep-Oct;40(5):761-769. doi: 10.1016/j.amjoto.2019.05.024. Epub 2019 May 30. PMID: 31174933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Грушина Т.И. Реабилитация ряда онкологических больных в санаторно-курортных условиях. Вопросы курортологии, физиотерапии и лечебной физической культуры. 2017. № 2, вып 2: С. 52.</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Ткаченко Г.А. Клинико-психологическое исследование качества жизни больных, страдающих злокачественными новообразованиями челюстно-лицевой области. Вестник психотерапии 2012;44(49):57-63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Zhao, S. G., Alexander, N. B., Djuric, Z., et al (2015). Maintaining physical activity during head and neck cancer treatment: Results of a pilot controlled trial. Head &amp; Neck, 38(S1), E1086-E1096</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Segal R., Zwaal C., Green E. et al. Exercise for people with cancer: a systematic review. Curr Oncol.2017 Aug; 24(4): e290-e315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Samuel S.R., Maiya G.A., Fernandes D.J. et al. Effectiveness of exercise-based rehabilitation on functional capacity and quality of life in head and neck cancer patients receiving chemo-radiotherapy. Support Care Cancer 2019</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Mustian K.M., Alfano C.M., Heckler C. et al: Comparison of pharmaceutical, psychological, and exercise treatments for cancer-related fatigue: a meta-analysis. JAMA Oncol 2017;3:961-8</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Kinkead B., Schettler P.J., Larson E.R. et al. Massage therapy decreases cancer-related fatigue: results from a randomized early phase trial. Cancer 2018;124(3):546-54</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Streckmann F., Zopf E.M., Lehmann H.C. et al: Exercise intervention studies in patients with peripheral neuropathy: a systematic review. Sports Med 2014;44:1289-304</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Lee J.M., Look R.M., Turner C. et al. Low-level laser therapy for chemotherapy-induced peripheral neuropathy. J Clin Oncol 2012;30(15):9019</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Rick O., von Hehn U., Mikus E. et al. Magnetic field therapy in patients with cytostatics- induced polyneuropathy: a prospective randomized placebo-controlled phase-III study. Bioelectromagnetics 2016:38(2):85-94</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Tonezzer T, Caffaro L.A.M. Effects of transcutaneous electrical nerve stimulation on chemotherapy-induced peripheral neuropathy symptoms (cipn): a preliminary case- control study. J. Phys. Ther. Sci. 29: 685-692, 2017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Oberoi S., Zamperlini-Netto G., Beyene J. et al. Effect of prophylactic low level laser therapy on oral mucositis: a systematic review and meta-analysis. PLoS One 2014;9(9):e107418</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He M., Zhang B., Shen N., Wu N., Sun J. A systematic review and meta-analysis of the effect of low-level laser therapy (LLLT) on chemotherapy-induced oral mucositis in pediatric and young patients. Eur J Pediatr 2018;177(1):7-17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Ross M., Fischer-Cartlidge E. Scalp cooling: a literature review of efficacy, safety, and tolerability for chemotherapy-induced alopecia. Clin J Oncol Nurs 2017;21(2):226-33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vanRijn-DekkerMI, vandenBoschL, vandenHoekJGM, BijlHP, vanAkenESM, vanderHoornA, OostingSF, HalmosGB, WitjesMJH, vanderLaanHP, LangendijkJA, SteenbakkersRJHM. Impact of sarcopenia on survival and late toxicity in head and neck cancer patients treated with radiotherapy. Radiother Oncol. 2020 Jun;147:103-110. doi: 10.1016/j.radonc.2020.03.014. Epub 2020 Apr 3. PMID: 32251949</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ByeA, SandmaelJA, SteneGB, ThorsenL, BalstadTR, SolheimTS, PrippAH, OldervollLM. Exercise and Nutrition Interventions in Patients with Head and Neck Cancer during Curative Treatment: A Systematic Review and Meta-Analysis. Nutrients. 2020 Oct 22;12(11):3233. doi: 10.3390/nu12113233. PMID: 33105699; PMCID: PMC7690392</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FabiA, BhargavaR, FatigoniS, GuglielmoM, HorneberM, RoilaF, WeisJ, JordanK, RipamontiCI; ESMOGuidelinesCommittee. Electronic address: clinicalguidelines@esmo.org. Cancer-related fatigue: ESMO Clinical Practice Guidelines for diagnosis and treatment. Ann Oncol. 2020 Jun;31(6):713-723. doi: 10.1016/j.annonc.2020.02.016. Epub 2020 Mar 12. PMID: 32173483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National Comprehensive Cancer Network: NCCN Clinical Practice Guidelines in Oncology: Adult Cancer Pain, version 1.2022 — January 19, 2022. Available at https://www.nccn.org/professionals/physician_gls/default.aspx#supportive. Accessed January 25, 2022</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JordanB, MarguliesA, CardosoF, CavalettiG, HaugnesHS, JahnP, LeRhunE, PreusserM, Scotté F, TaphoornMJB, JordanK; ESMOGuidelinesCommittee. Electronic address: clinicalguidelines@esmo.org; EONS Education Working Group. Electronic address: eons.secretariat@cancernurse.eu; EANO Guideline Committee. Electronic address: office@eano.eu. Systemic anticancer therapy-induced peripheral and central neurotoxicity: ESMO-EONS-EANO Clinical Practice Guidelines for diagnosis, prevention, treatment and follow-up. Ann Oncol. 2020 Oct;31(10):1306-1319. doi: 10.1016/j.annonc.2020.07.003. Epub 2020 Jul 30. PMID: 32739407</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MenendezAG, CobbR, CarvajalAR, etal: Effectivenessofmassagetherapyasatreatmentstrategyandpreventivemodalityforchemotherapy-inducedperipheralneuropathysymptoms. 2016 Palliative and Supportive Care in Oncology Symposium. Abstract 193.</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Bensadoun R.J., Nair R.G. Low-level laser therapy in the management of mucositis and dermatitis induced by cancer therapy. Photomed Laser Surg 2015;33(10):487-91</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Roopashri G. Radiotherapy and chemotherapy induced oral mucositis - prevention and current therapeutic modalities. IJDA 2010;2:174-9</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Сопроводительная терапия в онкологии. Практическое руководство. Под ред. С.Ю. Мооркрафта, Д.Л.Ю. Ли, Д. Каннингэма. Пер. с англ. Под ред. А.Д. Каприна. М.: Гэотар, 2016. 432 с</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Rosenthal D.I., Trotti A. Strategies for managing radiation-induced mucositis in head and neck cancer. Semin Radiat Oncol 2009;19:29-34. Pauloski B.R. Rehabilitation of dysphagia following head and neck cancer. Phys Med Rehabil Clin N Am 2008;9:889-928</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Hajdú, S.F., Wessel, I., Dalton, S.O. et al. Swallowing Exercise During Head and Neck Cancer Treatment: Results of a Randomized Trial. Dysphagia 37, 749–762 (2022). https://doi.org/10.1007/s00455-021-10320-5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González-Rodríguez, M., Villar-Taibo, R., Fernández-Pombo, A. et al. Early versus conventional nutritional intervention in head and neck cancer patients before radiotherapy: benefits of a fast-track circuit. Eur J Clin Nutr 75, 748–753 (2021)].. https://doi.org/10.1038/s41430-020-00786-1</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Сытов А.В., Зузов С.А., Кукош М.Ю., Лейдерман И.Н., Потапов А.Л., Хотеев А.Ж. Практические рекомендации по нутритивной поддержке онкологических больных. Злокачественные опухоли : Практические рекомендации RUSSCO #3s2, 2021 (том 11)</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RobijnsJ, LodewijckxJ, ClaesS, VanBeverL, PannekoekeL, CensabellaSetal (2021) Photobiomodulationtherapyforthepreventionofacuteradiationdermatitisinheadandneckcancerpatients (DERMISHEADtrial). Radiother Oncol 158:268–275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EladS, ChengKKF, LallaRV, YaromN, HongC, LoganRM, BowenJ, GibsonR, SaundersDP, ZadikY, AriyawardanaA, CorreaME, RannaV, BossiP; MucositisGuidelinesLeadershipGroupoftheMultinationalAssociationofSupportiveCareinCancerandInternationalSocietyofOralOncology (MASCC/ISOO). MASCC/ISOO clinical practice guidelines for the management of mucositis secondary to cancer therapy. Cancer. 2020 Oct 1;126(19):4423-4431. doi: 10.1002/cncr.33100. Epub 2020 Jul 28. Erratum in: Cancer. 2021 Oct 1;127(19):3700. PMID: 32786044; PMCID: PMC7540329</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Klausner, G., Troussier, I., Canova, CH. et al. Clinical use of photobiomodulation as a supportive care during radiation therapy. Support Care Cancer 30, 13-19 (2022). https://doi.org/10.1007/s00520-021-06518-w</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Mercadante V, Jensen SB, Smith DK, Bohlke K, Bauman J, Brennan MT, Coppes RP, Jessen N, Malhotra NK, Murphy B, Rosenthal DI, Vissink A, Wu J, Saunders DP, Peterson DE. Salivary Gland Hypofunction and/or Xerostomia Induced by Nonsurgical Cancer Therapies: ISOO/MASCC/ASCO Guideline. J Clin Oncol. 2021 Sep 1;39(25):2825-2843. doi: 10.1200/JCO.21.01208. Epub 2021 Jul 20. PMID: 34283635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NiX, TianT, ChenD, LiuL, LiX, LiF, LiangF, ZhaoL. AcupunctureforRadiation-InducedXerostomiainCancerPatients: ASystematicReviewandMeta-Analysis. Integr Cancer Ther. 2020 Jan-</w:t>
      </w:r>
      <w:r w:rsidRPr="00481C82">
        <w:rPr>
          <w:rFonts w:ascii="Times New Roman" w:eastAsia="Times New Roman" w:hAnsi="Times New Roman" w:cs="Times New Roman"/>
          <w:color w:val="222222"/>
          <w:spacing w:val="4"/>
          <w:sz w:val="27"/>
          <w:szCs w:val="27"/>
          <w:lang w:eastAsia="ru-RU"/>
        </w:rPr>
        <w:lastRenderedPageBreak/>
        <w:t>Dec;19:1534735420980825. doi: 10.1177/1534735420980825. PMID: 33307864; PMCID: PMC7739209</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DymackovaR, SelingerovaI, KazdaT, SlavikM, HalamkovaJ, SvajdovaM, SlampaP, SlamaO. EffectofAcupunctureinPainManagementofHeadandNeckCancerRadiotherapy: ProspectiveRandomizedUnicentricStudy. J Clin Med. 2021 Mar 7;10(5):1111. doi: 10.3390/jcm10051111. PMID: 33799949; PMCID: PMC7961644</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Ravi P, Vaishnavi D, Gnanam A, Krishnakumar Raja VB. The role of hyperbaric oxygen therapy in the prevention and management of radiation-induced complications of the head and neck - a systematic review of literature. J Stomatol Oral Maxillofac Surg. 2017 Dec;118(6):359-362. doi: 10.1016/j.jormas.2017.07.005. Epub 2017 Aug 22. PMID: 28838774.</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Oken MM, Creech RH, Tormey DC, Horton J, Davis TE, McFadden ET, Carbone PP: Toxicity and response criteria of the Eastern Cooperative Oncology Group. Am J Clin Oncol 1982, 5(6):649-655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SelfEM, BumpousJ, ZieglerC, WilsonL, PottsK. Riskfactorsforhemorrhageafterchemoradiationfororopharyngealsquamouscellcarcinoma. JAMA Otolaryngol Head Neck Surg. 2013 Apr;139(4):356-61. doi: 10.1001/jamaoto.2013.103. PMID: 23599070.</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TaunkNK, HafftyBG, Kostis JB, Goyal S. Radiation-induced heart disease: pathologic abnormalities and putative mechanisms. Front Oncol. 2015 Feb 18;5:39. doi: 10.3389/fonc.2015.00039. PMID: 25741474; PMCID: PMC4332338.(Self EM, Bumpous J, Ziegler C, Wilson L, Potts K. Risk factors for hemorrhage after chemoradiation for oropharyngeal squamous cell carcinoma. JAMA Otolaryngol Head Neck Surg. 2013 Apr;139(4):356-61. doi: 10.1001/jamaoto.2013.103. PMID: 23599070.)</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Sittel C, Gossmann A, Jungehu¨lsing M, Za¨hringer M. Superselective embolization as palliative treatment of recurrent hemorrhage in advanced carcinoma of the head and neck. Ann Otol Rhinol Laryngol. 2001;110(12):1126-1128.</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Kumra V, Vastola AP, Keiserman S, Lucente FE. Spontaneous tonsillar hemorrhage. Otolaryngol Head Neck Surg. 2001;124(1):51-52.</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Smith TP. Embolization in the external carotid artery. J VascIntervRadiol. 2006 Dec;17(12):1897-912; quiz 1913. doi: 10.1097/01.RVI.0000247301.64269.27. PMID: 17185685.</w:t>
      </w:r>
    </w:p>
    <w:p w:rsidR="00481C82" w:rsidRPr="00481C82" w:rsidRDefault="00481C82" w:rsidP="00481C82">
      <w:pPr>
        <w:numPr>
          <w:ilvl w:val="0"/>
          <w:numId w:val="1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Kumar T, Yadav V, Ravi K, Ramaswamy K, Patel MH, Kothari K. External Carotid Artery Ligation in Squamous Cell Carcinomas of the Oral Cavity and Oropharynx: an Oncological Emergency. Indian J Surg. 2015 Dec;77(Suppl 3):850-2. doi: 10.1007/s12262-014-1035-4. Epub2014 Jan 23. PMID: 27011469; PMCID: PMC4775627</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Поляков Андрей Павлович, д.м.н., доцент, заведующий отделением микрохирургии МНИОИ им. П.А. Герцена - филиал ФГБУ «НМИЦ радиологии» Минздрава России, член Общероссийской общественной организации «Российское общество специалистов по опухолям головы и шеи»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Полькин Вячеслав Викторович, к.м.н. заведующий отделения лучевого и хирургического лечения заболеваний головы, шеи МРНЦ им. А.Ф. Цыба - филиала ФГБУ «НМИЦ радиологии» Минздрава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Агабабян Татев Артаковна, заведующая отделением лучевой диагностики МРНЦ им. А.Ф. Цыба — филиала ФГБУ «НМИЦ радиологии» Минздрава России, к.м.н., Обнинск https://orcid.org/0000-0002-9971-3451</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Алиева Севил Багатуровна, д.м.н., ведущий научный сотрудник отделения радиационной онкологии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xml:space="preserve">Алымов Юрий Владимирович, к.м.н., врач-онколог отделения хирургических методов лечения №5 (эндокринной онкологии) НИИ клинической онкологии им. Н.Н. Трапезникова ФГБУ «НМИЦ онкологии им. Н.Н. Блохина» Минздрава России, исполнительный директор Общероссийской общественной организации «Российское общество </w:t>
      </w:r>
      <w:r w:rsidRPr="00481C82">
        <w:rPr>
          <w:rFonts w:ascii="Times New Roman" w:eastAsia="Times New Roman" w:hAnsi="Times New Roman" w:cs="Times New Roman"/>
          <w:color w:val="222222"/>
          <w:spacing w:val="4"/>
          <w:sz w:val="27"/>
          <w:szCs w:val="27"/>
          <w:lang w:eastAsia="ru-RU"/>
        </w:rPr>
        <w:lastRenderedPageBreak/>
        <w:t>специалистов по опухолям головы и шеи»; ORCID: https://orcid.org/0000-0002-6851-9867</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Артемьева Анна Сергеевна, к.м.н., врач-патоморфолог, руководитель научной лаборатории морфологии опухолей ФГБУ «НМИЦ онкологии им. Н.Н. Петрова» Минздрава России, доцент отделения дополнительного профессионального образования НМИЦ онкологии им. Н.Н. Петрова</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Бойко Анна Владимировна, д.м.н., профессор, заведующая отделением лучевой терапии с модификацией МНИОИ им. П.А. Герцена – филиала ФГБУ «НМИЦ радиологии» Минздрава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Болотин Михаил Викторович, к.м.н., научный сотрудник отделения хирургического № 11 опухолей верхних дыхательно-пищеварительных путей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Болотина Лариса Владимировна, д.м.н., доцент РАН, заведующая отделением химиотерапии МНИОИ им. П.А. Герцена – филиала ФГБУ «НМИЦ радиологии» Минздрава России. Председатель группы опухолей головы и шеи практических рекомендаций Российского общества клинической онкологии, член Правления.</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Виноградов Вячеслав Вячеславович, д.м.н., профессор, руководитель научно-клинического отдела лор-онкологии ФГБУ «Научно-клинический центр оториноларингологии» ФМБА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Владимирова Любовь Юрьевна, д.м.н., профессор, руководитель отдела лекарственного лечения опухолей, ФГБУ «НМИЦ онкологии» МЗ РФ</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Геворков Артем Рубенович, к.м.н., с.н.с., врач-радиотерапевт отделения лучевой терапии с модификацией МНИОИ им. П.А. Герцена - филиала ФГБУ «НМИЦ радиологии» Минздрава России, член Общероссийской общественной организации «Российское общество специалистов по опухолям головы и шеи»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Гиршович Михаил Маркович, к.м.н., врач-радиотерапевт ФГБУ «НМИЦ онкологии им. Н.Н. Петрова» Минздрава России; https://orcid.org/0000-0002-7925-9570</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Гулидов Игорь Александрович, заведующий отделом лучевой терапии МРНЦ им. А.Ф. Цыба- филиал ФГБУ «НМИЦ радиологии» Минздрава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Гузь Александр Олегович, к.м.н., врач-онколог, заведующий отделением опухолей головы и шеи ГБУЗ «Челябинский областной клинический центр онкологии и ядерной медицины»</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Дайхес Николай Аркадьевич, член-корр. РАН, д.м.н., профессор, директор ФГБУ «Научно-клинический центр оториноларингологии» ФМБА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Дронова Екатерина Леонидовна, врач-радиолог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Енгибарян Марина Александровна, д.м.н., заведующая отделением опухолей головы и шеи ФГБУ «НМИЦ онкологии» МЗ РФ, член Общероссийской общественной организации «Российское общество специалистов по опухолям головы и шеи».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Игнатова Анастасия Валерьевна, к.м.н., врач-онколог отделения хирургических методов лечения №5 НИИ клинической онкологии им. Н.Н. Трапезникова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 ассистент кафедры общей и клинической стоматологии ФГАОУ ВО РУДН. ORCID: https://orcid.org/0000-0002-6796-0968</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Клименко Вероника Викторовна, к.м.н., врач клинико-диагностического отделения ФГБУ «НМИЦ онкологии им. Н.Н. Петрова» Минздрава России; https://orcid.org/0000-0003-1079-4492</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Корниецкая Анна Леонидовна, к.м.н., старший научный сотрудник отделения химиотерапии отдела лекарственного лечения опухолей МНИОИ им. П.А. Герцена – филиала ФГБУ «НМИЦ радиологии» Минздрава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xml:space="preserve">Костромина Екатерина Викторовна, к.м.н.,врач ультразвуковой диагностики, врач-рентгенолог отделения лучевой диагностики, научный сотрудник научного отделения диагностической и интервенционной </w:t>
      </w:r>
      <w:r w:rsidRPr="00481C82">
        <w:rPr>
          <w:rFonts w:ascii="Times New Roman" w:eastAsia="Times New Roman" w:hAnsi="Times New Roman" w:cs="Times New Roman"/>
          <w:color w:val="222222"/>
          <w:spacing w:val="4"/>
          <w:sz w:val="27"/>
          <w:szCs w:val="27"/>
          <w:lang w:eastAsia="ru-RU"/>
        </w:rPr>
        <w:lastRenderedPageBreak/>
        <w:t>радиологии ФГБУ «НМИЦ онкологии им. Н.Н. Петрова» МЗ РФ, доцент кафедры лучевой диагностики и медицинской визуализации ФП и ДПО ФГБОУ ВО СПбГМУ; https://orcid.org/0000-0002-4245-687X</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Красильникова Лариса Анваровна, к.м.н., врач-цитолог ФГБУ «НМИЦ онкологии им. Н.Н. Петрова» Минздрава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Кропотов Михаил Алексеевич, д.м.н., заведующий отделением хирургическим отделением №10 опухолей головы и шеи ФГБУ «НМИЦ онкологии им. Н.Н. Блохина» Минздрава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Кутукова Светлана Игоревна, д.м.н., доцент,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 СПб ГБУЗ «Городской клинический онкологический диспансер»</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Кульбакин Денис Евгеньевич, д.м.н., старший научный сотрудник, врач-онколог отделения опухолей головы и шеи НИИ онкологии Томского НИМЦ</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Мордовский Александр Валентинович – к.м.н., научный сотрудник отделения микрохирургии МНИОИ им. П.А. Герцена – филиала ФГБУ «НМИЦ радиологии» Минздрава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Мудунов Али Мурадович, д.м.н., профессор РАН, заведующий отделением хирургических методов лечения № 10 опухолей головы и шеи ФГБУ «НМИЦ онкологии им. Н.Н. Блохина» Минздрава России, президент Общероссийской общественной организации «Российское общество специалистов по опухолям головы и шеи»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Мусин Шамиль Исмагилович, к.м.н., заведующий хирургическим отделением N6 ГАУЗ РКОД Минздрава РБ</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Подвязников Сергей Олегович, д.м.н., профессор, ФГБОУ ДПО «Российская медицинская академия непрерывного профессионального образования» Минздрава России, вице-президент Общероссийской общественной организации «Российское общество специалистов по опухолям головы и шеи».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Пономарева Ольга Игоревна, врач-рентгенолог отделения радиотерапии НМИЦ онкологии им. Н.Н. Петрова; https://orcid.org/0000-0002-7004-9630</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Раджабова Замира Ахмед-Гаджиевна, д.м.н., доцент РАН, заведующий отделением опухолей головы и шеи ФГБУ «НМИЦ онкологии им. Н.Н. Петрова» Минздрава России, доцент отделения дополнительного профессионального образования НМИЦ онкологии им. Н.Н. Петрова https://orcid.org/0000-0002-6895-0497</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Решетов Игорь Владимирович, д.м.н., академик РАН, заведующий кафедрой онкологии, радиотерапии и реконструктивной хирургии Первого Московского медицинского университета им. И.М. Сеченова, президент Общероссийской общественной организации «Федерация специалистов по лечению заболеваний головы и шеи»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Романов Илья Станиславович, д.м.н, старший научный сотрудник отделения онкоэндокринологии ФГБУ «НМИЦ Онкологии им. Н.Н. Блохина», доцент кафедры онкологии ФДПО, РНИМУ им Н.И. Пирогова</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Рубцова Наталья Алефтиновна, д.м.н., заведующая отделом лучевой диагностики МНИОИ им. П.А. Герцена – филиал «НМИЦ радиологии» Минздрава России. Главный внештатный специалист по лучевой и инструментальной диагностике Минздрава России по Центральному федеральному округу Российской Федерации.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Рудык Андрей Николаевич, к.м.н., врач-онколог онкологического отделения №5 (опухолей головы и шеи) ГАУЗ «Республиканский клинический онкологический диспансер Министерства здравоохранения Республики Татарстан имени профессора М.З.Сигала», и.о. заведующего кафедрой челюстно-лицевой хирургии и хирургической стоматологии, доцент кафедры онкологии, радиологии и паллиативной медицины КГМА - филиал ФГБОУ ДПО РМАНПО Минздрава России,доцент кафедры хирургических болезней постдипломного образованияИФМиБФГАОУ ВО "Казанский (Приволжский) федеральный университет", г. Казань.</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Семиглазова Татьяна Юрьевна, д.м.н., профессор, заведующий научным отделом инновационных методов терапевтической онкологии и реабилитации ФГБУ «НМИЦ онкологии им. Н.Н. Петрова» Минздрава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Степанова Александра Михайловна, заведующая отделением реабилитации МНИОИ им. П.А. Герцена - филиала ФГБУ «НМИЦ радиологии» Минздрава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Сукорцева Наталья Сергеевна, ассистент кафедры онкологии, реконструктивной хирургии и радиотерапии, врач онколог Университетской клинической больницы №1 Сеченовского университета</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Ткаченко Елена Викторовна, к.м.н., заведующий отделением краткосрочной противоопухолевой лекарственной терапии, научный сотрудник научного отдела инновационных методов терапевтической онкологии и реабилитации ФГБУ «НМИЦ онкологии им. Н.Н. Петрова» Минздрава России, https://orcid.org/0000-0001-6375-8335</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Фалалеева Наталья Александровна, заведующий отделом лекарственного лечения злокачественных новообразований МРНЦ им. А.Ф. Цыба- филиал ФГБУ «НМИЦ радиологии» Минздрава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Феденко Александр Александрович, д.м.н., профессор РАН, заведующий Отделом лекарственного лечения опухолей МНИОИ им. П.А. Герцена-филиал ФГБУ «НМИЦ радиологии» Минздрава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Хмелевский Евгений Витальевич, д.м.н., профессор, заведующий отделом лучевой терапии МНИОИ им. П. А. Герцена - филиал ФГБУ «НМИЦ радиологии» Минздрава России, врач-радиотерапевтМНИОИ им. П. А. Герцена - филиал ФГБУ «НМИЦ радиологии» Минздрава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Ходжибекова Малика Маратовна, д.м.н., врач-радиолог отделения радионуклидной диагностики МНИОИ им. П.А. Герцена – филиал «НМИЦ радиологии» Минздрава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Цырлина Евгения Владимировна, к.м.н., врач-эндокринолог отделения функциональной диагностики ФГБУ «НМИЦ онкологии им. Н.Н. Петрова» Минздрава России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xml:space="preserve">Чойнзонов Евгений Лхамацыренович, д.м.н., академик РАН, директор НИИ онкологии Томского НИМЦ, заведующий отделением опухолей головы и шеи НИИ онкологии Томского НИМЦ, заведующий кафедрой онкологии ФГБОУ ВО СибГМУ Минздрава России, член Общероссийской </w:t>
      </w:r>
      <w:r w:rsidRPr="00481C82">
        <w:rPr>
          <w:rFonts w:ascii="Times New Roman" w:eastAsia="Times New Roman" w:hAnsi="Times New Roman" w:cs="Times New Roman"/>
          <w:color w:val="222222"/>
          <w:spacing w:val="4"/>
          <w:sz w:val="27"/>
          <w:szCs w:val="27"/>
          <w:lang w:eastAsia="ru-RU"/>
        </w:rPr>
        <w:lastRenderedPageBreak/>
        <w:t>общественной организации «Российское общество специалистов по опухолям головы и шеи»</w:t>
      </w:r>
    </w:p>
    <w:p w:rsidR="00481C82" w:rsidRPr="00481C82" w:rsidRDefault="00481C82" w:rsidP="00481C82">
      <w:pPr>
        <w:numPr>
          <w:ilvl w:val="0"/>
          <w:numId w:val="1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Яковлева Лилия Павловна, к.м.н., врач-онколог, заведующая центром диагностики и лечения опухолей головы и шеи ГБУЗ МКНЦ имени А.С. Логинова МЗ РФ</w:t>
      </w:r>
    </w:p>
    <w:p w:rsidR="00481C82" w:rsidRPr="00481C82" w:rsidRDefault="00481C82" w:rsidP="00481C82">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i/>
          <w:iCs/>
          <w:color w:val="333333"/>
          <w:spacing w:val="4"/>
          <w:sz w:val="27"/>
          <w:szCs w:val="27"/>
          <w:lang w:eastAsia="ru-RU"/>
        </w:rPr>
        <w:t>Блок Организация оказания медицинской помощи</w:t>
      </w:r>
    </w:p>
    <w:p w:rsidR="00481C82" w:rsidRPr="00481C82" w:rsidRDefault="00481C82" w:rsidP="00481C82">
      <w:pPr>
        <w:numPr>
          <w:ilvl w:val="0"/>
          <w:numId w:val="1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Геворкян Тигран Гагикович, заместитель директора ФГБУ «НМИЦ онкологии им. Н.Н. Блохина» Минздрава России</w:t>
      </w:r>
    </w:p>
    <w:p w:rsidR="00481C82" w:rsidRPr="00481C82" w:rsidRDefault="00481C82" w:rsidP="00481C82">
      <w:pPr>
        <w:numPr>
          <w:ilvl w:val="0"/>
          <w:numId w:val="1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Иванов Сергей Анатольевич, д.м.н., профессор РАН, директор МРНЦ им. А.Ф. Цыба - филиала ФГБУ «НМИЦ радиологии» Минздрава России</w:t>
      </w:r>
    </w:p>
    <w:p w:rsidR="00481C82" w:rsidRPr="00481C82" w:rsidRDefault="00481C82" w:rsidP="00481C82">
      <w:pPr>
        <w:numPr>
          <w:ilvl w:val="0"/>
          <w:numId w:val="1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Невольских Алексей Алексеевич, д.м.н., заместитель директора по лечебной работе МРНЦ им. А.Ф. Цыба – филиала ФГБУ «НМИЦ радиологии» Минздрава России.</w:t>
      </w:r>
    </w:p>
    <w:p w:rsidR="00481C82" w:rsidRPr="00481C82" w:rsidRDefault="00481C82" w:rsidP="00481C82">
      <w:pPr>
        <w:numPr>
          <w:ilvl w:val="0"/>
          <w:numId w:val="1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Хайлова Жанна Владимировна, к.м.н., заместитель директора по организационно-методической работе МРНЦ им. А.Ф. Цыба - филиал ФГБУ "НМИЦ радиологии" Минздрава России</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481C82" w:rsidRPr="00481C82" w:rsidRDefault="00481C82" w:rsidP="00481C82">
      <w:pPr>
        <w:numPr>
          <w:ilvl w:val="0"/>
          <w:numId w:val="1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Врачи-онкологи</w:t>
      </w:r>
    </w:p>
    <w:p w:rsidR="00481C82" w:rsidRPr="00481C82" w:rsidRDefault="00481C82" w:rsidP="00481C82">
      <w:pPr>
        <w:numPr>
          <w:ilvl w:val="0"/>
          <w:numId w:val="1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Врачи-хирурги</w:t>
      </w:r>
    </w:p>
    <w:p w:rsidR="00481C82" w:rsidRPr="00481C82" w:rsidRDefault="00481C82" w:rsidP="00481C82">
      <w:pPr>
        <w:numPr>
          <w:ilvl w:val="0"/>
          <w:numId w:val="1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Врачи-радиологи</w:t>
      </w:r>
    </w:p>
    <w:p w:rsidR="00481C82" w:rsidRPr="00481C82" w:rsidRDefault="00481C82" w:rsidP="00481C82">
      <w:pPr>
        <w:numPr>
          <w:ilvl w:val="0"/>
          <w:numId w:val="1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Таблица 2. </w:t>
      </w:r>
      <w:r w:rsidRPr="00481C82">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 </w:t>
      </w:r>
    </w:p>
    <w:tbl>
      <w:tblPr>
        <w:tblW w:w="21600" w:type="dxa"/>
        <w:tblCellMar>
          <w:left w:w="0" w:type="dxa"/>
          <w:right w:w="0" w:type="dxa"/>
        </w:tblCellMar>
        <w:tblLook w:val="04A0" w:firstRow="1" w:lastRow="0" w:firstColumn="1" w:lastColumn="0" w:noHBand="0" w:noVBand="1"/>
      </w:tblPr>
      <w:tblGrid>
        <w:gridCol w:w="954"/>
        <w:gridCol w:w="20646"/>
      </w:tblGrid>
      <w:tr w:rsidR="00481C82" w:rsidRPr="00481C82" w:rsidTr="00481C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Расшифровка</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Несравнительные исследования, описание клинического случая</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w:t>
      </w:r>
      <w:r w:rsidRPr="00481C82">
        <w:rPr>
          <w:rFonts w:ascii="Times New Roman" w:eastAsia="Times New Roman" w:hAnsi="Times New Roman" w:cs="Times New Roman"/>
          <w:b/>
          <w:bCs/>
          <w:color w:val="222222"/>
          <w:spacing w:val="4"/>
          <w:sz w:val="27"/>
          <w:szCs w:val="27"/>
          <w:lang w:eastAsia="ru-RU"/>
        </w:rPr>
        <w:t>Таблица 3.</w:t>
      </w:r>
      <w:r w:rsidRPr="00481C82">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82"/>
        <w:gridCol w:w="20518"/>
      </w:tblGrid>
      <w:tr w:rsidR="00481C82" w:rsidRPr="00481C82" w:rsidTr="00481C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Расшифровка</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Систематический обзор РКИ с применением мета-анализа</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w:t>
      </w:r>
      <w:r w:rsidRPr="00481C82">
        <w:rPr>
          <w:rFonts w:ascii="Times New Roman" w:eastAsia="Times New Roman" w:hAnsi="Times New Roman" w:cs="Times New Roman"/>
          <w:b/>
          <w:bCs/>
          <w:color w:val="222222"/>
          <w:spacing w:val="4"/>
          <w:sz w:val="27"/>
          <w:szCs w:val="27"/>
          <w:lang w:eastAsia="ru-RU"/>
        </w:rPr>
        <w:t>Таблица 4.</w:t>
      </w:r>
      <w:r w:rsidRPr="00481C82">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481C82" w:rsidRPr="00481C82" w:rsidTr="00481C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81C82" w:rsidRPr="00481C82" w:rsidRDefault="00481C82" w:rsidP="00481C82">
            <w:pPr>
              <w:spacing w:after="0" w:line="240" w:lineRule="atLeast"/>
              <w:jc w:val="both"/>
              <w:rPr>
                <w:rFonts w:ascii="Verdana" w:eastAsia="Times New Roman" w:hAnsi="Verdana" w:cs="Times New Roman"/>
                <w:b/>
                <w:bCs/>
                <w:sz w:val="27"/>
                <w:szCs w:val="27"/>
                <w:lang w:eastAsia="ru-RU"/>
              </w:rPr>
            </w:pPr>
            <w:r w:rsidRPr="00481C82">
              <w:rPr>
                <w:rFonts w:ascii="Verdana" w:eastAsia="Times New Roman" w:hAnsi="Verdana" w:cs="Times New Roman"/>
                <w:b/>
                <w:bCs/>
                <w:sz w:val="27"/>
                <w:szCs w:val="27"/>
                <w:lang w:eastAsia="ru-RU"/>
              </w:rPr>
              <w:t>Расшифровка</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81C82" w:rsidRPr="00481C82" w:rsidTr="00481C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81C82" w:rsidRPr="00481C82" w:rsidRDefault="00481C82" w:rsidP="00481C82">
            <w:pPr>
              <w:spacing w:after="0" w:line="240" w:lineRule="atLeast"/>
              <w:jc w:val="both"/>
              <w:rPr>
                <w:rFonts w:ascii="Verdana" w:eastAsia="Times New Roman" w:hAnsi="Verdana" w:cs="Times New Roman"/>
                <w:sz w:val="27"/>
                <w:szCs w:val="27"/>
                <w:lang w:eastAsia="ru-RU"/>
              </w:rPr>
            </w:pPr>
            <w:r w:rsidRPr="00481C8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Клиническим рекомендациям, но не чаще 1 раза в 6 мес.</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Информация отсутствует.</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Приложение Б. Алгоритмы действий врача</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Приложение В. Информация для пациента</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Рекомендации по наблюдению после завершенного лечения</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Наблюдение после завершенного лечения имеет важное значение для поддержания здоровья пациента. Обычно в первые 1-2 года наблюдаться у врача-онколога рекомендуется с частотой каждые 3-6 мес, на сроке 3-5 лет - 1 раз в 6-12 мес. После 5 лет с момента операции визиты проводятся ежегодно или при появлении жалоб. Тем не менее частота визитов к врачу может быть увеличена в зависимости от характеристик заболевания и ассоциированных рисков и оговаривается индивидуально в каждом конкретном случае. При появлении жалоб, а также возобновлении симптомов, отмечавшихся до лечения, необходимо незамедлительно обратиться к врачу, не дожидаясь очередного срока запланированного визита.</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Целью визитов является контроль не только онкологического заболевания, но и побочных эффектов, в том числе отсроченных (например, гипотиреоз после проведенной ЛТ на область шеи, снижения нутритивного статуса, оценка речевой и глотательной функции и т.д.).</w:t>
      </w:r>
    </w:p>
    <w:p w:rsidR="00481C82" w:rsidRPr="00481C82" w:rsidRDefault="00481C82" w:rsidP="00481C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Рекомендации относительно образа жизни и питания должны быть индивидуализированы с учетом объема проведенного лечения, рисков и выраженности осложнений, особенностей пациента.</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Преимущества отказа от табакокурения и потребления алкоголя</w:t>
      </w:r>
    </w:p>
    <w:p w:rsidR="00481C82" w:rsidRPr="00481C82" w:rsidRDefault="00481C82" w:rsidP="00481C82">
      <w:pPr>
        <w:numPr>
          <w:ilvl w:val="0"/>
          <w:numId w:val="1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Более высокие показатели выживаемости</w:t>
      </w:r>
    </w:p>
    <w:p w:rsidR="00481C82" w:rsidRPr="00481C82" w:rsidRDefault="00481C82" w:rsidP="00481C82">
      <w:pPr>
        <w:numPr>
          <w:ilvl w:val="0"/>
          <w:numId w:val="1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Большая эффективность лечения</w:t>
      </w:r>
    </w:p>
    <w:p w:rsidR="00481C82" w:rsidRPr="00481C82" w:rsidRDefault="00481C82" w:rsidP="00481C82">
      <w:pPr>
        <w:numPr>
          <w:ilvl w:val="0"/>
          <w:numId w:val="1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Меньшее количество и выраженность побочных эффектов противоопухолевого лечения (сердечно-легочные осложнения, утомляемость, снижение массы тела, мукозиты, потеря вкуса)</w:t>
      </w:r>
    </w:p>
    <w:p w:rsidR="00481C82" w:rsidRPr="00481C82" w:rsidRDefault="00481C82" w:rsidP="00481C82">
      <w:pPr>
        <w:numPr>
          <w:ilvl w:val="0"/>
          <w:numId w:val="1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Ускоренное восстановление общего состояния после лечения</w:t>
      </w:r>
    </w:p>
    <w:p w:rsidR="00481C82" w:rsidRPr="00481C82" w:rsidRDefault="00481C82" w:rsidP="00481C82">
      <w:pPr>
        <w:numPr>
          <w:ilvl w:val="0"/>
          <w:numId w:val="1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Ниже риск рецидива</w:t>
      </w:r>
    </w:p>
    <w:p w:rsidR="00481C82" w:rsidRPr="00481C82" w:rsidRDefault="00481C82" w:rsidP="00481C82">
      <w:pPr>
        <w:numPr>
          <w:ilvl w:val="0"/>
          <w:numId w:val="1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Меньший риск вторых опухолей</w:t>
      </w:r>
    </w:p>
    <w:p w:rsidR="00481C82" w:rsidRPr="00481C82" w:rsidRDefault="00481C82" w:rsidP="00481C82">
      <w:pPr>
        <w:numPr>
          <w:ilvl w:val="0"/>
          <w:numId w:val="1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Меньший риск инфекций</w:t>
      </w:r>
    </w:p>
    <w:p w:rsidR="00481C82" w:rsidRPr="00481C82" w:rsidRDefault="00481C82" w:rsidP="00481C82">
      <w:pPr>
        <w:numPr>
          <w:ilvl w:val="0"/>
          <w:numId w:val="1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Выше качество жизни</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Рекомендуется:</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При осложнениях ХТ/ХЛТ - связаться с врачом-онкологом, радиологом.</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При повышении температуры тела до 38 °С и выше:</w:t>
      </w:r>
    </w:p>
    <w:p w:rsidR="00481C82" w:rsidRPr="00481C82" w:rsidRDefault="00481C82" w:rsidP="00481C82">
      <w:pPr>
        <w:numPr>
          <w:ilvl w:val="0"/>
          <w:numId w:val="1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начать прием антибиотиков: по назначению врача.</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При стоматите:</w:t>
      </w:r>
    </w:p>
    <w:p w:rsidR="00481C82" w:rsidRPr="00481C82" w:rsidRDefault="00481C82" w:rsidP="00481C82">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диета - механическое, термическое щажение;</w:t>
      </w:r>
    </w:p>
    <w:p w:rsidR="00481C82" w:rsidRPr="00481C82" w:rsidRDefault="00481C82" w:rsidP="00481C82">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частое полоскание рта (каждый час) - ромашка, кора дуба, шалфей, смазывать рот облепиховым (персиковым) маслом;</w:t>
      </w:r>
    </w:p>
    <w:p w:rsidR="00481C82" w:rsidRPr="00481C82" w:rsidRDefault="00481C82" w:rsidP="00481C82">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брабатывать полость рта по рекомендации врача.</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 </w:t>
      </w:r>
      <w:r w:rsidRPr="00481C82">
        <w:rPr>
          <w:rFonts w:ascii="Times New Roman" w:eastAsia="Times New Roman" w:hAnsi="Times New Roman" w:cs="Times New Roman"/>
          <w:b/>
          <w:bCs/>
          <w:color w:val="222222"/>
          <w:spacing w:val="4"/>
          <w:sz w:val="27"/>
          <w:szCs w:val="27"/>
          <w:lang w:eastAsia="ru-RU"/>
        </w:rPr>
        <w:t>При диарее:</w:t>
      </w:r>
    </w:p>
    <w:p w:rsidR="00481C82" w:rsidRPr="00481C82" w:rsidRDefault="00481C82" w:rsidP="00481C82">
      <w:pPr>
        <w:numPr>
          <w:ilvl w:val="0"/>
          <w:numId w:val="1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lastRenderedPageBreak/>
        <w:t>диета - исключить жирное, острое, копченое, сладкое, молочное, клетчатку. Можно нежирное мясо, мучное, кисломолочное, рисовый отвар. Обильное питье;</w:t>
      </w:r>
    </w:p>
    <w:p w:rsidR="00481C82" w:rsidRPr="00481C82" w:rsidRDefault="00481C82" w:rsidP="00481C82">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принимать препараты по рекомендации врача.</w:t>
      </w:r>
    </w:p>
    <w:p w:rsidR="00481C82" w:rsidRPr="00481C82" w:rsidRDefault="00481C82" w:rsidP="00481C8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b/>
          <w:bCs/>
          <w:color w:val="222222"/>
          <w:spacing w:val="4"/>
          <w:sz w:val="27"/>
          <w:szCs w:val="27"/>
          <w:lang w:eastAsia="ru-RU"/>
        </w:rPr>
        <w:t>При тошноте:</w:t>
      </w:r>
    </w:p>
    <w:p w:rsidR="00481C82" w:rsidRPr="00481C82" w:rsidRDefault="00481C82" w:rsidP="00481C82">
      <w:pPr>
        <w:numPr>
          <w:ilvl w:val="0"/>
          <w:numId w:val="1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color w:val="222222"/>
          <w:spacing w:val="4"/>
          <w:sz w:val="27"/>
          <w:szCs w:val="27"/>
          <w:lang w:eastAsia="ru-RU"/>
        </w:rPr>
        <w:t>принимать препараты по рекомендации врача</w:t>
      </w:r>
    </w:p>
    <w:p w:rsidR="00481C82" w:rsidRPr="00481C82" w:rsidRDefault="00481C82" w:rsidP="00481C82">
      <w:pPr>
        <w:spacing w:line="240" w:lineRule="auto"/>
        <w:outlineLvl w:val="0"/>
        <w:rPr>
          <w:rFonts w:ascii="Inter" w:eastAsia="Times New Roman" w:hAnsi="Inter" w:cs="Times New Roman"/>
          <w:b/>
          <w:bCs/>
          <w:color w:val="000000"/>
          <w:spacing w:val="4"/>
          <w:kern w:val="36"/>
          <w:sz w:val="48"/>
          <w:szCs w:val="48"/>
          <w:lang w:eastAsia="ru-RU"/>
        </w:rPr>
      </w:pPr>
      <w:r w:rsidRPr="00481C82">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81C82">
        <w:rPr>
          <w:rFonts w:ascii="Times New Roman" w:eastAsia="Times New Roman" w:hAnsi="Times New Roman" w:cs="Times New Roman"/>
          <w:i/>
          <w:iCs/>
          <w:color w:val="333333"/>
          <w:spacing w:val="4"/>
          <w:sz w:val="27"/>
          <w:szCs w:val="27"/>
          <w:lang w:eastAsia="ru-RU"/>
        </w:rPr>
        <w:t>Не предусмотрено.</w:t>
      </w:r>
    </w:p>
    <w:p w:rsidR="00481C82" w:rsidRPr="00481C82" w:rsidRDefault="00481C82" w:rsidP="00481C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9506D" w:rsidRDefault="0019506D">
      <w:bookmarkStart w:id="0" w:name="_GoBack"/>
      <w:bookmarkEnd w:id="0"/>
    </w:p>
    <w:sectPr w:rsidR="001950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70108"/>
    <w:multiLevelType w:val="multilevel"/>
    <w:tmpl w:val="71847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A75CF"/>
    <w:multiLevelType w:val="multilevel"/>
    <w:tmpl w:val="8C26F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783BD7"/>
    <w:multiLevelType w:val="multilevel"/>
    <w:tmpl w:val="D88AB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3813E6"/>
    <w:multiLevelType w:val="multilevel"/>
    <w:tmpl w:val="03620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6F501C"/>
    <w:multiLevelType w:val="multilevel"/>
    <w:tmpl w:val="1EB0D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9042F5"/>
    <w:multiLevelType w:val="multilevel"/>
    <w:tmpl w:val="E7A89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F42F4D"/>
    <w:multiLevelType w:val="multilevel"/>
    <w:tmpl w:val="D4BA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64082B"/>
    <w:multiLevelType w:val="multilevel"/>
    <w:tmpl w:val="1BB67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2F6D1D"/>
    <w:multiLevelType w:val="multilevel"/>
    <w:tmpl w:val="689A4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6050F1"/>
    <w:multiLevelType w:val="multilevel"/>
    <w:tmpl w:val="E2FA2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533890"/>
    <w:multiLevelType w:val="multilevel"/>
    <w:tmpl w:val="69E6F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62797D"/>
    <w:multiLevelType w:val="multilevel"/>
    <w:tmpl w:val="ED14C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5721B0"/>
    <w:multiLevelType w:val="multilevel"/>
    <w:tmpl w:val="4C862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76350E"/>
    <w:multiLevelType w:val="multilevel"/>
    <w:tmpl w:val="55C27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861744"/>
    <w:multiLevelType w:val="multilevel"/>
    <w:tmpl w:val="81948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01668A"/>
    <w:multiLevelType w:val="multilevel"/>
    <w:tmpl w:val="239ED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7E03E4"/>
    <w:multiLevelType w:val="multilevel"/>
    <w:tmpl w:val="C78E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D7659C"/>
    <w:multiLevelType w:val="multilevel"/>
    <w:tmpl w:val="C2BC3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BFD1151"/>
    <w:multiLevelType w:val="multilevel"/>
    <w:tmpl w:val="2DD6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D4959D5"/>
    <w:multiLevelType w:val="multilevel"/>
    <w:tmpl w:val="EF6A7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DDE3749"/>
    <w:multiLevelType w:val="multilevel"/>
    <w:tmpl w:val="3D5ED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DFB0E3C"/>
    <w:multiLevelType w:val="multilevel"/>
    <w:tmpl w:val="72C45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ECA0AC1"/>
    <w:multiLevelType w:val="multilevel"/>
    <w:tmpl w:val="5C383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EDE051B"/>
    <w:multiLevelType w:val="multilevel"/>
    <w:tmpl w:val="071C3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161598F"/>
    <w:multiLevelType w:val="multilevel"/>
    <w:tmpl w:val="09DE0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2E57FB3"/>
    <w:multiLevelType w:val="multilevel"/>
    <w:tmpl w:val="84BED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32E71A4"/>
    <w:multiLevelType w:val="multilevel"/>
    <w:tmpl w:val="01346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48561AA"/>
    <w:multiLevelType w:val="multilevel"/>
    <w:tmpl w:val="FD6A8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5731B2C"/>
    <w:multiLevelType w:val="multilevel"/>
    <w:tmpl w:val="47804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62F4411"/>
    <w:multiLevelType w:val="multilevel"/>
    <w:tmpl w:val="E05CD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7BB0762"/>
    <w:multiLevelType w:val="multilevel"/>
    <w:tmpl w:val="F35A8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7C16A93"/>
    <w:multiLevelType w:val="multilevel"/>
    <w:tmpl w:val="A7668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7CB0243"/>
    <w:multiLevelType w:val="multilevel"/>
    <w:tmpl w:val="D1E28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7D446F1"/>
    <w:multiLevelType w:val="multilevel"/>
    <w:tmpl w:val="A0649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8B50A77"/>
    <w:multiLevelType w:val="multilevel"/>
    <w:tmpl w:val="3D3EF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99F1CE5"/>
    <w:multiLevelType w:val="multilevel"/>
    <w:tmpl w:val="48DCB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A2834C3"/>
    <w:multiLevelType w:val="multilevel"/>
    <w:tmpl w:val="D3E20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C8A2071"/>
    <w:multiLevelType w:val="multilevel"/>
    <w:tmpl w:val="9B92C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D0328CA"/>
    <w:multiLevelType w:val="multilevel"/>
    <w:tmpl w:val="197E7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D2F5B88"/>
    <w:multiLevelType w:val="multilevel"/>
    <w:tmpl w:val="6F5CB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DA16393"/>
    <w:multiLevelType w:val="multilevel"/>
    <w:tmpl w:val="AE34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DE34FD6"/>
    <w:multiLevelType w:val="multilevel"/>
    <w:tmpl w:val="38BA9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FAA7932"/>
    <w:multiLevelType w:val="multilevel"/>
    <w:tmpl w:val="883A9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18F32D6"/>
    <w:multiLevelType w:val="multilevel"/>
    <w:tmpl w:val="DB46A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2FC496E"/>
    <w:multiLevelType w:val="multilevel"/>
    <w:tmpl w:val="9940A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4312E78"/>
    <w:multiLevelType w:val="multilevel"/>
    <w:tmpl w:val="BDCA9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4B317CF"/>
    <w:multiLevelType w:val="multilevel"/>
    <w:tmpl w:val="07907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57A6308"/>
    <w:multiLevelType w:val="multilevel"/>
    <w:tmpl w:val="0E4E3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77E5904"/>
    <w:multiLevelType w:val="multilevel"/>
    <w:tmpl w:val="93E41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78B305E"/>
    <w:multiLevelType w:val="multilevel"/>
    <w:tmpl w:val="67BE4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7FD53A9"/>
    <w:multiLevelType w:val="multilevel"/>
    <w:tmpl w:val="669A8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8655FCC"/>
    <w:multiLevelType w:val="multilevel"/>
    <w:tmpl w:val="E2CA1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8A2174A"/>
    <w:multiLevelType w:val="multilevel"/>
    <w:tmpl w:val="4D40E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93B753C"/>
    <w:multiLevelType w:val="multilevel"/>
    <w:tmpl w:val="A532E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95F5797"/>
    <w:multiLevelType w:val="multilevel"/>
    <w:tmpl w:val="08F60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9CA54A0"/>
    <w:multiLevelType w:val="multilevel"/>
    <w:tmpl w:val="9B7C6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AC2078D"/>
    <w:multiLevelType w:val="multilevel"/>
    <w:tmpl w:val="9772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AF235A3"/>
    <w:multiLevelType w:val="multilevel"/>
    <w:tmpl w:val="C4C08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BCF6082"/>
    <w:multiLevelType w:val="multilevel"/>
    <w:tmpl w:val="424CC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CF31B32"/>
    <w:multiLevelType w:val="multilevel"/>
    <w:tmpl w:val="14FE9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E006D3F"/>
    <w:multiLevelType w:val="multilevel"/>
    <w:tmpl w:val="AA424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E470C00"/>
    <w:multiLevelType w:val="multilevel"/>
    <w:tmpl w:val="2626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E59454F"/>
    <w:multiLevelType w:val="multilevel"/>
    <w:tmpl w:val="33A8F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ED30FDE"/>
    <w:multiLevelType w:val="multilevel"/>
    <w:tmpl w:val="C002A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F411754"/>
    <w:multiLevelType w:val="multilevel"/>
    <w:tmpl w:val="3522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0310102"/>
    <w:multiLevelType w:val="multilevel"/>
    <w:tmpl w:val="BE9C0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03A5642"/>
    <w:multiLevelType w:val="multilevel"/>
    <w:tmpl w:val="F30E2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11A5CF6"/>
    <w:multiLevelType w:val="multilevel"/>
    <w:tmpl w:val="04CA1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22B580E"/>
    <w:multiLevelType w:val="multilevel"/>
    <w:tmpl w:val="B04CE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23A1404"/>
    <w:multiLevelType w:val="multilevel"/>
    <w:tmpl w:val="1222F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24E2A3E"/>
    <w:multiLevelType w:val="multilevel"/>
    <w:tmpl w:val="840EA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30D48FB"/>
    <w:multiLevelType w:val="multilevel"/>
    <w:tmpl w:val="11AC3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5164DB1"/>
    <w:multiLevelType w:val="multilevel"/>
    <w:tmpl w:val="9D66F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5885FFE"/>
    <w:multiLevelType w:val="multilevel"/>
    <w:tmpl w:val="AB66D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8792E86"/>
    <w:multiLevelType w:val="multilevel"/>
    <w:tmpl w:val="2F203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92C1D41"/>
    <w:multiLevelType w:val="multilevel"/>
    <w:tmpl w:val="0C02F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9595809"/>
    <w:multiLevelType w:val="multilevel"/>
    <w:tmpl w:val="1D2A5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9E9668B"/>
    <w:multiLevelType w:val="multilevel"/>
    <w:tmpl w:val="45762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B491B20"/>
    <w:multiLevelType w:val="multilevel"/>
    <w:tmpl w:val="7D80F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BDC227B"/>
    <w:multiLevelType w:val="multilevel"/>
    <w:tmpl w:val="0284E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C932588"/>
    <w:multiLevelType w:val="multilevel"/>
    <w:tmpl w:val="F8FE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D11654D"/>
    <w:multiLevelType w:val="multilevel"/>
    <w:tmpl w:val="068A3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DC31A56"/>
    <w:multiLevelType w:val="multilevel"/>
    <w:tmpl w:val="2DFEF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E2A1681"/>
    <w:multiLevelType w:val="multilevel"/>
    <w:tmpl w:val="F50EA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E340286"/>
    <w:multiLevelType w:val="multilevel"/>
    <w:tmpl w:val="E856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EA33B2A"/>
    <w:multiLevelType w:val="multilevel"/>
    <w:tmpl w:val="F730A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F3C20BA"/>
    <w:multiLevelType w:val="multilevel"/>
    <w:tmpl w:val="6FBAD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0EA21EB"/>
    <w:multiLevelType w:val="multilevel"/>
    <w:tmpl w:val="E068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1D5457B"/>
    <w:multiLevelType w:val="multilevel"/>
    <w:tmpl w:val="92AA2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2A914A5"/>
    <w:multiLevelType w:val="multilevel"/>
    <w:tmpl w:val="7F44E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34D170E"/>
    <w:multiLevelType w:val="multilevel"/>
    <w:tmpl w:val="3B78C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3B35BE6"/>
    <w:multiLevelType w:val="multilevel"/>
    <w:tmpl w:val="AB80E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4193D30"/>
    <w:multiLevelType w:val="multilevel"/>
    <w:tmpl w:val="4A921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4233EFA"/>
    <w:multiLevelType w:val="multilevel"/>
    <w:tmpl w:val="98208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43262A5"/>
    <w:multiLevelType w:val="multilevel"/>
    <w:tmpl w:val="40464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689449B"/>
    <w:multiLevelType w:val="multilevel"/>
    <w:tmpl w:val="3E08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6AD1ED1"/>
    <w:multiLevelType w:val="multilevel"/>
    <w:tmpl w:val="E19CC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6FB5C9F"/>
    <w:multiLevelType w:val="multilevel"/>
    <w:tmpl w:val="F974A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6FF5C0B"/>
    <w:multiLevelType w:val="multilevel"/>
    <w:tmpl w:val="C6403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74C5F5D"/>
    <w:multiLevelType w:val="multilevel"/>
    <w:tmpl w:val="9C70E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82E403C"/>
    <w:multiLevelType w:val="multilevel"/>
    <w:tmpl w:val="E02EF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9005071"/>
    <w:multiLevelType w:val="multilevel"/>
    <w:tmpl w:val="8850C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9690B48"/>
    <w:multiLevelType w:val="multilevel"/>
    <w:tmpl w:val="FF5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A2836DA"/>
    <w:multiLevelType w:val="multilevel"/>
    <w:tmpl w:val="220A2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B2176BE"/>
    <w:multiLevelType w:val="multilevel"/>
    <w:tmpl w:val="5E649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C4C47BE"/>
    <w:multiLevelType w:val="multilevel"/>
    <w:tmpl w:val="2BB65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CE9394C"/>
    <w:multiLevelType w:val="multilevel"/>
    <w:tmpl w:val="AEF09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CF47341"/>
    <w:multiLevelType w:val="multilevel"/>
    <w:tmpl w:val="B72A4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D3C459A"/>
    <w:multiLevelType w:val="multilevel"/>
    <w:tmpl w:val="C23E7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EBC4395"/>
    <w:multiLevelType w:val="multilevel"/>
    <w:tmpl w:val="D592D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FB81400"/>
    <w:multiLevelType w:val="multilevel"/>
    <w:tmpl w:val="0DD8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1E50069"/>
    <w:multiLevelType w:val="multilevel"/>
    <w:tmpl w:val="F3FA4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1EB730E"/>
    <w:multiLevelType w:val="multilevel"/>
    <w:tmpl w:val="85022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28573C5"/>
    <w:multiLevelType w:val="multilevel"/>
    <w:tmpl w:val="14E88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29C7531"/>
    <w:multiLevelType w:val="multilevel"/>
    <w:tmpl w:val="56CC4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34553CA"/>
    <w:multiLevelType w:val="multilevel"/>
    <w:tmpl w:val="8B70D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3AF2898"/>
    <w:multiLevelType w:val="multilevel"/>
    <w:tmpl w:val="11008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40A4967"/>
    <w:multiLevelType w:val="multilevel"/>
    <w:tmpl w:val="60E49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44361A4"/>
    <w:multiLevelType w:val="multilevel"/>
    <w:tmpl w:val="59348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4742AC4"/>
    <w:multiLevelType w:val="multilevel"/>
    <w:tmpl w:val="DCAE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4994906"/>
    <w:multiLevelType w:val="multilevel"/>
    <w:tmpl w:val="3CF86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54A91329"/>
    <w:multiLevelType w:val="multilevel"/>
    <w:tmpl w:val="5A92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5237651"/>
    <w:multiLevelType w:val="multilevel"/>
    <w:tmpl w:val="93F25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55776B60"/>
    <w:multiLevelType w:val="multilevel"/>
    <w:tmpl w:val="0220C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76A3318"/>
    <w:multiLevelType w:val="multilevel"/>
    <w:tmpl w:val="BF56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79A6713"/>
    <w:multiLevelType w:val="multilevel"/>
    <w:tmpl w:val="11C62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8894903"/>
    <w:multiLevelType w:val="multilevel"/>
    <w:tmpl w:val="5AC0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9A14953"/>
    <w:multiLevelType w:val="multilevel"/>
    <w:tmpl w:val="59D0D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9F3175D"/>
    <w:multiLevelType w:val="multilevel"/>
    <w:tmpl w:val="E44E0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A327886"/>
    <w:multiLevelType w:val="multilevel"/>
    <w:tmpl w:val="EC62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A430AD0"/>
    <w:multiLevelType w:val="multilevel"/>
    <w:tmpl w:val="FF7E2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5A96688D"/>
    <w:multiLevelType w:val="multilevel"/>
    <w:tmpl w:val="5D5AD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B6C02A2"/>
    <w:multiLevelType w:val="multilevel"/>
    <w:tmpl w:val="4918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C840E2C"/>
    <w:multiLevelType w:val="multilevel"/>
    <w:tmpl w:val="B6626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5CA14951"/>
    <w:multiLevelType w:val="multilevel"/>
    <w:tmpl w:val="BE4AA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CB01740"/>
    <w:multiLevelType w:val="multilevel"/>
    <w:tmpl w:val="667C2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D110EDB"/>
    <w:multiLevelType w:val="multilevel"/>
    <w:tmpl w:val="50E60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D4B4A47"/>
    <w:multiLevelType w:val="multilevel"/>
    <w:tmpl w:val="B03ED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DF9664F"/>
    <w:multiLevelType w:val="multilevel"/>
    <w:tmpl w:val="7CC07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E07773C"/>
    <w:multiLevelType w:val="multilevel"/>
    <w:tmpl w:val="FBF0F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EE83F71"/>
    <w:multiLevelType w:val="multilevel"/>
    <w:tmpl w:val="23D60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F661B6A"/>
    <w:multiLevelType w:val="multilevel"/>
    <w:tmpl w:val="F1FA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FF80990"/>
    <w:multiLevelType w:val="multilevel"/>
    <w:tmpl w:val="FEB27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6012591E"/>
    <w:multiLevelType w:val="multilevel"/>
    <w:tmpl w:val="51467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607A7109"/>
    <w:multiLevelType w:val="multilevel"/>
    <w:tmpl w:val="675E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61542817"/>
    <w:multiLevelType w:val="multilevel"/>
    <w:tmpl w:val="6FA22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1D61A71"/>
    <w:multiLevelType w:val="multilevel"/>
    <w:tmpl w:val="4956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28D7BF8"/>
    <w:multiLevelType w:val="multilevel"/>
    <w:tmpl w:val="4EB26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4821BDF"/>
    <w:multiLevelType w:val="multilevel"/>
    <w:tmpl w:val="C9484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64AE2DE0"/>
    <w:multiLevelType w:val="multilevel"/>
    <w:tmpl w:val="4BEC0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65BF1D39"/>
    <w:multiLevelType w:val="multilevel"/>
    <w:tmpl w:val="99BE9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66103318"/>
    <w:multiLevelType w:val="multilevel"/>
    <w:tmpl w:val="A3824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66FC12F2"/>
    <w:multiLevelType w:val="multilevel"/>
    <w:tmpl w:val="DDD27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674754D9"/>
    <w:multiLevelType w:val="multilevel"/>
    <w:tmpl w:val="A2341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67E801B3"/>
    <w:multiLevelType w:val="multilevel"/>
    <w:tmpl w:val="D446F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697876BB"/>
    <w:multiLevelType w:val="multilevel"/>
    <w:tmpl w:val="484AC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69AB2104"/>
    <w:multiLevelType w:val="multilevel"/>
    <w:tmpl w:val="8AD6B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69E706EC"/>
    <w:multiLevelType w:val="multilevel"/>
    <w:tmpl w:val="878A3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6A796A97"/>
    <w:multiLevelType w:val="multilevel"/>
    <w:tmpl w:val="0838D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AAA584A"/>
    <w:multiLevelType w:val="multilevel"/>
    <w:tmpl w:val="9F341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6BE87D1D"/>
    <w:multiLevelType w:val="multilevel"/>
    <w:tmpl w:val="466AE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6C287C1C"/>
    <w:multiLevelType w:val="multilevel"/>
    <w:tmpl w:val="44CEE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6C2D54C9"/>
    <w:multiLevelType w:val="multilevel"/>
    <w:tmpl w:val="C630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6C2D552C"/>
    <w:multiLevelType w:val="multilevel"/>
    <w:tmpl w:val="6E52A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6C431790"/>
    <w:multiLevelType w:val="multilevel"/>
    <w:tmpl w:val="58900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6C467ABB"/>
    <w:multiLevelType w:val="multilevel"/>
    <w:tmpl w:val="3E442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CAE156B"/>
    <w:multiLevelType w:val="multilevel"/>
    <w:tmpl w:val="B4024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6CAF48AC"/>
    <w:multiLevelType w:val="multilevel"/>
    <w:tmpl w:val="6A76C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DE526C6"/>
    <w:multiLevelType w:val="multilevel"/>
    <w:tmpl w:val="618A7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6E934F2D"/>
    <w:multiLevelType w:val="multilevel"/>
    <w:tmpl w:val="53985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6EC42ED3"/>
    <w:multiLevelType w:val="multilevel"/>
    <w:tmpl w:val="258A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F735135"/>
    <w:multiLevelType w:val="multilevel"/>
    <w:tmpl w:val="5BCE5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70263728"/>
    <w:multiLevelType w:val="multilevel"/>
    <w:tmpl w:val="8E7E0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7248096A"/>
    <w:multiLevelType w:val="multilevel"/>
    <w:tmpl w:val="D5E2D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737B7407"/>
    <w:multiLevelType w:val="multilevel"/>
    <w:tmpl w:val="227EB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75CE3A0F"/>
    <w:multiLevelType w:val="multilevel"/>
    <w:tmpl w:val="FE605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75D24CB1"/>
    <w:multiLevelType w:val="multilevel"/>
    <w:tmpl w:val="E01C3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75D832B4"/>
    <w:multiLevelType w:val="multilevel"/>
    <w:tmpl w:val="D868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75F87169"/>
    <w:multiLevelType w:val="multilevel"/>
    <w:tmpl w:val="3806A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761B46D8"/>
    <w:multiLevelType w:val="multilevel"/>
    <w:tmpl w:val="21169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76E16BD6"/>
    <w:multiLevelType w:val="multilevel"/>
    <w:tmpl w:val="6FBE3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774F58B6"/>
    <w:multiLevelType w:val="multilevel"/>
    <w:tmpl w:val="130AC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774F743F"/>
    <w:multiLevelType w:val="multilevel"/>
    <w:tmpl w:val="C98A3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776C3DE3"/>
    <w:multiLevelType w:val="multilevel"/>
    <w:tmpl w:val="B99E6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785101AE"/>
    <w:multiLevelType w:val="multilevel"/>
    <w:tmpl w:val="25B28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7AB371A7"/>
    <w:multiLevelType w:val="multilevel"/>
    <w:tmpl w:val="CF14A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7B774614"/>
    <w:multiLevelType w:val="multilevel"/>
    <w:tmpl w:val="5E765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7B995CBB"/>
    <w:multiLevelType w:val="multilevel"/>
    <w:tmpl w:val="975E5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7BF36699"/>
    <w:multiLevelType w:val="multilevel"/>
    <w:tmpl w:val="AE2E9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7CD71D41"/>
    <w:multiLevelType w:val="multilevel"/>
    <w:tmpl w:val="14205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7D562200"/>
    <w:multiLevelType w:val="multilevel"/>
    <w:tmpl w:val="1A720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7D993388"/>
    <w:multiLevelType w:val="multilevel"/>
    <w:tmpl w:val="52CA6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7ED05431"/>
    <w:multiLevelType w:val="multilevel"/>
    <w:tmpl w:val="3FDE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7EDB5C94"/>
    <w:multiLevelType w:val="multilevel"/>
    <w:tmpl w:val="C63A2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7F2A3E8F"/>
    <w:multiLevelType w:val="multilevel"/>
    <w:tmpl w:val="82E89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7F3E38DC"/>
    <w:multiLevelType w:val="multilevel"/>
    <w:tmpl w:val="0A48D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7F5C40B0"/>
    <w:multiLevelType w:val="multilevel"/>
    <w:tmpl w:val="AA4C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7FB62E73"/>
    <w:multiLevelType w:val="multilevel"/>
    <w:tmpl w:val="734A3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8"/>
  </w:num>
  <w:num w:numId="2">
    <w:abstractNumId w:val="0"/>
  </w:num>
  <w:num w:numId="3">
    <w:abstractNumId w:val="150"/>
  </w:num>
  <w:num w:numId="4">
    <w:abstractNumId w:val="165"/>
  </w:num>
  <w:num w:numId="5">
    <w:abstractNumId w:val="164"/>
  </w:num>
  <w:num w:numId="6">
    <w:abstractNumId w:val="44"/>
  </w:num>
  <w:num w:numId="7">
    <w:abstractNumId w:val="7"/>
  </w:num>
  <w:num w:numId="8">
    <w:abstractNumId w:val="132"/>
  </w:num>
  <w:num w:numId="9">
    <w:abstractNumId w:val="105"/>
  </w:num>
  <w:num w:numId="10">
    <w:abstractNumId w:val="3"/>
  </w:num>
  <w:num w:numId="11">
    <w:abstractNumId w:val="45"/>
  </w:num>
  <w:num w:numId="12">
    <w:abstractNumId w:val="32"/>
  </w:num>
  <w:num w:numId="13">
    <w:abstractNumId w:val="102"/>
  </w:num>
  <w:num w:numId="14">
    <w:abstractNumId w:val="28"/>
  </w:num>
  <w:num w:numId="15">
    <w:abstractNumId w:val="59"/>
  </w:num>
  <w:num w:numId="16">
    <w:abstractNumId w:val="86"/>
  </w:num>
  <w:num w:numId="17">
    <w:abstractNumId w:val="177"/>
  </w:num>
  <w:num w:numId="18">
    <w:abstractNumId w:val="163"/>
  </w:num>
  <w:num w:numId="19">
    <w:abstractNumId w:val="185"/>
  </w:num>
  <w:num w:numId="20">
    <w:abstractNumId w:val="169"/>
  </w:num>
  <w:num w:numId="21">
    <w:abstractNumId w:val="65"/>
  </w:num>
  <w:num w:numId="22">
    <w:abstractNumId w:val="117"/>
  </w:num>
  <w:num w:numId="23">
    <w:abstractNumId w:val="146"/>
  </w:num>
  <w:num w:numId="24">
    <w:abstractNumId w:val="142"/>
  </w:num>
  <w:num w:numId="25">
    <w:abstractNumId w:val="60"/>
  </w:num>
  <w:num w:numId="26">
    <w:abstractNumId w:val="98"/>
  </w:num>
  <w:num w:numId="27">
    <w:abstractNumId w:val="76"/>
  </w:num>
  <w:num w:numId="28">
    <w:abstractNumId w:val="111"/>
  </w:num>
  <w:num w:numId="29">
    <w:abstractNumId w:val="139"/>
  </w:num>
  <w:num w:numId="30">
    <w:abstractNumId w:val="179"/>
  </w:num>
  <w:num w:numId="31">
    <w:abstractNumId w:val="48"/>
  </w:num>
  <w:num w:numId="32">
    <w:abstractNumId w:val="100"/>
  </w:num>
  <w:num w:numId="33">
    <w:abstractNumId w:val="27"/>
  </w:num>
  <w:num w:numId="34">
    <w:abstractNumId w:val="134"/>
  </w:num>
  <w:num w:numId="35">
    <w:abstractNumId w:val="192"/>
  </w:num>
  <w:num w:numId="36">
    <w:abstractNumId w:val="70"/>
  </w:num>
  <w:num w:numId="37">
    <w:abstractNumId w:val="157"/>
  </w:num>
  <w:num w:numId="38">
    <w:abstractNumId w:val="88"/>
  </w:num>
  <w:num w:numId="39">
    <w:abstractNumId w:val="170"/>
  </w:num>
  <w:num w:numId="40">
    <w:abstractNumId w:val="91"/>
  </w:num>
  <w:num w:numId="41">
    <w:abstractNumId w:val="2"/>
  </w:num>
  <w:num w:numId="42">
    <w:abstractNumId w:val="137"/>
  </w:num>
  <w:num w:numId="43">
    <w:abstractNumId w:val="188"/>
  </w:num>
  <w:num w:numId="44">
    <w:abstractNumId w:val="143"/>
  </w:num>
  <w:num w:numId="45">
    <w:abstractNumId w:val="195"/>
  </w:num>
  <w:num w:numId="46">
    <w:abstractNumId w:val="141"/>
  </w:num>
  <w:num w:numId="47">
    <w:abstractNumId w:val="57"/>
  </w:num>
  <w:num w:numId="48">
    <w:abstractNumId w:val="167"/>
  </w:num>
  <w:num w:numId="49">
    <w:abstractNumId w:val="162"/>
  </w:num>
  <w:num w:numId="50">
    <w:abstractNumId w:val="46"/>
  </w:num>
  <w:num w:numId="51">
    <w:abstractNumId w:val="190"/>
  </w:num>
  <w:num w:numId="52">
    <w:abstractNumId w:val="126"/>
  </w:num>
  <w:num w:numId="53">
    <w:abstractNumId w:val="104"/>
  </w:num>
  <w:num w:numId="54">
    <w:abstractNumId w:val="124"/>
  </w:num>
  <w:num w:numId="55">
    <w:abstractNumId w:val="55"/>
  </w:num>
  <w:num w:numId="56">
    <w:abstractNumId w:val="153"/>
  </w:num>
  <w:num w:numId="57">
    <w:abstractNumId w:val="49"/>
  </w:num>
  <w:num w:numId="58">
    <w:abstractNumId w:val="81"/>
  </w:num>
  <w:num w:numId="59">
    <w:abstractNumId w:val="4"/>
  </w:num>
  <w:num w:numId="60">
    <w:abstractNumId w:val="34"/>
  </w:num>
  <w:num w:numId="61">
    <w:abstractNumId w:val="47"/>
  </w:num>
  <w:num w:numId="62">
    <w:abstractNumId w:val="20"/>
  </w:num>
  <w:num w:numId="63">
    <w:abstractNumId w:val="186"/>
  </w:num>
  <w:num w:numId="64">
    <w:abstractNumId w:val="41"/>
  </w:num>
  <w:num w:numId="65">
    <w:abstractNumId w:val="120"/>
  </w:num>
  <w:num w:numId="66">
    <w:abstractNumId w:val="129"/>
  </w:num>
  <w:num w:numId="67">
    <w:abstractNumId w:val="118"/>
  </w:num>
  <w:num w:numId="68">
    <w:abstractNumId w:val="174"/>
  </w:num>
  <w:num w:numId="69">
    <w:abstractNumId w:val="11"/>
  </w:num>
  <w:num w:numId="70">
    <w:abstractNumId w:val="23"/>
  </w:num>
  <w:num w:numId="71">
    <w:abstractNumId w:val="194"/>
  </w:num>
  <w:num w:numId="72">
    <w:abstractNumId w:val="93"/>
  </w:num>
  <w:num w:numId="73">
    <w:abstractNumId w:val="69"/>
  </w:num>
  <w:num w:numId="74">
    <w:abstractNumId w:val="19"/>
  </w:num>
  <w:num w:numId="75">
    <w:abstractNumId w:val="123"/>
  </w:num>
  <w:num w:numId="76">
    <w:abstractNumId w:val="12"/>
  </w:num>
  <w:num w:numId="77">
    <w:abstractNumId w:val="43"/>
  </w:num>
  <w:num w:numId="78">
    <w:abstractNumId w:val="147"/>
  </w:num>
  <w:num w:numId="79">
    <w:abstractNumId w:val="26"/>
  </w:num>
  <w:num w:numId="80">
    <w:abstractNumId w:val="5"/>
  </w:num>
  <w:num w:numId="81">
    <w:abstractNumId w:val="15"/>
  </w:num>
  <w:num w:numId="82">
    <w:abstractNumId w:val="113"/>
  </w:num>
  <w:num w:numId="83">
    <w:abstractNumId w:val="109"/>
  </w:num>
  <w:num w:numId="84">
    <w:abstractNumId w:val="140"/>
  </w:num>
  <w:num w:numId="85">
    <w:abstractNumId w:val="66"/>
  </w:num>
  <w:num w:numId="86">
    <w:abstractNumId w:val="79"/>
  </w:num>
  <w:num w:numId="87">
    <w:abstractNumId w:val="56"/>
  </w:num>
  <w:num w:numId="88">
    <w:abstractNumId w:val="40"/>
  </w:num>
  <w:num w:numId="89">
    <w:abstractNumId w:val="106"/>
  </w:num>
  <w:num w:numId="90">
    <w:abstractNumId w:val="135"/>
  </w:num>
  <w:num w:numId="91">
    <w:abstractNumId w:val="172"/>
  </w:num>
  <w:num w:numId="92">
    <w:abstractNumId w:val="131"/>
  </w:num>
  <w:num w:numId="93">
    <w:abstractNumId w:val="159"/>
  </w:num>
  <w:num w:numId="94">
    <w:abstractNumId w:val="155"/>
  </w:num>
  <w:num w:numId="95">
    <w:abstractNumId w:val="122"/>
  </w:num>
  <w:num w:numId="96">
    <w:abstractNumId w:val="30"/>
  </w:num>
  <w:num w:numId="97">
    <w:abstractNumId w:val="148"/>
  </w:num>
  <w:num w:numId="98">
    <w:abstractNumId w:val="136"/>
  </w:num>
  <w:num w:numId="99">
    <w:abstractNumId w:val="33"/>
  </w:num>
  <w:num w:numId="100">
    <w:abstractNumId w:val="175"/>
  </w:num>
  <w:num w:numId="101">
    <w:abstractNumId w:val="64"/>
  </w:num>
  <w:num w:numId="102">
    <w:abstractNumId w:val="1"/>
  </w:num>
  <w:num w:numId="103">
    <w:abstractNumId w:val="24"/>
  </w:num>
  <w:num w:numId="104">
    <w:abstractNumId w:val="161"/>
  </w:num>
  <w:num w:numId="105">
    <w:abstractNumId w:val="191"/>
  </w:num>
  <w:num w:numId="106">
    <w:abstractNumId w:val="22"/>
  </w:num>
  <w:num w:numId="107">
    <w:abstractNumId w:val="71"/>
  </w:num>
  <w:num w:numId="108">
    <w:abstractNumId w:val="112"/>
  </w:num>
  <w:num w:numId="109">
    <w:abstractNumId w:val="63"/>
  </w:num>
  <w:num w:numId="110">
    <w:abstractNumId w:val="115"/>
  </w:num>
  <w:num w:numId="111">
    <w:abstractNumId w:val="83"/>
  </w:num>
  <w:num w:numId="112">
    <w:abstractNumId w:val="18"/>
  </w:num>
  <w:num w:numId="113">
    <w:abstractNumId w:val="87"/>
  </w:num>
  <w:num w:numId="114">
    <w:abstractNumId w:val="58"/>
  </w:num>
  <w:num w:numId="115">
    <w:abstractNumId w:val="133"/>
  </w:num>
  <w:num w:numId="116">
    <w:abstractNumId w:val="96"/>
  </w:num>
  <w:num w:numId="117">
    <w:abstractNumId w:val="187"/>
  </w:num>
  <w:num w:numId="118">
    <w:abstractNumId w:val="125"/>
  </w:num>
  <w:num w:numId="119">
    <w:abstractNumId w:val="107"/>
  </w:num>
  <w:num w:numId="120">
    <w:abstractNumId w:val="10"/>
  </w:num>
  <w:num w:numId="121">
    <w:abstractNumId w:val="6"/>
  </w:num>
  <w:num w:numId="122">
    <w:abstractNumId w:val="181"/>
  </w:num>
  <w:num w:numId="123">
    <w:abstractNumId w:val="29"/>
  </w:num>
  <w:num w:numId="124">
    <w:abstractNumId w:val="17"/>
  </w:num>
  <w:num w:numId="125">
    <w:abstractNumId w:val="14"/>
  </w:num>
  <w:num w:numId="126">
    <w:abstractNumId w:val="51"/>
  </w:num>
  <w:num w:numId="127">
    <w:abstractNumId w:val="74"/>
  </w:num>
  <w:num w:numId="128">
    <w:abstractNumId w:val="154"/>
  </w:num>
  <w:num w:numId="129">
    <w:abstractNumId w:val="62"/>
  </w:num>
  <w:num w:numId="130">
    <w:abstractNumId w:val="183"/>
  </w:num>
  <w:num w:numId="131">
    <w:abstractNumId w:val="116"/>
  </w:num>
  <w:num w:numId="132">
    <w:abstractNumId w:val="75"/>
  </w:num>
  <w:num w:numId="133">
    <w:abstractNumId w:val="80"/>
  </w:num>
  <w:num w:numId="134">
    <w:abstractNumId w:val="189"/>
  </w:num>
  <w:num w:numId="135">
    <w:abstractNumId w:val="127"/>
  </w:num>
  <w:num w:numId="136">
    <w:abstractNumId w:val="121"/>
  </w:num>
  <w:num w:numId="137">
    <w:abstractNumId w:val="61"/>
  </w:num>
  <w:num w:numId="138">
    <w:abstractNumId w:val="119"/>
  </w:num>
  <w:num w:numId="139">
    <w:abstractNumId w:val="130"/>
  </w:num>
  <w:num w:numId="140">
    <w:abstractNumId w:val="50"/>
  </w:num>
  <w:num w:numId="141">
    <w:abstractNumId w:val="99"/>
  </w:num>
  <w:num w:numId="142">
    <w:abstractNumId w:val="89"/>
  </w:num>
  <w:num w:numId="143">
    <w:abstractNumId w:val="94"/>
  </w:num>
  <w:num w:numId="144">
    <w:abstractNumId w:val="38"/>
  </w:num>
  <w:num w:numId="145">
    <w:abstractNumId w:val="101"/>
  </w:num>
  <w:num w:numId="146">
    <w:abstractNumId w:val="114"/>
  </w:num>
  <w:num w:numId="147">
    <w:abstractNumId w:val="180"/>
  </w:num>
  <w:num w:numId="148">
    <w:abstractNumId w:val="77"/>
  </w:num>
  <w:num w:numId="149">
    <w:abstractNumId w:val="67"/>
  </w:num>
  <w:num w:numId="150">
    <w:abstractNumId w:val="110"/>
  </w:num>
  <w:num w:numId="151">
    <w:abstractNumId w:val="193"/>
  </w:num>
  <w:num w:numId="152">
    <w:abstractNumId w:val="39"/>
  </w:num>
  <w:num w:numId="153">
    <w:abstractNumId w:val="144"/>
  </w:num>
  <w:num w:numId="154">
    <w:abstractNumId w:val="166"/>
  </w:num>
  <w:num w:numId="155">
    <w:abstractNumId w:val="151"/>
  </w:num>
  <w:num w:numId="156">
    <w:abstractNumId w:val="196"/>
  </w:num>
  <w:num w:numId="157">
    <w:abstractNumId w:val="108"/>
  </w:num>
  <w:num w:numId="158">
    <w:abstractNumId w:val="31"/>
  </w:num>
  <w:num w:numId="159">
    <w:abstractNumId w:val="149"/>
  </w:num>
  <w:num w:numId="160">
    <w:abstractNumId w:val="13"/>
  </w:num>
  <w:num w:numId="161">
    <w:abstractNumId w:val="95"/>
  </w:num>
  <w:num w:numId="162">
    <w:abstractNumId w:val="25"/>
  </w:num>
  <w:num w:numId="163">
    <w:abstractNumId w:val="84"/>
  </w:num>
  <w:num w:numId="164">
    <w:abstractNumId w:val="21"/>
  </w:num>
  <w:num w:numId="165">
    <w:abstractNumId w:val="138"/>
  </w:num>
  <w:num w:numId="166">
    <w:abstractNumId w:val="97"/>
  </w:num>
  <w:num w:numId="167">
    <w:abstractNumId w:val="8"/>
  </w:num>
  <w:num w:numId="168">
    <w:abstractNumId w:val="73"/>
  </w:num>
  <w:num w:numId="169">
    <w:abstractNumId w:val="68"/>
  </w:num>
  <w:num w:numId="170">
    <w:abstractNumId w:val="158"/>
  </w:num>
  <w:num w:numId="171">
    <w:abstractNumId w:val="9"/>
  </w:num>
  <w:num w:numId="172">
    <w:abstractNumId w:val="184"/>
  </w:num>
  <w:num w:numId="173">
    <w:abstractNumId w:val="90"/>
  </w:num>
  <w:num w:numId="174">
    <w:abstractNumId w:val="37"/>
  </w:num>
  <w:num w:numId="175">
    <w:abstractNumId w:val="85"/>
  </w:num>
  <w:num w:numId="176">
    <w:abstractNumId w:val="52"/>
  </w:num>
  <w:num w:numId="177">
    <w:abstractNumId w:val="168"/>
  </w:num>
  <w:num w:numId="178">
    <w:abstractNumId w:val="182"/>
  </w:num>
  <w:num w:numId="179">
    <w:abstractNumId w:val="54"/>
  </w:num>
  <w:num w:numId="180">
    <w:abstractNumId w:val="72"/>
  </w:num>
  <w:num w:numId="181">
    <w:abstractNumId w:val="42"/>
  </w:num>
  <w:num w:numId="182">
    <w:abstractNumId w:val="92"/>
  </w:num>
  <w:num w:numId="183">
    <w:abstractNumId w:val="82"/>
  </w:num>
  <w:num w:numId="184">
    <w:abstractNumId w:val="160"/>
  </w:num>
  <w:num w:numId="185">
    <w:abstractNumId w:val="16"/>
  </w:num>
  <w:num w:numId="186">
    <w:abstractNumId w:val="53"/>
  </w:num>
  <w:num w:numId="187">
    <w:abstractNumId w:val="36"/>
  </w:num>
  <w:num w:numId="188">
    <w:abstractNumId w:val="173"/>
  </w:num>
  <w:num w:numId="189">
    <w:abstractNumId w:val="178"/>
  </w:num>
  <w:num w:numId="190">
    <w:abstractNumId w:val="156"/>
  </w:num>
  <w:num w:numId="191">
    <w:abstractNumId w:val="152"/>
  </w:num>
  <w:num w:numId="192">
    <w:abstractNumId w:val="171"/>
  </w:num>
  <w:num w:numId="193">
    <w:abstractNumId w:val="103"/>
  </w:num>
  <w:num w:numId="194">
    <w:abstractNumId w:val="35"/>
  </w:num>
  <w:num w:numId="195">
    <w:abstractNumId w:val="176"/>
  </w:num>
  <w:num w:numId="196">
    <w:abstractNumId w:val="145"/>
  </w:num>
  <w:num w:numId="197">
    <w:abstractNumId w:val="128"/>
  </w:num>
  <w:num w:numId="198">
    <w:abstractNumId w:val="197"/>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E90"/>
    <w:rsid w:val="0019506D"/>
    <w:rsid w:val="00481C82"/>
    <w:rsid w:val="00B55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54317C-FE91-44A4-93CA-3DB1E41A2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81C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481C8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1C82"/>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481C82"/>
    <w:rPr>
      <w:rFonts w:ascii="Times New Roman" w:eastAsia="Times New Roman" w:hAnsi="Times New Roman" w:cs="Times New Roman"/>
      <w:b/>
      <w:bCs/>
      <w:sz w:val="27"/>
      <w:szCs w:val="27"/>
      <w:lang w:eastAsia="ru-RU"/>
    </w:rPr>
  </w:style>
  <w:style w:type="paragraph" w:customStyle="1" w:styleId="msonormal0">
    <w:name w:val="msonormal"/>
    <w:basedOn w:val="a"/>
    <w:rsid w:val="00481C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81C82"/>
  </w:style>
  <w:style w:type="character" w:customStyle="1" w:styleId="titlename">
    <w:name w:val="title_name"/>
    <w:basedOn w:val="a0"/>
    <w:rsid w:val="00481C82"/>
  </w:style>
  <w:style w:type="character" w:customStyle="1" w:styleId="titlecontent">
    <w:name w:val="title_content"/>
    <w:basedOn w:val="a0"/>
    <w:rsid w:val="00481C82"/>
  </w:style>
  <w:style w:type="character" w:customStyle="1" w:styleId="titlenamecolumn">
    <w:name w:val="title_name_column"/>
    <w:basedOn w:val="a0"/>
    <w:rsid w:val="00481C82"/>
  </w:style>
  <w:style w:type="character" w:customStyle="1" w:styleId="titlename1">
    <w:name w:val="title_name1"/>
    <w:basedOn w:val="a0"/>
    <w:rsid w:val="00481C82"/>
  </w:style>
  <w:style w:type="character" w:customStyle="1" w:styleId="titlecontent1">
    <w:name w:val="title_content1"/>
    <w:basedOn w:val="a0"/>
    <w:rsid w:val="00481C82"/>
  </w:style>
  <w:style w:type="character" w:customStyle="1" w:styleId="titlecontent2">
    <w:name w:val="title_content2"/>
    <w:basedOn w:val="a0"/>
    <w:rsid w:val="00481C82"/>
  </w:style>
  <w:style w:type="paragraph" w:styleId="a3">
    <w:name w:val="Normal (Web)"/>
    <w:basedOn w:val="a"/>
    <w:uiPriority w:val="99"/>
    <w:semiHidden/>
    <w:unhideWhenUsed/>
    <w:rsid w:val="00481C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81C82"/>
    <w:rPr>
      <w:b/>
      <w:bCs/>
    </w:rPr>
  </w:style>
  <w:style w:type="character" w:styleId="a5">
    <w:name w:val="Emphasis"/>
    <w:basedOn w:val="a0"/>
    <w:uiPriority w:val="20"/>
    <w:qFormat/>
    <w:rsid w:val="00481C82"/>
    <w:rPr>
      <w:i/>
      <w:iCs/>
    </w:rPr>
  </w:style>
  <w:style w:type="paragraph" w:customStyle="1" w:styleId="marginl">
    <w:name w:val="marginl"/>
    <w:basedOn w:val="a"/>
    <w:rsid w:val="00481C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81C82"/>
    <w:rPr>
      <w:color w:val="0000FF"/>
      <w:u w:val="single"/>
    </w:rPr>
  </w:style>
  <w:style w:type="character" w:styleId="a7">
    <w:name w:val="FollowedHyperlink"/>
    <w:basedOn w:val="a0"/>
    <w:uiPriority w:val="99"/>
    <w:semiHidden/>
    <w:unhideWhenUsed/>
    <w:rsid w:val="00481C8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064972">
      <w:bodyDiv w:val="1"/>
      <w:marLeft w:val="0"/>
      <w:marRight w:val="0"/>
      <w:marTop w:val="0"/>
      <w:marBottom w:val="0"/>
      <w:divBdr>
        <w:top w:val="none" w:sz="0" w:space="0" w:color="auto"/>
        <w:left w:val="none" w:sz="0" w:space="0" w:color="auto"/>
        <w:bottom w:val="none" w:sz="0" w:space="0" w:color="auto"/>
        <w:right w:val="none" w:sz="0" w:space="0" w:color="auto"/>
      </w:divBdr>
      <w:divsChild>
        <w:div w:id="1540821451">
          <w:marLeft w:val="0"/>
          <w:marRight w:val="0"/>
          <w:marTop w:val="0"/>
          <w:marBottom w:val="0"/>
          <w:divBdr>
            <w:top w:val="none" w:sz="0" w:space="0" w:color="auto"/>
            <w:left w:val="none" w:sz="0" w:space="0" w:color="auto"/>
            <w:bottom w:val="none" w:sz="0" w:space="0" w:color="auto"/>
            <w:right w:val="none" w:sz="0" w:space="0" w:color="auto"/>
          </w:divBdr>
          <w:divsChild>
            <w:div w:id="824051399">
              <w:marLeft w:val="0"/>
              <w:marRight w:val="0"/>
              <w:marTop w:val="0"/>
              <w:marBottom w:val="0"/>
              <w:divBdr>
                <w:top w:val="none" w:sz="0" w:space="0" w:color="auto"/>
                <w:left w:val="none" w:sz="0" w:space="0" w:color="auto"/>
                <w:bottom w:val="none" w:sz="0" w:space="0" w:color="auto"/>
                <w:right w:val="none" w:sz="0" w:space="0" w:color="auto"/>
              </w:divBdr>
            </w:div>
            <w:div w:id="2020307353">
              <w:marLeft w:val="0"/>
              <w:marRight w:val="0"/>
              <w:marTop w:val="0"/>
              <w:marBottom w:val="0"/>
              <w:divBdr>
                <w:top w:val="none" w:sz="0" w:space="0" w:color="auto"/>
                <w:left w:val="none" w:sz="0" w:space="0" w:color="auto"/>
                <w:bottom w:val="none" w:sz="0" w:space="0" w:color="auto"/>
                <w:right w:val="none" w:sz="0" w:space="0" w:color="auto"/>
              </w:divBdr>
            </w:div>
            <w:div w:id="1033775067">
              <w:marLeft w:val="0"/>
              <w:marRight w:val="0"/>
              <w:marTop w:val="0"/>
              <w:marBottom w:val="0"/>
              <w:divBdr>
                <w:top w:val="none" w:sz="0" w:space="0" w:color="auto"/>
                <w:left w:val="none" w:sz="0" w:space="0" w:color="auto"/>
                <w:bottom w:val="none" w:sz="0" w:space="0" w:color="auto"/>
                <w:right w:val="none" w:sz="0" w:space="0" w:color="auto"/>
              </w:divBdr>
              <w:divsChild>
                <w:div w:id="659652343">
                  <w:marLeft w:val="0"/>
                  <w:marRight w:val="0"/>
                  <w:marTop w:val="0"/>
                  <w:marBottom w:val="0"/>
                  <w:divBdr>
                    <w:top w:val="none" w:sz="0" w:space="0" w:color="auto"/>
                    <w:left w:val="none" w:sz="0" w:space="0" w:color="auto"/>
                    <w:bottom w:val="none" w:sz="0" w:space="0" w:color="auto"/>
                    <w:right w:val="none" w:sz="0" w:space="0" w:color="auto"/>
                  </w:divBdr>
                  <w:divsChild>
                    <w:div w:id="409279140">
                      <w:marLeft w:val="0"/>
                      <w:marRight w:val="0"/>
                      <w:marTop w:val="0"/>
                      <w:marBottom w:val="1500"/>
                      <w:divBdr>
                        <w:top w:val="none" w:sz="0" w:space="0" w:color="auto"/>
                        <w:left w:val="none" w:sz="0" w:space="0" w:color="auto"/>
                        <w:bottom w:val="none" w:sz="0" w:space="0" w:color="auto"/>
                        <w:right w:val="none" w:sz="0" w:space="0" w:color="auto"/>
                      </w:divBdr>
                    </w:div>
                  </w:divsChild>
                </w:div>
                <w:div w:id="1633826558">
                  <w:marLeft w:val="0"/>
                  <w:marRight w:val="0"/>
                  <w:marTop w:val="0"/>
                  <w:marBottom w:val="0"/>
                  <w:divBdr>
                    <w:top w:val="none" w:sz="0" w:space="0" w:color="auto"/>
                    <w:left w:val="none" w:sz="0" w:space="0" w:color="auto"/>
                    <w:bottom w:val="none" w:sz="0" w:space="0" w:color="auto"/>
                    <w:right w:val="none" w:sz="0" w:space="0" w:color="auto"/>
                  </w:divBdr>
                  <w:divsChild>
                    <w:div w:id="111100264">
                      <w:marLeft w:val="0"/>
                      <w:marRight w:val="0"/>
                      <w:marTop w:val="0"/>
                      <w:marBottom w:val="0"/>
                      <w:divBdr>
                        <w:top w:val="none" w:sz="0" w:space="0" w:color="auto"/>
                        <w:left w:val="none" w:sz="0" w:space="0" w:color="auto"/>
                        <w:bottom w:val="none" w:sz="0" w:space="0" w:color="auto"/>
                        <w:right w:val="none" w:sz="0" w:space="0" w:color="auto"/>
                      </w:divBdr>
                      <w:divsChild>
                        <w:div w:id="192702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368595">
                  <w:marLeft w:val="0"/>
                  <w:marRight w:val="0"/>
                  <w:marTop w:val="0"/>
                  <w:marBottom w:val="0"/>
                  <w:divBdr>
                    <w:top w:val="none" w:sz="0" w:space="0" w:color="auto"/>
                    <w:left w:val="none" w:sz="0" w:space="0" w:color="auto"/>
                    <w:bottom w:val="none" w:sz="0" w:space="0" w:color="auto"/>
                    <w:right w:val="none" w:sz="0" w:space="0" w:color="auto"/>
                  </w:divBdr>
                  <w:divsChild>
                    <w:div w:id="1986348736">
                      <w:marLeft w:val="0"/>
                      <w:marRight w:val="0"/>
                      <w:marTop w:val="0"/>
                      <w:marBottom w:val="0"/>
                      <w:divBdr>
                        <w:top w:val="none" w:sz="0" w:space="0" w:color="auto"/>
                        <w:left w:val="none" w:sz="0" w:space="0" w:color="auto"/>
                        <w:bottom w:val="none" w:sz="0" w:space="0" w:color="auto"/>
                        <w:right w:val="none" w:sz="0" w:space="0" w:color="auto"/>
                      </w:divBdr>
                      <w:divsChild>
                        <w:div w:id="98975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666357">
                  <w:marLeft w:val="0"/>
                  <w:marRight w:val="0"/>
                  <w:marTop w:val="0"/>
                  <w:marBottom w:val="0"/>
                  <w:divBdr>
                    <w:top w:val="none" w:sz="0" w:space="0" w:color="auto"/>
                    <w:left w:val="none" w:sz="0" w:space="0" w:color="auto"/>
                    <w:bottom w:val="none" w:sz="0" w:space="0" w:color="auto"/>
                    <w:right w:val="none" w:sz="0" w:space="0" w:color="auto"/>
                  </w:divBdr>
                  <w:divsChild>
                    <w:div w:id="1052776485">
                      <w:marLeft w:val="0"/>
                      <w:marRight w:val="0"/>
                      <w:marTop w:val="0"/>
                      <w:marBottom w:val="0"/>
                      <w:divBdr>
                        <w:top w:val="none" w:sz="0" w:space="0" w:color="auto"/>
                        <w:left w:val="none" w:sz="0" w:space="0" w:color="auto"/>
                        <w:bottom w:val="none" w:sz="0" w:space="0" w:color="auto"/>
                        <w:right w:val="none" w:sz="0" w:space="0" w:color="auto"/>
                      </w:divBdr>
                      <w:divsChild>
                        <w:div w:id="122553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9042">
                  <w:marLeft w:val="0"/>
                  <w:marRight w:val="0"/>
                  <w:marTop w:val="0"/>
                  <w:marBottom w:val="0"/>
                  <w:divBdr>
                    <w:top w:val="none" w:sz="0" w:space="0" w:color="auto"/>
                    <w:left w:val="none" w:sz="0" w:space="0" w:color="auto"/>
                    <w:bottom w:val="none" w:sz="0" w:space="0" w:color="auto"/>
                    <w:right w:val="none" w:sz="0" w:space="0" w:color="auto"/>
                  </w:divBdr>
                  <w:divsChild>
                    <w:div w:id="798108877">
                      <w:marLeft w:val="0"/>
                      <w:marRight w:val="0"/>
                      <w:marTop w:val="0"/>
                      <w:marBottom w:val="0"/>
                      <w:divBdr>
                        <w:top w:val="none" w:sz="0" w:space="0" w:color="auto"/>
                        <w:left w:val="none" w:sz="0" w:space="0" w:color="auto"/>
                        <w:bottom w:val="none" w:sz="0" w:space="0" w:color="auto"/>
                        <w:right w:val="none" w:sz="0" w:space="0" w:color="auto"/>
                      </w:divBdr>
                      <w:divsChild>
                        <w:div w:id="63525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31502">
                  <w:marLeft w:val="0"/>
                  <w:marRight w:val="0"/>
                  <w:marTop w:val="450"/>
                  <w:marBottom w:val="0"/>
                  <w:divBdr>
                    <w:top w:val="none" w:sz="0" w:space="0" w:color="auto"/>
                    <w:left w:val="none" w:sz="0" w:space="0" w:color="auto"/>
                    <w:bottom w:val="none" w:sz="0" w:space="0" w:color="auto"/>
                    <w:right w:val="none" w:sz="0" w:space="0" w:color="auto"/>
                  </w:divBdr>
                  <w:divsChild>
                    <w:div w:id="118038618">
                      <w:marLeft w:val="0"/>
                      <w:marRight w:val="0"/>
                      <w:marTop w:val="0"/>
                      <w:marBottom w:val="0"/>
                      <w:divBdr>
                        <w:top w:val="none" w:sz="0" w:space="0" w:color="auto"/>
                        <w:left w:val="none" w:sz="0" w:space="0" w:color="auto"/>
                        <w:bottom w:val="none" w:sz="0" w:space="0" w:color="auto"/>
                        <w:right w:val="none" w:sz="0" w:space="0" w:color="auto"/>
                      </w:divBdr>
                    </w:div>
                  </w:divsChild>
                </w:div>
                <w:div w:id="1252617846">
                  <w:marLeft w:val="0"/>
                  <w:marRight w:val="0"/>
                  <w:marTop w:val="450"/>
                  <w:marBottom w:val="0"/>
                  <w:divBdr>
                    <w:top w:val="none" w:sz="0" w:space="0" w:color="auto"/>
                    <w:left w:val="none" w:sz="0" w:space="0" w:color="auto"/>
                    <w:bottom w:val="none" w:sz="0" w:space="0" w:color="auto"/>
                    <w:right w:val="none" w:sz="0" w:space="0" w:color="auto"/>
                  </w:divBdr>
                  <w:divsChild>
                    <w:div w:id="2020544898">
                      <w:marLeft w:val="0"/>
                      <w:marRight w:val="0"/>
                      <w:marTop w:val="0"/>
                      <w:marBottom w:val="3750"/>
                      <w:divBdr>
                        <w:top w:val="none" w:sz="0" w:space="0" w:color="auto"/>
                        <w:left w:val="none" w:sz="0" w:space="0" w:color="auto"/>
                        <w:bottom w:val="none" w:sz="0" w:space="0" w:color="auto"/>
                        <w:right w:val="none" w:sz="0" w:space="0" w:color="auto"/>
                      </w:divBdr>
                    </w:div>
                    <w:div w:id="59533317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70080043">
              <w:marLeft w:val="0"/>
              <w:marRight w:val="0"/>
              <w:marTop w:val="0"/>
              <w:marBottom w:val="0"/>
              <w:divBdr>
                <w:top w:val="none" w:sz="0" w:space="0" w:color="auto"/>
                <w:left w:val="none" w:sz="0" w:space="0" w:color="auto"/>
                <w:bottom w:val="none" w:sz="0" w:space="0" w:color="auto"/>
                <w:right w:val="none" w:sz="0" w:space="0" w:color="auto"/>
              </w:divBdr>
              <w:divsChild>
                <w:div w:id="171724804">
                  <w:marLeft w:val="0"/>
                  <w:marRight w:val="0"/>
                  <w:marTop w:val="900"/>
                  <w:marBottom w:val="600"/>
                  <w:divBdr>
                    <w:top w:val="none" w:sz="0" w:space="0" w:color="auto"/>
                    <w:left w:val="none" w:sz="0" w:space="0" w:color="auto"/>
                    <w:bottom w:val="none" w:sz="0" w:space="0" w:color="auto"/>
                    <w:right w:val="none" w:sz="0" w:space="0" w:color="auto"/>
                  </w:divBdr>
                </w:div>
                <w:div w:id="1796757555">
                  <w:marLeft w:val="0"/>
                  <w:marRight w:val="0"/>
                  <w:marTop w:val="0"/>
                  <w:marBottom w:val="0"/>
                  <w:divBdr>
                    <w:top w:val="none" w:sz="0" w:space="0" w:color="auto"/>
                    <w:left w:val="none" w:sz="0" w:space="0" w:color="auto"/>
                    <w:bottom w:val="none" w:sz="0" w:space="0" w:color="auto"/>
                    <w:right w:val="none" w:sz="0" w:space="0" w:color="auto"/>
                  </w:divBdr>
                  <w:divsChild>
                    <w:div w:id="120941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570929">
              <w:marLeft w:val="0"/>
              <w:marRight w:val="0"/>
              <w:marTop w:val="0"/>
              <w:marBottom w:val="0"/>
              <w:divBdr>
                <w:top w:val="none" w:sz="0" w:space="0" w:color="auto"/>
                <w:left w:val="none" w:sz="0" w:space="0" w:color="auto"/>
                <w:bottom w:val="none" w:sz="0" w:space="0" w:color="auto"/>
                <w:right w:val="none" w:sz="0" w:space="0" w:color="auto"/>
              </w:divBdr>
              <w:divsChild>
                <w:div w:id="205802019">
                  <w:marLeft w:val="0"/>
                  <w:marRight w:val="0"/>
                  <w:marTop w:val="900"/>
                  <w:marBottom w:val="600"/>
                  <w:divBdr>
                    <w:top w:val="none" w:sz="0" w:space="0" w:color="auto"/>
                    <w:left w:val="none" w:sz="0" w:space="0" w:color="auto"/>
                    <w:bottom w:val="none" w:sz="0" w:space="0" w:color="auto"/>
                    <w:right w:val="none" w:sz="0" w:space="0" w:color="auto"/>
                  </w:divBdr>
                </w:div>
                <w:div w:id="1412504010">
                  <w:marLeft w:val="0"/>
                  <w:marRight w:val="0"/>
                  <w:marTop w:val="0"/>
                  <w:marBottom w:val="0"/>
                  <w:divBdr>
                    <w:top w:val="none" w:sz="0" w:space="0" w:color="auto"/>
                    <w:left w:val="none" w:sz="0" w:space="0" w:color="auto"/>
                    <w:bottom w:val="none" w:sz="0" w:space="0" w:color="auto"/>
                    <w:right w:val="none" w:sz="0" w:space="0" w:color="auto"/>
                  </w:divBdr>
                  <w:divsChild>
                    <w:div w:id="126610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051528">
              <w:marLeft w:val="0"/>
              <w:marRight w:val="0"/>
              <w:marTop w:val="0"/>
              <w:marBottom w:val="0"/>
              <w:divBdr>
                <w:top w:val="none" w:sz="0" w:space="0" w:color="auto"/>
                <w:left w:val="none" w:sz="0" w:space="0" w:color="auto"/>
                <w:bottom w:val="none" w:sz="0" w:space="0" w:color="auto"/>
                <w:right w:val="none" w:sz="0" w:space="0" w:color="auto"/>
              </w:divBdr>
              <w:divsChild>
                <w:div w:id="579561017">
                  <w:marLeft w:val="0"/>
                  <w:marRight w:val="0"/>
                  <w:marTop w:val="900"/>
                  <w:marBottom w:val="600"/>
                  <w:divBdr>
                    <w:top w:val="none" w:sz="0" w:space="0" w:color="auto"/>
                    <w:left w:val="none" w:sz="0" w:space="0" w:color="auto"/>
                    <w:bottom w:val="none" w:sz="0" w:space="0" w:color="auto"/>
                    <w:right w:val="none" w:sz="0" w:space="0" w:color="auto"/>
                  </w:divBdr>
                </w:div>
                <w:div w:id="529490409">
                  <w:marLeft w:val="0"/>
                  <w:marRight w:val="0"/>
                  <w:marTop w:val="0"/>
                  <w:marBottom w:val="0"/>
                  <w:divBdr>
                    <w:top w:val="none" w:sz="0" w:space="0" w:color="auto"/>
                    <w:left w:val="none" w:sz="0" w:space="0" w:color="auto"/>
                    <w:bottom w:val="none" w:sz="0" w:space="0" w:color="auto"/>
                    <w:right w:val="none" w:sz="0" w:space="0" w:color="auto"/>
                  </w:divBdr>
                  <w:divsChild>
                    <w:div w:id="131448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355877">
              <w:marLeft w:val="0"/>
              <w:marRight w:val="0"/>
              <w:marTop w:val="0"/>
              <w:marBottom w:val="0"/>
              <w:divBdr>
                <w:top w:val="none" w:sz="0" w:space="0" w:color="auto"/>
                <w:left w:val="none" w:sz="0" w:space="0" w:color="auto"/>
                <w:bottom w:val="none" w:sz="0" w:space="0" w:color="auto"/>
                <w:right w:val="none" w:sz="0" w:space="0" w:color="auto"/>
              </w:divBdr>
              <w:divsChild>
                <w:div w:id="809638731">
                  <w:marLeft w:val="0"/>
                  <w:marRight w:val="0"/>
                  <w:marTop w:val="900"/>
                  <w:marBottom w:val="600"/>
                  <w:divBdr>
                    <w:top w:val="none" w:sz="0" w:space="0" w:color="auto"/>
                    <w:left w:val="none" w:sz="0" w:space="0" w:color="auto"/>
                    <w:bottom w:val="none" w:sz="0" w:space="0" w:color="auto"/>
                    <w:right w:val="none" w:sz="0" w:space="0" w:color="auto"/>
                  </w:divBdr>
                </w:div>
                <w:div w:id="773482211">
                  <w:marLeft w:val="0"/>
                  <w:marRight w:val="0"/>
                  <w:marTop w:val="0"/>
                  <w:marBottom w:val="0"/>
                  <w:divBdr>
                    <w:top w:val="none" w:sz="0" w:space="0" w:color="auto"/>
                    <w:left w:val="none" w:sz="0" w:space="0" w:color="auto"/>
                    <w:bottom w:val="none" w:sz="0" w:space="0" w:color="auto"/>
                    <w:right w:val="none" w:sz="0" w:space="0" w:color="auto"/>
                  </w:divBdr>
                  <w:divsChild>
                    <w:div w:id="78993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997337">
              <w:marLeft w:val="0"/>
              <w:marRight w:val="0"/>
              <w:marTop w:val="0"/>
              <w:marBottom w:val="0"/>
              <w:divBdr>
                <w:top w:val="none" w:sz="0" w:space="0" w:color="auto"/>
                <w:left w:val="none" w:sz="0" w:space="0" w:color="auto"/>
                <w:bottom w:val="none" w:sz="0" w:space="0" w:color="auto"/>
                <w:right w:val="none" w:sz="0" w:space="0" w:color="auto"/>
              </w:divBdr>
              <w:divsChild>
                <w:div w:id="7799855">
                  <w:marLeft w:val="0"/>
                  <w:marRight w:val="0"/>
                  <w:marTop w:val="900"/>
                  <w:marBottom w:val="600"/>
                  <w:divBdr>
                    <w:top w:val="none" w:sz="0" w:space="0" w:color="auto"/>
                    <w:left w:val="none" w:sz="0" w:space="0" w:color="auto"/>
                    <w:bottom w:val="none" w:sz="0" w:space="0" w:color="auto"/>
                    <w:right w:val="none" w:sz="0" w:space="0" w:color="auto"/>
                  </w:divBdr>
                </w:div>
                <w:div w:id="1918129974">
                  <w:marLeft w:val="0"/>
                  <w:marRight w:val="0"/>
                  <w:marTop w:val="0"/>
                  <w:marBottom w:val="0"/>
                  <w:divBdr>
                    <w:top w:val="none" w:sz="0" w:space="0" w:color="auto"/>
                    <w:left w:val="none" w:sz="0" w:space="0" w:color="auto"/>
                    <w:bottom w:val="none" w:sz="0" w:space="0" w:color="auto"/>
                    <w:right w:val="none" w:sz="0" w:space="0" w:color="auto"/>
                  </w:divBdr>
                  <w:divsChild>
                    <w:div w:id="21458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420124">
              <w:marLeft w:val="0"/>
              <w:marRight w:val="0"/>
              <w:marTop w:val="0"/>
              <w:marBottom w:val="0"/>
              <w:divBdr>
                <w:top w:val="none" w:sz="0" w:space="0" w:color="auto"/>
                <w:left w:val="none" w:sz="0" w:space="0" w:color="auto"/>
                <w:bottom w:val="none" w:sz="0" w:space="0" w:color="auto"/>
                <w:right w:val="none" w:sz="0" w:space="0" w:color="auto"/>
              </w:divBdr>
              <w:divsChild>
                <w:div w:id="1840080270">
                  <w:marLeft w:val="0"/>
                  <w:marRight w:val="0"/>
                  <w:marTop w:val="900"/>
                  <w:marBottom w:val="600"/>
                  <w:divBdr>
                    <w:top w:val="none" w:sz="0" w:space="0" w:color="auto"/>
                    <w:left w:val="none" w:sz="0" w:space="0" w:color="auto"/>
                    <w:bottom w:val="none" w:sz="0" w:space="0" w:color="auto"/>
                    <w:right w:val="none" w:sz="0" w:space="0" w:color="auto"/>
                  </w:divBdr>
                </w:div>
                <w:div w:id="1733851337">
                  <w:marLeft w:val="0"/>
                  <w:marRight w:val="0"/>
                  <w:marTop w:val="0"/>
                  <w:marBottom w:val="0"/>
                  <w:divBdr>
                    <w:top w:val="none" w:sz="0" w:space="0" w:color="auto"/>
                    <w:left w:val="none" w:sz="0" w:space="0" w:color="auto"/>
                    <w:bottom w:val="none" w:sz="0" w:space="0" w:color="auto"/>
                    <w:right w:val="none" w:sz="0" w:space="0" w:color="auto"/>
                  </w:divBdr>
                  <w:divsChild>
                    <w:div w:id="49672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072600">
              <w:marLeft w:val="0"/>
              <w:marRight w:val="0"/>
              <w:marTop w:val="0"/>
              <w:marBottom w:val="0"/>
              <w:divBdr>
                <w:top w:val="none" w:sz="0" w:space="0" w:color="auto"/>
                <w:left w:val="none" w:sz="0" w:space="0" w:color="auto"/>
                <w:bottom w:val="none" w:sz="0" w:space="0" w:color="auto"/>
                <w:right w:val="none" w:sz="0" w:space="0" w:color="auto"/>
              </w:divBdr>
              <w:divsChild>
                <w:div w:id="1914077174">
                  <w:marLeft w:val="0"/>
                  <w:marRight w:val="0"/>
                  <w:marTop w:val="900"/>
                  <w:marBottom w:val="600"/>
                  <w:divBdr>
                    <w:top w:val="none" w:sz="0" w:space="0" w:color="auto"/>
                    <w:left w:val="none" w:sz="0" w:space="0" w:color="auto"/>
                    <w:bottom w:val="none" w:sz="0" w:space="0" w:color="auto"/>
                    <w:right w:val="none" w:sz="0" w:space="0" w:color="auto"/>
                  </w:divBdr>
                </w:div>
                <w:div w:id="6102211">
                  <w:marLeft w:val="0"/>
                  <w:marRight w:val="0"/>
                  <w:marTop w:val="0"/>
                  <w:marBottom w:val="0"/>
                  <w:divBdr>
                    <w:top w:val="none" w:sz="0" w:space="0" w:color="auto"/>
                    <w:left w:val="none" w:sz="0" w:space="0" w:color="auto"/>
                    <w:bottom w:val="none" w:sz="0" w:space="0" w:color="auto"/>
                    <w:right w:val="none" w:sz="0" w:space="0" w:color="auto"/>
                  </w:divBdr>
                  <w:divsChild>
                    <w:div w:id="58407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51877">
              <w:marLeft w:val="0"/>
              <w:marRight w:val="0"/>
              <w:marTop w:val="0"/>
              <w:marBottom w:val="0"/>
              <w:divBdr>
                <w:top w:val="none" w:sz="0" w:space="0" w:color="auto"/>
                <w:left w:val="none" w:sz="0" w:space="0" w:color="auto"/>
                <w:bottom w:val="none" w:sz="0" w:space="0" w:color="auto"/>
                <w:right w:val="none" w:sz="0" w:space="0" w:color="auto"/>
              </w:divBdr>
              <w:divsChild>
                <w:div w:id="663971966">
                  <w:marLeft w:val="0"/>
                  <w:marRight w:val="0"/>
                  <w:marTop w:val="900"/>
                  <w:marBottom w:val="600"/>
                  <w:divBdr>
                    <w:top w:val="none" w:sz="0" w:space="0" w:color="auto"/>
                    <w:left w:val="none" w:sz="0" w:space="0" w:color="auto"/>
                    <w:bottom w:val="none" w:sz="0" w:space="0" w:color="auto"/>
                    <w:right w:val="none" w:sz="0" w:space="0" w:color="auto"/>
                  </w:divBdr>
                </w:div>
                <w:div w:id="1503156734">
                  <w:marLeft w:val="0"/>
                  <w:marRight w:val="0"/>
                  <w:marTop w:val="0"/>
                  <w:marBottom w:val="0"/>
                  <w:divBdr>
                    <w:top w:val="none" w:sz="0" w:space="0" w:color="auto"/>
                    <w:left w:val="none" w:sz="0" w:space="0" w:color="auto"/>
                    <w:bottom w:val="none" w:sz="0" w:space="0" w:color="auto"/>
                    <w:right w:val="none" w:sz="0" w:space="0" w:color="auto"/>
                  </w:divBdr>
                  <w:divsChild>
                    <w:div w:id="54521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740507">
              <w:marLeft w:val="0"/>
              <w:marRight w:val="0"/>
              <w:marTop w:val="0"/>
              <w:marBottom w:val="0"/>
              <w:divBdr>
                <w:top w:val="none" w:sz="0" w:space="0" w:color="auto"/>
                <w:left w:val="none" w:sz="0" w:space="0" w:color="auto"/>
                <w:bottom w:val="none" w:sz="0" w:space="0" w:color="auto"/>
                <w:right w:val="none" w:sz="0" w:space="0" w:color="auto"/>
              </w:divBdr>
              <w:divsChild>
                <w:div w:id="63769318">
                  <w:marLeft w:val="0"/>
                  <w:marRight w:val="0"/>
                  <w:marTop w:val="900"/>
                  <w:marBottom w:val="600"/>
                  <w:divBdr>
                    <w:top w:val="none" w:sz="0" w:space="0" w:color="auto"/>
                    <w:left w:val="none" w:sz="0" w:space="0" w:color="auto"/>
                    <w:bottom w:val="none" w:sz="0" w:space="0" w:color="auto"/>
                    <w:right w:val="none" w:sz="0" w:space="0" w:color="auto"/>
                  </w:divBdr>
                </w:div>
                <w:div w:id="677925848">
                  <w:marLeft w:val="0"/>
                  <w:marRight w:val="0"/>
                  <w:marTop w:val="0"/>
                  <w:marBottom w:val="0"/>
                  <w:divBdr>
                    <w:top w:val="none" w:sz="0" w:space="0" w:color="auto"/>
                    <w:left w:val="none" w:sz="0" w:space="0" w:color="auto"/>
                    <w:bottom w:val="none" w:sz="0" w:space="0" w:color="auto"/>
                    <w:right w:val="none" w:sz="0" w:space="0" w:color="auto"/>
                  </w:divBdr>
                  <w:divsChild>
                    <w:div w:id="90795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22748">
              <w:marLeft w:val="0"/>
              <w:marRight w:val="0"/>
              <w:marTop w:val="0"/>
              <w:marBottom w:val="0"/>
              <w:divBdr>
                <w:top w:val="none" w:sz="0" w:space="0" w:color="auto"/>
                <w:left w:val="none" w:sz="0" w:space="0" w:color="auto"/>
                <w:bottom w:val="none" w:sz="0" w:space="0" w:color="auto"/>
                <w:right w:val="none" w:sz="0" w:space="0" w:color="auto"/>
              </w:divBdr>
              <w:divsChild>
                <w:div w:id="1916280249">
                  <w:marLeft w:val="0"/>
                  <w:marRight w:val="0"/>
                  <w:marTop w:val="900"/>
                  <w:marBottom w:val="600"/>
                  <w:divBdr>
                    <w:top w:val="none" w:sz="0" w:space="0" w:color="auto"/>
                    <w:left w:val="none" w:sz="0" w:space="0" w:color="auto"/>
                    <w:bottom w:val="none" w:sz="0" w:space="0" w:color="auto"/>
                    <w:right w:val="none" w:sz="0" w:space="0" w:color="auto"/>
                  </w:divBdr>
                </w:div>
                <w:div w:id="926697830">
                  <w:marLeft w:val="0"/>
                  <w:marRight w:val="0"/>
                  <w:marTop w:val="0"/>
                  <w:marBottom w:val="0"/>
                  <w:divBdr>
                    <w:top w:val="none" w:sz="0" w:space="0" w:color="auto"/>
                    <w:left w:val="none" w:sz="0" w:space="0" w:color="auto"/>
                    <w:bottom w:val="none" w:sz="0" w:space="0" w:color="auto"/>
                    <w:right w:val="none" w:sz="0" w:space="0" w:color="auto"/>
                  </w:divBdr>
                  <w:divsChild>
                    <w:div w:id="178704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801698">
              <w:marLeft w:val="0"/>
              <w:marRight w:val="0"/>
              <w:marTop w:val="0"/>
              <w:marBottom w:val="0"/>
              <w:divBdr>
                <w:top w:val="none" w:sz="0" w:space="0" w:color="auto"/>
                <w:left w:val="none" w:sz="0" w:space="0" w:color="auto"/>
                <w:bottom w:val="none" w:sz="0" w:space="0" w:color="auto"/>
                <w:right w:val="none" w:sz="0" w:space="0" w:color="auto"/>
              </w:divBdr>
              <w:divsChild>
                <w:div w:id="402946356">
                  <w:marLeft w:val="0"/>
                  <w:marRight w:val="0"/>
                  <w:marTop w:val="900"/>
                  <w:marBottom w:val="600"/>
                  <w:divBdr>
                    <w:top w:val="none" w:sz="0" w:space="0" w:color="auto"/>
                    <w:left w:val="none" w:sz="0" w:space="0" w:color="auto"/>
                    <w:bottom w:val="none" w:sz="0" w:space="0" w:color="auto"/>
                    <w:right w:val="none" w:sz="0" w:space="0" w:color="auto"/>
                  </w:divBdr>
                </w:div>
                <w:div w:id="528110691">
                  <w:marLeft w:val="0"/>
                  <w:marRight w:val="0"/>
                  <w:marTop w:val="0"/>
                  <w:marBottom w:val="0"/>
                  <w:divBdr>
                    <w:top w:val="none" w:sz="0" w:space="0" w:color="auto"/>
                    <w:left w:val="none" w:sz="0" w:space="0" w:color="auto"/>
                    <w:bottom w:val="none" w:sz="0" w:space="0" w:color="auto"/>
                    <w:right w:val="none" w:sz="0" w:space="0" w:color="auto"/>
                  </w:divBdr>
                  <w:divsChild>
                    <w:div w:id="6878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3014">
              <w:marLeft w:val="0"/>
              <w:marRight w:val="0"/>
              <w:marTop w:val="0"/>
              <w:marBottom w:val="0"/>
              <w:divBdr>
                <w:top w:val="none" w:sz="0" w:space="0" w:color="auto"/>
                <w:left w:val="none" w:sz="0" w:space="0" w:color="auto"/>
                <w:bottom w:val="none" w:sz="0" w:space="0" w:color="auto"/>
                <w:right w:val="none" w:sz="0" w:space="0" w:color="auto"/>
              </w:divBdr>
              <w:divsChild>
                <w:div w:id="1508667709">
                  <w:marLeft w:val="0"/>
                  <w:marRight w:val="0"/>
                  <w:marTop w:val="900"/>
                  <w:marBottom w:val="600"/>
                  <w:divBdr>
                    <w:top w:val="none" w:sz="0" w:space="0" w:color="auto"/>
                    <w:left w:val="none" w:sz="0" w:space="0" w:color="auto"/>
                    <w:bottom w:val="none" w:sz="0" w:space="0" w:color="auto"/>
                    <w:right w:val="none" w:sz="0" w:space="0" w:color="auto"/>
                  </w:divBdr>
                </w:div>
                <w:div w:id="1123769389">
                  <w:marLeft w:val="0"/>
                  <w:marRight w:val="0"/>
                  <w:marTop w:val="0"/>
                  <w:marBottom w:val="0"/>
                  <w:divBdr>
                    <w:top w:val="none" w:sz="0" w:space="0" w:color="auto"/>
                    <w:left w:val="none" w:sz="0" w:space="0" w:color="auto"/>
                    <w:bottom w:val="none" w:sz="0" w:space="0" w:color="auto"/>
                    <w:right w:val="none" w:sz="0" w:space="0" w:color="auto"/>
                  </w:divBdr>
                  <w:divsChild>
                    <w:div w:id="188910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387916">
              <w:marLeft w:val="0"/>
              <w:marRight w:val="0"/>
              <w:marTop w:val="0"/>
              <w:marBottom w:val="0"/>
              <w:divBdr>
                <w:top w:val="none" w:sz="0" w:space="0" w:color="auto"/>
                <w:left w:val="none" w:sz="0" w:space="0" w:color="auto"/>
                <w:bottom w:val="none" w:sz="0" w:space="0" w:color="auto"/>
                <w:right w:val="none" w:sz="0" w:space="0" w:color="auto"/>
              </w:divBdr>
              <w:divsChild>
                <w:div w:id="594484620">
                  <w:marLeft w:val="0"/>
                  <w:marRight w:val="0"/>
                  <w:marTop w:val="900"/>
                  <w:marBottom w:val="600"/>
                  <w:divBdr>
                    <w:top w:val="none" w:sz="0" w:space="0" w:color="auto"/>
                    <w:left w:val="none" w:sz="0" w:space="0" w:color="auto"/>
                    <w:bottom w:val="none" w:sz="0" w:space="0" w:color="auto"/>
                    <w:right w:val="none" w:sz="0" w:space="0" w:color="auto"/>
                  </w:divBdr>
                </w:div>
                <w:div w:id="906182430">
                  <w:marLeft w:val="0"/>
                  <w:marRight w:val="0"/>
                  <w:marTop w:val="0"/>
                  <w:marBottom w:val="0"/>
                  <w:divBdr>
                    <w:top w:val="none" w:sz="0" w:space="0" w:color="auto"/>
                    <w:left w:val="none" w:sz="0" w:space="0" w:color="auto"/>
                    <w:bottom w:val="none" w:sz="0" w:space="0" w:color="auto"/>
                    <w:right w:val="none" w:sz="0" w:space="0" w:color="auto"/>
                  </w:divBdr>
                  <w:divsChild>
                    <w:div w:id="197289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267588">
              <w:marLeft w:val="0"/>
              <w:marRight w:val="0"/>
              <w:marTop w:val="0"/>
              <w:marBottom w:val="0"/>
              <w:divBdr>
                <w:top w:val="none" w:sz="0" w:space="0" w:color="auto"/>
                <w:left w:val="none" w:sz="0" w:space="0" w:color="auto"/>
                <w:bottom w:val="none" w:sz="0" w:space="0" w:color="auto"/>
                <w:right w:val="none" w:sz="0" w:space="0" w:color="auto"/>
              </w:divBdr>
              <w:divsChild>
                <w:div w:id="1588228818">
                  <w:marLeft w:val="0"/>
                  <w:marRight w:val="0"/>
                  <w:marTop w:val="900"/>
                  <w:marBottom w:val="600"/>
                  <w:divBdr>
                    <w:top w:val="none" w:sz="0" w:space="0" w:color="auto"/>
                    <w:left w:val="none" w:sz="0" w:space="0" w:color="auto"/>
                    <w:bottom w:val="none" w:sz="0" w:space="0" w:color="auto"/>
                    <w:right w:val="none" w:sz="0" w:space="0" w:color="auto"/>
                  </w:divBdr>
                </w:div>
                <w:div w:id="1277444791">
                  <w:marLeft w:val="0"/>
                  <w:marRight w:val="0"/>
                  <w:marTop w:val="0"/>
                  <w:marBottom w:val="0"/>
                  <w:divBdr>
                    <w:top w:val="none" w:sz="0" w:space="0" w:color="auto"/>
                    <w:left w:val="none" w:sz="0" w:space="0" w:color="auto"/>
                    <w:bottom w:val="none" w:sz="0" w:space="0" w:color="auto"/>
                    <w:right w:val="none" w:sz="0" w:space="0" w:color="auto"/>
                  </w:divBdr>
                  <w:divsChild>
                    <w:div w:id="10041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238036">
              <w:marLeft w:val="0"/>
              <w:marRight w:val="0"/>
              <w:marTop w:val="0"/>
              <w:marBottom w:val="0"/>
              <w:divBdr>
                <w:top w:val="none" w:sz="0" w:space="0" w:color="auto"/>
                <w:left w:val="none" w:sz="0" w:space="0" w:color="auto"/>
                <w:bottom w:val="none" w:sz="0" w:space="0" w:color="auto"/>
                <w:right w:val="none" w:sz="0" w:space="0" w:color="auto"/>
              </w:divBdr>
              <w:divsChild>
                <w:div w:id="950891673">
                  <w:marLeft w:val="0"/>
                  <w:marRight w:val="0"/>
                  <w:marTop w:val="900"/>
                  <w:marBottom w:val="600"/>
                  <w:divBdr>
                    <w:top w:val="none" w:sz="0" w:space="0" w:color="auto"/>
                    <w:left w:val="none" w:sz="0" w:space="0" w:color="auto"/>
                    <w:bottom w:val="none" w:sz="0" w:space="0" w:color="auto"/>
                    <w:right w:val="none" w:sz="0" w:space="0" w:color="auto"/>
                  </w:divBdr>
                </w:div>
                <w:div w:id="2003923538">
                  <w:marLeft w:val="0"/>
                  <w:marRight w:val="0"/>
                  <w:marTop w:val="0"/>
                  <w:marBottom w:val="0"/>
                  <w:divBdr>
                    <w:top w:val="none" w:sz="0" w:space="0" w:color="auto"/>
                    <w:left w:val="none" w:sz="0" w:space="0" w:color="auto"/>
                    <w:bottom w:val="none" w:sz="0" w:space="0" w:color="auto"/>
                    <w:right w:val="none" w:sz="0" w:space="0" w:color="auto"/>
                  </w:divBdr>
                  <w:divsChild>
                    <w:div w:id="4154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455739">
              <w:marLeft w:val="0"/>
              <w:marRight w:val="0"/>
              <w:marTop w:val="0"/>
              <w:marBottom w:val="0"/>
              <w:divBdr>
                <w:top w:val="none" w:sz="0" w:space="0" w:color="auto"/>
                <w:left w:val="none" w:sz="0" w:space="0" w:color="auto"/>
                <w:bottom w:val="none" w:sz="0" w:space="0" w:color="auto"/>
                <w:right w:val="none" w:sz="0" w:space="0" w:color="auto"/>
              </w:divBdr>
              <w:divsChild>
                <w:div w:id="842354379">
                  <w:marLeft w:val="0"/>
                  <w:marRight w:val="0"/>
                  <w:marTop w:val="900"/>
                  <w:marBottom w:val="600"/>
                  <w:divBdr>
                    <w:top w:val="none" w:sz="0" w:space="0" w:color="auto"/>
                    <w:left w:val="none" w:sz="0" w:space="0" w:color="auto"/>
                    <w:bottom w:val="none" w:sz="0" w:space="0" w:color="auto"/>
                    <w:right w:val="none" w:sz="0" w:space="0" w:color="auto"/>
                  </w:divBdr>
                </w:div>
                <w:div w:id="168521309">
                  <w:marLeft w:val="0"/>
                  <w:marRight w:val="0"/>
                  <w:marTop w:val="0"/>
                  <w:marBottom w:val="0"/>
                  <w:divBdr>
                    <w:top w:val="none" w:sz="0" w:space="0" w:color="auto"/>
                    <w:left w:val="none" w:sz="0" w:space="0" w:color="auto"/>
                    <w:bottom w:val="none" w:sz="0" w:space="0" w:color="auto"/>
                    <w:right w:val="none" w:sz="0" w:space="0" w:color="auto"/>
                  </w:divBdr>
                  <w:divsChild>
                    <w:div w:id="162793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611960">
              <w:marLeft w:val="0"/>
              <w:marRight w:val="0"/>
              <w:marTop w:val="0"/>
              <w:marBottom w:val="0"/>
              <w:divBdr>
                <w:top w:val="none" w:sz="0" w:space="0" w:color="auto"/>
                <w:left w:val="none" w:sz="0" w:space="0" w:color="auto"/>
                <w:bottom w:val="none" w:sz="0" w:space="0" w:color="auto"/>
                <w:right w:val="none" w:sz="0" w:space="0" w:color="auto"/>
              </w:divBdr>
              <w:divsChild>
                <w:div w:id="750085806">
                  <w:marLeft w:val="0"/>
                  <w:marRight w:val="0"/>
                  <w:marTop w:val="900"/>
                  <w:marBottom w:val="600"/>
                  <w:divBdr>
                    <w:top w:val="none" w:sz="0" w:space="0" w:color="auto"/>
                    <w:left w:val="none" w:sz="0" w:space="0" w:color="auto"/>
                    <w:bottom w:val="none" w:sz="0" w:space="0" w:color="auto"/>
                    <w:right w:val="none" w:sz="0" w:space="0" w:color="auto"/>
                  </w:divBdr>
                </w:div>
                <w:div w:id="1141729150">
                  <w:marLeft w:val="0"/>
                  <w:marRight w:val="0"/>
                  <w:marTop w:val="0"/>
                  <w:marBottom w:val="0"/>
                  <w:divBdr>
                    <w:top w:val="none" w:sz="0" w:space="0" w:color="auto"/>
                    <w:left w:val="none" w:sz="0" w:space="0" w:color="auto"/>
                    <w:bottom w:val="none" w:sz="0" w:space="0" w:color="auto"/>
                    <w:right w:val="none" w:sz="0" w:space="0" w:color="auto"/>
                  </w:divBdr>
                  <w:divsChild>
                    <w:div w:id="833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235564">
              <w:marLeft w:val="0"/>
              <w:marRight w:val="0"/>
              <w:marTop w:val="0"/>
              <w:marBottom w:val="0"/>
              <w:divBdr>
                <w:top w:val="none" w:sz="0" w:space="0" w:color="auto"/>
                <w:left w:val="none" w:sz="0" w:space="0" w:color="auto"/>
                <w:bottom w:val="none" w:sz="0" w:space="0" w:color="auto"/>
                <w:right w:val="none" w:sz="0" w:space="0" w:color="auto"/>
              </w:divBdr>
              <w:divsChild>
                <w:div w:id="163321585">
                  <w:marLeft w:val="0"/>
                  <w:marRight w:val="0"/>
                  <w:marTop w:val="900"/>
                  <w:marBottom w:val="600"/>
                  <w:divBdr>
                    <w:top w:val="none" w:sz="0" w:space="0" w:color="auto"/>
                    <w:left w:val="none" w:sz="0" w:space="0" w:color="auto"/>
                    <w:bottom w:val="none" w:sz="0" w:space="0" w:color="auto"/>
                    <w:right w:val="none" w:sz="0" w:space="0" w:color="auto"/>
                  </w:divBdr>
                </w:div>
                <w:div w:id="1560745261">
                  <w:marLeft w:val="0"/>
                  <w:marRight w:val="0"/>
                  <w:marTop w:val="0"/>
                  <w:marBottom w:val="0"/>
                  <w:divBdr>
                    <w:top w:val="none" w:sz="0" w:space="0" w:color="auto"/>
                    <w:left w:val="none" w:sz="0" w:space="0" w:color="auto"/>
                    <w:bottom w:val="none" w:sz="0" w:space="0" w:color="auto"/>
                    <w:right w:val="none" w:sz="0" w:space="0" w:color="auto"/>
                  </w:divBdr>
                  <w:divsChild>
                    <w:div w:id="30671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372691">
              <w:marLeft w:val="0"/>
              <w:marRight w:val="0"/>
              <w:marTop w:val="0"/>
              <w:marBottom w:val="0"/>
              <w:divBdr>
                <w:top w:val="none" w:sz="0" w:space="0" w:color="auto"/>
                <w:left w:val="none" w:sz="0" w:space="0" w:color="auto"/>
                <w:bottom w:val="none" w:sz="0" w:space="0" w:color="auto"/>
                <w:right w:val="none" w:sz="0" w:space="0" w:color="auto"/>
              </w:divBdr>
              <w:divsChild>
                <w:div w:id="423301127">
                  <w:marLeft w:val="0"/>
                  <w:marRight w:val="0"/>
                  <w:marTop w:val="900"/>
                  <w:marBottom w:val="600"/>
                  <w:divBdr>
                    <w:top w:val="none" w:sz="0" w:space="0" w:color="auto"/>
                    <w:left w:val="none" w:sz="0" w:space="0" w:color="auto"/>
                    <w:bottom w:val="none" w:sz="0" w:space="0" w:color="auto"/>
                    <w:right w:val="none" w:sz="0" w:space="0" w:color="auto"/>
                  </w:divBdr>
                </w:div>
                <w:div w:id="213586021">
                  <w:marLeft w:val="0"/>
                  <w:marRight w:val="0"/>
                  <w:marTop w:val="0"/>
                  <w:marBottom w:val="0"/>
                  <w:divBdr>
                    <w:top w:val="none" w:sz="0" w:space="0" w:color="auto"/>
                    <w:left w:val="none" w:sz="0" w:space="0" w:color="auto"/>
                    <w:bottom w:val="none" w:sz="0" w:space="0" w:color="auto"/>
                    <w:right w:val="none" w:sz="0" w:space="0" w:color="auto"/>
                  </w:divBdr>
                  <w:divsChild>
                    <w:div w:id="269630101">
                      <w:marLeft w:val="0"/>
                      <w:marRight w:val="0"/>
                      <w:marTop w:val="0"/>
                      <w:marBottom w:val="0"/>
                      <w:divBdr>
                        <w:top w:val="none" w:sz="0" w:space="0" w:color="auto"/>
                        <w:left w:val="none" w:sz="0" w:space="0" w:color="auto"/>
                        <w:bottom w:val="none" w:sz="0" w:space="0" w:color="auto"/>
                        <w:right w:val="none" w:sz="0" w:space="0" w:color="auto"/>
                      </w:divBdr>
                      <w:divsChild>
                        <w:div w:id="178068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150697">
              <w:marLeft w:val="0"/>
              <w:marRight w:val="0"/>
              <w:marTop w:val="0"/>
              <w:marBottom w:val="0"/>
              <w:divBdr>
                <w:top w:val="none" w:sz="0" w:space="0" w:color="auto"/>
                <w:left w:val="none" w:sz="0" w:space="0" w:color="auto"/>
                <w:bottom w:val="none" w:sz="0" w:space="0" w:color="auto"/>
                <w:right w:val="none" w:sz="0" w:space="0" w:color="auto"/>
              </w:divBdr>
              <w:divsChild>
                <w:div w:id="622006555">
                  <w:marLeft w:val="0"/>
                  <w:marRight w:val="0"/>
                  <w:marTop w:val="900"/>
                  <w:marBottom w:val="600"/>
                  <w:divBdr>
                    <w:top w:val="none" w:sz="0" w:space="0" w:color="auto"/>
                    <w:left w:val="none" w:sz="0" w:space="0" w:color="auto"/>
                    <w:bottom w:val="none" w:sz="0" w:space="0" w:color="auto"/>
                    <w:right w:val="none" w:sz="0" w:space="0" w:color="auto"/>
                  </w:divBdr>
                </w:div>
                <w:div w:id="827597275">
                  <w:marLeft w:val="0"/>
                  <w:marRight w:val="0"/>
                  <w:marTop w:val="0"/>
                  <w:marBottom w:val="0"/>
                  <w:divBdr>
                    <w:top w:val="none" w:sz="0" w:space="0" w:color="auto"/>
                    <w:left w:val="none" w:sz="0" w:space="0" w:color="auto"/>
                    <w:bottom w:val="none" w:sz="0" w:space="0" w:color="auto"/>
                    <w:right w:val="none" w:sz="0" w:space="0" w:color="auto"/>
                  </w:divBdr>
                  <w:divsChild>
                    <w:div w:id="140649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173237">
              <w:marLeft w:val="0"/>
              <w:marRight w:val="0"/>
              <w:marTop w:val="0"/>
              <w:marBottom w:val="0"/>
              <w:divBdr>
                <w:top w:val="none" w:sz="0" w:space="0" w:color="auto"/>
                <w:left w:val="none" w:sz="0" w:space="0" w:color="auto"/>
                <w:bottom w:val="none" w:sz="0" w:space="0" w:color="auto"/>
                <w:right w:val="none" w:sz="0" w:space="0" w:color="auto"/>
              </w:divBdr>
              <w:divsChild>
                <w:div w:id="1733500681">
                  <w:marLeft w:val="0"/>
                  <w:marRight w:val="0"/>
                  <w:marTop w:val="900"/>
                  <w:marBottom w:val="600"/>
                  <w:divBdr>
                    <w:top w:val="none" w:sz="0" w:space="0" w:color="auto"/>
                    <w:left w:val="none" w:sz="0" w:space="0" w:color="auto"/>
                    <w:bottom w:val="none" w:sz="0" w:space="0" w:color="auto"/>
                    <w:right w:val="none" w:sz="0" w:space="0" w:color="auto"/>
                  </w:divBdr>
                </w:div>
                <w:div w:id="392700241">
                  <w:marLeft w:val="0"/>
                  <w:marRight w:val="0"/>
                  <w:marTop w:val="0"/>
                  <w:marBottom w:val="0"/>
                  <w:divBdr>
                    <w:top w:val="none" w:sz="0" w:space="0" w:color="auto"/>
                    <w:left w:val="none" w:sz="0" w:space="0" w:color="auto"/>
                    <w:bottom w:val="none" w:sz="0" w:space="0" w:color="auto"/>
                    <w:right w:val="none" w:sz="0" w:space="0" w:color="auto"/>
                  </w:divBdr>
                  <w:divsChild>
                    <w:div w:id="167067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449817">
              <w:marLeft w:val="0"/>
              <w:marRight w:val="0"/>
              <w:marTop w:val="0"/>
              <w:marBottom w:val="0"/>
              <w:divBdr>
                <w:top w:val="none" w:sz="0" w:space="0" w:color="auto"/>
                <w:left w:val="none" w:sz="0" w:space="0" w:color="auto"/>
                <w:bottom w:val="none" w:sz="0" w:space="0" w:color="auto"/>
                <w:right w:val="none" w:sz="0" w:space="0" w:color="auto"/>
              </w:divBdr>
              <w:divsChild>
                <w:div w:id="355421606">
                  <w:marLeft w:val="0"/>
                  <w:marRight w:val="0"/>
                  <w:marTop w:val="900"/>
                  <w:marBottom w:val="600"/>
                  <w:divBdr>
                    <w:top w:val="none" w:sz="0" w:space="0" w:color="auto"/>
                    <w:left w:val="none" w:sz="0" w:space="0" w:color="auto"/>
                    <w:bottom w:val="none" w:sz="0" w:space="0" w:color="auto"/>
                    <w:right w:val="none" w:sz="0" w:space="0" w:color="auto"/>
                  </w:divBdr>
                </w:div>
                <w:div w:id="654257810">
                  <w:marLeft w:val="0"/>
                  <w:marRight w:val="0"/>
                  <w:marTop w:val="0"/>
                  <w:marBottom w:val="0"/>
                  <w:divBdr>
                    <w:top w:val="none" w:sz="0" w:space="0" w:color="auto"/>
                    <w:left w:val="none" w:sz="0" w:space="0" w:color="auto"/>
                    <w:bottom w:val="none" w:sz="0" w:space="0" w:color="auto"/>
                    <w:right w:val="none" w:sz="0" w:space="0" w:color="auto"/>
                  </w:divBdr>
                  <w:divsChild>
                    <w:div w:id="32093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85767">
              <w:marLeft w:val="0"/>
              <w:marRight w:val="0"/>
              <w:marTop w:val="0"/>
              <w:marBottom w:val="0"/>
              <w:divBdr>
                <w:top w:val="none" w:sz="0" w:space="0" w:color="auto"/>
                <w:left w:val="none" w:sz="0" w:space="0" w:color="auto"/>
                <w:bottom w:val="none" w:sz="0" w:space="0" w:color="auto"/>
                <w:right w:val="none" w:sz="0" w:space="0" w:color="auto"/>
              </w:divBdr>
              <w:divsChild>
                <w:div w:id="2014529040">
                  <w:marLeft w:val="0"/>
                  <w:marRight w:val="0"/>
                  <w:marTop w:val="900"/>
                  <w:marBottom w:val="600"/>
                  <w:divBdr>
                    <w:top w:val="none" w:sz="0" w:space="0" w:color="auto"/>
                    <w:left w:val="none" w:sz="0" w:space="0" w:color="auto"/>
                    <w:bottom w:val="none" w:sz="0" w:space="0" w:color="auto"/>
                    <w:right w:val="none" w:sz="0" w:space="0" w:color="auto"/>
                  </w:divBdr>
                </w:div>
                <w:div w:id="1856531869">
                  <w:marLeft w:val="0"/>
                  <w:marRight w:val="0"/>
                  <w:marTop w:val="0"/>
                  <w:marBottom w:val="0"/>
                  <w:divBdr>
                    <w:top w:val="none" w:sz="0" w:space="0" w:color="auto"/>
                    <w:left w:val="none" w:sz="0" w:space="0" w:color="auto"/>
                    <w:bottom w:val="none" w:sz="0" w:space="0" w:color="auto"/>
                    <w:right w:val="none" w:sz="0" w:space="0" w:color="auto"/>
                  </w:divBdr>
                  <w:divsChild>
                    <w:div w:id="97775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6867">
              <w:marLeft w:val="0"/>
              <w:marRight w:val="0"/>
              <w:marTop w:val="0"/>
              <w:marBottom w:val="0"/>
              <w:divBdr>
                <w:top w:val="none" w:sz="0" w:space="0" w:color="auto"/>
                <w:left w:val="none" w:sz="0" w:space="0" w:color="auto"/>
                <w:bottom w:val="none" w:sz="0" w:space="0" w:color="auto"/>
                <w:right w:val="none" w:sz="0" w:space="0" w:color="auto"/>
              </w:divBdr>
              <w:divsChild>
                <w:div w:id="1237517472">
                  <w:marLeft w:val="0"/>
                  <w:marRight w:val="0"/>
                  <w:marTop w:val="900"/>
                  <w:marBottom w:val="600"/>
                  <w:divBdr>
                    <w:top w:val="none" w:sz="0" w:space="0" w:color="auto"/>
                    <w:left w:val="none" w:sz="0" w:space="0" w:color="auto"/>
                    <w:bottom w:val="none" w:sz="0" w:space="0" w:color="auto"/>
                    <w:right w:val="none" w:sz="0" w:space="0" w:color="auto"/>
                  </w:divBdr>
                </w:div>
                <w:div w:id="1061634095">
                  <w:marLeft w:val="0"/>
                  <w:marRight w:val="0"/>
                  <w:marTop w:val="0"/>
                  <w:marBottom w:val="0"/>
                  <w:divBdr>
                    <w:top w:val="none" w:sz="0" w:space="0" w:color="auto"/>
                    <w:left w:val="none" w:sz="0" w:space="0" w:color="auto"/>
                    <w:bottom w:val="none" w:sz="0" w:space="0" w:color="auto"/>
                    <w:right w:val="none" w:sz="0" w:space="0" w:color="auto"/>
                  </w:divBdr>
                  <w:divsChild>
                    <w:div w:id="48420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955162">
              <w:marLeft w:val="0"/>
              <w:marRight w:val="0"/>
              <w:marTop w:val="0"/>
              <w:marBottom w:val="0"/>
              <w:divBdr>
                <w:top w:val="none" w:sz="0" w:space="0" w:color="auto"/>
                <w:left w:val="none" w:sz="0" w:space="0" w:color="auto"/>
                <w:bottom w:val="none" w:sz="0" w:space="0" w:color="auto"/>
                <w:right w:val="none" w:sz="0" w:space="0" w:color="auto"/>
              </w:divBdr>
              <w:divsChild>
                <w:div w:id="430861903">
                  <w:marLeft w:val="0"/>
                  <w:marRight w:val="0"/>
                  <w:marTop w:val="900"/>
                  <w:marBottom w:val="600"/>
                  <w:divBdr>
                    <w:top w:val="none" w:sz="0" w:space="0" w:color="auto"/>
                    <w:left w:val="none" w:sz="0" w:space="0" w:color="auto"/>
                    <w:bottom w:val="none" w:sz="0" w:space="0" w:color="auto"/>
                    <w:right w:val="none" w:sz="0" w:space="0" w:color="auto"/>
                  </w:divBdr>
                </w:div>
                <w:div w:id="255796808">
                  <w:marLeft w:val="0"/>
                  <w:marRight w:val="0"/>
                  <w:marTop w:val="0"/>
                  <w:marBottom w:val="0"/>
                  <w:divBdr>
                    <w:top w:val="none" w:sz="0" w:space="0" w:color="auto"/>
                    <w:left w:val="none" w:sz="0" w:space="0" w:color="auto"/>
                    <w:bottom w:val="none" w:sz="0" w:space="0" w:color="auto"/>
                    <w:right w:val="none" w:sz="0" w:space="0" w:color="auto"/>
                  </w:divBdr>
                  <w:divsChild>
                    <w:div w:id="168231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35965">
              <w:marLeft w:val="0"/>
              <w:marRight w:val="0"/>
              <w:marTop w:val="0"/>
              <w:marBottom w:val="0"/>
              <w:divBdr>
                <w:top w:val="none" w:sz="0" w:space="0" w:color="auto"/>
                <w:left w:val="none" w:sz="0" w:space="0" w:color="auto"/>
                <w:bottom w:val="none" w:sz="0" w:space="0" w:color="auto"/>
                <w:right w:val="none" w:sz="0" w:space="0" w:color="auto"/>
              </w:divBdr>
              <w:divsChild>
                <w:div w:id="1717506078">
                  <w:marLeft w:val="0"/>
                  <w:marRight w:val="0"/>
                  <w:marTop w:val="900"/>
                  <w:marBottom w:val="600"/>
                  <w:divBdr>
                    <w:top w:val="none" w:sz="0" w:space="0" w:color="auto"/>
                    <w:left w:val="none" w:sz="0" w:space="0" w:color="auto"/>
                    <w:bottom w:val="none" w:sz="0" w:space="0" w:color="auto"/>
                    <w:right w:val="none" w:sz="0" w:space="0" w:color="auto"/>
                  </w:divBdr>
                </w:div>
                <w:div w:id="1744525000">
                  <w:marLeft w:val="0"/>
                  <w:marRight w:val="0"/>
                  <w:marTop w:val="0"/>
                  <w:marBottom w:val="0"/>
                  <w:divBdr>
                    <w:top w:val="none" w:sz="0" w:space="0" w:color="auto"/>
                    <w:left w:val="none" w:sz="0" w:space="0" w:color="auto"/>
                    <w:bottom w:val="none" w:sz="0" w:space="0" w:color="auto"/>
                    <w:right w:val="none" w:sz="0" w:space="0" w:color="auto"/>
                  </w:divBdr>
                  <w:divsChild>
                    <w:div w:id="16991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386050">
              <w:marLeft w:val="0"/>
              <w:marRight w:val="0"/>
              <w:marTop w:val="0"/>
              <w:marBottom w:val="0"/>
              <w:divBdr>
                <w:top w:val="none" w:sz="0" w:space="0" w:color="auto"/>
                <w:left w:val="none" w:sz="0" w:space="0" w:color="auto"/>
                <w:bottom w:val="none" w:sz="0" w:space="0" w:color="auto"/>
                <w:right w:val="none" w:sz="0" w:space="0" w:color="auto"/>
              </w:divBdr>
              <w:divsChild>
                <w:div w:id="677196892">
                  <w:marLeft w:val="0"/>
                  <w:marRight w:val="0"/>
                  <w:marTop w:val="900"/>
                  <w:marBottom w:val="600"/>
                  <w:divBdr>
                    <w:top w:val="none" w:sz="0" w:space="0" w:color="auto"/>
                    <w:left w:val="none" w:sz="0" w:space="0" w:color="auto"/>
                    <w:bottom w:val="none" w:sz="0" w:space="0" w:color="auto"/>
                    <w:right w:val="none" w:sz="0" w:space="0" w:color="auto"/>
                  </w:divBdr>
                </w:div>
                <w:div w:id="1736583617">
                  <w:marLeft w:val="0"/>
                  <w:marRight w:val="0"/>
                  <w:marTop w:val="0"/>
                  <w:marBottom w:val="0"/>
                  <w:divBdr>
                    <w:top w:val="none" w:sz="0" w:space="0" w:color="auto"/>
                    <w:left w:val="none" w:sz="0" w:space="0" w:color="auto"/>
                    <w:bottom w:val="none" w:sz="0" w:space="0" w:color="auto"/>
                    <w:right w:val="none" w:sz="0" w:space="0" w:color="auto"/>
                  </w:divBdr>
                  <w:divsChild>
                    <w:div w:id="27482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591059">
              <w:marLeft w:val="0"/>
              <w:marRight w:val="0"/>
              <w:marTop w:val="0"/>
              <w:marBottom w:val="0"/>
              <w:divBdr>
                <w:top w:val="none" w:sz="0" w:space="0" w:color="auto"/>
                <w:left w:val="none" w:sz="0" w:space="0" w:color="auto"/>
                <w:bottom w:val="none" w:sz="0" w:space="0" w:color="auto"/>
                <w:right w:val="none" w:sz="0" w:space="0" w:color="auto"/>
              </w:divBdr>
              <w:divsChild>
                <w:div w:id="953512912">
                  <w:marLeft w:val="0"/>
                  <w:marRight w:val="0"/>
                  <w:marTop w:val="900"/>
                  <w:marBottom w:val="600"/>
                  <w:divBdr>
                    <w:top w:val="none" w:sz="0" w:space="0" w:color="auto"/>
                    <w:left w:val="none" w:sz="0" w:space="0" w:color="auto"/>
                    <w:bottom w:val="none" w:sz="0" w:space="0" w:color="auto"/>
                    <w:right w:val="none" w:sz="0" w:space="0" w:color="auto"/>
                  </w:divBdr>
                </w:div>
                <w:div w:id="1563785147">
                  <w:marLeft w:val="0"/>
                  <w:marRight w:val="0"/>
                  <w:marTop w:val="0"/>
                  <w:marBottom w:val="0"/>
                  <w:divBdr>
                    <w:top w:val="none" w:sz="0" w:space="0" w:color="auto"/>
                    <w:left w:val="none" w:sz="0" w:space="0" w:color="auto"/>
                    <w:bottom w:val="none" w:sz="0" w:space="0" w:color="auto"/>
                    <w:right w:val="none" w:sz="0" w:space="0" w:color="auto"/>
                  </w:divBdr>
                  <w:divsChild>
                    <w:div w:id="21431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minzdrav.gov.ru/view-cr/164_2" TargetMode="External"/><Relationship Id="rId5" Type="http://schemas.openxmlformats.org/officeDocument/2006/relationships/hyperlink" Target="https://cr.minzdrav.gov.ru/view-cr/164_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97</Pages>
  <Words>26976</Words>
  <Characters>153765</Characters>
  <Application>Microsoft Office Word</Application>
  <DocSecurity>0</DocSecurity>
  <Lines>1281</Lines>
  <Paragraphs>360</Paragraphs>
  <ScaleCrop>false</ScaleCrop>
  <Company/>
  <LinksUpToDate>false</LinksUpToDate>
  <CharactersWithSpaces>180381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2025-01-17T11:35:00Z</dcterms:created>
  <dcterms:modified xsi:type="dcterms:W3CDTF">2025-01-17T11:38:00Z</dcterms:modified>
</cp:coreProperties>
</file>