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7" w:rsidRPr="00E049B7" w:rsidRDefault="00E049B7" w:rsidP="00E049B7">
      <w:pPr>
        <w:spacing w:after="0" w:line="240" w:lineRule="auto"/>
        <w:jc w:val="center"/>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000000"/>
          <w:spacing w:val="4"/>
          <w:sz w:val="24"/>
          <w:szCs w:val="24"/>
          <w:lang w:eastAsia="ru-RU"/>
        </w:rPr>
        <w:br/>
      </w:r>
      <w:r w:rsidRPr="00E049B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D5AEE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049B7" w:rsidRPr="00E049B7" w:rsidRDefault="00E049B7" w:rsidP="00E049B7">
      <w:pPr>
        <w:spacing w:after="0" w:line="240" w:lineRule="auto"/>
        <w:jc w:val="center"/>
        <w:rPr>
          <w:rFonts w:ascii="Inter" w:eastAsia="Times New Roman" w:hAnsi="Inter" w:cs="Times New Roman"/>
          <w:color w:val="000000"/>
          <w:spacing w:val="4"/>
          <w:sz w:val="24"/>
          <w:szCs w:val="24"/>
          <w:lang w:eastAsia="ru-RU"/>
        </w:rPr>
      </w:pPr>
      <w:r w:rsidRPr="00E049B7">
        <w:rPr>
          <w:rFonts w:ascii="Inter" w:eastAsia="Times New Roman" w:hAnsi="Inter" w:cs="Times New Roman"/>
          <w:b/>
          <w:bCs/>
          <w:color w:val="575756"/>
          <w:spacing w:val="4"/>
          <w:sz w:val="24"/>
          <w:szCs w:val="24"/>
          <w:lang w:eastAsia="ru-RU"/>
        </w:rPr>
        <w:t>Министерство</w:t>
      </w:r>
      <w:r w:rsidRPr="00E049B7">
        <w:rPr>
          <w:rFonts w:ascii="Inter" w:eastAsia="Times New Roman" w:hAnsi="Inter" w:cs="Times New Roman"/>
          <w:b/>
          <w:bCs/>
          <w:color w:val="575756"/>
          <w:spacing w:val="4"/>
          <w:sz w:val="27"/>
          <w:szCs w:val="27"/>
          <w:lang w:eastAsia="ru-RU"/>
        </w:rPr>
        <w:br/>
      </w:r>
      <w:r w:rsidRPr="00E049B7">
        <w:rPr>
          <w:rFonts w:ascii="Inter" w:eastAsia="Times New Roman" w:hAnsi="Inter" w:cs="Times New Roman"/>
          <w:b/>
          <w:bCs/>
          <w:color w:val="575756"/>
          <w:spacing w:val="4"/>
          <w:sz w:val="24"/>
          <w:szCs w:val="24"/>
          <w:lang w:eastAsia="ru-RU"/>
        </w:rPr>
        <w:t>Здравоохранения</w:t>
      </w:r>
      <w:r w:rsidRPr="00E049B7">
        <w:rPr>
          <w:rFonts w:ascii="Inter" w:eastAsia="Times New Roman" w:hAnsi="Inter" w:cs="Times New Roman"/>
          <w:b/>
          <w:bCs/>
          <w:color w:val="575756"/>
          <w:spacing w:val="4"/>
          <w:sz w:val="27"/>
          <w:szCs w:val="27"/>
          <w:lang w:eastAsia="ru-RU"/>
        </w:rPr>
        <w:br/>
      </w:r>
      <w:r w:rsidRPr="00E049B7">
        <w:rPr>
          <w:rFonts w:ascii="Inter" w:eastAsia="Times New Roman" w:hAnsi="Inter" w:cs="Times New Roman"/>
          <w:b/>
          <w:bCs/>
          <w:color w:val="575756"/>
          <w:spacing w:val="4"/>
          <w:sz w:val="24"/>
          <w:szCs w:val="24"/>
          <w:lang w:eastAsia="ru-RU"/>
        </w:rPr>
        <w:t>Российской Федерации</w:t>
      </w:r>
    </w:p>
    <w:p w:rsidR="00E049B7" w:rsidRPr="00E049B7" w:rsidRDefault="00E049B7" w:rsidP="00E049B7">
      <w:pPr>
        <w:spacing w:line="240" w:lineRule="auto"/>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808080"/>
          <w:spacing w:val="4"/>
          <w:sz w:val="27"/>
          <w:szCs w:val="27"/>
          <w:lang w:eastAsia="ru-RU"/>
        </w:rPr>
        <w:t>Клинические рекомендации</w:t>
      </w:r>
      <w:r w:rsidRPr="00E049B7">
        <w:rPr>
          <w:rFonts w:ascii="Inter" w:eastAsia="Times New Roman" w:hAnsi="Inter" w:cs="Times New Roman"/>
          <w:b/>
          <w:bCs/>
          <w:color w:val="008000"/>
          <w:spacing w:val="4"/>
          <w:sz w:val="42"/>
          <w:szCs w:val="42"/>
          <w:lang w:eastAsia="ru-RU"/>
        </w:rPr>
        <w:t>Гастроинтестинальные стромальные опухоли</w:t>
      </w:r>
    </w:p>
    <w:p w:rsidR="00E049B7" w:rsidRPr="00E049B7" w:rsidRDefault="00E049B7" w:rsidP="00E049B7">
      <w:pPr>
        <w:spacing w:after="0" w:line="240" w:lineRule="auto"/>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9E9E9E"/>
          <w:spacing w:val="4"/>
          <w:sz w:val="27"/>
          <w:szCs w:val="27"/>
          <w:lang w:eastAsia="ru-RU"/>
        </w:rPr>
        <w:t>Год утверждения (частота пересмотра):</w:t>
      </w:r>
      <w:r w:rsidRPr="00E049B7">
        <w:rPr>
          <w:rFonts w:ascii="Inter" w:eastAsia="Times New Roman" w:hAnsi="Inter" w:cs="Times New Roman"/>
          <w:b/>
          <w:bCs/>
          <w:color w:val="000000"/>
          <w:spacing w:val="4"/>
          <w:sz w:val="27"/>
          <w:szCs w:val="27"/>
          <w:lang w:eastAsia="ru-RU"/>
        </w:rPr>
        <w:t>2024</w:t>
      </w:r>
      <w:r w:rsidRPr="00E049B7">
        <w:rPr>
          <w:rFonts w:ascii="Inter" w:eastAsia="Times New Roman" w:hAnsi="Inter" w:cs="Times New Roman"/>
          <w:color w:val="9E9E9E"/>
          <w:spacing w:val="4"/>
          <w:sz w:val="27"/>
          <w:szCs w:val="27"/>
          <w:lang w:eastAsia="ru-RU"/>
        </w:rPr>
        <w:t>Пересмотр не позднее:</w:t>
      </w:r>
      <w:r w:rsidRPr="00E049B7">
        <w:rPr>
          <w:rFonts w:ascii="Inter" w:eastAsia="Times New Roman" w:hAnsi="Inter" w:cs="Times New Roman"/>
          <w:b/>
          <w:bCs/>
          <w:color w:val="000000"/>
          <w:spacing w:val="4"/>
          <w:sz w:val="27"/>
          <w:szCs w:val="27"/>
          <w:lang w:eastAsia="ru-RU"/>
        </w:rPr>
        <w:t>2026</w:t>
      </w:r>
    </w:p>
    <w:p w:rsidR="00E049B7" w:rsidRPr="00E049B7" w:rsidRDefault="00E049B7" w:rsidP="00E049B7">
      <w:pPr>
        <w:spacing w:after="0" w:line="240" w:lineRule="auto"/>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9E9E9E"/>
          <w:spacing w:val="4"/>
          <w:sz w:val="27"/>
          <w:szCs w:val="27"/>
          <w:lang w:eastAsia="ru-RU"/>
        </w:rPr>
        <w:t>ID:</w:t>
      </w:r>
      <w:r w:rsidRPr="00E049B7">
        <w:rPr>
          <w:rFonts w:ascii="Inter" w:eastAsia="Times New Roman" w:hAnsi="Inter" w:cs="Times New Roman"/>
          <w:b/>
          <w:bCs/>
          <w:color w:val="000000"/>
          <w:spacing w:val="4"/>
          <w:sz w:val="27"/>
          <w:szCs w:val="27"/>
          <w:lang w:eastAsia="ru-RU"/>
        </w:rPr>
        <w:t>551_3</w:t>
      </w:r>
    </w:p>
    <w:p w:rsidR="00E049B7" w:rsidRPr="00E049B7" w:rsidRDefault="00E049B7" w:rsidP="00E049B7">
      <w:pPr>
        <w:spacing w:after="0" w:line="240" w:lineRule="auto"/>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9E9E9E"/>
          <w:spacing w:val="4"/>
          <w:sz w:val="27"/>
          <w:szCs w:val="27"/>
          <w:lang w:eastAsia="ru-RU"/>
        </w:rPr>
        <w:t>Возрастная категория:</w:t>
      </w:r>
      <w:r w:rsidRPr="00E049B7">
        <w:rPr>
          <w:rFonts w:ascii="Inter" w:eastAsia="Times New Roman" w:hAnsi="Inter" w:cs="Times New Roman"/>
          <w:b/>
          <w:bCs/>
          <w:color w:val="000000"/>
          <w:spacing w:val="4"/>
          <w:sz w:val="27"/>
          <w:szCs w:val="27"/>
          <w:lang w:eastAsia="ru-RU"/>
        </w:rPr>
        <w:t>Взрослые</w:t>
      </w:r>
    </w:p>
    <w:p w:rsidR="00E049B7" w:rsidRPr="00E049B7" w:rsidRDefault="00E049B7" w:rsidP="00E049B7">
      <w:pPr>
        <w:spacing w:after="0" w:line="240" w:lineRule="auto"/>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9E9E9E"/>
          <w:spacing w:val="4"/>
          <w:sz w:val="27"/>
          <w:szCs w:val="27"/>
          <w:lang w:eastAsia="ru-RU"/>
        </w:rPr>
        <w:t>Специальность:</w:t>
      </w:r>
      <w:r w:rsidRPr="00E049B7">
        <w:rPr>
          <w:rFonts w:ascii="Inter" w:eastAsia="Times New Roman" w:hAnsi="Inter" w:cs="Times New Roman"/>
          <w:b/>
          <w:bCs/>
          <w:color w:val="000000"/>
          <w:spacing w:val="4"/>
          <w:sz w:val="27"/>
          <w:szCs w:val="27"/>
          <w:lang w:eastAsia="ru-RU"/>
        </w:rPr>
        <w:t>Онкология</w:t>
      </w:r>
    </w:p>
    <w:p w:rsidR="00E049B7" w:rsidRPr="00E049B7" w:rsidRDefault="00E049B7" w:rsidP="00E049B7">
      <w:pPr>
        <w:spacing w:after="0" w:line="240" w:lineRule="auto"/>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808080"/>
          <w:spacing w:val="4"/>
          <w:sz w:val="27"/>
          <w:szCs w:val="27"/>
          <w:lang w:eastAsia="ru-RU"/>
        </w:rPr>
        <w:t>Разработчик клинической рекомендации</w:t>
      </w:r>
      <w:r w:rsidRPr="00E049B7">
        <w:rPr>
          <w:rFonts w:ascii="Inter" w:eastAsia="Times New Roman" w:hAnsi="Inter" w:cs="Times New Roman"/>
          <w:b/>
          <w:bCs/>
          <w:color w:val="000000"/>
          <w:spacing w:val="4"/>
          <w:sz w:val="27"/>
          <w:szCs w:val="27"/>
          <w:lang w:eastAsia="ru-RU"/>
        </w:rPr>
        <w:t>Ассоциация онкологов России</w:t>
      </w:r>
    </w:p>
    <w:p w:rsidR="00E049B7" w:rsidRPr="00E049B7" w:rsidRDefault="00E049B7" w:rsidP="00E049B7">
      <w:pPr>
        <w:spacing w:line="240" w:lineRule="auto"/>
        <w:rPr>
          <w:rFonts w:ascii="Inter" w:eastAsia="Times New Roman" w:hAnsi="Inter" w:cs="Times New Roman"/>
          <w:color w:val="000000"/>
          <w:spacing w:val="4"/>
          <w:sz w:val="24"/>
          <w:szCs w:val="24"/>
          <w:lang w:eastAsia="ru-RU"/>
        </w:rPr>
      </w:pPr>
      <w:r w:rsidRPr="00E049B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Оглавление</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Список сокращений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Термины и определения</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2.1 Жалобы и анамнез</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2.2 Физикальное обследование</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2.3 Лабораторные диагностические исследования</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2.4 Инструментальные диагностические исследования</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2.5 Иные диагностические исследования</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6. Организация оказания медицинской помощи</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Критерии оценки качества медицинской помощи</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Список литературы</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Приложение Б. Алгоритмы действий врача</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Приложение В. Информация для пациента</w:t>
      </w:r>
    </w:p>
    <w:p w:rsidR="00E049B7" w:rsidRPr="00E049B7" w:rsidRDefault="00E049B7" w:rsidP="00E049B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049B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Список сокращений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в/в</w:t>
      </w:r>
      <w:r w:rsidRPr="00E049B7">
        <w:rPr>
          <w:rFonts w:ascii="Times New Roman" w:eastAsia="Times New Roman" w:hAnsi="Times New Roman" w:cs="Times New Roman"/>
          <w:color w:val="222222"/>
          <w:spacing w:val="4"/>
          <w:sz w:val="27"/>
          <w:szCs w:val="27"/>
          <w:lang w:eastAsia="ru-RU"/>
        </w:rPr>
        <w:t> – внутривенно(ый)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ВОЗ</w:t>
      </w:r>
      <w:r w:rsidRPr="00E049B7">
        <w:rPr>
          <w:rFonts w:ascii="Times New Roman" w:eastAsia="Times New Roman" w:hAnsi="Times New Roman" w:cs="Times New Roman"/>
          <w:color w:val="222222"/>
          <w:spacing w:val="4"/>
          <w:sz w:val="27"/>
          <w:szCs w:val="27"/>
          <w:lang w:eastAsia="ru-RU"/>
        </w:rPr>
        <w:t> – Всемирная организация здравоохранения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ГИСО</w:t>
      </w:r>
      <w:r w:rsidRPr="00E049B7">
        <w:rPr>
          <w:rFonts w:ascii="Times New Roman" w:eastAsia="Times New Roman" w:hAnsi="Times New Roman" w:cs="Times New Roman"/>
          <w:color w:val="222222"/>
          <w:spacing w:val="4"/>
          <w:sz w:val="27"/>
          <w:szCs w:val="27"/>
          <w:lang w:eastAsia="ru-RU"/>
        </w:rPr>
        <w:t> – гастроинтестинальная стромальная опухоль</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ДЛТ </w:t>
      </w:r>
      <w:r w:rsidRPr="00E049B7">
        <w:rPr>
          <w:rFonts w:ascii="Times New Roman" w:eastAsia="Times New Roman" w:hAnsi="Times New Roman" w:cs="Times New Roman"/>
          <w:color w:val="222222"/>
          <w:spacing w:val="4"/>
          <w:sz w:val="27"/>
          <w:szCs w:val="27"/>
          <w:lang w:eastAsia="ru-RU"/>
        </w:rPr>
        <w:t>– дистанционная лучевая терапия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ЖКТ</w:t>
      </w:r>
      <w:r w:rsidRPr="00E049B7">
        <w:rPr>
          <w:rFonts w:ascii="Times New Roman" w:eastAsia="Times New Roman" w:hAnsi="Times New Roman" w:cs="Times New Roman"/>
          <w:color w:val="222222"/>
          <w:spacing w:val="4"/>
          <w:sz w:val="27"/>
          <w:szCs w:val="27"/>
          <w:lang w:eastAsia="ru-RU"/>
        </w:rPr>
        <w:t> – желудочно-кишечный тракт</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ЗНО</w:t>
      </w:r>
      <w:r w:rsidRPr="00E049B7">
        <w:rPr>
          <w:rFonts w:ascii="Times New Roman" w:eastAsia="Times New Roman" w:hAnsi="Times New Roman" w:cs="Times New Roman"/>
          <w:color w:val="222222"/>
          <w:spacing w:val="4"/>
          <w:sz w:val="27"/>
          <w:szCs w:val="27"/>
          <w:lang w:eastAsia="ru-RU"/>
        </w:rPr>
        <w:t> – злокачественные новообразования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ИГХ</w:t>
      </w:r>
      <w:r w:rsidRPr="00E049B7">
        <w:rPr>
          <w:rFonts w:ascii="Times New Roman" w:eastAsia="Times New Roman" w:hAnsi="Times New Roman" w:cs="Times New Roman"/>
          <w:color w:val="222222"/>
          <w:spacing w:val="4"/>
          <w:sz w:val="27"/>
          <w:szCs w:val="27"/>
          <w:lang w:eastAsia="ru-RU"/>
        </w:rPr>
        <w:t> – иммуногистохимия/иммуногистохимическое исследование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КТ</w:t>
      </w:r>
      <w:r w:rsidRPr="00E049B7">
        <w:rPr>
          <w:rFonts w:ascii="Times New Roman" w:eastAsia="Times New Roman" w:hAnsi="Times New Roman" w:cs="Times New Roman"/>
          <w:color w:val="222222"/>
          <w:spacing w:val="4"/>
          <w:sz w:val="27"/>
          <w:szCs w:val="27"/>
          <w:lang w:eastAsia="ru-RU"/>
        </w:rPr>
        <w:t> – компьютерная томография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ЛТ </w:t>
      </w:r>
      <w:r w:rsidRPr="00E049B7">
        <w:rPr>
          <w:rFonts w:ascii="Times New Roman" w:eastAsia="Times New Roman" w:hAnsi="Times New Roman" w:cs="Times New Roman"/>
          <w:color w:val="222222"/>
          <w:spacing w:val="4"/>
          <w:sz w:val="27"/>
          <w:szCs w:val="27"/>
          <w:lang w:eastAsia="ru-RU"/>
        </w:rPr>
        <w:t>– лучевая терапия (радиотерапия)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ЛУ </w:t>
      </w:r>
      <w:r w:rsidRPr="00E049B7">
        <w:rPr>
          <w:rFonts w:ascii="Times New Roman" w:eastAsia="Times New Roman" w:hAnsi="Times New Roman" w:cs="Times New Roman"/>
          <w:color w:val="222222"/>
          <w:spacing w:val="4"/>
          <w:sz w:val="27"/>
          <w:szCs w:val="27"/>
          <w:lang w:eastAsia="ru-RU"/>
        </w:rPr>
        <w:t>– лимфатические узлы</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ЛФК</w:t>
      </w:r>
      <w:r w:rsidRPr="00E049B7">
        <w:rPr>
          <w:rFonts w:ascii="Times New Roman" w:eastAsia="Times New Roman" w:hAnsi="Times New Roman" w:cs="Times New Roman"/>
          <w:color w:val="222222"/>
          <w:spacing w:val="4"/>
          <w:sz w:val="27"/>
          <w:szCs w:val="27"/>
          <w:lang w:eastAsia="ru-RU"/>
        </w:rPr>
        <w:t> – лечебная физкультура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МИ</w:t>
      </w:r>
      <w:r w:rsidRPr="00E049B7">
        <w:rPr>
          <w:rFonts w:ascii="Times New Roman" w:eastAsia="Times New Roman" w:hAnsi="Times New Roman" w:cs="Times New Roman"/>
          <w:color w:val="222222"/>
          <w:spacing w:val="4"/>
          <w:sz w:val="27"/>
          <w:szCs w:val="27"/>
          <w:lang w:eastAsia="ru-RU"/>
        </w:rPr>
        <w:t> – митотический индекс</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МКБ-10</w:t>
      </w:r>
      <w:r w:rsidRPr="00E049B7">
        <w:rPr>
          <w:rFonts w:ascii="Times New Roman" w:eastAsia="Times New Roman" w:hAnsi="Times New Roman" w:cs="Times New Roman"/>
          <w:color w:val="222222"/>
          <w:spacing w:val="4"/>
          <w:sz w:val="27"/>
          <w:szCs w:val="27"/>
          <w:lang w:eastAsia="ru-RU"/>
        </w:rPr>
        <w:t> – Международная классификация болезней 10-го пересмотра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МКБ-О</w:t>
      </w:r>
      <w:r w:rsidRPr="00E049B7">
        <w:rPr>
          <w:rFonts w:ascii="Times New Roman" w:eastAsia="Times New Roman" w:hAnsi="Times New Roman" w:cs="Times New Roman"/>
          <w:color w:val="222222"/>
          <w:spacing w:val="4"/>
          <w:sz w:val="27"/>
          <w:szCs w:val="27"/>
          <w:lang w:eastAsia="ru-RU"/>
        </w:rPr>
        <w:t> – Международная классификация онкологических заболеваний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МРТ</w:t>
      </w:r>
      <w:r w:rsidRPr="00E049B7">
        <w:rPr>
          <w:rFonts w:ascii="Times New Roman" w:eastAsia="Times New Roman" w:hAnsi="Times New Roman" w:cs="Times New Roman"/>
          <w:color w:val="222222"/>
          <w:spacing w:val="4"/>
          <w:sz w:val="27"/>
          <w:szCs w:val="27"/>
          <w:lang w:eastAsia="ru-RU"/>
        </w:rPr>
        <w:t> – магнитно-резонансная томография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ПЗ </w:t>
      </w:r>
      <w:r w:rsidRPr="00E049B7">
        <w:rPr>
          <w:rFonts w:ascii="Times New Roman" w:eastAsia="Times New Roman" w:hAnsi="Times New Roman" w:cs="Times New Roman"/>
          <w:color w:val="222222"/>
          <w:spacing w:val="4"/>
          <w:sz w:val="27"/>
          <w:szCs w:val="27"/>
          <w:lang w:eastAsia="ru-RU"/>
        </w:rPr>
        <w:t>– поле зрения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п/к </w:t>
      </w:r>
      <w:r w:rsidRPr="00E049B7">
        <w:rPr>
          <w:rFonts w:ascii="Times New Roman" w:eastAsia="Times New Roman" w:hAnsi="Times New Roman" w:cs="Times New Roman"/>
          <w:color w:val="222222"/>
          <w:spacing w:val="4"/>
          <w:sz w:val="27"/>
          <w:szCs w:val="27"/>
          <w:lang w:eastAsia="ru-RU"/>
        </w:rPr>
        <w:t>– подкожно(ый)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ПЭТ/КТ</w:t>
      </w:r>
      <w:r w:rsidRPr="00E049B7">
        <w:rPr>
          <w:rFonts w:ascii="Times New Roman" w:eastAsia="Times New Roman" w:hAnsi="Times New Roman" w:cs="Times New Roman"/>
          <w:color w:val="222222"/>
          <w:spacing w:val="4"/>
          <w:sz w:val="27"/>
          <w:szCs w:val="27"/>
          <w:lang w:eastAsia="ru-RU"/>
        </w:rPr>
        <w:t> – позитронная эмиссионная томография, совмещенная с компьютерной томографией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ТКИ</w:t>
      </w:r>
      <w:r w:rsidRPr="00E049B7">
        <w:rPr>
          <w:rFonts w:ascii="Times New Roman" w:eastAsia="Times New Roman" w:hAnsi="Times New Roman" w:cs="Times New Roman"/>
          <w:color w:val="222222"/>
          <w:spacing w:val="4"/>
          <w:sz w:val="27"/>
          <w:szCs w:val="27"/>
          <w:lang w:eastAsia="ru-RU"/>
        </w:rPr>
        <w:t> – тирозинкиназные ингибиторы (АТХ ингибиторы протеинкиназы)</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УДД </w:t>
      </w:r>
      <w:r w:rsidRPr="00E049B7">
        <w:rPr>
          <w:rFonts w:ascii="Times New Roman" w:eastAsia="Times New Roman" w:hAnsi="Times New Roman" w:cs="Times New Roman"/>
          <w:color w:val="222222"/>
          <w:spacing w:val="4"/>
          <w:sz w:val="27"/>
          <w:szCs w:val="27"/>
          <w:lang w:eastAsia="ru-RU"/>
        </w:rPr>
        <w:t>– уровень достоверности доказательств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УЗИ</w:t>
      </w:r>
      <w:r w:rsidRPr="00E049B7">
        <w:rPr>
          <w:rFonts w:ascii="Times New Roman" w:eastAsia="Times New Roman" w:hAnsi="Times New Roman" w:cs="Times New Roman"/>
          <w:color w:val="222222"/>
          <w:spacing w:val="4"/>
          <w:sz w:val="27"/>
          <w:szCs w:val="27"/>
          <w:lang w:eastAsia="ru-RU"/>
        </w:rPr>
        <w:t> – ультразвуковое исследование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ФДГ </w:t>
      </w:r>
      <w:r w:rsidRPr="00E049B7">
        <w:rPr>
          <w:rFonts w:ascii="Times New Roman" w:eastAsia="Times New Roman" w:hAnsi="Times New Roman" w:cs="Times New Roman"/>
          <w:color w:val="222222"/>
          <w:spacing w:val="4"/>
          <w:sz w:val="27"/>
          <w:szCs w:val="27"/>
          <w:lang w:eastAsia="ru-RU"/>
        </w:rPr>
        <w:t>- фтордезоксиглюкоза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ХТ </w:t>
      </w:r>
      <w:r w:rsidRPr="00E049B7">
        <w:rPr>
          <w:rFonts w:ascii="Times New Roman" w:eastAsia="Times New Roman" w:hAnsi="Times New Roman" w:cs="Times New Roman"/>
          <w:color w:val="222222"/>
          <w:spacing w:val="4"/>
          <w:sz w:val="27"/>
          <w:szCs w:val="27"/>
          <w:lang w:eastAsia="ru-RU"/>
        </w:rPr>
        <w:t>– химиотерапия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УУР </w:t>
      </w:r>
      <w:r w:rsidRPr="00E049B7">
        <w:rPr>
          <w:rFonts w:ascii="Times New Roman" w:eastAsia="Times New Roman" w:hAnsi="Times New Roman" w:cs="Times New Roman"/>
          <w:color w:val="222222"/>
          <w:spacing w:val="4"/>
          <w:sz w:val="27"/>
          <w:szCs w:val="27"/>
          <w:lang w:eastAsia="ru-RU"/>
        </w:rPr>
        <w:t>– уровень убедительности рекомендаций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ЭГДС</w:t>
      </w:r>
      <w:r w:rsidRPr="00E049B7">
        <w:rPr>
          <w:rFonts w:ascii="Times New Roman" w:eastAsia="Times New Roman" w:hAnsi="Times New Roman" w:cs="Times New Roman"/>
          <w:color w:val="222222"/>
          <w:spacing w:val="4"/>
          <w:sz w:val="27"/>
          <w:szCs w:val="27"/>
          <w:lang w:eastAsia="ru-RU"/>
        </w:rPr>
        <w:t> – эзофагогастродуоденоскопия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эндоУЗИ</w:t>
      </w:r>
      <w:r w:rsidRPr="00E049B7">
        <w:rPr>
          <w:rFonts w:ascii="Times New Roman" w:eastAsia="Times New Roman" w:hAnsi="Times New Roman" w:cs="Times New Roman"/>
          <w:color w:val="222222"/>
          <w:spacing w:val="4"/>
          <w:sz w:val="27"/>
          <w:szCs w:val="27"/>
          <w:lang w:eastAsia="ru-RU"/>
        </w:rPr>
        <w:t> – эндоскопическое ультразвуковое исследование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AJCC</w:t>
      </w:r>
      <w:r w:rsidRPr="00E049B7">
        <w:rPr>
          <w:rFonts w:ascii="Times New Roman" w:eastAsia="Times New Roman" w:hAnsi="Times New Roman" w:cs="Times New Roman"/>
          <w:color w:val="222222"/>
          <w:spacing w:val="4"/>
          <w:sz w:val="27"/>
          <w:szCs w:val="27"/>
          <w:lang w:eastAsia="ru-RU"/>
        </w:rPr>
        <w:t> – Union for International Cancer Control (Американский объединенный комитет по раку)</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ECOG</w:t>
      </w:r>
      <w:r w:rsidRPr="00E049B7">
        <w:rPr>
          <w:rFonts w:ascii="Times New Roman" w:eastAsia="Times New Roman" w:hAnsi="Times New Roman" w:cs="Times New Roman"/>
          <w:color w:val="222222"/>
          <w:spacing w:val="4"/>
          <w:sz w:val="27"/>
          <w:szCs w:val="27"/>
          <w:lang w:eastAsia="ru-RU"/>
        </w:rPr>
        <w:t> – Eastern Cooperative Oncology Group (Восточная объединенная группа онкологов)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FDA</w:t>
      </w:r>
      <w:r w:rsidRPr="00E049B7">
        <w:rPr>
          <w:rFonts w:ascii="Times New Roman" w:eastAsia="Times New Roman" w:hAnsi="Times New Roman" w:cs="Times New Roman"/>
          <w:color w:val="222222"/>
          <w:spacing w:val="4"/>
          <w:sz w:val="27"/>
          <w:szCs w:val="27"/>
          <w:lang w:eastAsia="ru-RU"/>
        </w:rPr>
        <w:t> – Food and Drug Administration (Управление по санитарному надзору за качеством пищевых продуктов и медикаментов США)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KIT</w:t>
      </w:r>
      <w:r w:rsidRPr="00E049B7">
        <w:rPr>
          <w:rFonts w:ascii="Times New Roman" w:eastAsia="Times New Roman" w:hAnsi="Times New Roman" w:cs="Times New Roman"/>
          <w:color w:val="222222"/>
          <w:spacing w:val="4"/>
          <w:sz w:val="27"/>
          <w:szCs w:val="27"/>
          <w:lang w:eastAsia="ru-RU"/>
        </w:rPr>
        <w:t> – протоонкоген, кодирующий рецептор фактора роста стволовых клеток (stem cell factor receptor) c-KIT, или белковую тирозинкиназу CD117</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E049B7">
        <w:rPr>
          <w:rFonts w:ascii="Times New Roman" w:eastAsia="Times New Roman" w:hAnsi="Times New Roman" w:cs="Times New Roman"/>
          <w:b/>
          <w:bCs/>
          <w:color w:val="222222"/>
          <w:spacing w:val="4"/>
          <w:sz w:val="27"/>
          <w:szCs w:val="27"/>
          <w:lang w:val="en-US" w:eastAsia="ru-RU"/>
        </w:rPr>
        <w:t>PDGFRA</w:t>
      </w:r>
      <w:r w:rsidRPr="00E049B7">
        <w:rPr>
          <w:rFonts w:ascii="Times New Roman" w:eastAsia="Times New Roman" w:hAnsi="Times New Roman" w:cs="Times New Roman"/>
          <w:color w:val="222222"/>
          <w:spacing w:val="4"/>
          <w:sz w:val="27"/>
          <w:szCs w:val="27"/>
          <w:lang w:val="en-US" w:eastAsia="ru-RU"/>
        </w:rPr>
        <w:t> – platelet-derived growth factor receptor A (</w:t>
      </w:r>
      <w:r w:rsidRPr="00E049B7">
        <w:rPr>
          <w:rFonts w:ascii="Times New Roman" w:eastAsia="Times New Roman" w:hAnsi="Times New Roman" w:cs="Times New Roman"/>
          <w:color w:val="222222"/>
          <w:spacing w:val="4"/>
          <w:sz w:val="27"/>
          <w:szCs w:val="27"/>
          <w:lang w:eastAsia="ru-RU"/>
        </w:rPr>
        <w:t>рецептор</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А</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тромбоцитарного</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фактора</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роста</w:t>
      </w:r>
      <w:r w:rsidRPr="00E049B7">
        <w:rPr>
          <w:rFonts w:ascii="Times New Roman" w:eastAsia="Times New Roman" w:hAnsi="Times New Roman" w:cs="Times New Roman"/>
          <w:color w:val="222222"/>
          <w:spacing w:val="4"/>
          <w:sz w:val="27"/>
          <w:szCs w:val="27"/>
          <w:lang w:val="en-US"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E049B7">
        <w:rPr>
          <w:rFonts w:ascii="Times New Roman" w:eastAsia="Times New Roman" w:hAnsi="Times New Roman" w:cs="Times New Roman"/>
          <w:b/>
          <w:bCs/>
          <w:color w:val="222222"/>
          <w:spacing w:val="4"/>
          <w:sz w:val="27"/>
          <w:szCs w:val="27"/>
          <w:lang w:val="en-US" w:eastAsia="ru-RU"/>
        </w:rPr>
        <w:t>RECIST</w:t>
      </w:r>
      <w:r w:rsidRPr="00E049B7">
        <w:rPr>
          <w:rFonts w:ascii="Times New Roman" w:eastAsia="Times New Roman" w:hAnsi="Times New Roman" w:cs="Times New Roman"/>
          <w:color w:val="222222"/>
          <w:spacing w:val="4"/>
          <w:sz w:val="27"/>
          <w:szCs w:val="27"/>
          <w:lang w:val="en-US" w:eastAsia="ru-RU"/>
        </w:rPr>
        <w:t> – Response Evaluation Criteria In Solid Tumors (</w:t>
      </w:r>
      <w:r w:rsidRPr="00E049B7">
        <w:rPr>
          <w:rFonts w:ascii="Times New Roman" w:eastAsia="Times New Roman" w:hAnsi="Times New Roman" w:cs="Times New Roman"/>
          <w:color w:val="222222"/>
          <w:spacing w:val="4"/>
          <w:sz w:val="27"/>
          <w:szCs w:val="27"/>
          <w:lang w:eastAsia="ru-RU"/>
        </w:rPr>
        <w:t>критерии</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оценки</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эффекта</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при</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солидных</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опухолях</w:t>
      </w:r>
      <w:r w:rsidRPr="00E049B7">
        <w:rPr>
          <w:rFonts w:ascii="Times New Roman" w:eastAsia="Times New Roman" w:hAnsi="Times New Roman" w:cs="Times New Roman"/>
          <w:color w:val="222222"/>
          <w:spacing w:val="4"/>
          <w:sz w:val="27"/>
          <w:szCs w:val="27"/>
          <w:lang w:val="en-US"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E049B7">
        <w:rPr>
          <w:rFonts w:ascii="Times New Roman" w:eastAsia="Times New Roman" w:hAnsi="Times New Roman" w:cs="Times New Roman"/>
          <w:b/>
          <w:bCs/>
          <w:color w:val="222222"/>
          <w:spacing w:val="4"/>
          <w:sz w:val="27"/>
          <w:szCs w:val="27"/>
          <w:lang w:val="en-US" w:eastAsia="ru-RU"/>
        </w:rPr>
        <w:t>SDHB</w:t>
      </w:r>
      <w:r w:rsidRPr="00E049B7">
        <w:rPr>
          <w:rFonts w:ascii="Times New Roman" w:eastAsia="Times New Roman" w:hAnsi="Times New Roman" w:cs="Times New Roman"/>
          <w:color w:val="222222"/>
          <w:spacing w:val="4"/>
          <w:sz w:val="27"/>
          <w:szCs w:val="27"/>
          <w:lang w:val="en-US" w:eastAsia="ru-RU"/>
        </w:rPr>
        <w:t> – succinate dehydrogenase subunit B (</w:t>
      </w:r>
      <w:r w:rsidRPr="00E049B7">
        <w:rPr>
          <w:rFonts w:ascii="Times New Roman" w:eastAsia="Times New Roman" w:hAnsi="Times New Roman" w:cs="Times New Roman"/>
          <w:color w:val="222222"/>
          <w:spacing w:val="4"/>
          <w:sz w:val="27"/>
          <w:szCs w:val="27"/>
          <w:lang w:eastAsia="ru-RU"/>
        </w:rPr>
        <w:t>субъединица</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В</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сукцинатдегидрогеназы</w:t>
      </w:r>
      <w:r w:rsidRPr="00E049B7">
        <w:rPr>
          <w:rFonts w:ascii="Times New Roman" w:eastAsia="Times New Roman" w:hAnsi="Times New Roman" w:cs="Times New Roman"/>
          <w:color w:val="222222"/>
          <w:spacing w:val="4"/>
          <w:sz w:val="27"/>
          <w:szCs w:val="27"/>
          <w:lang w:val="en-US"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E049B7">
        <w:rPr>
          <w:rFonts w:ascii="Times New Roman" w:eastAsia="Times New Roman" w:hAnsi="Times New Roman" w:cs="Times New Roman"/>
          <w:b/>
          <w:bCs/>
          <w:color w:val="222222"/>
          <w:spacing w:val="4"/>
          <w:sz w:val="27"/>
          <w:szCs w:val="27"/>
          <w:lang w:val="en-US" w:eastAsia="ru-RU"/>
        </w:rPr>
        <w:t>UICC</w:t>
      </w:r>
      <w:r w:rsidRPr="00E049B7">
        <w:rPr>
          <w:rFonts w:ascii="Times New Roman" w:eastAsia="Times New Roman" w:hAnsi="Times New Roman" w:cs="Times New Roman"/>
          <w:color w:val="222222"/>
          <w:spacing w:val="4"/>
          <w:sz w:val="27"/>
          <w:szCs w:val="27"/>
          <w:lang w:val="en-US" w:eastAsia="ru-RU"/>
        </w:rPr>
        <w:t> – Union for International Cancer Control (</w:t>
      </w:r>
      <w:r w:rsidRPr="00E049B7">
        <w:rPr>
          <w:rFonts w:ascii="Times New Roman" w:eastAsia="Times New Roman" w:hAnsi="Times New Roman" w:cs="Times New Roman"/>
          <w:color w:val="222222"/>
          <w:spacing w:val="4"/>
          <w:sz w:val="27"/>
          <w:szCs w:val="27"/>
          <w:lang w:eastAsia="ru-RU"/>
        </w:rPr>
        <w:t>Международный</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союз</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по</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борьбе</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с</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раком</w:t>
      </w:r>
      <w:r w:rsidRPr="00E049B7">
        <w:rPr>
          <w:rFonts w:ascii="Times New Roman" w:eastAsia="Times New Roman" w:hAnsi="Times New Roman" w:cs="Times New Roman"/>
          <w:color w:val="222222"/>
          <w:spacing w:val="4"/>
          <w:sz w:val="27"/>
          <w:szCs w:val="27"/>
          <w:lang w:val="en-US"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E049B7">
        <w:rPr>
          <w:rFonts w:ascii="Times New Roman" w:eastAsia="Times New Roman" w:hAnsi="Times New Roman" w:cs="Times New Roman"/>
          <w:b/>
          <w:bCs/>
          <w:color w:val="222222"/>
          <w:spacing w:val="4"/>
          <w:sz w:val="27"/>
          <w:szCs w:val="27"/>
          <w:lang w:val="en-US" w:eastAsia="ru-RU"/>
        </w:rPr>
        <w:t>WT</w:t>
      </w:r>
      <w:r w:rsidRPr="00E049B7">
        <w:rPr>
          <w:rFonts w:ascii="Times New Roman" w:eastAsia="Times New Roman" w:hAnsi="Times New Roman" w:cs="Times New Roman"/>
          <w:color w:val="222222"/>
          <w:spacing w:val="4"/>
          <w:sz w:val="27"/>
          <w:szCs w:val="27"/>
          <w:lang w:val="en-US" w:eastAsia="ru-RU"/>
        </w:rPr>
        <w:t> – wild type (</w:t>
      </w:r>
      <w:r w:rsidRPr="00E049B7">
        <w:rPr>
          <w:rFonts w:ascii="Times New Roman" w:eastAsia="Times New Roman" w:hAnsi="Times New Roman" w:cs="Times New Roman"/>
          <w:color w:val="222222"/>
          <w:spacing w:val="4"/>
          <w:sz w:val="27"/>
          <w:szCs w:val="27"/>
          <w:lang w:eastAsia="ru-RU"/>
        </w:rPr>
        <w:t>дикий</w:t>
      </w:r>
      <w:r w:rsidRPr="00E049B7">
        <w:rPr>
          <w:rFonts w:ascii="Times New Roman" w:eastAsia="Times New Roman" w:hAnsi="Times New Roman" w:cs="Times New Roman"/>
          <w:color w:val="222222"/>
          <w:spacing w:val="4"/>
          <w:sz w:val="27"/>
          <w:szCs w:val="27"/>
          <w:lang w:val="en-US" w:eastAsia="ru-RU"/>
        </w:rPr>
        <w:t xml:space="preserve"> </w:t>
      </w:r>
      <w:r w:rsidRPr="00E049B7">
        <w:rPr>
          <w:rFonts w:ascii="Times New Roman" w:eastAsia="Times New Roman" w:hAnsi="Times New Roman" w:cs="Times New Roman"/>
          <w:color w:val="222222"/>
          <w:spacing w:val="4"/>
          <w:sz w:val="27"/>
          <w:szCs w:val="27"/>
          <w:lang w:eastAsia="ru-RU"/>
        </w:rPr>
        <w:t>тип</w:t>
      </w:r>
      <w:r w:rsidRPr="00E049B7">
        <w:rPr>
          <w:rFonts w:ascii="Times New Roman" w:eastAsia="Times New Roman" w:hAnsi="Times New Roman" w:cs="Times New Roman"/>
          <w:color w:val="222222"/>
          <w:spacing w:val="4"/>
          <w:sz w:val="27"/>
          <w:szCs w:val="27"/>
          <w:lang w:val="en-US"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color w:val="222222"/>
          <w:spacing w:val="4"/>
          <w:sz w:val="27"/>
          <w:szCs w:val="27"/>
          <w:lang w:eastAsia="ru-RU"/>
        </w:rPr>
        <w:t>– жизненно необходимые и важнейшие лекарственные препараты</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(off-label, офф-лейбл)</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Термины и определения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Адъювантная химиотерапия </w:t>
      </w:r>
      <w:r w:rsidRPr="00E049B7">
        <w:rPr>
          <w:rFonts w:ascii="Times New Roman" w:eastAsia="Times New Roman" w:hAnsi="Times New Roman" w:cs="Times New Roman"/>
          <w:color w:val="222222"/>
          <w:spacing w:val="4"/>
          <w:sz w:val="27"/>
          <w:szCs w:val="27"/>
          <w:lang w:eastAsia="ru-RU"/>
        </w:rPr>
        <w:t>– вид химиотерапии, проводимый после полного удаления первичной опухоли для устранения возможных микрометастазов.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Безрецидивная выживаемость </w:t>
      </w:r>
      <w:r w:rsidRPr="00E049B7">
        <w:rPr>
          <w:rFonts w:ascii="Times New Roman" w:eastAsia="Times New Roman" w:hAnsi="Times New Roman" w:cs="Times New Roman"/>
          <w:color w:val="222222"/>
          <w:spacing w:val="4"/>
          <w:sz w:val="27"/>
          <w:szCs w:val="27"/>
          <w:lang w:eastAsia="ru-RU"/>
        </w:rPr>
        <w:t>(БРВ) (RFS, relapse free survival)</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color w:val="222222"/>
          <w:spacing w:val="4"/>
          <w:sz w:val="27"/>
          <w:szCs w:val="27"/>
          <w:lang w:eastAsia="ru-RU"/>
        </w:rPr>
        <w:t>– интервал времени от начала лечения до прогрессирования болезни, развития второй опухоли или смерти пациента от любой причины. Определяется в случае радикального лечения при локализованном процессе.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Время до прогрессирования болезни (</w:t>
      </w:r>
      <w:r w:rsidRPr="00E049B7">
        <w:rPr>
          <w:rFonts w:ascii="Times New Roman" w:eastAsia="Times New Roman" w:hAnsi="Times New Roman" w:cs="Times New Roman"/>
          <w:color w:val="222222"/>
          <w:spacing w:val="4"/>
          <w:sz w:val="27"/>
          <w:szCs w:val="27"/>
          <w:lang w:eastAsia="ru-RU"/>
        </w:rPr>
        <w:t>ВДП) (TTP, time to progression)</w:t>
      </w:r>
      <w:r w:rsidRPr="00E049B7">
        <w:rPr>
          <w:rFonts w:ascii="Times New Roman" w:eastAsia="Times New Roman" w:hAnsi="Times New Roman" w:cs="Times New Roman"/>
          <w:b/>
          <w:bCs/>
          <w:color w:val="222222"/>
          <w:spacing w:val="4"/>
          <w:sz w:val="27"/>
          <w:szCs w:val="27"/>
          <w:lang w:eastAsia="ru-RU"/>
        </w:rPr>
        <w:t> – </w:t>
      </w:r>
      <w:r w:rsidRPr="00E049B7">
        <w:rPr>
          <w:rFonts w:ascii="Times New Roman" w:eastAsia="Times New Roman" w:hAnsi="Times New Roman" w:cs="Times New Roman"/>
          <w:color w:val="222222"/>
          <w:spacing w:val="4"/>
          <w:sz w:val="27"/>
          <w:szCs w:val="27"/>
          <w:lang w:eastAsia="ru-RU"/>
        </w:rPr>
        <w:t>интервал времени от начала лечения (или даты рандомизации в клинических исследованиях) до даты прогрессирования болезни без учета смерти пациента от причин, не связанных с прогрессированием процесса.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Второй этап реабилитации</w:t>
      </w:r>
      <w:r w:rsidRPr="00E049B7">
        <w:rPr>
          <w:rFonts w:ascii="Times New Roman" w:eastAsia="Times New Roman" w:hAnsi="Times New Roman" w:cs="Times New Roman"/>
          <w:color w:val="222222"/>
          <w:spacing w:val="4"/>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Выживаемость без прогрессирования болезни </w:t>
      </w:r>
      <w:r w:rsidRPr="00E049B7">
        <w:rPr>
          <w:rFonts w:ascii="Times New Roman" w:eastAsia="Times New Roman" w:hAnsi="Times New Roman" w:cs="Times New Roman"/>
          <w:color w:val="222222"/>
          <w:spacing w:val="4"/>
          <w:sz w:val="27"/>
          <w:szCs w:val="27"/>
          <w:lang w:eastAsia="ru-RU"/>
        </w:rPr>
        <w:t>(ВБП) (PFS, progression free survival)</w:t>
      </w:r>
      <w:r w:rsidRPr="00E049B7">
        <w:rPr>
          <w:rFonts w:ascii="Times New Roman" w:eastAsia="Times New Roman" w:hAnsi="Times New Roman" w:cs="Times New Roman"/>
          <w:b/>
          <w:bCs/>
          <w:color w:val="222222"/>
          <w:spacing w:val="4"/>
          <w:sz w:val="27"/>
          <w:szCs w:val="27"/>
          <w:lang w:eastAsia="ru-RU"/>
        </w:rPr>
        <w:t> – </w:t>
      </w:r>
      <w:r w:rsidRPr="00E049B7">
        <w:rPr>
          <w:rFonts w:ascii="Times New Roman" w:eastAsia="Times New Roman" w:hAnsi="Times New Roman" w:cs="Times New Roman"/>
          <w:color w:val="222222"/>
          <w:spacing w:val="4"/>
          <w:sz w:val="27"/>
          <w:szCs w:val="27"/>
          <w:lang w:eastAsia="ru-RU"/>
        </w:rPr>
        <w:t>интервал времени от начала лечения (или даты рандомизации в клинических исследованиях) до даты прогрессирования болезни или смерти пациента от любой причины.</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Комбинированное лечение – </w:t>
      </w:r>
      <w:r w:rsidRPr="00E049B7">
        <w:rPr>
          <w:rFonts w:ascii="Times New Roman" w:eastAsia="Times New Roman" w:hAnsi="Times New Roman" w:cs="Times New Roman"/>
          <w:color w:val="222222"/>
          <w:spacing w:val="4"/>
          <w:sz w:val="27"/>
          <w:szCs w:val="27"/>
          <w:lang w:eastAsia="ru-RU"/>
        </w:rPr>
        <w:t>воздействие на опухолевые очаги двумя разными однонаправленными методами (например, хирургическое вмешательство и лучевая терапия).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Комплексное лечение</w:t>
      </w:r>
      <w:r w:rsidRPr="00E049B7">
        <w:rPr>
          <w:rFonts w:ascii="Times New Roman" w:eastAsia="Times New Roman" w:hAnsi="Times New Roman" w:cs="Times New Roman"/>
          <w:color w:val="222222"/>
          <w:spacing w:val="4"/>
          <w:sz w:val="27"/>
          <w:szCs w:val="27"/>
          <w:lang w:eastAsia="ru-RU"/>
        </w:rPr>
        <w:t> – локальное и общее воздействие на опухоль различными методами (совместное применение лекарственного лечения с лучевой терапией или хирургическим вмешательством или использование всех 3 методов).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Курс (цикл) химиотерапии – </w:t>
      </w:r>
      <w:r w:rsidRPr="00E049B7">
        <w:rPr>
          <w:rFonts w:ascii="Times New Roman" w:eastAsia="Times New Roman" w:hAnsi="Times New Roman" w:cs="Times New Roman"/>
          <w:color w:val="222222"/>
          <w:spacing w:val="4"/>
          <w:sz w:val="27"/>
          <w:szCs w:val="27"/>
          <w:lang w:eastAsia="ru-RU"/>
        </w:rPr>
        <w:t>период времени, исчисляемый с первого до последнего дня введения цитостатиков (АТХ      Противоопухолевые препараты).</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Неоадъювантная химиотерапия</w:t>
      </w:r>
      <w:r w:rsidRPr="00E049B7">
        <w:rPr>
          <w:rFonts w:ascii="Times New Roman" w:eastAsia="Times New Roman" w:hAnsi="Times New Roman" w:cs="Times New Roman"/>
          <w:color w:val="222222"/>
          <w:spacing w:val="4"/>
          <w:sz w:val="27"/>
          <w:szCs w:val="27"/>
          <w:lang w:eastAsia="ru-RU"/>
        </w:rPr>
        <w:t> – вид химиотерапии, проводимый непосредственно перед хирургическим удалением первичной опухоли для улучшения результатов операции/лучевой терапии и для предотвращения образования метастазов.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Общая выживаемость </w:t>
      </w:r>
      <w:r w:rsidRPr="00E049B7">
        <w:rPr>
          <w:rFonts w:ascii="Times New Roman" w:eastAsia="Times New Roman" w:hAnsi="Times New Roman" w:cs="Times New Roman"/>
          <w:color w:val="222222"/>
          <w:spacing w:val="4"/>
          <w:sz w:val="27"/>
          <w:szCs w:val="27"/>
          <w:lang w:eastAsia="ru-RU"/>
        </w:rPr>
        <w:t>(ОВ) (OS, overall survival) </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color w:val="222222"/>
          <w:spacing w:val="4"/>
          <w:sz w:val="27"/>
          <w:szCs w:val="27"/>
          <w:lang w:eastAsia="ru-RU"/>
        </w:rPr>
        <w:t>интервал времени от начала лечения до смерти пациента от любой причины.</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Операция в объеме R1</w:t>
      </w:r>
      <w:r w:rsidRPr="00E049B7">
        <w:rPr>
          <w:rFonts w:ascii="Times New Roman" w:eastAsia="Times New Roman" w:hAnsi="Times New Roman" w:cs="Times New Roman"/>
          <w:color w:val="222222"/>
          <w:spacing w:val="4"/>
          <w:sz w:val="27"/>
          <w:szCs w:val="27"/>
          <w:lang w:eastAsia="ru-RU"/>
        </w:rPr>
        <w:t> – удаление пораженного органа в пределах здоровых тканей вместе с зонами регионарного метастазирования c наличием микроскопически определяемой остаточной опухоли (в краях резекции).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Первый этап реабилитации</w:t>
      </w:r>
      <w:r w:rsidRPr="00E049B7">
        <w:rPr>
          <w:rFonts w:ascii="Times New Roman" w:eastAsia="Times New Roman" w:hAnsi="Times New Roman" w:cs="Times New Roman"/>
          <w:color w:val="222222"/>
          <w:spacing w:val="4"/>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Предреабилитация</w:t>
      </w:r>
      <w:r w:rsidRPr="00E049B7">
        <w:rPr>
          <w:rFonts w:ascii="Times New Roman" w:eastAsia="Times New Roman" w:hAnsi="Times New Roman" w:cs="Times New Roman"/>
          <w:color w:val="222222"/>
          <w:spacing w:val="4"/>
          <w:sz w:val="27"/>
          <w:szCs w:val="27"/>
          <w:lang w:eastAsia="ru-RU"/>
        </w:rPr>
        <w:t> (prehabilitation) – реабилитация с момента постановки диагноза до начала лечения (хирургического лечения/химиотерапии/лучевой терапии).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Полный эффект (ПЭ)</w:t>
      </w:r>
      <w:r w:rsidRPr="00E049B7">
        <w:rPr>
          <w:rFonts w:ascii="Times New Roman" w:eastAsia="Times New Roman" w:hAnsi="Times New Roman" w:cs="Times New Roman"/>
          <w:color w:val="222222"/>
          <w:spacing w:val="4"/>
          <w:sz w:val="27"/>
          <w:szCs w:val="27"/>
          <w:lang w:eastAsia="ru-RU"/>
        </w:rPr>
        <w:t>, или полная регрессия опухоли (ПР) (CR, complete response) – исчезновение всех очагов поражение на срок не менее 4-х недель.</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Прогрессирование болезни (ПБ) </w:t>
      </w:r>
      <w:r w:rsidRPr="00E049B7">
        <w:rPr>
          <w:rFonts w:ascii="Times New Roman" w:eastAsia="Times New Roman" w:hAnsi="Times New Roman" w:cs="Times New Roman"/>
          <w:color w:val="222222"/>
          <w:spacing w:val="4"/>
          <w:sz w:val="27"/>
          <w:szCs w:val="27"/>
          <w:lang w:eastAsia="ru-RU"/>
        </w:rPr>
        <w:t>(PD, progression disease) – увеличение суммы измеряемых очагов на 20 % и более по сравнению с наименьшей суммой, зарегистрированной в процессе лечения и/или наблюдения, или появление хотя бы одного нового очага.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Радикальная операция (R0) </w:t>
      </w:r>
      <w:r w:rsidRPr="00E049B7">
        <w:rPr>
          <w:rFonts w:ascii="Times New Roman" w:eastAsia="Times New Roman" w:hAnsi="Times New Roman" w:cs="Times New Roman"/>
          <w:color w:val="222222"/>
          <w:spacing w:val="4"/>
          <w:sz w:val="27"/>
          <w:szCs w:val="27"/>
          <w:lang w:eastAsia="ru-RU"/>
        </w:rPr>
        <w:t>– удаление пораженного органа в пределах здоровых тканей вместе с зонами регионарного метастазирования без остаточных проявлений опухолевого процесса.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Симптоматическое лечение </w:t>
      </w:r>
      <w:r w:rsidRPr="00E049B7">
        <w:rPr>
          <w:rFonts w:ascii="Times New Roman" w:eastAsia="Times New Roman" w:hAnsi="Times New Roman" w:cs="Times New Roman"/>
          <w:color w:val="222222"/>
          <w:spacing w:val="4"/>
          <w:sz w:val="27"/>
          <w:szCs w:val="27"/>
          <w:lang w:eastAsia="ru-RU"/>
        </w:rPr>
        <w:t>– комплекс лечебных мероприятий, направленных на устранение наиболее тягостных проявлений опухолевого процесса, либо на лечение осложнений или коррекцию последствий, связанных с противоопухолевым лечением.</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Сочетанная терапия</w:t>
      </w:r>
      <w:r w:rsidRPr="00E049B7">
        <w:rPr>
          <w:rFonts w:ascii="Times New Roman" w:eastAsia="Times New Roman" w:hAnsi="Times New Roman" w:cs="Times New Roman"/>
          <w:color w:val="222222"/>
          <w:spacing w:val="4"/>
          <w:sz w:val="27"/>
          <w:szCs w:val="27"/>
          <w:lang w:eastAsia="ru-RU"/>
        </w:rPr>
        <w:t> – одновременное или последовательное воздействие на опухоль несколькими составляющими одного из методов лечения (например, внутритканевая и наружная лучевая терапия, несколько лекарственных препаратов).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Стабилизация болезни (СБ) </w:t>
      </w:r>
      <w:r w:rsidRPr="00E049B7">
        <w:rPr>
          <w:rFonts w:ascii="Times New Roman" w:eastAsia="Times New Roman" w:hAnsi="Times New Roman" w:cs="Times New Roman"/>
          <w:color w:val="222222"/>
          <w:spacing w:val="4"/>
          <w:sz w:val="27"/>
          <w:szCs w:val="27"/>
          <w:lang w:eastAsia="ru-RU"/>
        </w:rPr>
        <w:t>– уменьшение суммы измеряемых очагов менее чем на 30 % или увеличение суммы измеряемых очагов менее чем на 20 % при отсутствии новых очагов или явного прогрессирования со стороны неизмеряемых очагов.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Таргетная терапия</w:t>
      </w:r>
      <w:r w:rsidRPr="00E049B7">
        <w:rPr>
          <w:rFonts w:ascii="Times New Roman" w:eastAsia="Times New Roman" w:hAnsi="Times New Roman" w:cs="Times New Roman"/>
          <w:color w:val="222222"/>
          <w:spacing w:val="4"/>
          <w:sz w:val="27"/>
          <w:szCs w:val="27"/>
          <w:lang w:eastAsia="ru-RU"/>
        </w:rPr>
        <w:t> – вид противоопухолевой терапии, которая блокирует рост раковых клеток с помощью вмешательства в механизм действия конкретных целевых (таргетных) молекул, необходимых для канцерогенеза и роста опухоли.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Третий этап реабилитации</w:t>
      </w:r>
      <w:r w:rsidRPr="00E049B7">
        <w:rPr>
          <w:rFonts w:ascii="Times New Roman" w:eastAsia="Times New Roman" w:hAnsi="Times New Roman" w:cs="Times New Roman"/>
          <w:color w:val="222222"/>
          <w:spacing w:val="4"/>
          <w:sz w:val="27"/>
          <w:szCs w:val="27"/>
          <w:lang w:eastAsia="ru-RU"/>
        </w:rPr>
        <w:t xml:space="preserve"> – реабилитация в ранний и поздний реабилитационный периоды, период остаточных явлений течения заболевания </w:t>
      </w:r>
      <w:r w:rsidRPr="00E049B7">
        <w:rPr>
          <w:rFonts w:ascii="Times New Roman" w:eastAsia="Times New Roman" w:hAnsi="Times New Roman" w:cs="Times New Roman"/>
          <w:color w:val="222222"/>
          <w:spacing w:val="4"/>
          <w:sz w:val="27"/>
          <w:szCs w:val="27"/>
          <w:lang w:eastAsia="ru-RU"/>
        </w:rPr>
        <w:lastRenderedPageBreak/>
        <w:t>в отделениях (кабинетах) реабилитации, физиотерапии, лечебной физкультуры, рефлексотерапии, мануальной терапии, психотерапии, медицинской психологии,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 кабинетах логопеда (учителя-дефектолога).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Уровни достоверности доказательств </w:t>
      </w:r>
      <w:r w:rsidRPr="00E049B7">
        <w:rPr>
          <w:rFonts w:ascii="Times New Roman" w:eastAsia="Times New Roman" w:hAnsi="Times New Roman" w:cs="Times New Roman"/>
          <w:color w:val="222222"/>
          <w:spacing w:val="4"/>
          <w:sz w:val="27"/>
          <w:szCs w:val="27"/>
          <w:lang w:eastAsia="ru-RU"/>
        </w:rPr>
        <w:t>–</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color w:val="222222"/>
          <w:spacing w:val="4"/>
          <w:sz w:val="27"/>
          <w:szCs w:val="27"/>
          <w:lang w:eastAsia="ru-RU"/>
        </w:rPr>
        <w:t>отражают степень уверенности в том, что найденный эффект от применения медицинской технологии является истинным. Согласно эпидемиологическим принципам, достоверность доказательств определяется по 3 основным критериям: качественной, количественной характеристикам и согласованности доказательств.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Уровни убедительности рекомендаций </w:t>
      </w:r>
      <w:r w:rsidRPr="00E049B7">
        <w:rPr>
          <w:rFonts w:ascii="Times New Roman" w:eastAsia="Times New Roman" w:hAnsi="Times New Roman" w:cs="Times New Roman"/>
          <w:color w:val="222222"/>
          <w:spacing w:val="4"/>
          <w:sz w:val="27"/>
          <w:szCs w:val="27"/>
          <w:lang w:eastAsia="ru-RU"/>
        </w:rPr>
        <w:t>– в отличие от уровней достоверности доказательств отражают степень уверенности не только в достоверности эффекта вмешательства, но и в том, что следование рекомендациям принесет в конкретной ситуации больше пользы, чем негативных последствий.</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1. Краткая информация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Гастроинтестинальные стромальные опухоли (ГИСО, GISTs) – группа сарком желудочно-кишечного тракта (ЖКТ), происходящих из интерстициальных клеток Кахаля. Для большинства ГИСО характерно наличие мутаций в генах </w:t>
      </w:r>
      <w:r w:rsidRPr="00E049B7">
        <w:rPr>
          <w:rFonts w:ascii="Times New Roman" w:eastAsia="Times New Roman" w:hAnsi="Times New Roman" w:cs="Times New Roman"/>
          <w:i/>
          <w:iCs/>
          <w:color w:val="333333"/>
          <w:spacing w:val="4"/>
          <w:sz w:val="27"/>
          <w:szCs w:val="27"/>
          <w:lang w:eastAsia="ru-RU"/>
        </w:rPr>
        <w:t>KIT</w:t>
      </w:r>
      <w:r w:rsidRPr="00E049B7">
        <w:rPr>
          <w:rFonts w:ascii="Times New Roman" w:eastAsia="Times New Roman" w:hAnsi="Times New Roman" w:cs="Times New Roman"/>
          <w:color w:val="222222"/>
          <w:spacing w:val="4"/>
          <w:sz w:val="27"/>
          <w:szCs w:val="27"/>
          <w:lang w:eastAsia="ru-RU"/>
        </w:rPr>
        <w:t> и </w:t>
      </w:r>
      <w:r w:rsidRPr="00E049B7">
        <w:rPr>
          <w:rFonts w:ascii="Times New Roman" w:eastAsia="Times New Roman" w:hAnsi="Times New Roman" w:cs="Times New Roman"/>
          <w:i/>
          <w:iCs/>
          <w:color w:val="333333"/>
          <w:spacing w:val="4"/>
          <w:sz w:val="27"/>
          <w:szCs w:val="27"/>
          <w:lang w:eastAsia="ru-RU"/>
        </w:rPr>
        <w:t>PDGFRA</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До 75</w:t>
      </w:r>
      <w:r w:rsidRPr="00E049B7">
        <w:rPr>
          <w:rFonts w:ascii="Times New Roman" w:eastAsia="Times New Roman" w:hAnsi="Times New Roman" w:cs="Times New Roman"/>
          <w:i/>
          <w:iCs/>
          <w:color w:val="333333"/>
          <w:spacing w:val="4"/>
          <w:sz w:val="27"/>
          <w:szCs w:val="27"/>
          <w:lang w:eastAsia="ru-RU"/>
        </w:rPr>
        <w:t>–</w:t>
      </w:r>
      <w:r w:rsidRPr="00E049B7">
        <w:rPr>
          <w:rFonts w:ascii="Times New Roman" w:eastAsia="Times New Roman" w:hAnsi="Times New Roman" w:cs="Times New Roman"/>
          <w:color w:val="222222"/>
          <w:spacing w:val="4"/>
          <w:sz w:val="27"/>
          <w:szCs w:val="27"/>
          <w:lang w:eastAsia="ru-RU"/>
        </w:rPr>
        <w:t>80 % ГИСО имеют мутации в гене </w:t>
      </w:r>
      <w:r w:rsidRPr="00E049B7">
        <w:rPr>
          <w:rFonts w:ascii="Times New Roman" w:eastAsia="Times New Roman" w:hAnsi="Times New Roman" w:cs="Times New Roman"/>
          <w:i/>
          <w:iCs/>
          <w:color w:val="333333"/>
          <w:spacing w:val="4"/>
          <w:sz w:val="27"/>
          <w:szCs w:val="27"/>
          <w:lang w:eastAsia="ru-RU"/>
        </w:rPr>
        <w:t>KIT</w:t>
      </w:r>
      <w:r w:rsidRPr="00E049B7">
        <w:rPr>
          <w:rFonts w:ascii="Times New Roman" w:eastAsia="Times New Roman" w:hAnsi="Times New Roman" w:cs="Times New Roman"/>
          <w:color w:val="222222"/>
          <w:spacing w:val="4"/>
          <w:sz w:val="27"/>
          <w:szCs w:val="27"/>
          <w:lang w:eastAsia="ru-RU"/>
        </w:rPr>
        <w:t> (экзоны 9, 11, 13, 17) и 5–15 % – в гене </w:t>
      </w:r>
      <w:r w:rsidRPr="00E049B7">
        <w:rPr>
          <w:rFonts w:ascii="Times New Roman" w:eastAsia="Times New Roman" w:hAnsi="Times New Roman" w:cs="Times New Roman"/>
          <w:i/>
          <w:iCs/>
          <w:color w:val="333333"/>
          <w:spacing w:val="4"/>
          <w:sz w:val="27"/>
          <w:szCs w:val="27"/>
          <w:lang w:eastAsia="ru-RU"/>
        </w:rPr>
        <w:t>PDGFRA</w:t>
      </w:r>
      <w:r w:rsidRPr="00E049B7">
        <w:rPr>
          <w:rFonts w:ascii="Times New Roman" w:eastAsia="Times New Roman" w:hAnsi="Times New Roman" w:cs="Times New Roman"/>
          <w:color w:val="222222"/>
          <w:spacing w:val="4"/>
          <w:sz w:val="27"/>
          <w:szCs w:val="27"/>
          <w:lang w:eastAsia="ru-RU"/>
        </w:rPr>
        <w:t> (экзоны 12, 14, 18). В 10–15 % случаев мутации </w:t>
      </w:r>
      <w:r w:rsidRPr="00E049B7">
        <w:rPr>
          <w:rFonts w:ascii="Times New Roman" w:eastAsia="Times New Roman" w:hAnsi="Times New Roman" w:cs="Times New Roman"/>
          <w:i/>
          <w:iCs/>
          <w:color w:val="333333"/>
          <w:spacing w:val="4"/>
          <w:sz w:val="27"/>
          <w:szCs w:val="27"/>
          <w:lang w:eastAsia="ru-RU"/>
        </w:rPr>
        <w:t>с-KIT</w:t>
      </w:r>
      <w:r w:rsidRPr="00E049B7">
        <w:rPr>
          <w:rFonts w:ascii="Times New Roman" w:eastAsia="Times New Roman" w:hAnsi="Times New Roman" w:cs="Times New Roman"/>
          <w:color w:val="222222"/>
          <w:spacing w:val="4"/>
          <w:sz w:val="27"/>
          <w:szCs w:val="27"/>
          <w:lang w:eastAsia="ru-RU"/>
        </w:rPr>
        <w:t> и </w:t>
      </w:r>
      <w:r w:rsidRPr="00E049B7">
        <w:rPr>
          <w:rFonts w:ascii="Times New Roman" w:eastAsia="Times New Roman" w:hAnsi="Times New Roman" w:cs="Times New Roman"/>
          <w:i/>
          <w:iCs/>
          <w:color w:val="333333"/>
          <w:spacing w:val="4"/>
          <w:sz w:val="27"/>
          <w:szCs w:val="27"/>
          <w:lang w:eastAsia="ru-RU"/>
        </w:rPr>
        <w:t>PDGFRA </w:t>
      </w:r>
      <w:r w:rsidRPr="00E049B7">
        <w:rPr>
          <w:rFonts w:ascii="Times New Roman" w:eastAsia="Times New Roman" w:hAnsi="Times New Roman" w:cs="Times New Roman"/>
          <w:color w:val="222222"/>
          <w:spacing w:val="4"/>
          <w:sz w:val="27"/>
          <w:szCs w:val="27"/>
          <w:lang w:eastAsia="ru-RU"/>
        </w:rPr>
        <w:t>не выявляются </w:t>
      </w:r>
      <w:r w:rsidRPr="00E049B7">
        <w:rPr>
          <w:rFonts w:ascii="Times New Roman" w:eastAsia="Times New Roman" w:hAnsi="Times New Roman" w:cs="Times New Roman"/>
          <w:i/>
          <w:iCs/>
          <w:color w:val="333333"/>
          <w:spacing w:val="4"/>
          <w:sz w:val="27"/>
          <w:szCs w:val="27"/>
          <w:lang w:eastAsia="ru-RU"/>
        </w:rPr>
        <w:t>– </w:t>
      </w:r>
      <w:r w:rsidRPr="00E049B7">
        <w:rPr>
          <w:rFonts w:ascii="Times New Roman" w:eastAsia="Times New Roman" w:hAnsi="Times New Roman" w:cs="Times New Roman"/>
          <w:color w:val="222222"/>
          <w:spacing w:val="4"/>
          <w:sz w:val="27"/>
          <w:szCs w:val="27"/>
          <w:lang w:eastAsia="ru-RU"/>
        </w:rPr>
        <w:t>дикий тип (wild type, WT). Дополнительные молекулярно-генетические исследования выявили, что стромальные опухоли дикого типа являются разнородной группой с мутациями </w:t>
      </w:r>
      <w:r w:rsidRPr="00E049B7">
        <w:rPr>
          <w:rFonts w:ascii="Times New Roman" w:eastAsia="Times New Roman" w:hAnsi="Times New Roman" w:cs="Times New Roman"/>
          <w:i/>
          <w:iCs/>
          <w:color w:val="333333"/>
          <w:spacing w:val="4"/>
          <w:sz w:val="27"/>
          <w:szCs w:val="27"/>
          <w:lang w:eastAsia="ru-RU"/>
        </w:rPr>
        <w:t>SDH</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BRAF</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NF1, NTRK 1, 2, 3</w:t>
      </w:r>
      <w:r w:rsidRPr="00E049B7">
        <w:rPr>
          <w:rFonts w:ascii="Times New Roman" w:eastAsia="Times New Roman" w:hAnsi="Times New Roman" w:cs="Times New Roman"/>
          <w:color w:val="222222"/>
          <w:spacing w:val="4"/>
          <w:sz w:val="27"/>
          <w:szCs w:val="27"/>
          <w:lang w:eastAsia="ru-RU"/>
        </w:rPr>
        <w:t> и другими [1–8].</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ГИСО являются редкими опухолями. Средний показатель заболеваемости в мире составляет 1,0–1,5 случая на 100 тыс. человек в год [9, 10]. Заболеваемость в России неизвестна.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Гастроинтестинальные стромальные опухоли, как правило, спорадические. Наследственные ГИСО встречаются крайне редко.</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По Международной статистической классификации болезней и проблем, связанных со здоровьем (далее – МКБ-10), такие опухоли классифицируются в соответствии с органом, где возникла первичная опухоль: например, ГИСО пищевода будет иметь код С15, ГИСО тощей кишки – С17.2 [11] .</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ГИСО (С15–20, С48.1)</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С15 – Злокачественное новообразование пищевода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С16 – Злокачественное новообразование желудка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С17.0 – Злокачественное новообразование двенадцатиперстной кишки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С17.2 – Злокачественное новообразование тощей кишки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С17.3 – Злокачественное новообразование подвздошной кишки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С18 – Злокачественное новообразование ободочной кишки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С19 – Злокачественное новообразование ректосигмоидного соединения ободочной кишки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С20 – Злокачественное новообразование прямой кишки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С48.1 – Злокачественное новообразование брыжейки, большого и малого сальников</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Классификация ВОЗ, 5-й пересмотр, 2019 г.</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Гастроинтестинальная стромальная опухоль [11]</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Международная классификация онкологических заболеваний, МКБ-О (5</w:t>
      </w:r>
      <w:r w:rsidRPr="00E049B7">
        <w:rPr>
          <w:rFonts w:ascii="Times New Roman" w:eastAsia="Times New Roman" w:hAnsi="Times New Roman" w:cs="Times New Roman"/>
          <w:b/>
          <w:bCs/>
          <w:color w:val="222222"/>
          <w:spacing w:val="4"/>
          <w:sz w:val="27"/>
          <w:szCs w:val="27"/>
          <w:lang w:eastAsia="ru-RU"/>
        </w:rPr>
        <w:noBreakHyphen/>
        <w:t>е издание, ВОЗ, 2019)</w:t>
      </w:r>
    </w:p>
    <w:tbl>
      <w:tblPr>
        <w:tblW w:w="21600" w:type="dxa"/>
        <w:tblCellMar>
          <w:left w:w="0" w:type="dxa"/>
          <w:right w:w="0" w:type="dxa"/>
        </w:tblCellMar>
        <w:tblLook w:val="04A0" w:firstRow="1" w:lastRow="0" w:firstColumn="1" w:lastColumn="0" w:noHBand="0" w:noVBand="1"/>
      </w:tblPr>
      <w:tblGrid>
        <w:gridCol w:w="18919"/>
        <w:gridCol w:w="2681"/>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Гастроинтестинальная стромальная опухоль, злокачественная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8936/3</w:t>
            </w:r>
          </w:p>
        </w:tc>
      </w:tr>
      <w:tr w:rsidR="00E049B7" w:rsidRPr="00E049B7" w:rsidTr="00E049B7">
        <w:tc>
          <w:tcPr>
            <w:tcW w:w="0" w:type="auto"/>
            <w:vAlign w:val="center"/>
            <w:hideMark/>
          </w:tcPr>
          <w:p w:rsidR="00E049B7" w:rsidRPr="00E049B7" w:rsidRDefault="00E049B7" w:rsidP="00E049B7">
            <w:pPr>
              <w:spacing w:after="0" w:line="240" w:lineRule="auto"/>
              <w:rPr>
                <w:rFonts w:ascii="Verdana" w:eastAsia="Times New Roman" w:hAnsi="Verdana" w:cs="Times New Roman"/>
                <w:b/>
                <w:bCs/>
                <w:sz w:val="27"/>
                <w:szCs w:val="27"/>
                <w:lang w:eastAsia="ru-RU"/>
              </w:rPr>
            </w:pPr>
          </w:p>
        </w:tc>
        <w:tc>
          <w:tcPr>
            <w:tcW w:w="0" w:type="auto"/>
            <w:vAlign w:val="center"/>
            <w:hideMark/>
          </w:tcPr>
          <w:p w:rsidR="00E049B7" w:rsidRPr="00E049B7" w:rsidRDefault="00E049B7" w:rsidP="00E049B7">
            <w:pPr>
              <w:spacing w:after="0" w:line="240" w:lineRule="auto"/>
              <w:rPr>
                <w:rFonts w:ascii="Times New Roman" w:eastAsia="Times New Roman" w:hAnsi="Times New Roman" w:cs="Times New Roman"/>
                <w:sz w:val="20"/>
                <w:szCs w:val="20"/>
                <w:lang w:eastAsia="ru-RU"/>
              </w:rPr>
            </w:pP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Стадирование ГИСО по классификации TNM AJCC/UICC 8-го пересмотра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Для стадирования гистологическое подтверждение диагноза обязательно. Оценку распространения первичной опухоли и метастазов выполняют при помощи клинического осмотра и инструментальных исследований.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Критерий Т</w:t>
      </w:r>
      <w:r w:rsidRPr="00E049B7">
        <w:rPr>
          <w:rFonts w:ascii="Times New Roman" w:eastAsia="Times New Roman" w:hAnsi="Times New Roman" w:cs="Times New Roman"/>
          <w:color w:val="222222"/>
          <w:spacing w:val="4"/>
          <w:sz w:val="27"/>
          <w:szCs w:val="27"/>
          <w:lang w:eastAsia="ru-RU"/>
        </w:rPr>
        <w:t> отражает распространенность первичной опухоли (</w:t>
      </w:r>
      <w:r w:rsidRPr="00E049B7">
        <w:rPr>
          <w:rFonts w:ascii="Times New Roman" w:eastAsia="Times New Roman" w:hAnsi="Times New Roman" w:cs="Times New Roman"/>
          <w:b/>
          <w:bCs/>
          <w:color w:val="222222"/>
          <w:spacing w:val="4"/>
          <w:sz w:val="27"/>
          <w:szCs w:val="27"/>
          <w:lang w:eastAsia="ru-RU"/>
        </w:rPr>
        <w:t>табл. 1</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1. </w:t>
      </w:r>
      <w:r w:rsidRPr="00E049B7">
        <w:rPr>
          <w:rFonts w:ascii="Times New Roman" w:eastAsia="Times New Roman" w:hAnsi="Times New Roman" w:cs="Times New Roman"/>
          <w:color w:val="222222"/>
          <w:spacing w:val="4"/>
          <w:sz w:val="27"/>
          <w:szCs w:val="27"/>
          <w:lang w:eastAsia="ru-RU"/>
        </w:rPr>
        <w:t>Критерий Т (первичная опухоль)</w:t>
      </w:r>
    </w:p>
    <w:tbl>
      <w:tblPr>
        <w:tblW w:w="21600" w:type="dxa"/>
        <w:tblCellMar>
          <w:left w:w="0" w:type="dxa"/>
          <w:right w:w="0" w:type="dxa"/>
        </w:tblCellMar>
        <w:tblLook w:val="04A0" w:firstRow="1" w:lastRow="0" w:firstColumn="1" w:lastColumn="0" w:noHBand="0" w:noVBand="1"/>
      </w:tblPr>
      <w:tblGrid>
        <w:gridCol w:w="5156"/>
        <w:gridCol w:w="16444"/>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Категория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Критерии T</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Тx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Первичная опухоль не может быть оценена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Т0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Первичная опухоль не найдена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Т1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Опухоль до 2 см включительно</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Опухоль более 2 см, но не более 5 см</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Т3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Опухоль более 5 см, но не более 10 см</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Т4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Опухоль более 10 см в наибольшем измерении</w:t>
            </w: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Критерий N</w:t>
      </w:r>
      <w:r w:rsidRPr="00E049B7">
        <w:rPr>
          <w:rFonts w:ascii="Times New Roman" w:eastAsia="Times New Roman" w:hAnsi="Times New Roman" w:cs="Times New Roman"/>
          <w:color w:val="222222"/>
          <w:spacing w:val="4"/>
          <w:sz w:val="27"/>
          <w:szCs w:val="27"/>
          <w:lang w:eastAsia="ru-RU"/>
        </w:rPr>
        <w:t> указывает статус метастазов в регионарных лимфатических узлах (ЛУ) (</w:t>
      </w:r>
      <w:r w:rsidRPr="00E049B7">
        <w:rPr>
          <w:rFonts w:ascii="Times New Roman" w:eastAsia="Times New Roman" w:hAnsi="Times New Roman" w:cs="Times New Roman"/>
          <w:b/>
          <w:bCs/>
          <w:color w:val="222222"/>
          <w:spacing w:val="4"/>
          <w:sz w:val="27"/>
          <w:szCs w:val="27"/>
          <w:lang w:eastAsia="ru-RU"/>
        </w:rPr>
        <w:t>табл. 2</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Регионарными ЛУ считаются ближайшие лимфоузлы, соответствующие пути лимфооттока от опухоли. Метастазирование в регионарные ЛУ стадируется как IV стадия заболевания.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2. </w:t>
      </w:r>
      <w:r w:rsidRPr="00E049B7">
        <w:rPr>
          <w:rFonts w:ascii="Times New Roman" w:eastAsia="Times New Roman" w:hAnsi="Times New Roman" w:cs="Times New Roman"/>
          <w:color w:val="222222"/>
          <w:spacing w:val="4"/>
          <w:sz w:val="27"/>
          <w:szCs w:val="27"/>
          <w:lang w:eastAsia="ru-RU"/>
        </w:rPr>
        <w:t>Критерий N (поражение регионарных лимфатических узлов)</w:t>
      </w:r>
    </w:p>
    <w:tbl>
      <w:tblPr>
        <w:tblW w:w="21600" w:type="dxa"/>
        <w:tblCellMar>
          <w:left w:w="0" w:type="dxa"/>
          <w:right w:w="0" w:type="dxa"/>
        </w:tblCellMar>
        <w:tblLook w:val="04A0" w:firstRow="1" w:lastRow="0" w:firstColumn="1" w:lastColumn="0" w:noHBand="0" w:noVBand="1"/>
      </w:tblPr>
      <w:tblGrid>
        <w:gridCol w:w="4390"/>
        <w:gridCol w:w="17210"/>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lastRenderedPageBreak/>
              <w:t>Категория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Критерии N</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Регионарные лимфатические узлы не могут быть оценены*</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Нет метастазов в регионарных лимфатических узлах</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Есть метастазы в регионарных лимфатических узлах</w:t>
            </w:r>
          </w:p>
        </w:tc>
      </w:tr>
    </w:tbl>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*Вовлечение регионарных ЛУ при ГИСО встречается редко, поэтому если состояние регионарных лимфоузлов не оценивали ни клинически, ни патологоанатомически, категорию нужно классифицировать как N0, а не Nx или рNx.</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Критерий М</w:t>
      </w:r>
      <w:r w:rsidRPr="00E049B7">
        <w:rPr>
          <w:rFonts w:ascii="Times New Roman" w:eastAsia="Times New Roman" w:hAnsi="Times New Roman" w:cs="Times New Roman"/>
          <w:color w:val="222222"/>
          <w:spacing w:val="4"/>
          <w:sz w:val="27"/>
          <w:szCs w:val="27"/>
          <w:lang w:eastAsia="ru-RU"/>
        </w:rPr>
        <w:t> характеризует статус отдаленных метастазов (</w:t>
      </w:r>
      <w:r w:rsidRPr="00E049B7">
        <w:rPr>
          <w:rFonts w:ascii="Times New Roman" w:eastAsia="Times New Roman" w:hAnsi="Times New Roman" w:cs="Times New Roman"/>
          <w:b/>
          <w:bCs/>
          <w:color w:val="222222"/>
          <w:spacing w:val="4"/>
          <w:sz w:val="27"/>
          <w:szCs w:val="27"/>
          <w:lang w:eastAsia="ru-RU"/>
        </w:rPr>
        <w:t>табл. 3</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3. </w:t>
      </w:r>
      <w:r w:rsidRPr="00E049B7">
        <w:rPr>
          <w:rFonts w:ascii="Times New Roman" w:eastAsia="Times New Roman" w:hAnsi="Times New Roman" w:cs="Times New Roman"/>
          <w:color w:val="222222"/>
          <w:spacing w:val="4"/>
          <w:sz w:val="27"/>
          <w:szCs w:val="27"/>
          <w:lang w:eastAsia="ru-RU"/>
        </w:rPr>
        <w:t>Критерий М (отдаленные метастазы)</w:t>
      </w:r>
    </w:p>
    <w:tbl>
      <w:tblPr>
        <w:tblW w:w="21600" w:type="dxa"/>
        <w:tblCellMar>
          <w:left w:w="0" w:type="dxa"/>
          <w:right w:w="0" w:type="dxa"/>
        </w:tblCellMar>
        <w:tblLook w:val="04A0" w:firstRow="1" w:lastRow="0" w:firstColumn="1" w:lastColumn="0" w:noHBand="0" w:noVBand="1"/>
      </w:tblPr>
      <w:tblGrid>
        <w:gridCol w:w="7534"/>
        <w:gridCol w:w="14066"/>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Категория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Критерии М</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М0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Нет отдаленных метастазов</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Есть отдаленные метастазы</w:t>
            </w:r>
          </w:p>
        </w:tc>
      </w:tr>
    </w:tbl>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Дополнительными прогностическими факторами являются митотический индекс (МИ) и локализация опухоли.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МИ определяются по количеству митозов в 50 полях зрения (ПЗ) при большом увеличении микроскопа (объектив 40×, общая площадь 5 мм</w:t>
      </w:r>
      <w:r w:rsidRPr="00E049B7">
        <w:rPr>
          <w:rFonts w:ascii="Times New Roman" w:eastAsia="Times New Roman" w:hAnsi="Times New Roman" w:cs="Times New Roman"/>
          <w:color w:val="222222"/>
          <w:spacing w:val="4"/>
          <w:sz w:val="20"/>
          <w:szCs w:val="20"/>
          <w:vertAlign w:val="superscript"/>
          <w:lang w:eastAsia="ru-RU"/>
        </w:rPr>
        <w:t>2</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Критерии оценки МИ</w:t>
      </w:r>
      <w:r w:rsidRPr="00E049B7">
        <w:rPr>
          <w:rFonts w:ascii="Times New Roman" w:eastAsia="Times New Roman" w:hAnsi="Times New Roman" w:cs="Times New Roman"/>
          <w:color w:val="222222"/>
          <w:spacing w:val="4"/>
          <w:sz w:val="27"/>
          <w:szCs w:val="27"/>
          <w:lang w:eastAsia="ru-RU"/>
        </w:rPr>
        <w:t> представлены в табл. 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4. </w:t>
      </w:r>
      <w:r w:rsidRPr="00E049B7">
        <w:rPr>
          <w:rFonts w:ascii="Times New Roman" w:eastAsia="Times New Roman" w:hAnsi="Times New Roman" w:cs="Times New Roman"/>
          <w:color w:val="222222"/>
          <w:spacing w:val="4"/>
          <w:sz w:val="27"/>
          <w:szCs w:val="27"/>
          <w:lang w:eastAsia="ru-RU"/>
        </w:rPr>
        <w:t>Митотический индекс</w:t>
      </w:r>
    </w:p>
    <w:tbl>
      <w:tblPr>
        <w:tblW w:w="21600" w:type="dxa"/>
        <w:tblCellMar>
          <w:left w:w="0" w:type="dxa"/>
          <w:right w:w="0" w:type="dxa"/>
        </w:tblCellMar>
        <w:tblLook w:val="04A0" w:firstRow="1" w:lastRow="0" w:firstColumn="1" w:lastColumn="0" w:noHBand="0" w:noVBand="1"/>
      </w:tblPr>
      <w:tblGrid>
        <w:gridCol w:w="7143"/>
        <w:gridCol w:w="14457"/>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Описание</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 более 5 митозов</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Более 5 митозов</w:t>
            </w:r>
          </w:p>
        </w:tc>
      </w:tr>
    </w:tbl>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ГИСО разделены на 2 прогностические группы в зависимости от локализации первичной опухоли из-за более благоприятного прогноза при локализации первичной опухоли в желудке: желудок/сальник и внежелудочные опухоли.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Для группировки по стадиям ГИСО желудка следует применять критерии, суммированные в </w:t>
      </w:r>
      <w:r w:rsidRPr="00E049B7">
        <w:rPr>
          <w:rFonts w:ascii="Times New Roman" w:eastAsia="Times New Roman" w:hAnsi="Times New Roman" w:cs="Times New Roman"/>
          <w:b/>
          <w:bCs/>
          <w:color w:val="222222"/>
          <w:spacing w:val="4"/>
          <w:sz w:val="27"/>
          <w:szCs w:val="27"/>
          <w:lang w:eastAsia="ru-RU"/>
        </w:rPr>
        <w:t>табл. 5</w:t>
      </w:r>
      <w:r w:rsidRPr="00E049B7">
        <w:rPr>
          <w:rFonts w:ascii="Times New Roman" w:eastAsia="Times New Roman" w:hAnsi="Times New Roman" w:cs="Times New Roman"/>
          <w:color w:val="222222"/>
          <w:spacing w:val="4"/>
          <w:sz w:val="27"/>
          <w:szCs w:val="27"/>
          <w:lang w:eastAsia="ru-RU"/>
        </w:rPr>
        <w:t>. ГИСО сальника стадируются так же, как и ГИСО желудка.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Для ГИСО тонкой кишки применяются критерии, суммированные в табл. 6. ГИСО пищевода, ободочной кишки, прямой кишки и брыжейки стадируются согласно критериям ГИСО тонкой кишки.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Группировки по стадиям представлены в </w:t>
      </w:r>
      <w:r w:rsidRPr="00E049B7">
        <w:rPr>
          <w:rFonts w:ascii="Times New Roman" w:eastAsia="Times New Roman" w:hAnsi="Times New Roman" w:cs="Times New Roman"/>
          <w:b/>
          <w:bCs/>
          <w:color w:val="222222"/>
          <w:spacing w:val="4"/>
          <w:sz w:val="27"/>
          <w:szCs w:val="27"/>
          <w:lang w:eastAsia="ru-RU"/>
        </w:rPr>
        <w:t>табл. 5</w:t>
      </w:r>
      <w:r w:rsidRPr="00E049B7">
        <w:rPr>
          <w:rFonts w:ascii="Times New Roman" w:eastAsia="Times New Roman" w:hAnsi="Times New Roman" w:cs="Times New Roman"/>
          <w:color w:val="222222"/>
          <w:spacing w:val="4"/>
          <w:sz w:val="27"/>
          <w:szCs w:val="27"/>
          <w:lang w:eastAsia="ru-RU"/>
        </w:rPr>
        <w:t> и </w:t>
      </w:r>
      <w:r w:rsidRPr="00E049B7">
        <w:rPr>
          <w:rFonts w:ascii="Times New Roman" w:eastAsia="Times New Roman" w:hAnsi="Times New Roman" w:cs="Times New Roman"/>
          <w:b/>
          <w:bCs/>
          <w:color w:val="222222"/>
          <w:spacing w:val="4"/>
          <w:sz w:val="27"/>
          <w:szCs w:val="27"/>
          <w:lang w:eastAsia="ru-RU"/>
        </w:rPr>
        <w:t>6</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5. </w:t>
      </w:r>
      <w:r w:rsidRPr="00E049B7">
        <w:rPr>
          <w:rFonts w:ascii="Times New Roman" w:eastAsia="Times New Roman" w:hAnsi="Times New Roman" w:cs="Times New Roman"/>
          <w:color w:val="222222"/>
          <w:spacing w:val="4"/>
          <w:sz w:val="27"/>
          <w:szCs w:val="27"/>
          <w:lang w:eastAsia="ru-RU"/>
        </w:rPr>
        <w:t>Группировка по стадиям ГИСО желудка</w:t>
      </w:r>
    </w:p>
    <w:tbl>
      <w:tblPr>
        <w:tblW w:w="21600" w:type="dxa"/>
        <w:tblCellMar>
          <w:left w:w="0" w:type="dxa"/>
          <w:right w:w="0" w:type="dxa"/>
        </w:tblCellMar>
        <w:tblLook w:val="04A0" w:firstRow="1" w:lastRow="0" w:firstColumn="1" w:lastColumn="0" w:noHBand="0" w:noVBand="1"/>
      </w:tblPr>
      <w:tblGrid>
        <w:gridCol w:w="4385"/>
        <w:gridCol w:w="4670"/>
        <w:gridCol w:w="4784"/>
        <w:gridCol w:w="2215"/>
        <w:gridCol w:w="5546"/>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МИ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T1, 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T1, 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Любой МИ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Любой МИ</w:t>
            </w: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6. </w:t>
      </w:r>
      <w:r w:rsidRPr="00E049B7">
        <w:rPr>
          <w:rFonts w:ascii="Times New Roman" w:eastAsia="Times New Roman" w:hAnsi="Times New Roman" w:cs="Times New Roman"/>
          <w:color w:val="222222"/>
          <w:spacing w:val="4"/>
          <w:sz w:val="27"/>
          <w:szCs w:val="27"/>
          <w:lang w:eastAsia="ru-RU"/>
        </w:rPr>
        <w:t>Группировка по стадиям ГИСО тонкой кишки</w:t>
      </w:r>
    </w:p>
    <w:tbl>
      <w:tblPr>
        <w:tblW w:w="21600" w:type="dxa"/>
        <w:tblCellMar>
          <w:left w:w="0" w:type="dxa"/>
          <w:right w:w="0" w:type="dxa"/>
        </w:tblCellMar>
        <w:tblLook w:val="04A0" w:firstRow="1" w:lastRow="0" w:firstColumn="1" w:lastColumn="0" w:noHBand="0" w:noVBand="1"/>
      </w:tblPr>
      <w:tblGrid>
        <w:gridCol w:w="4385"/>
        <w:gridCol w:w="4670"/>
        <w:gridCol w:w="4784"/>
        <w:gridCol w:w="2215"/>
        <w:gridCol w:w="5546"/>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МИ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T1, 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T2, 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IIIВ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Любой МИ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Любая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Любой МИ</w:t>
            </w: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 Для решения вопроса о необходимости адъювантной терапии иматинибом** рекомендуется использовать номограмму, представленную в </w:t>
      </w:r>
      <w:r w:rsidRPr="00E049B7">
        <w:rPr>
          <w:rFonts w:ascii="Times New Roman" w:eastAsia="Times New Roman" w:hAnsi="Times New Roman" w:cs="Times New Roman"/>
          <w:b/>
          <w:bCs/>
          <w:color w:val="222222"/>
          <w:spacing w:val="4"/>
          <w:sz w:val="27"/>
          <w:szCs w:val="27"/>
          <w:lang w:eastAsia="ru-RU"/>
        </w:rPr>
        <w:t>табл. 7</w:t>
      </w:r>
      <w:r w:rsidRPr="00E049B7">
        <w:rPr>
          <w:rFonts w:ascii="Times New Roman" w:eastAsia="Times New Roman" w:hAnsi="Times New Roman" w:cs="Times New Roman"/>
          <w:color w:val="222222"/>
          <w:spacing w:val="4"/>
          <w:sz w:val="27"/>
          <w:szCs w:val="27"/>
          <w:lang w:eastAsia="ru-RU"/>
        </w:rPr>
        <w:t>. Риск прогрессирования определяется 4 прогностическими факторами: размер опухоли, МИ, локализация первичной опухоли и разрыв капсулы опухоли [12–15].</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Разрыв капсулы является фактором высокого риска вне зависимости от наличия других факторов риска, а пациентам, у которых во время операции не удалось избежать нарушения целостности капсулы опухоли, показано назначение адъювантной терапии.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7.</w:t>
      </w:r>
      <w:r w:rsidRPr="00E049B7">
        <w:rPr>
          <w:rFonts w:ascii="Times New Roman" w:eastAsia="Times New Roman" w:hAnsi="Times New Roman" w:cs="Times New Roman"/>
          <w:color w:val="222222"/>
          <w:spacing w:val="4"/>
          <w:sz w:val="27"/>
          <w:szCs w:val="27"/>
          <w:lang w:eastAsia="ru-RU"/>
        </w:rPr>
        <w:t> Риск прогрессирования болезни после хирургического лечения у пациентов с резектабельными ГИСО (M.A. Miettinen, J. Lasota, 2006), AFIP</w:t>
      </w:r>
    </w:p>
    <w:tbl>
      <w:tblPr>
        <w:tblW w:w="21600" w:type="dxa"/>
        <w:tblCellMar>
          <w:left w:w="0" w:type="dxa"/>
          <w:right w:w="0" w:type="dxa"/>
        </w:tblCellMar>
        <w:tblLook w:val="04A0" w:firstRow="1" w:lastRow="0" w:firstColumn="1" w:lastColumn="0" w:noHBand="0" w:noVBand="1"/>
      </w:tblPr>
      <w:tblGrid>
        <w:gridCol w:w="1406"/>
        <w:gridCol w:w="3349"/>
        <w:gridCol w:w="1716"/>
        <w:gridCol w:w="3038"/>
        <w:gridCol w:w="3768"/>
        <w:gridCol w:w="4594"/>
        <w:gridCol w:w="3729"/>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Параметры опухоли</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Риск прогрессирования болезни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b/>
                <w:bCs/>
                <w:sz w:val="27"/>
                <w:szCs w:val="27"/>
                <w:lang w:eastAsia="ru-RU"/>
              </w:rPr>
              <w:t>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b/>
                <w:bCs/>
                <w:sz w:val="27"/>
                <w:szCs w:val="27"/>
                <w:lang w:eastAsia="ru-RU"/>
              </w:rPr>
              <w:t>Размер опухоли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b/>
                <w:bCs/>
                <w:sz w:val="27"/>
                <w:szCs w:val="27"/>
                <w:lang w:eastAsia="ru-RU"/>
              </w:rPr>
              <w:t>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b/>
                <w:bCs/>
                <w:sz w:val="27"/>
                <w:szCs w:val="27"/>
                <w:lang w:eastAsia="ru-RU"/>
              </w:rPr>
              <w:t>Опухоли желудка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b/>
                <w:bCs/>
                <w:sz w:val="27"/>
                <w:szCs w:val="27"/>
                <w:lang w:eastAsia="ru-RU"/>
              </w:rPr>
              <w:t>Опухоли тонкой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b/>
                <w:bCs/>
                <w:sz w:val="27"/>
                <w:szCs w:val="27"/>
                <w:lang w:eastAsia="ru-RU"/>
              </w:rPr>
              <w:t>Опухоли 12-перстной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b/>
                <w:bCs/>
                <w:sz w:val="27"/>
                <w:szCs w:val="27"/>
                <w:lang w:eastAsia="ru-RU"/>
              </w:rPr>
              <w:t>Опухоли прямой кишки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нет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нет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нет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нет риска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1,9 %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очень 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4,3 %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8,3 %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8,5 %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3а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&gt;5…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3,6 %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24 %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промежуточный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34 %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57 %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12 %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52 %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049B7" w:rsidRPr="00E049B7" w:rsidRDefault="00E049B7" w:rsidP="00E049B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049B7" w:rsidRPr="00E049B7" w:rsidRDefault="00E049B7" w:rsidP="00E049B7">
            <w:pPr>
              <w:spacing w:after="0" w:line="240" w:lineRule="auto"/>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нет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54 %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&gt;2…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16 %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73 %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52 %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6a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&gt;5…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55 %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85 %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86 %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71 %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6b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&gt;5 в 50 ПЗ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86 %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90 %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высокий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049B7" w:rsidRPr="00E049B7" w:rsidRDefault="00E049B7" w:rsidP="00E049B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049B7" w:rsidRPr="00E049B7" w:rsidRDefault="00E049B7" w:rsidP="00E049B7">
            <w:pPr>
              <w:spacing w:after="0" w:line="240" w:lineRule="auto"/>
              <w:rPr>
                <w:rFonts w:ascii="Verdana" w:eastAsia="Times New Roman" w:hAnsi="Verdana" w:cs="Times New Roman"/>
                <w:sz w:val="27"/>
                <w:szCs w:val="27"/>
                <w:lang w:eastAsia="ru-RU"/>
              </w:rPr>
            </w:pPr>
          </w:p>
        </w:tc>
      </w:tr>
    </w:tbl>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*Риск неизвестен, так как пациенты с ГИСО 12-перстной кишки не были включены в исследование. Тем не менее опухоли тонкой кишки характеризуются плохим прогнозом.</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**Риск прогрессирования болезни определяется размером опухоли, величиной МИ, локализацией первичной опухоли и наличием разрыва капсулы опухоли [12–15].</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Клиническая картина заболевания различна в зависимости от локализации первичной опухоли и распространения заболевания.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Характерным признаком заболевания является подслизистое расположение первичной опухоли/опухолей.</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Характерный признак диссеминированной опухоли – преимущественное метастазирование в печень и по брюшине.</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2. Диагностика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Критерии установления диагноза:</w:t>
      </w:r>
    </w:p>
    <w:p w:rsidR="00E049B7" w:rsidRPr="00E049B7" w:rsidRDefault="00E049B7" w:rsidP="00E049B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данные анамнеза;</w:t>
      </w:r>
    </w:p>
    <w:p w:rsidR="00E049B7" w:rsidRPr="00E049B7" w:rsidRDefault="00E049B7" w:rsidP="00E049B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данные физикального обследования;</w:t>
      </w:r>
    </w:p>
    <w:p w:rsidR="00E049B7" w:rsidRPr="00E049B7" w:rsidRDefault="00E049B7" w:rsidP="00E049B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данные лабораторных исследований;</w:t>
      </w:r>
    </w:p>
    <w:p w:rsidR="00E049B7" w:rsidRPr="00E049B7" w:rsidRDefault="00E049B7" w:rsidP="00E049B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данные инструментальных исследований;</w:t>
      </w:r>
    </w:p>
    <w:p w:rsidR="00E049B7" w:rsidRPr="00E049B7" w:rsidRDefault="00E049B7" w:rsidP="00E049B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данные патолого-анатомического исследования операционного и/или биопсийного материала.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Клинический диагноз основан на результатах</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обнаружения новообразования ЖКТ;</w:t>
      </w:r>
    </w:p>
    <w:p w:rsidR="00E049B7" w:rsidRPr="00E049B7" w:rsidRDefault="00E049B7" w:rsidP="00E049B7">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верификации злокачественного новообразования (ЗНО) по данным заключения патолого-анатомического исследования биопсийного и/или операционного материала.</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lastRenderedPageBreak/>
        <w:t>2.1 Жалобы и анамнез</w:t>
      </w:r>
    </w:p>
    <w:p w:rsidR="00E049B7" w:rsidRPr="00E049B7" w:rsidRDefault="00E049B7" w:rsidP="00E049B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сбор жалоб и анамнеза у всех пациентов с целью выявления факторов, которые могут повлиять на выбор тактики лечения [14, 19].</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2.2 Физикальное обследование</w:t>
      </w:r>
    </w:p>
    <w:p w:rsidR="00E049B7" w:rsidRPr="00E049B7" w:rsidRDefault="00E049B7" w:rsidP="00E049B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физикальный осмотр пациентов для оценки общего состояния и диагностики сопутствующей патологии [14, 19].</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2.3 Лабораторные исследования</w:t>
      </w:r>
    </w:p>
    <w:p w:rsidR="00E049B7" w:rsidRPr="00E049B7" w:rsidRDefault="00E049B7" w:rsidP="00E049B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выполнять всем пациентам общий (клинический) анализ крови развернутый и анализ крови биохимический общетерапевтический, коагулограмму (ориентировочное исследование системы гемостаза), общий (клинический) анализ мочи для оценки общего состояния и диагностики сопутствующей патологии [14, 15].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выполнять всем пациентам патологоанатомическое исследование биопсийного (операционного) материала с применением иммуногистохимических методов в целях подтверждения диагноза. В патолого-анатомическом заключении рекомендуется отразить [16, 17, 18]:</w:t>
      </w:r>
    </w:p>
    <w:p w:rsidR="00E049B7" w:rsidRPr="00E049B7" w:rsidRDefault="00E049B7" w:rsidP="00E049B7">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локализацию опухоли;</w:t>
      </w:r>
    </w:p>
    <w:p w:rsidR="00E049B7" w:rsidRPr="00E049B7" w:rsidRDefault="00E049B7" w:rsidP="00E049B7">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размеры опухоли;</w:t>
      </w:r>
    </w:p>
    <w:p w:rsidR="00E049B7" w:rsidRPr="00E049B7" w:rsidRDefault="00E049B7" w:rsidP="00E049B7">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гистологический подтип опухоли (веретеноклеточный, эпителиоидноклеточный или смешанный);</w:t>
      </w:r>
    </w:p>
    <w:p w:rsidR="00E049B7" w:rsidRPr="00E049B7" w:rsidRDefault="00E049B7" w:rsidP="00E049B7">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количество митозов в 50 ПЗ при большом увеличении (40×);</w:t>
      </w:r>
    </w:p>
    <w:p w:rsidR="00E049B7" w:rsidRPr="00E049B7" w:rsidRDefault="00E049B7" w:rsidP="00E049B7">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наличие опухолевых клеток по краю резекции;</w:t>
      </w:r>
    </w:p>
    <w:p w:rsidR="00E049B7" w:rsidRPr="00E049B7" w:rsidRDefault="00E049B7" w:rsidP="00E049B7">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рN (с указанием общего числа исследованных и пораженных ЛУ);</w:t>
      </w:r>
    </w:p>
    <w:p w:rsidR="00E049B7" w:rsidRPr="00E049B7" w:rsidRDefault="00E049B7" w:rsidP="00E049B7">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уровень экспрессии CD117, DOG1, CD34.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B</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в CD117- и/или DOG1-негативных опухолях рекомендуется изучение мутаций, характерных для ГИСО, для подтверждения диагноза.</w:t>
      </w:r>
    </w:p>
    <w:p w:rsidR="00E049B7" w:rsidRPr="00E049B7" w:rsidRDefault="00E049B7" w:rsidP="00E049B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направление материала в референсный центр для патолого-анатомического исследования биопсийного (операционного) материала с применением иммуногистохимических методов врачом-патологоанатомом, имеющим опыт диагностики ГИСО [16].</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 </w:t>
      </w:r>
      <w:r w:rsidRPr="00E049B7">
        <w:rPr>
          <w:rFonts w:ascii="Times New Roman" w:eastAsia="Times New Roman" w:hAnsi="Times New Roman" w:cs="Times New Roman"/>
          <w:i/>
          <w:iCs/>
          <w:color w:val="333333"/>
          <w:spacing w:val="4"/>
          <w:sz w:val="27"/>
          <w:szCs w:val="27"/>
          <w:lang w:eastAsia="ru-RU"/>
        </w:rPr>
        <w:t>веретеноклеточные ГИСО встречаются чаще, составляя около 70% опухолей, и более чем в 90% случаев ассоциированы с-KIT-мутациями. Эпителиоидноклеточные ГИСО составляют около 20%, и, как правило, ассоциированы с WT- или PDGFRA-мутациями. Смешанный подтип встречается примерно в 10% случаев.</w:t>
      </w:r>
    </w:p>
    <w:p w:rsidR="00E049B7" w:rsidRPr="00E049B7" w:rsidRDefault="00E049B7" w:rsidP="00E049B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Рекомендуются </w:t>
      </w:r>
      <w:r w:rsidRPr="00E049B7">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c-KIT в биопсийном (операционном) материале (экзоны 9, 11, 13 и 17) и молекулярно-генетическое исследование мутаций в гене PDGFRA (экзон 18) в биопсийном и/или операционном материале опухоли. Учитывая, что мутационный статус имеет важное прогностическое и предиктивное значение, молекулярно-генетическое исследование опухоли должно быть выполнено для всех пациентов, которым предполагается назначение лекарственной терапии [19].</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b/>
          <w:bCs/>
          <w:i/>
          <w:iCs/>
          <w:color w:val="333333"/>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при отсутствии мутаций в генах c-KIT и PDGFRA, рекомендовано определение экспрессии субъединицы В сукцинатдегидрогеназы в опухоли ИГХ-методом (определение экспрессии гена SDHB иммуногистохимическим методом) для выбора тактики лечения</w:t>
      </w:r>
      <w:r w:rsidRPr="00E049B7">
        <w:rPr>
          <w:rFonts w:ascii="Times New Roman" w:eastAsia="Times New Roman" w:hAnsi="Times New Roman" w:cs="Times New Roman"/>
          <w:color w:val="222222"/>
          <w:spacing w:val="4"/>
          <w:sz w:val="27"/>
          <w:szCs w:val="27"/>
          <w:lang w:eastAsia="ru-RU"/>
        </w:rPr>
        <w:t> [14].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 случае отсутствия мутаций в генах c-</w:t>
      </w:r>
      <w:r w:rsidRPr="00E049B7">
        <w:rPr>
          <w:rFonts w:ascii="Times New Roman" w:eastAsia="Times New Roman" w:hAnsi="Times New Roman" w:cs="Times New Roman"/>
          <w:i/>
          <w:iCs/>
          <w:color w:val="333333"/>
          <w:spacing w:val="4"/>
          <w:sz w:val="27"/>
          <w:szCs w:val="27"/>
          <w:lang w:eastAsia="ru-RU"/>
        </w:rPr>
        <w:t>KIT</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PDGFRA</w:t>
      </w:r>
      <w:r w:rsidRPr="00E049B7">
        <w:rPr>
          <w:rFonts w:ascii="Times New Roman" w:eastAsia="Times New Roman" w:hAnsi="Times New Roman" w:cs="Times New Roman"/>
          <w:color w:val="222222"/>
          <w:spacing w:val="4"/>
          <w:sz w:val="27"/>
          <w:szCs w:val="27"/>
          <w:lang w:eastAsia="ru-RU"/>
        </w:rPr>
        <w:t> и нормальной экспрессии SDHB, </w:t>
      </w: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тестирование для выявления молекулярных нарушений в генах </w:t>
      </w:r>
      <w:r w:rsidRPr="00E049B7">
        <w:rPr>
          <w:rFonts w:ascii="Times New Roman" w:eastAsia="Times New Roman" w:hAnsi="Times New Roman" w:cs="Times New Roman"/>
          <w:i/>
          <w:iCs/>
          <w:color w:val="333333"/>
          <w:spacing w:val="4"/>
          <w:sz w:val="27"/>
          <w:szCs w:val="27"/>
          <w:lang w:eastAsia="ru-RU"/>
        </w:rPr>
        <w:t>NTRK 1, 2, 3</w:t>
      </w:r>
      <w:r w:rsidRPr="00E049B7">
        <w:rPr>
          <w:rFonts w:ascii="Times New Roman" w:eastAsia="Times New Roman" w:hAnsi="Times New Roman" w:cs="Times New Roman"/>
          <w:color w:val="222222"/>
          <w:spacing w:val="4"/>
          <w:sz w:val="27"/>
          <w:szCs w:val="27"/>
          <w:lang w:eastAsia="ru-RU"/>
        </w:rPr>
        <w:t> и молекулярно-генетическое исследование мутаций в гене BRAF в биопсийном (операционном) материале [14].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С</w:t>
      </w:r>
      <w:r w:rsidRPr="00E049B7">
        <w:rPr>
          <w:rFonts w:ascii="Times New Roman" w:eastAsia="Times New Roman" w:hAnsi="Times New Roman" w:cs="Times New Roman"/>
          <w:color w:val="222222"/>
          <w:spacing w:val="4"/>
          <w:sz w:val="27"/>
          <w:szCs w:val="27"/>
          <w:lang w:eastAsia="ru-RU"/>
        </w:rPr>
        <w:t> (уровень достоверности доказательств – 5).</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2.4 Инструментальные исследования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2.4.1. Обследование пациентов с локализованными ГИСО (первым этапом лечения планируется хирургическое лечение)</w:t>
      </w:r>
    </w:p>
    <w:p w:rsidR="00E049B7" w:rsidRPr="00E049B7" w:rsidRDefault="00E049B7" w:rsidP="00E049B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эндоскопическое исследование (в том числе эндосонография) всем пациентам для постановки диагноза ГИСО и оценки распространения первичной опухоли (локализация, размер): эзофагогастродуоденоскопия (ЭГДС) при локализации опухоли в пищеводе, желудке и 12-перстной кишке и колоноскопия при локализации в ободочной или прямой кишке [14, 116].</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выполнение всем пациентам компьютерной томографии (КТ) органов брюшной полости с внутривенным болюсным контрастированием и КТ органов малого таза с контрастированием для оценки распространенности опухолевого процесса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КТ органов грудной полости или рентгенография легких для исключения опухолевых образований [20].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метастазы в легких или лимфатических узлах средостения встречаются крайне редко, тем не менее выполнение КТ органов грудной полости желательно при впервые диагностированных ГИСО. При ГИСО пищевода рекомендуется выполнить КТ органов грудной полости с внутривенным болюсным контрастированием всем пациентам.</w:t>
      </w:r>
    </w:p>
    <w:p w:rsidR="00E049B7" w:rsidRPr="00E049B7" w:rsidRDefault="00E049B7" w:rsidP="00E049B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выполнить </w:t>
      </w:r>
      <w:r w:rsidRPr="00E049B7">
        <w:rPr>
          <w:rFonts w:ascii="Times New Roman" w:eastAsia="Times New Roman" w:hAnsi="Times New Roman" w:cs="Times New Roman"/>
          <w:i/>
          <w:iCs/>
          <w:color w:val="333333"/>
          <w:spacing w:val="4"/>
          <w:sz w:val="27"/>
          <w:szCs w:val="27"/>
          <w:lang w:eastAsia="ru-RU"/>
        </w:rPr>
        <w:t>магнитно-резонансную томографию </w:t>
      </w:r>
      <w:r w:rsidRPr="00E049B7">
        <w:rPr>
          <w:rFonts w:ascii="Times New Roman" w:eastAsia="Times New Roman" w:hAnsi="Times New Roman" w:cs="Times New Roman"/>
          <w:color w:val="222222"/>
          <w:spacing w:val="4"/>
          <w:sz w:val="27"/>
          <w:szCs w:val="27"/>
          <w:lang w:eastAsia="ru-RU"/>
        </w:rPr>
        <w:t>(МРТ) органов малого таза при локализации опухоли в малом тазу или подозрении на ГИСО прямой кишки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биопсия опухоли при эндоскопическом исследовании (ЭГДС, колоноскопия) с целью патолого-анатомической верификации (Приложение А3. Таблица А3-1)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i/>
          <w:iCs/>
          <w:color w:val="333333"/>
          <w:spacing w:val="4"/>
          <w:sz w:val="27"/>
          <w:szCs w:val="27"/>
          <w:lang w:eastAsia="ru-RU"/>
        </w:rPr>
        <w:t> предпочтительным является патолого-анатомическое подтверждение диагноза для планирования объема хирургического лечения.</w:t>
      </w:r>
    </w:p>
    <w:p w:rsidR="00E049B7" w:rsidRPr="00E049B7" w:rsidRDefault="00E049B7" w:rsidP="00E049B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Не рекомендуется </w:t>
      </w:r>
      <w:r w:rsidRPr="00E049B7">
        <w:rPr>
          <w:rFonts w:ascii="Times New Roman" w:eastAsia="Times New Roman" w:hAnsi="Times New Roman" w:cs="Times New Roman"/>
          <w:color w:val="222222"/>
          <w:spacing w:val="4"/>
          <w:sz w:val="27"/>
          <w:szCs w:val="27"/>
          <w:lang w:eastAsia="ru-RU"/>
        </w:rPr>
        <w:t>чрескожная пункционная биопсия для верификации диагноза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при локализованных ГИСО, предполагающих хирургическое лечение на первом этапе, чрескожная биопсия связана с неоправданно высоким риском диссеминации опухоли и не рекомендуется.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2.4.2. Обследование пациентов с местно-распространенными ГИСО без отдаленных метастазов</w:t>
      </w:r>
    </w:p>
    <w:p w:rsidR="00E049B7" w:rsidRPr="00E049B7" w:rsidRDefault="00E049B7" w:rsidP="00E049B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биопсия опухоли при эндоскопическом исследовании или чрескожная биопсия под контролем ультразвукового исследования (УЗИ) по поводу местно-распространенных ГИСО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чрескожная биопсия допускается только у пациентов с гигантскими размерами опухоли и/или местно-распространенной опухолью с целью верификации диагноза и назначения неоадъювантной предоперационной таргетной лекарственной терапии.</w:t>
      </w:r>
    </w:p>
    <w:p w:rsidR="00E049B7" w:rsidRPr="00E049B7" w:rsidRDefault="00E049B7" w:rsidP="00E049B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выполнить ПЭТ/КТ с ФДГ</w:t>
      </w:r>
      <w:r w:rsidRPr="00E049B7">
        <w:rPr>
          <w:rFonts w:ascii="Times New Roman" w:eastAsia="Times New Roman" w:hAnsi="Times New Roman" w:cs="Times New Roman"/>
          <w:i/>
          <w:iCs/>
          <w:color w:val="333333"/>
          <w:spacing w:val="4"/>
          <w:sz w:val="27"/>
          <w:szCs w:val="27"/>
          <w:lang w:eastAsia="ru-RU"/>
        </w:rPr>
        <w:t> при сомнительных результатах КТ для оценки метаболического эффекта неоадъювантной терапии </w:t>
      </w:r>
      <w:r w:rsidRPr="00E049B7">
        <w:rPr>
          <w:rFonts w:ascii="Times New Roman" w:eastAsia="Times New Roman" w:hAnsi="Times New Roman" w:cs="Times New Roman"/>
          <w:color w:val="222222"/>
          <w:spacing w:val="4"/>
          <w:sz w:val="27"/>
          <w:szCs w:val="27"/>
          <w:lang w:eastAsia="ru-RU"/>
        </w:rPr>
        <w:t>[14, 18, , 21,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 </w:t>
      </w:r>
      <w:r w:rsidRPr="00E049B7">
        <w:rPr>
          <w:rFonts w:ascii="Times New Roman" w:eastAsia="Times New Roman" w:hAnsi="Times New Roman" w:cs="Times New Roman"/>
          <w:i/>
          <w:iCs/>
          <w:color w:val="333333"/>
          <w:spacing w:val="4"/>
          <w:sz w:val="27"/>
          <w:szCs w:val="27"/>
          <w:lang w:eastAsia="ru-RU"/>
        </w:rPr>
        <w:t>ПЭТ/КТ с ФДГ </w:t>
      </w:r>
      <w:r w:rsidRPr="00E049B7">
        <w:rPr>
          <w:rFonts w:ascii="Times New Roman" w:eastAsia="Times New Roman" w:hAnsi="Times New Roman" w:cs="Times New Roman"/>
          <w:b/>
          <w:bCs/>
          <w:i/>
          <w:iCs/>
          <w:color w:val="333333"/>
          <w:spacing w:val="4"/>
          <w:sz w:val="27"/>
          <w:szCs w:val="27"/>
          <w:lang w:eastAsia="ru-RU"/>
        </w:rPr>
        <w:t>является методом уточняющей диагностики для ранней оценки эффективности таргетной терапии при планировании циторедуктивных операций.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2.4.3. Обследование пациентов с метастатическими ГИСО</w:t>
      </w:r>
    </w:p>
    <w:p w:rsidR="00E049B7" w:rsidRPr="00E049B7" w:rsidRDefault="00E049B7" w:rsidP="00E049B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выполнять пациентам</w:t>
      </w:r>
      <w:r w:rsidRPr="00E049B7">
        <w:rPr>
          <w:rFonts w:ascii="Times New Roman" w:eastAsia="Times New Roman" w:hAnsi="Times New Roman" w:cs="Times New Roman"/>
          <w:color w:val="222222"/>
          <w:spacing w:val="4"/>
          <w:sz w:val="27"/>
          <w:szCs w:val="27"/>
          <w:lang w:eastAsia="ru-RU"/>
        </w:rPr>
        <w:t> с метастатическими ГИСО КТ органов брюшной полости с внутривенным болюсным контрастированием и КТ органов малого таза с в/в контрастированием для исходной оценки распространенности опухоли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Рекомендуется</w:t>
      </w:r>
      <w:r w:rsidRPr="00E049B7">
        <w:rPr>
          <w:rFonts w:ascii="Times New Roman" w:eastAsia="Times New Roman" w:hAnsi="Times New Roman" w:cs="Times New Roman"/>
          <w:color w:val="222222"/>
          <w:spacing w:val="4"/>
          <w:sz w:val="27"/>
          <w:szCs w:val="27"/>
          <w:lang w:eastAsia="ru-RU"/>
        </w:rPr>
        <w:t> выполнять пациентам с метастатическими ГИСО КТ органов брюшной полости с внутривенным болюсным контрастированием и КТ органов малого таза с в/в контрастированием для оценки эффективности таргетной терапии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выполнять пациентам</w:t>
      </w:r>
      <w:r w:rsidRPr="00E049B7">
        <w:rPr>
          <w:rFonts w:ascii="Times New Roman" w:eastAsia="Times New Roman" w:hAnsi="Times New Roman" w:cs="Times New Roman"/>
          <w:color w:val="222222"/>
          <w:spacing w:val="4"/>
          <w:sz w:val="27"/>
          <w:szCs w:val="27"/>
          <w:lang w:eastAsia="ru-RU"/>
        </w:rPr>
        <w:t> с метастатическими ГИСО </w:t>
      </w:r>
      <w:r w:rsidRPr="00E049B7">
        <w:rPr>
          <w:rFonts w:ascii="Times New Roman" w:eastAsia="Times New Roman" w:hAnsi="Times New Roman" w:cs="Times New Roman"/>
          <w:i/>
          <w:iCs/>
          <w:color w:val="333333"/>
          <w:spacing w:val="4"/>
          <w:sz w:val="27"/>
          <w:szCs w:val="27"/>
          <w:lang w:eastAsia="ru-RU"/>
        </w:rPr>
        <w:t>МРТ органов </w:t>
      </w:r>
      <w:r w:rsidRPr="00E049B7">
        <w:rPr>
          <w:rFonts w:ascii="Times New Roman" w:eastAsia="Times New Roman" w:hAnsi="Times New Roman" w:cs="Times New Roman"/>
          <w:color w:val="222222"/>
          <w:spacing w:val="4"/>
          <w:sz w:val="27"/>
          <w:szCs w:val="27"/>
          <w:lang w:eastAsia="ru-RU"/>
        </w:rPr>
        <w:t>брюшной полости с внутривенным введением гепатотропного контрастного препарата</w:t>
      </w:r>
      <w:r w:rsidRPr="00E049B7">
        <w:rPr>
          <w:rFonts w:ascii="Times New Roman" w:eastAsia="Times New Roman" w:hAnsi="Times New Roman" w:cs="Times New Roman"/>
          <w:i/>
          <w:iCs/>
          <w:color w:val="333333"/>
          <w:spacing w:val="4"/>
          <w:sz w:val="27"/>
          <w:szCs w:val="27"/>
          <w:lang w:eastAsia="ru-RU"/>
        </w:rPr>
        <w:t>, </w:t>
      </w:r>
      <w:r w:rsidRPr="00E049B7">
        <w:rPr>
          <w:rFonts w:ascii="Times New Roman" w:eastAsia="Times New Roman" w:hAnsi="Times New Roman" w:cs="Times New Roman"/>
          <w:color w:val="222222"/>
          <w:spacing w:val="4"/>
          <w:sz w:val="27"/>
          <w:szCs w:val="27"/>
          <w:lang w:eastAsia="ru-RU"/>
        </w:rPr>
        <w:t>если метастазы выявлены при КТ и планируется циторедуктивная операция,</w:t>
      </w:r>
      <w:r w:rsidRPr="00E049B7">
        <w:rPr>
          <w:rFonts w:ascii="Times New Roman" w:eastAsia="Times New Roman" w:hAnsi="Times New Roman" w:cs="Times New Roman"/>
          <w:i/>
          <w:iCs/>
          <w:color w:val="333333"/>
          <w:spacing w:val="4"/>
          <w:sz w:val="27"/>
          <w:szCs w:val="27"/>
          <w:lang w:eastAsia="ru-RU"/>
        </w:rPr>
        <w:t> а также у пациентов с противопоказаниями к использованию рентгеноконтрастных средств</w:t>
      </w:r>
      <w:r w:rsidRPr="00E049B7">
        <w:rPr>
          <w:rFonts w:ascii="Times New Roman" w:eastAsia="Times New Roman" w:hAnsi="Times New Roman" w:cs="Times New Roman"/>
          <w:color w:val="222222"/>
          <w:spacing w:val="4"/>
          <w:sz w:val="27"/>
          <w:szCs w:val="27"/>
          <w:lang w:eastAsia="ru-RU"/>
        </w:rPr>
        <w:t> [14, 15, 18, 19]</w:t>
      </w:r>
      <w:r w:rsidRPr="00E049B7">
        <w:rPr>
          <w:rFonts w:ascii="Times New Roman" w:eastAsia="Times New Roman" w:hAnsi="Times New Roman" w:cs="Times New Roman"/>
          <w:i/>
          <w:iCs/>
          <w:color w:val="333333"/>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С(уровень достоверности доказательств – 5).</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2.5 Иные исследования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Дополнительные диагностические исследования назначаются в зависимости от локализации первичной опухоли и планируемого лечения.</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3. Лечение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3.1. Лечение пациентов с локализованными ГИСО</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3.1.1. Хирургическое лечение</w:t>
      </w:r>
    </w:p>
    <w:p w:rsidR="00E049B7" w:rsidRPr="00E049B7" w:rsidRDefault="00E049B7" w:rsidP="00E049B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хирургическое лечение ГИСО у пациентов с локализованными </w:t>
      </w:r>
      <w:r w:rsidRPr="00E049B7">
        <w:rPr>
          <w:rFonts w:ascii="Times New Roman" w:eastAsia="Times New Roman" w:hAnsi="Times New Roman" w:cs="Times New Roman"/>
          <w:i/>
          <w:iCs/>
          <w:color w:val="333333"/>
          <w:spacing w:val="4"/>
          <w:sz w:val="27"/>
          <w:szCs w:val="27"/>
          <w:lang w:eastAsia="ru-RU"/>
        </w:rPr>
        <w:t>опухолями</w:t>
      </w:r>
      <w:r w:rsidRPr="00E049B7">
        <w:rPr>
          <w:rFonts w:ascii="Times New Roman" w:eastAsia="Times New Roman" w:hAnsi="Times New Roman" w:cs="Times New Roman"/>
          <w:color w:val="222222"/>
          <w:spacing w:val="4"/>
          <w:sz w:val="27"/>
          <w:szCs w:val="27"/>
          <w:lang w:eastAsia="ru-RU"/>
        </w:rPr>
        <w:t> (Приложение А3. Таблица А3-1) [21, 22–25].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i/>
          <w:iCs/>
          <w:color w:val="333333"/>
          <w:spacing w:val="4"/>
          <w:sz w:val="27"/>
          <w:szCs w:val="27"/>
          <w:lang w:eastAsia="ru-RU"/>
        </w:rPr>
        <w:t xml:space="preserve"> объем операции заключается в полном удалении опухоли в пределах здоровых тканей. Удаление пораженного органа целиком, как правило, не требуется. Объем операции заключается в клиновидной или сегментарной резекции (желудка, тонкой кишки и т. п.). При локализованных ГИСО желудка, тонкой и толстой кишки допускается малоинвазивное (внутрипросветное, лапароскопическое, роботическое) удаление опухоли при обеспечении принципов радикализма (адекватный отступ), сохранении псевдокапсулы опухоли с извлечением препарата при помощи пластикового контейнера. Удаление регионарных ЛУ рекомендуется только при ГИСО, ассоциированных с дефицитом SDH или при наличии патологически увеличенных ЛУ. Выполнение мультивисцеральных резекций и/или обширных операций, сопровождающихся высоким риском осложнений или </w:t>
      </w:r>
      <w:r w:rsidRPr="00E049B7">
        <w:rPr>
          <w:rFonts w:ascii="Times New Roman" w:eastAsia="Times New Roman" w:hAnsi="Times New Roman" w:cs="Times New Roman"/>
          <w:i/>
          <w:iCs/>
          <w:color w:val="333333"/>
          <w:spacing w:val="4"/>
          <w:sz w:val="27"/>
          <w:szCs w:val="27"/>
          <w:lang w:eastAsia="ru-RU"/>
        </w:rPr>
        <w:lastRenderedPageBreak/>
        <w:t>функциональных нарушений (эзофагэктомия, экстирпация прямой кишки и т. п.) на первом этапе лечения не рекомендуется. В этих случаях показано проведение неоадъювантной терапии (разд. </w:t>
      </w:r>
      <w:r w:rsidRPr="00E049B7">
        <w:rPr>
          <w:rFonts w:ascii="Times New Roman" w:eastAsia="Times New Roman" w:hAnsi="Times New Roman" w:cs="Times New Roman"/>
          <w:b/>
          <w:bCs/>
          <w:i/>
          <w:iCs/>
          <w:color w:val="333333"/>
          <w:spacing w:val="4"/>
          <w:sz w:val="27"/>
          <w:szCs w:val="27"/>
          <w:lang w:eastAsia="ru-RU"/>
        </w:rPr>
        <w:t>3.2.</w:t>
      </w:r>
      <w:r w:rsidRPr="00E049B7">
        <w:rPr>
          <w:rFonts w:ascii="Times New Roman" w:eastAsia="Times New Roman" w:hAnsi="Times New Roman" w:cs="Times New Roman"/>
          <w:i/>
          <w:iCs/>
          <w:color w:val="333333"/>
          <w:spacing w:val="4"/>
          <w:sz w:val="27"/>
          <w:szCs w:val="27"/>
          <w:lang w:eastAsia="ru-RU"/>
        </w:rPr>
        <w:t>). При наличии положительного края резекции (R1) после удаления ГИСО выполнение ререзекции рутинно не показано. Пациентам с дефицитом SDH показано первичное хирургическое лечение [25].</w:t>
      </w:r>
    </w:p>
    <w:p w:rsidR="00E049B7" w:rsidRPr="00E049B7" w:rsidRDefault="00E049B7" w:rsidP="00E049B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выполнение экономных резекций с соблюдением онкологических принципов абластики (чистые края резекции) [21, 22-25].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энуклеация опухоли не является адекватным объемом хирургического вмешательства и не должна применяться при ГИСО. Лимфодиссекция выполняется только при подозрении на метастазы в ЛУ. Профилактическая резекция большого сальника как основной локализации перитонеальных метастазов оправдана, однако рандомизированных исследований, оценивающих ее эффективность, не проводилось.</w:t>
      </w:r>
    </w:p>
    <w:p w:rsidR="00E049B7" w:rsidRPr="00E049B7" w:rsidRDefault="00E049B7" w:rsidP="00E049B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динамическое наблюдение ГИСО желудка размерами </w:t>
      </w:r>
      <w:r w:rsidRPr="00E049B7">
        <w:rPr>
          <w:rFonts w:ascii="Times New Roman" w:eastAsia="Times New Roman" w:hAnsi="Times New Roman" w:cs="Times New Roman"/>
          <w:i/>
          <w:iCs/>
          <w:color w:val="333333"/>
          <w:spacing w:val="4"/>
          <w:sz w:val="27"/>
          <w:szCs w:val="27"/>
          <w:lang w:eastAsia="ru-RU"/>
        </w:rPr>
        <w:t>≤</w:t>
      </w:r>
      <w:r w:rsidRPr="00E049B7">
        <w:rPr>
          <w:rFonts w:ascii="Times New Roman" w:eastAsia="Times New Roman" w:hAnsi="Times New Roman" w:cs="Times New Roman"/>
          <w:color w:val="222222"/>
          <w:spacing w:val="4"/>
          <w:sz w:val="27"/>
          <w:szCs w:val="27"/>
          <w:lang w:eastAsia="ru-RU"/>
        </w:rPr>
        <w:t>2 см при условии адекватной визуализации при эндоскопическом исследовании и отсутствии эндоскопических критериев злокачественности опухоли. При динамическом наблюдении в случае отсутствия роста возможно дальнейшее наблюдение с контрольным обследованием через 3 мес. При отсутствии увеличения следующий контроль возможно выполнить через 6 мес. При выявлении увеличения опухоли в процессе динамического наблюдения показано хирургическое лечение [21, 22, 26, 27].</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w:t>
      </w:r>
      <w:r w:rsidRPr="00E049B7">
        <w:rPr>
          <w:rFonts w:ascii="Times New Roman" w:eastAsia="Times New Roman" w:hAnsi="Times New Roman" w:cs="Times New Roman"/>
          <w:color w:val="222222"/>
          <w:spacing w:val="4"/>
          <w:sz w:val="27"/>
          <w:szCs w:val="27"/>
          <w:lang w:eastAsia="ru-RU"/>
        </w:rPr>
        <w:t>(</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хирургическое удаление ГИСО желудка </w:t>
      </w:r>
      <w:r w:rsidRPr="00E049B7">
        <w:rPr>
          <w:rFonts w:ascii="Times New Roman" w:eastAsia="Times New Roman" w:hAnsi="Times New Roman" w:cs="Times New Roman"/>
          <w:i/>
          <w:iCs/>
          <w:color w:val="333333"/>
          <w:spacing w:val="4"/>
          <w:sz w:val="27"/>
          <w:szCs w:val="27"/>
          <w:lang w:eastAsia="ru-RU"/>
        </w:rPr>
        <w:t>≤</w:t>
      </w:r>
      <w:r w:rsidRPr="00E049B7">
        <w:rPr>
          <w:rFonts w:ascii="Times New Roman" w:eastAsia="Times New Roman" w:hAnsi="Times New Roman" w:cs="Times New Roman"/>
          <w:color w:val="222222"/>
          <w:spacing w:val="4"/>
          <w:sz w:val="27"/>
          <w:szCs w:val="27"/>
          <w:lang w:eastAsia="ru-RU"/>
        </w:rPr>
        <w:t>2 см в случае выявления эндоскопических признаков злокачественности опухоли, определяемых при выполнении ЭГДС с эндоУЗИ (неровные границы, кистозные полости, изъязвление, эхогенные фокусы, гетерогенность структуры)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049B7" w:rsidRPr="00E049B7" w:rsidRDefault="00E049B7" w:rsidP="00E049B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хирургическое удаление ГИСО желудка при размерах опухоли &gt;2 см.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049B7" w:rsidRPr="00E049B7" w:rsidRDefault="00E049B7" w:rsidP="00E049B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Рекомендуется</w:t>
      </w:r>
      <w:r w:rsidRPr="00E049B7">
        <w:rPr>
          <w:rFonts w:ascii="Times New Roman" w:eastAsia="Times New Roman" w:hAnsi="Times New Roman" w:cs="Times New Roman"/>
          <w:color w:val="222222"/>
          <w:spacing w:val="4"/>
          <w:sz w:val="27"/>
          <w:szCs w:val="27"/>
          <w:lang w:eastAsia="ru-RU"/>
        </w:rPr>
        <w:t> удаление ГИСО внежелудочных локализаций любого размера [19, 27].</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049B7" w:rsidRPr="00E049B7" w:rsidRDefault="00E049B7" w:rsidP="00E049B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Не рекомендуется</w:t>
      </w:r>
      <w:r w:rsidRPr="00E049B7">
        <w:rPr>
          <w:rFonts w:ascii="Times New Roman" w:eastAsia="Times New Roman" w:hAnsi="Times New Roman" w:cs="Times New Roman"/>
          <w:color w:val="222222"/>
          <w:spacing w:val="4"/>
          <w:sz w:val="27"/>
          <w:szCs w:val="27"/>
          <w:lang w:eastAsia="ru-RU"/>
        </w:rPr>
        <w:t> проведение повторной операции при выполненной R1-резекции [28–30].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нет данных, свидетельствующих об ухудшении общей выживаемости при R1-резекции.</w:t>
      </w:r>
    </w:p>
    <w:p w:rsidR="00E049B7" w:rsidRPr="00E049B7" w:rsidRDefault="00E049B7" w:rsidP="00E049B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проведение паллиативного лекарственного лечения либо симптоматической терапии у функционально неоперабельных пациентов (на фоне тяжелой сопутствующей патологии) для увеличения продолжительности жизни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хирургическое лечение по экстренным показаниям при осложнениях (желудочно-кишечное или внутрибрюшное кровотечение, кишечная непроходимость) [14,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 </w:t>
      </w:r>
      <w:r w:rsidRPr="00E049B7">
        <w:rPr>
          <w:rFonts w:ascii="Times New Roman" w:eastAsia="Times New Roman" w:hAnsi="Times New Roman" w:cs="Times New Roman"/>
          <w:i/>
          <w:iCs/>
          <w:color w:val="333333"/>
          <w:spacing w:val="4"/>
          <w:sz w:val="27"/>
          <w:szCs w:val="27"/>
          <w:lang w:eastAsia="ru-RU"/>
        </w:rPr>
        <w:t>хирургическое лечение пациентов с осложнениями ГИСО проводится в соответствии со стандартами экстренной хирургии.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3.1.2. Адъювантная терапия</w:t>
      </w:r>
    </w:p>
    <w:p w:rsidR="00E049B7" w:rsidRPr="00E049B7" w:rsidRDefault="00E049B7" w:rsidP="00E049B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адъювантная терапия иматинибом** 400 мг/сут в течение 3 лет</w:t>
      </w:r>
      <w:r w:rsidRPr="00E049B7">
        <w:rPr>
          <w:rFonts w:ascii="Times New Roman" w:eastAsia="Times New Roman" w:hAnsi="Times New Roman" w:cs="Times New Roman"/>
          <w:b/>
          <w:bCs/>
          <w:color w:val="222222"/>
          <w:spacing w:val="4"/>
          <w:sz w:val="27"/>
          <w:szCs w:val="27"/>
          <w:lang w:eastAsia="ru-RU"/>
        </w:rPr>
        <w:t> всем </w:t>
      </w:r>
      <w:r w:rsidRPr="00E049B7">
        <w:rPr>
          <w:rFonts w:ascii="Times New Roman" w:eastAsia="Times New Roman" w:hAnsi="Times New Roman" w:cs="Times New Roman"/>
          <w:color w:val="222222"/>
          <w:spacing w:val="4"/>
          <w:sz w:val="27"/>
          <w:szCs w:val="27"/>
          <w:lang w:eastAsia="ru-RU"/>
        </w:rPr>
        <w:t>пациентам</w:t>
      </w:r>
      <w:r w:rsidRPr="00E049B7">
        <w:rPr>
          <w:rFonts w:ascii="Times New Roman" w:eastAsia="Times New Roman" w:hAnsi="Times New Roman" w:cs="Times New Roman"/>
          <w:b/>
          <w:bCs/>
          <w:color w:val="222222"/>
          <w:spacing w:val="4"/>
          <w:sz w:val="27"/>
          <w:szCs w:val="27"/>
          <w:lang w:eastAsia="ru-RU"/>
        </w:rPr>
        <w:t> с промежуточным (более 10 %) и высоким (более 50 %) риском прогрессирования заболевания для увеличения продолжительности жизни</w:t>
      </w:r>
      <w:r w:rsidRPr="00E049B7">
        <w:rPr>
          <w:rFonts w:ascii="Times New Roman" w:eastAsia="Times New Roman" w:hAnsi="Times New Roman" w:cs="Times New Roman"/>
          <w:color w:val="222222"/>
          <w:spacing w:val="4"/>
          <w:sz w:val="27"/>
          <w:szCs w:val="27"/>
          <w:lang w:eastAsia="ru-RU"/>
        </w:rPr>
        <w:t> [35–38].</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A</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 </w:t>
      </w:r>
      <w:r w:rsidRPr="00E049B7">
        <w:rPr>
          <w:rFonts w:ascii="Times New Roman" w:eastAsia="Times New Roman" w:hAnsi="Times New Roman" w:cs="Times New Roman"/>
          <w:color w:val="222222"/>
          <w:spacing w:val="4"/>
          <w:sz w:val="27"/>
          <w:szCs w:val="27"/>
          <w:lang w:eastAsia="ru-RU"/>
        </w:rPr>
        <w:t>с</w:t>
      </w:r>
      <w:r w:rsidRPr="00E049B7">
        <w:rPr>
          <w:rFonts w:ascii="Times New Roman" w:eastAsia="Times New Roman" w:hAnsi="Times New Roman" w:cs="Times New Roman"/>
          <w:i/>
          <w:iCs/>
          <w:color w:val="333333"/>
          <w:spacing w:val="4"/>
          <w:sz w:val="27"/>
          <w:szCs w:val="27"/>
          <w:lang w:eastAsia="ru-RU"/>
        </w:rPr>
        <w:t>огласно рандомизированному исследованию Scandinavian Sarcoma Group – SSGXVIII, адъювантная терапия на протяжении 3 лет достоверно улучшила безрецидивную и общую выживаемость по сравнению с адъювантной терапией в течение 1 года у пациентов с высоким риском прогрессирования заболевания.</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Адъювантная терапия не применяется пациентам</w:t>
      </w:r>
      <w:r w:rsidRPr="00E049B7">
        <w:rPr>
          <w:rFonts w:ascii="Times New Roman" w:eastAsia="Times New Roman" w:hAnsi="Times New Roman" w:cs="Times New Roman"/>
          <w:b/>
          <w:bCs/>
          <w:i/>
          <w:iCs/>
          <w:color w:val="333333"/>
          <w:spacing w:val="4"/>
          <w:sz w:val="27"/>
          <w:szCs w:val="27"/>
          <w:lang w:eastAsia="ru-RU"/>
        </w:rPr>
        <w:t> с низким риском прогрессирования заболевания</w:t>
      </w:r>
      <w:r w:rsidRPr="00E049B7">
        <w:rPr>
          <w:rFonts w:ascii="Times New Roman" w:eastAsia="Times New Roman" w:hAnsi="Times New Roman" w:cs="Times New Roman"/>
          <w:i/>
          <w:iCs/>
          <w:color w:val="333333"/>
          <w:spacing w:val="4"/>
          <w:sz w:val="27"/>
          <w:szCs w:val="27"/>
          <w:lang w:eastAsia="ru-RU"/>
        </w:rPr>
        <w:t> [35].</w:t>
      </w:r>
    </w:p>
    <w:p w:rsidR="00E049B7" w:rsidRPr="00E049B7" w:rsidRDefault="00E049B7" w:rsidP="00E049B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Не рекомендуется</w:t>
      </w:r>
      <w:r w:rsidRPr="00E049B7">
        <w:rPr>
          <w:rFonts w:ascii="Times New Roman" w:eastAsia="Times New Roman" w:hAnsi="Times New Roman" w:cs="Times New Roman"/>
          <w:color w:val="222222"/>
          <w:spacing w:val="4"/>
          <w:sz w:val="27"/>
          <w:szCs w:val="27"/>
          <w:lang w:eastAsia="ru-RU"/>
        </w:rPr>
        <w:t> назначать адъювантную терапию при R1-резекции ГИСО низкого риска [30].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3.2. Лечение пациентов с местно-распространенными ГИСО</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3.2.1. Неоадъювантная терапия</w:t>
      </w:r>
    </w:p>
    <w:p w:rsidR="00E049B7" w:rsidRPr="00E049B7" w:rsidRDefault="00E049B7" w:rsidP="00E049B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оценить индивидуальную чувствительность опухоли при планировании неоадъювантной терапии [14,22].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оценка индивидуальной чувствительности к противоопухолевому лечению является ключевым фактором при планировании неоадъювантной лекарственной терапии. </w:t>
      </w: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применение иматиниба** в дозе 400 мг/сут. в качестве неоадъювантной терапии у пациентов с местно-распространенными ГИСО. При мутации в 9 экзоне </w:t>
      </w:r>
      <w:r w:rsidRPr="00E049B7">
        <w:rPr>
          <w:rFonts w:ascii="Times New Roman" w:eastAsia="Times New Roman" w:hAnsi="Times New Roman" w:cs="Times New Roman"/>
          <w:i/>
          <w:iCs/>
          <w:color w:val="333333"/>
          <w:spacing w:val="4"/>
          <w:sz w:val="27"/>
          <w:szCs w:val="27"/>
          <w:lang w:eastAsia="ru-RU"/>
        </w:rPr>
        <w:t>KIT</w:t>
      </w:r>
      <w:r w:rsidRPr="00E049B7">
        <w:rPr>
          <w:rFonts w:ascii="Times New Roman" w:eastAsia="Times New Roman" w:hAnsi="Times New Roman" w:cs="Times New Roman"/>
          <w:color w:val="222222"/>
          <w:spacing w:val="4"/>
          <w:sz w:val="27"/>
          <w:szCs w:val="27"/>
          <w:lang w:eastAsia="ru-RU"/>
        </w:rPr>
        <w:t> дозу препарата необходимо увеличить до 800 мг/сут. Неоадъювантную терапию необходимо проводить с целью уменьшения объема опухоли, предотвращения комбинированного вмешательства или тяжелых функциональных последствий после операции, снижения риска разрыва капсулы при массивных ГИСО (в частности, при наличии распада), а также в случаях сомнительной резектабельности (вовлечение крупных сосудов и других критических структур) [30–32].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 </w:t>
      </w:r>
      <w:r w:rsidRPr="00E049B7">
        <w:rPr>
          <w:rFonts w:ascii="Times New Roman" w:eastAsia="Times New Roman" w:hAnsi="Times New Roman" w:cs="Times New Roman"/>
          <w:i/>
          <w:iCs/>
          <w:color w:val="333333"/>
          <w:spacing w:val="4"/>
          <w:sz w:val="27"/>
          <w:szCs w:val="27"/>
          <w:lang w:eastAsia="ru-RU"/>
        </w:rPr>
        <w:t>С учетом низкой токсичности иматиниб** может быть назначен всем больным на первом этапе, пока выполняются молекулярно-генетические исследования. При получении результатов молекулярно-генетического исследования должна быть проведена коррекция лечения с учетом потенциальной чувствительности: продолжение терапии при чувствительности к иматинибу** и хирургическое лечение – при резистентности к иматинибу**. Назначение иматиниба** до результатов молекулярно-генетического исследования позволяет избежать прогрессирования заболевания у больных с чувствительными к иматинибу** опухолями (</w:t>
      </w:r>
      <w:r w:rsidRPr="00E049B7">
        <w:rPr>
          <w:rFonts w:ascii="Times New Roman" w:eastAsia="Times New Roman" w:hAnsi="Times New Roman" w:cs="Times New Roman"/>
          <w:b/>
          <w:bCs/>
          <w:i/>
          <w:iCs/>
          <w:color w:val="333333"/>
          <w:spacing w:val="4"/>
          <w:sz w:val="27"/>
          <w:szCs w:val="27"/>
          <w:lang w:eastAsia="ru-RU"/>
        </w:rPr>
        <w:t>табл. 8</w:t>
      </w:r>
      <w:r w:rsidRPr="00E049B7">
        <w:rPr>
          <w:rFonts w:ascii="Times New Roman" w:eastAsia="Times New Roman" w:hAnsi="Times New Roman" w:cs="Times New Roman"/>
          <w:i/>
          <w:iCs/>
          <w:color w:val="333333"/>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8.</w:t>
      </w:r>
      <w:r w:rsidRPr="00E049B7">
        <w:rPr>
          <w:rFonts w:ascii="Times New Roman" w:eastAsia="Times New Roman" w:hAnsi="Times New Roman" w:cs="Times New Roman"/>
          <w:i/>
          <w:iCs/>
          <w:color w:val="333333"/>
          <w:spacing w:val="4"/>
          <w:sz w:val="27"/>
          <w:szCs w:val="27"/>
          <w:lang w:eastAsia="ru-RU"/>
        </w:rPr>
        <w:t> </w:t>
      </w:r>
      <w:r w:rsidRPr="00E049B7">
        <w:rPr>
          <w:rFonts w:ascii="Times New Roman" w:eastAsia="Times New Roman" w:hAnsi="Times New Roman" w:cs="Times New Roman"/>
          <w:color w:val="222222"/>
          <w:spacing w:val="4"/>
          <w:sz w:val="27"/>
          <w:szCs w:val="27"/>
          <w:lang w:eastAsia="ru-RU"/>
        </w:rPr>
        <w:t>Соотношение мутаций в опухоли и ее чувствительности к иматинибу**</w:t>
      </w:r>
    </w:p>
    <w:tbl>
      <w:tblPr>
        <w:tblW w:w="21600" w:type="dxa"/>
        <w:tblCellMar>
          <w:left w:w="0" w:type="dxa"/>
          <w:right w:w="0" w:type="dxa"/>
        </w:tblCellMar>
        <w:tblLook w:val="04A0" w:firstRow="1" w:lastRow="0" w:firstColumn="1" w:lastColumn="0" w:noHBand="0" w:noVBand="1"/>
      </w:tblPr>
      <w:tblGrid>
        <w:gridCol w:w="13387"/>
        <w:gridCol w:w="8213"/>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lastRenderedPageBreak/>
              <w:t>Мутации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Чувствительность к иматинибу**</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KIT</w:t>
            </w:r>
            <w:r w:rsidRPr="00E049B7">
              <w:rPr>
                <w:rFonts w:ascii="Verdana" w:eastAsia="Times New Roman" w:hAnsi="Verdana" w:cs="Times New Roman"/>
                <w:sz w:val="27"/>
                <w:szCs w:val="27"/>
                <w:lang w:eastAsia="ru-RU"/>
              </w:rPr>
              <w:t> 9, 11, 13 экзоны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Чувствительные</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PDGFRA</w:t>
            </w:r>
            <w:r w:rsidRPr="00E049B7">
              <w:rPr>
                <w:rFonts w:ascii="Verdana" w:eastAsia="Times New Roman" w:hAnsi="Verdana" w:cs="Times New Roman"/>
                <w:sz w:val="27"/>
                <w:szCs w:val="27"/>
                <w:lang w:eastAsia="ru-RU"/>
              </w:rPr>
              <w:t> 12, 14, 18 экзоны, кроме мутации D842V в 18 экзоне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Чувствительные</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PDGFRA</w:t>
            </w:r>
            <w:r w:rsidRPr="00E049B7">
              <w:rPr>
                <w:rFonts w:ascii="Verdana" w:eastAsia="Times New Roman" w:hAnsi="Verdana" w:cs="Times New Roman"/>
                <w:sz w:val="27"/>
                <w:szCs w:val="27"/>
                <w:lang w:eastAsia="ru-RU"/>
              </w:rPr>
              <w:t> 18 экзон,</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мутация D842V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Резистентные</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Дефицит SDH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Резистентные</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BRAF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Резистентные</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Транслокации </w:t>
            </w:r>
            <w:r w:rsidRPr="00E049B7">
              <w:rPr>
                <w:rFonts w:ascii="Verdana" w:eastAsia="Times New Roman" w:hAnsi="Verdana" w:cs="Times New Roman"/>
                <w:i/>
                <w:iCs/>
                <w:color w:val="333333"/>
                <w:sz w:val="27"/>
                <w:szCs w:val="27"/>
                <w:lang w:eastAsia="ru-RU"/>
              </w:rPr>
              <w:t>NTRK 1</w:t>
            </w:r>
            <w:r w:rsidRPr="00E049B7">
              <w:rPr>
                <w:rFonts w:ascii="Verdana" w:eastAsia="Times New Roman" w:hAnsi="Verdana" w:cs="Times New Roman"/>
                <w:sz w:val="27"/>
                <w:szCs w:val="27"/>
                <w:lang w:eastAsia="ru-RU"/>
              </w:rPr>
              <w:t>,</w:t>
            </w:r>
            <w:r w:rsidRPr="00E049B7">
              <w:rPr>
                <w:rFonts w:ascii="Verdana" w:eastAsia="Times New Roman" w:hAnsi="Verdana" w:cs="Times New Roman"/>
                <w:i/>
                <w:iCs/>
                <w:color w:val="333333"/>
                <w:sz w:val="27"/>
                <w:szCs w:val="27"/>
                <w:lang w:eastAsia="ru-RU"/>
              </w:rPr>
              <w:t> 2</w:t>
            </w:r>
            <w:r w:rsidRPr="00E049B7">
              <w:rPr>
                <w:rFonts w:ascii="Verdana" w:eastAsia="Times New Roman" w:hAnsi="Verdana" w:cs="Times New Roman"/>
                <w:sz w:val="27"/>
                <w:szCs w:val="27"/>
                <w:lang w:eastAsia="ru-RU"/>
              </w:rPr>
              <w:t>,</w:t>
            </w:r>
            <w:r w:rsidRPr="00E049B7">
              <w:rPr>
                <w:rFonts w:ascii="Verdana" w:eastAsia="Times New Roman" w:hAnsi="Verdana" w:cs="Times New Roman"/>
                <w:i/>
                <w:iCs/>
                <w:color w:val="333333"/>
                <w:sz w:val="27"/>
                <w:szCs w:val="27"/>
                <w:lang w:eastAsia="ru-RU"/>
              </w:rPr>
              <w: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Резистентные</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NF1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Резистентные</w:t>
            </w: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i/>
          <w:iCs/>
          <w:color w:val="333333"/>
          <w:spacing w:val="4"/>
          <w:sz w:val="27"/>
          <w:szCs w:val="27"/>
          <w:lang w:eastAsia="ru-RU"/>
        </w:rPr>
        <w:t>Хирургическое лечение целесообразно выполнить сразу же после достижения резектабельности опухоли. Контрольное обследование на фоне неоадъювантной терапии рекомендовано выполнять не реже чем 1 раз в 3 мес. Неоадъювантная терапия иматинибом** позволяет увеличить долю R0-резекций до 87 % [29]. </w:t>
      </w:r>
      <w:r w:rsidRPr="00E049B7">
        <w:rPr>
          <w:rFonts w:ascii="Times New Roman" w:eastAsia="Times New Roman" w:hAnsi="Times New Roman" w:cs="Times New Roman"/>
          <w:b/>
          <w:bCs/>
          <w:i/>
          <w:iCs/>
          <w:color w:val="333333"/>
          <w:spacing w:val="4"/>
          <w:sz w:val="27"/>
          <w:szCs w:val="27"/>
          <w:lang w:eastAsia="ru-RU"/>
        </w:rPr>
        <w:t>При локализации опухоли в пищеводе, кардии, 12-перстной или прямой кишке</w:t>
      </w:r>
      <w:r w:rsidRPr="00E049B7">
        <w:rPr>
          <w:rFonts w:ascii="Times New Roman" w:eastAsia="Times New Roman" w:hAnsi="Times New Roman" w:cs="Times New Roman"/>
          <w:i/>
          <w:iCs/>
          <w:color w:val="333333"/>
          <w:spacing w:val="4"/>
          <w:sz w:val="27"/>
          <w:szCs w:val="27"/>
          <w:lang w:eastAsia="ru-RU"/>
        </w:rPr>
        <w:t> возможно предоперационное лечение иматинибом** для уменьшения размеров опухоли и проведения органосохраняющей операции.</w:t>
      </w:r>
    </w:p>
    <w:p w:rsidR="00E049B7" w:rsidRPr="00E049B7" w:rsidRDefault="00E049B7" w:rsidP="00E049B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i/>
          <w:iCs/>
          <w:color w:val="333333"/>
          <w:spacing w:val="4"/>
          <w:sz w:val="27"/>
          <w:szCs w:val="27"/>
          <w:lang w:eastAsia="ru-RU"/>
        </w:rPr>
        <w:t> </w:t>
      </w:r>
      <w:r w:rsidRPr="00E049B7">
        <w:rPr>
          <w:rFonts w:ascii="Times New Roman" w:eastAsia="Times New Roman" w:hAnsi="Times New Roman" w:cs="Times New Roman"/>
          <w:color w:val="222222"/>
          <w:spacing w:val="4"/>
          <w:sz w:val="27"/>
          <w:szCs w:val="27"/>
          <w:lang w:eastAsia="ru-RU"/>
        </w:rPr>
        <w:t>пациентам с местно-распространенными ГИСО на первом этапе выполнять хирургическое лечение при редких мутациях в опухоли, при которых эффективность лечения иматинибом неизвестна [22].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3.2.2. Адъювантная терапия</w:t>
      </w:r>
    </w:p>
    <w:p w:rsidR="00E049B7" w:rsidRPr="00E049B7" w:rsidRDefault="00E049B7" w:rsidP="00E049B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адъювантная терапия иматинибом** 400 мг/сут в течение 3 лет</w:t>
      </w:r>
      <w:r w:rsidRPr="00E049B7">
        <w:rPr>
          <w:rFonts w:ascii="Times New Roman" w:eastAsia="Times New Roman" w:hAnsi="Times New Roman" w:cs="Times New Roman"/>
          <w:b/>
          <w:bCs/>
          <w:color w:val="222222"/>
          <w:spacing w:val="4"/>
          <w:sz w:val="27"/>
          <w:szCs w:val="27"/>
          <w:lang w:eastAsia="ru-RU"/>
        </w:rPr>
        <w:t> всем </w:t>
      </w:r>
      <w:r w:rsidRPr="00E049B7">
        <w:rPr>
          <w:rFonts w:ascii="Times New Roman" w:eastAsia="Times New Roman" w:hAnsi="Times New Roman" w:cs="Times New Roman"/>
          <w:color w:val="222222"/>
          <w:spacing w:val="4"/>
          <w:sz w:val="27"/>
          <w:szCs w:val="27"/>
          <w:lang w:eastAsia="ru-RU"/>
        </w:rPr>
        <w:t>пациентам с местно-распространенными ГИСО промежуточного </w:t>
      </w:r>
      <w:r w:rsidRPr="00E049B7">
        <w:rPr>
          <w:rFonts w:ascii="Times New Roman" w:eastAsia="Times New Roman" w:hAnsi="Times New Roman" w:cs="Times New Roman"/>
          <w:b/>
          <w:bCs/>
          <w:color w:val="222222"/>
          <w:spacing w:val="4"/>
          <w:sz w:val="27"/>
          <w:szCs w:val="27"/>
          <w:lang w:eastAsia="ru-RU"/>
        </w:rPr>
        <w:t>(более 10 %) </w:t>
      </w:r>
      <w:r w:rsidRPr="00E049B7">
        <w:rPr>
          <w:rFonts w:ascii="Times New Roman" w:eastAsia="Times New Roman" w:hAnsi="Times New Roman" w:cs="Times New Roman"/>
          <w:color w:val="222222"/>
          <w:spacing w:val="4"/>
          <w:sz w:val="27"/>
          <w:szCs w:val="27"/>
          <w:lang w:eastAsia="ru-RU"/>
        </w:rPr>
        <w:t> и высокого риска </w:t>
      </w:r>
      <w:r w:rsidRPr="00E049B7">
        <w:rPr>
          <w:rFonts w:ascii="Times New Roman" w:eastAsia="Times New Roman" w:hAnsi="Times New Roman" w:cs="Times New Roman"/>
          <w:b/>
          <w:bCs/>
          <w:color w:val="222222"/>
          <w:spacing w:val="4"/>
          <w:sz w:val="27"/>
          <w:szCs w:val="27"/>
          <w:lang w:eastAsia="ru-RU"/>
        </w:rPr>
        <w:t>(более 50 %) после неоадъювантной терапии иматинибом и радикального хирургического лечения для увеличения продолжительности жизни</w:t>
      </w:r>
      <w:r w:rsidRPr="00E049B7">
        <w:rPr>
          <w:rFonts w:ascii="Times New Roman" w:eastAsia="Times New Roman" w:hAnsi="Times New Roman" w:cs="Times New Roman"/>
          <w:color w:val="222222"/>
          <w:spacing w:val="4"/>
          <w:sz w:val="27"/>
          <w:szCs w:val="27"/>
          <w:lang w:eastAsia="ru-RU"/>
        </w:rPr>
        <w:t> [35–38].</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A</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 </w:t>
      </w:r>
      <w:r w:rsidRPr="00E049B7">
        <w:rPr>
          <w:rFonts w:ascii="Times New Roman" w:eastAsia="Times New Roman" w:hAnsi="Times New Roman" w:cs="Times New Roman"/>
          <w:color w:val="222222"/>
          <w:spacing w:val="4"/>
          <w:sz w:val="27"/>
          <w:szCs w:val="27"/>
          <w:lang w:eastAsia="ru-RU"/>
        </w:rPr>
        <w:t>с</w:t>
      </w:r>
      <w:r w:rsidRPr="00E049B7">
        <w:rPr>
          <w:rFonts w:ascii="Times New Roman" w:eastAsia="Times New Roman" w:hAnsi="Times New Roman" w:cs="Times New Roman"/>
          <w:i/>
          <w:iCs/>
          <w:color w:val="333333"/>
          <w:spacing w:val="4"/>
          <w:sz w:val="27"/>
          <w:szCs w:val="27"/>
          <w:lang w:eastAsia="ru-RU"/>
        </w:rPr>
        <w:t xml:space="preserve">огласно рандомизированному исследованию Scandinavian Sarcoma Group – SSGXVIII, адъювантная терапия на протяжении 3 лет </w:t>
      </w:r>
      <w:r w:rsidRPr="00E049B7">
        <w:rPr>
          <w:rFonts w:ascii="Times New Roman" w:eastAsia="Times New Roman" w:hAnsi="Times New Roman" w:cs="Times New Roman"/>
          <w:i/>
          <w:iCs/>
          <w:color w:val="333333"/>
          <w:spacing w:val="4"/>
          <w:sz w:val="27"/>
          <w:szCs w:val="27"/>
          <w:lang w:eastAsia="ru-RU"/>
        </w:rPr>
        <w:lastRenderedPageBreak/>
        <w:t>достоверно улучшила безрецидивную и общую выживаемость по сравнению с адъювантной терапией в течение 1 года у пациентов с высоким риском прогрессирования заболевания.</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Адъювантная терапия не применяется пациентам</w:t>
      </w:r>
      <w:r w:rsidRPr="00E049B7">
        <w:rPr>
          <w:rFonts w:ascii="Times New Roman" w:eastAsia="Times New Roman" w:hAnsi="Times New Roman" w:cs="Times New Roman"/>
          <w:b/>
          <w:bCs/>
          <w:i/>
          <w:iCs/>
          <w:color w:val="333333"/>
          <w:spacing w:val="4"/>
          <w:sz w:val="27"/>
          <w:szCs w:val="27"/>
          <w:lang w:eastAsia="ru-RU"/>
        </w:rPr>
        <w:t> с низким риском прогрессирования заболевания</w:t>
      </w:r>
      <w:r w:rsidRPr="00E049B7">
        <w:rPr>
          <w:rFonts w:ascii="Times New Roman" w:eastAsia="Times New Roman" w:hAnsi="Times New Roman" w:cs="Times New Roman"/>
          <w:i/>
          <w:iCs/>
          <w:color w:val="333333"/>
          <w:spacing w:val="4"/>
          <w:sz w:val="27"/>
          <w:szCs w:val="27"/>
          <w:lang w:eastAsia="ru-RU"/>
        </w:rPr>
        <w:t> [35].</w:t>
      </w:r>
    </w:p>
    <w:p w:rsidR="00E049B7" w:rsidRPr="00E049B7" w:rsidRDefault="00E049B7" w:rsidP="00E049B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Не рекомендуется</w:t>
      </w:r>
      <w:r w:rsidRPr="00E049B7">
        <w:rPr>
          <w:rFonts w:ascii="Times New Roman" w:eastAsia="Times New Roman" w:hAnsi="Times New Roman" w:cs="Times New Roman"/>
          <w:color w:val="222222"/>
          <w:spacing w:val="4"/>
          <w:sz w:val="27"/>
          <w:szCs w:val="27"/>
          <w:lang w:eastAsia="ru-RU"/>
        </w:rPr>
        <w:t> назначать адъювантную терапию при R1-резекции ГИСО низкого риска [30].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3.3. Лечение пациентов с метастатическими ГИСО</w:t>
      </w:r>
    </w:p>
    <w:p w:rsidR="00E049B7" w:rsidRPr="00E049B7" w:rsidRDefault="00E049B7" w:rsidP="00E049B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таргетная терапия тирозинкиназными ингибиторами (АТХ ингибиторы протеинкиназы) (ТКИ) пациентам с метастатическими ГИСО для увеличения общей выживаемости [22, 39–43].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049B7" w:rsidRPr="00E049B7" w:rsidRDefault="00E049B7" w:rsidP="00E049B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ГИСО резистентны к традиционной химио- и лучевой терапии. ТКИ высокоэффективны у пациентов с диссеминированной болезнью. Показатели выживаемости достоверно улучшились с 12–18 мес на фоне применения различных режимов ХТ до 76 мес при назначении ТКИ. В настоящее время зарегистрированы 3 линии лечения ТКИ: иматиниб**, сунитиниб** и </w:t>
      </w: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лекарственное лечение ТКИ с последующим хирургическим лечением, если терапия ТКИ эффективна и при условии выполнения полной циторедукции, с целью увеличения безрецидивной выживаемости</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color w:val="222222"/>
          <w:spacing w:val="4"/>
          <w:sz w:val="27"/>
          <w:szCs w:val="27"/>
          <w:lang w:eastAsia="ru-RU"/>
        </w:rPr>
        <w:t>[22, 39</w:t>
      </w:r>
      <w:r w:rsidRPr="00E049B7">
        <w:rPr>
          <w:rFonts w:ascii="Times New Roman" w:eastAsia="Times New Roman" w:hAnsi="Times New Roman" w:cs="Times New Roman"/>
          <w:b/>
          <w:bCs/>
          <w:color w:val="222222"/>
          <w:spacing w:val="4"/>
          <w:sz w:val="27"/>
          <w:szCs w:val="27"/>
          <w:lang w:eastAsia="ru-RU"/>
        </w:rPr>
        <w:t>–</w:t>
      </w:r>
      <w:r w:rsidRPr="00E049B7">
        <w:rPr>
          <w:rFonts w:ascii="Times New Roman" w:eastAsia="Times New Roman" w:hAnsi="Times New Roman" w:cs="Times New Roman"/>
          <w:color w:val="222222"/>
          <w:spacing w:val="4"/>
          <w:sz w:val="27"/>
          <w:szCs w:val="27"/>
          <w:lang w:eastAsia="ru-RU"/>
        </w:rPr>
        <w:t>43].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3.3.1. Выбор терапии первой линии лечения пациентов с метастатическими ГИСО</w:t>
      </w:r>
    </w:p>
    <w:p w:rsidR="00E049B7" w:rsidRPr="00E049B7" w:rsidRDefault="00E049B7" w:rsidP="00E049B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пациентам с метастатическими ГИСО применять #иматиниб** 400 мг/сут ежедневно как стандарт первой линии лечения при метастатических ГИСО (кроме ГИСО дикого типа с дефицитом SDH и ГИСО с мутациями гена </w:t>
      </w:r>
      <w:r w:rsidRPr="00E049B7">
        <w:rPr>
          <w:rFonts w:ascii="Times New Roman" w:eastAsia="Times New Roman" w:hAnsi="Times New Roman" w:cs="Times New Roman"/>
          <w:i/>
          <w:iCs/>
          <w:color w:val="333333"/>
          <w:spacing w:val="4"/>
          <w:sz w:val="27"/>
          <w:szCs w:val="27"/>
          <w:lang w:eastAsia="ru-RU"/>
        </w:rPr>
        <w:t>с-KIT</w:t>
      </w:r>
      <w:r w:rsidRPr="00E049B7">
        <w:rPr>
          <w:rFonts w:ascii="Times New Roman" w:eastAsia="Times New Roman" w:hAnsi="Times New Roman" w:cs="Times New Roman"/>
          <w:color w:val="222222"/>
          <w:spacing w:val="4"/>
          <w:sz w:val="27"/>
          <w:szCs w:val="27"/>
          <w:lang w:eastAsia="ru-RU"/>
        </w:rPr>
        <w:t> в 9 экзоне) для достижения ремиссии [39–43].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A</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 xml:space="preserve">иматиниб** следует принимать внутрь за один прием во время еды (вместе с нежирной пищей), запивая стаканом воды. Обычно препарат хорошо переносится и серьезные побочные эффекты развиваются </w:t>
      </w:r>
      <w:r w:rsidRPr="00E049B7">
        <w:rPr>
          <w:rFonts w:ascii="Times New Roman" w:eastAsia="Times New Roman" w:hAnsi="Times New Roman" w:cs="Times New Roman"/>
          <w:i/>
          <w:iCs/>
          <w:color w:val="333333"/>
          <w:spacing w:val="4"/>
          <w:sz w:val="27"/>
          <w:szCs w:val="27"/>
          <w:lang w:eastAsia="ru-RU"/>
        </w:rPr>
        <w:lastRenderedPageBreak/>
        <w:t>редко. Тем не менее коррекция дозы может потребоваться при гематологической и негематологической токсичности. Прием иматиниба** следует прекратить при снижении абсолютного числа нейтрофилов менее 1,0 × 10</w:t>
      </w:r>
      <w:r w:rsidRPr="00E049B7">
        <w:rPr>
          <w:rFonts w:ascii="Times New Roman" w:eastAsia="Times New Roman" w:hAnsi="Times New Roman" w:cs="Times New Roman"/>
          <w:i/>
          <w:iCs/>
          <w:color w:val="333333"/>
          <w:spacing w:val="4"/>
          <w:sz w:val="20"/>
          <w:szCs w:val="20"/>
          <w:vertAlign w:val="superscript"/>
          <w:lang w:eastAsia="ru-RU"/>
        </w:rPr>
        <w:t>9</w:t>
      </w:r>
      <w:r w:rsidRPr="00E049B7">
        <w:rPr>
          <w:rFonts w:ascii="Times New Roman" w:eastAsia="Times New Roman" w:hAnsi="Times New Roman" w:cs="Times New Roman"/>
          <w:i/>
          <w:iCs/>
          <w:color w:val="333333"/>
          <w:spacing w:val="4"/>
          <w:sz w:val="27"/>
          <w:szCs w:val="27"/>
          <w:lang w:eastAsia="ru-RU"/>
        </w:rPr>
        <w:t>/л и/или тромбоцитов менее 50,0 × 10</w:t>
      </w:r>
      <w:r w:rsidRPr="00E049B7">
        <w:rPr>
          <w:rFonts w:ascii="Times New Roman" w:eastAsia="Times New Roman" w:hAnsi="Times New Roman" w:cs="Times New Roman"/>
          <w:i/>
          <w:iCs/>
          <w:color w:val="333333"/>
          <w:spacing w:val="4"/>
          <w:sz w:val="20"/>
          <w:szCs w:val="20"/>
          <w:vertAlign w:val="superscript"/>
          <w:lang w:eastAsia="ru-RU"/>
        </w:rPr>
        <w:t>9</w:t>
      </w:r>
      <w:r w:rsidRPr="00E049B7">
        <w:rPr>
          <w:rFonts w:ascii="Times New Roman" w:eastAsia="Times New Roman" w:hAnsi="Times New Roman" w:cs="Times New Roman"/>
          <w:i/>
          <w:iCs/>
          <w:color w:val="333333"/>
          <w:spacing w:val="4"/>
          <w:sz w:val="27"/>
          <w:szCs w:val="27"/>
          <w:lang w:eastAsia="ru-RU"/>
        </w:rPr>
        <w:t>/л. Возобновление назначения возможно при абсолютном числе нейтрофилов 1,5 × 10</w:t>
      </w:r>
      <w:r w:rsidRPr="00E049B7">
        <w:rPr>
          <w:rFonts w:ascii="Times New Roman" w:eastAsia="Times New Roman" w:hAnsi="Times New Roman" w:cs="Times New Roman"/>
          <w:i/>
          <w:iCs/>
          <w:color w:val="333333"/>
          <w:spacing w:val="4"/>
          <w:sz w:val="20"/>
          <w:szCs w:val="20"/>
          <w:vertAlign w:val="superscript"/>
          <w:lang w:eastAsia="ru-RU"/>
        </w:rPr>
        <w:t>9</w:t>
      </w:r>
      <w:r w:rsidRPr="00E049B7">
        <w:rPr>
          <w:rFonts w:ascii="Times New Roman" w:eastAsia="Times New Roman" w:hAnsi="Times New Roman" w:cs="Times New Roman"/>
          <w:i/>
          <w:iCs/>
          <w:color w:val="333333"/>
          <w:spacing w:val="4"/>
          <w:sz w:val="27"/>
          <w:szCs w:val="27"/>
          <w:lang w:eastAsia="ru-RU"/>
        </w:rPr>
        <w:t>/л и тромбоцитов 75,0 × 10</w:t>
      </w:r>
      <w:r w:rsidRPr="00E049B7">
        <w:rPr>
          <w:rFonts w:ascii="Times New Roman" w:eastAsia="Times New Roman" w:hAnsi="Times New Roman" w:cs="Times New Roman"/>
          <w:i/>
          <w:iCs/>
          <w:color w:val="333333"/>
          <w:spacing w:val="4"/>
          <w:sz w:val="20"/>
          <w:szCs w:val="20"/>
          <w:vertAlign w:val="superscript"/>
          <w:lang w:eastAsia="ru-RU"/>
        </w:rPr>
        <w:t>9</w:t>
      </w:r>
      <w:r w:rsidRPr="00E049B7">
        <w:rPr>
          <w:rFonts w:ascii="Times New Roman" w:eastAsia="Times New Roman" w:hAnsi="Times New Roman" w:cs="Times New Roman"/>
          <w:i/>
          <w:iCs/>
          <w:color w:val="333333"/>
          <w:spacing w:val="4"/>
          <w:sz w:val="27"/>
          <w:szCs w:val="27"/>
          <w:lang w:eastAsia="ru-RU"/>
        </w:rPr>
        <w:t>/л в прежних дозах. В случае повторного эпизода гематологической токсичности необходима редукция дозы иматиниба** на 25 %: с 400 до 300 мг/сут и с 800 до 600 мг/сут в зависимости от принимаемой дозы. При 3-кратном увеличении билирубина (от верхней границы нормы) или 5-кратном повышении активности трансаминаз прием иматиниба** также следует прекратить. Возобновление приема возможно при снижении уровня билирубина до менее чем 1,5 норм (от верхней границы нормы), активности печеночных ферментов до менее чем 2,5 норм с редукцией дозы иматиниба** на 25 %: с 400 до 300 мг/сут. Крайне важно учитывать, что эффективность/токсичность иматиниба** может существенно изменяться при совместном назначении с индукторами/ингибиторами фермента CYP3A4.</w:t>
      </w:r>
    </w:p>
    <w:p w:rsidR="00E049B7" w:rsidRPr="00E049B7" w:rsidRDefault="00E049B7" w:rsidP="00E049B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терапия #иматинибом</w:t>
      </w:r>
      <w:r w:rsidRPr="00E049B7">
        <w:rPr>
          <w:rFonts w:ascii="Times New Roman" w:eastAsia="Times New Roman" w:hAnsi="Times New Roman" w:cs="Times New Roman"/>
          <w:i/>
          <w:iCs/>
          <w:color w:val="333333"/>
          <w:spacing w:val="4"/>
          <w:sz w:val="27"/>
          <w:szCs w:val="27"/>
          <w:lang w:eastAsia="ru-RU"/>
        </w:rPr>
        <w:t>**</w:t>
      </w:r>
      <w:r w:rsidRPr="00E049B7">
        <w:rPr>
          <w:rFonts w:ascii="Times New Roman" w:eastAsia="Times New Roman" w:hAnsi="Times New Roman" w:cs="Times New Roman"/>
          <w:color w:val="222222"/>
          <w:spacing w:val="4"/>
          <w:sz w:val="27"/>
          <w:szCs w:val="27"/>
          <w:lang w:eastAsia="ru-RU"/>
        </w:rPr>
        <w:t> в дозе 800 мг/сут ежедневно при выявлении мутации в 9 экзоне </w:t>
      </w:r>
      <w:r w:rsidRPr="00E049B7">
        <w:rPr>
          <w:rFonts w:ascii="Times New Roman" w:eastAsia="Times New Roman" w:hAnsi="Times New Roman" w:cs="Times New Roman"/>
          <w:i/>
          <w:iCs/>
          <w:color w:val="333333"/>
          <w:spacing w:val="4"/>
          <w:sz w:val="27"/>
          <w:szCs w:val="27"/>
          <w:lang w:eastAsia="ru-RU"/>
        </w:rPr>
        <w:t>KIT</w:t>
      </w:r>
      <w:r w:rsidRPr="00E049B7">
        <w:rPr>
          <w:rFonts w:ascii="Times New Roman" w:eastAsia="Times New Roman" w:hAnsi="Times New Roman" w:cs="Times New Roman"/>
          <w:color w:val="222222"/>
          <w:spacing w:val="4"/>
          <w:sz w:val="27"/>
          <w:szCs w:val="27"/>
          <w:lang w:eastAsia="ru-RU"/>
        </w:rPr>
        <w:t> [39–43].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наиболее высокая эффективность иматиниба** отмечена при ГИСО с мутациями в 11 экзоне KIT с частотой ответов на лечение до 70–85 % случаев. Из них частота полных и частичных регрессий составила 68 %, стабилизации болезни – 16 %; медиана времени до прогрессирования 20–24 мес [39–43]. Меньшая эффективность наблюдалась при ГИСО с дупликациями в 9 экзоне KIT, диким типом с-KIT и PDGFRA с частотой ответов до 48–50 %. В</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нескольких рандомизированных исследованиях (SWOG, EORTC) было доказано, что возможно увеличение дозы иматиниба** до 800 мг/сут при наличии мутации в экзоне 9 KIT (объективный ответ составил 59 % по сравнению с 17 % при дозе 400 мг/сут). Это стало основанием для использования стандартной дозы препарата 800 мг/сут при ГИСО с мутациями с-KIT в 9 экзоне.</w:t>
      </w:r>
    </w:p>
    <w:p w:rsidR="00E049B7" w:rsidRPr="00E049B7" w:rsidRDefault="00E049B7" w:rsidP="00E049B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Не рекомендуется</w:t>
      </w:r>
      <w:r w:rsidRPr="00E049B7">
        <w:rPr>
          <w:rFonts w:ascii="Times New Roman" w:eastAsia="Times New Roman" w:hAnsi="Times New Roman" w:cs="Times New Roman"/>
          <w:color w:val="222222"/>
          <w:spacing w:val="4"/>
          <w:sz w:val="27"/>
          <w:szCs w:val="27"/>
          <w:lang w:eastAsia="ru-RU"/>
        </w:rPr>
        <w:t> лечение иматинибом</w:t>
      </w:r>
      <w:r w:rsidRPr="00E049B7">
        <w:rPr>
          <w:rFonts w:ascii="Times New Roman" w:eastAsia="Times New Roman" w:hAnsi="Times New Roman" w:cs="Times New Roman"/>
          <w:i/>
          <w:iCs/>
          <w:color w:val="333333"/>
          <w:spacing w:val="4"/>
          <w:sz w:val="27"/>
          <w:szCs w:val="27"/>
          <w:lang w:eastAsia="ru-RU"/>
        </w:rPr>
        <w:t>**</w:t>
      </w:r>
      <w:r w:rsidRPr="00E049B7">
        <w:rPr>
          <w:rFonts w:ascii="Times New Roman" w:eastAsia="Times New Roman" w:hAnsi="Times New Roman" w:cs="Times New Roman"/>
          <w:color w:val="222222"/>
          <w:spacing w:val="4"/>
          <w:sz w:val="27"/>
          <w:szCs w:val="27"/>
          <w:lang w:eastAsia="ru-RU"/>
        </w:rPr>
        <w:t> при отсутствии мутаций генов </w:t>
      </w:r>
      <w:r w:rsidRPr="00E049B7">
        <w:rPr>
          <w:rFonts w:ascii="Times New Roman" w:eastAsia="Times New Roman" w:hAnsi="Times New Roman" w:cs="Times New Roman"/>
          <w:i/>
          <w:iCs/>
          <w:color w:val="333333"/>
          <w:spacing w:val="4"/>
          <w:sz w:val="27"/>
          <w:szCs w:val="27"/>
          <w:lang w:eastAsia="ru-RU"/>
        </w:rPr>
        <w:t>KIT</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PDGFRA</w:t>
      </w:r>
      <w:r w:rsidRPr="00E049B7">
        <w:rPr>
          <w:rFonts w:ascii="Times New Roman" w:eastAsia="Times New Roman" w:hAnsi="Times New Roman" w:cs="Times New Roman"/>
          <w:color w:val="222222"/>
          <w:spacing w:val="4"/>
          <w:sz w:val="27"/>
          <w:szCs w:val="27"/>
          <w:lang w:eastAsia="ru-RU"/>
        </w:rPr>
        <w:t> и дефиците фермента SDH </w:t>
      </w:r>
      <w:r w:rsidRPr="00E049B7">
        <w:rPr>
          <w:rFonts w:ascii="Times New Roman" w:eastAsia="Times New Roman" w:hAnsi="Times New Roman" w:cs="Times New Roman"/>
          <w:i/>
          <w:iCs/>
          <w:color w:val="333333"/>
          <w:spacing w:val="4"/>
          <w:sz w:val="27"/>
          <w:szCs w:val="27"/>
          <w:lang w:eastAsia="ru-RU"/>
        </w:rPr>
        <w:t>[14].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отсутствие эффекта терапии иматинибом** отмечается и при других мутациях, например в 13 и 17 экзонах KIT. Однако в первичных опухолях эти мутации встречаются крайне редко. Они, как правило, развиваются на фоне лечения ТКИ и приводят к развитию вторичной резистентности к препарату.</w:t>
      </w:r>
    </w:p>
    <w:p w:rsidR="00E049B7" w:rsidRPr="00E049B7" w:rsidRDefault="00E049B7" w:rsidP="00E049B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увеличение дозы #иматиниба** до 800 мг/сут при прогрессировании на фоне его назначения в дозе 400 мг/сут. В таком случае режим приема препарата составляет 400 мг/сут 2 раза в день для увеличения продолжительности жизни. Медиана времени до прогрессирования при повышении дозы иматиниба** составляет 5 мес [39–43].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рекомендовано применять иматиниб** непрерывно до прогрессирования болезни или развития неприемлемой токсичности. В случае достижения полной ремиссии рекомендуется продолжить прием препарата до прогрессирования болезни. Прерывание лечения приводит к быстрому возобновлению роста метастазов [44].</w:t>
      </w:r>
    </w:p>
    <w:p w:rsidR="00E049B7" w:rsidRPr="00E049B7" w:rsidRDefault="00E049B7" w:rsidP="00E049B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хирургическое лечение при локальном прогрессировании (рост отдельных метастатических узлов на фоне стабильного или эффективного состояния остальных метастазов) с последующим продолжением терапии иматинибом** для увеличения продолжительности жизни [45–54].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после выполнения циторедуктивных операций, удаления растущих метастазов при локальном прогрессировании рекомендовано возобновить прием иматиниба** даже в случаях полной циторедукции. При развитии генерализованного прогрессирования на фоне терапии препаратом выполнение циторедуктивных операций не приводит к улучшению отдаленных результатов.</w:t>
      </w:r>
    </w:p>
    <w:p w:rsidR="00E049B7" w:rsidRPr="00E049B7" w:rsidRDefault="00E049B7" w:rsidP="00E049B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лечение сунитинибом** в дозе 50 мг/сут ежедневно в течение 4 недель с 2-недельными интервалами (режим 4 недели/2 недели), либо в режиме #37,5 мг/сут ежедневно без перерыва как стандарт второй линии лечения пациентов с метастатическими ГИСО, резистентных к иматинибу**, для увеличения продолжительности жизни. Терапия – до прогрессирования или развития неприемлемой токсичности [55–57].</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 </w:t>
      </w:r>
      <w:r w:rsidRPr="00E049B7">
        <w:rPr>
          <w:rFonts w:ascii="Times New Roman" w:eastAsia="Times New Roman" w:hAnsi="Times New Roman" w:cs="Times New Roman"/>
          <w:i/>
          <w:iCs/>
          <w:color w:val="333333"/>
          <w:spacing w:val="4"/>
          <w:sz w:val="27"/>
          <w:szCs w:val="27"/>
          <w:lang w:eastAsia="ru-RU"/>
        </w:rPr>
        <w:t>сунитиниб** принимается внутрь за один прием независимо от приема пищи. Альтернативным режимом при выраженных побочных эффектах лечения является #сунитиниб** 37,5 мг/сут ежедневно без перерыва. Данный режим обладает менее выраженной токсичностью при сопоставимой эффективности.</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Медиана времени до прогрессирования при таком варианте лечения составляет 6 мес.</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i/>
          <w:iCs/>
          <w:color w:val="333333"/>
          <w:spacing w:val="4"/>
          <w:sz w:val="27"/>
          <w:szCs w:val="27"/>
          <w:lang w:eastAsia="ru-RU"/>
        </w:rPr>
        <w:t>При дефиците фермента SDHB и отсутствии мутаций генов с-KIT, PDGFRA сунитиниб** может быть назначен в первой линии лечения [58].</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i/>
          <w:iCs/>
          <w:color w:val="333333"/>
          <w:spacing w:val="4"/>
          <w:sz w:val="27"/>
          <w:szCs w:val="27"/>
          <w:lang w:eastAsia="ru-RU"/>
        </w:rPr>
        <w:t>Следует учитывать, что эффективность/токсичность сунитиниба**, так же как и у иматиниба**, может существенно изменяться при совместном использовании с индукторами/ингибиторами фермента CYP3A4.</w:t>
      </w:r>
    </w:p>
    <w:p w:rsidR="00E049B7" w:rsidRPr="00E049B7" w:rsidRDefault="00E049B7" w:rsidP="00E049B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циторедуктивная операция при эффективном лечении сунитинибом** на фоне локального прогрессирования заболевания для увеличения продолжительности жизни пациентов [47, 51].</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w:t>
      </w:r>
      <w:r w:rsidRPr="00E049B7">
        <w:rPr>
          <w:rFonts w:ascii="Times New Roman" w:eastAsia="Times New Roman" w:hAnsi="Times New Roman" w:cs="Times New Roman"/>
          <w:color w:val="222222"/>
          <w:spacing w:val="4"/>
          <w:sz w:val="27"/>
          <w:szCs w:val="27"/>
          <w:lang w:eastAsia="ru-RU"/>
        </w:rPr>
        <w:t>(</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3.3.3. Выбор терапии третьей линии лечения пациентов с метастатическими ГИСО</w:t>
      </w:r>
    </w:p>
    <w:p w:rsidR="00E049B7" w:rsidRPr="00E049B7" w:rsidRDefault="00E049B7" w:rsidP="00E049B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терапия регорафенибом** 160 мг/сут ежедневно 1 раз в сутки в течение 3 недель с перерывами в 1 неделю при прогрессировании болезни на фоне приема иматиниба** и сунитиниба** либо их непереносимости для достижения ремиссии заболевания. Лечение – до прогрессирования или развития неприемлемой токсичности. Медиана времени до прогрессирования составляет 5 мес [59].</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w:t>
      </w:r>
      <w:r w:rsidRPr="00E049B7">
        <w:rPr>
          <w:rFonts w:ascii="Times New Roman" w:eastAsia="Times New Roman" w:hAnsi="Times New Roman" w:cs="Times New Roman"/>
          <w:color w:val="222222"/>
          <w:spacing w:val="4"/>
          <w:sz w:val="27"/>
          <w:szCs w:val="27"/>
          <w:lang w:eastAsia="ru-RU"/>
        </w:rPr>
        <w:t> (уровень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при увеличении размеров отдельного метастатического очага и сохраняющемся эффекте со стороны других метастазов консилиумом может быть рассмотрен вопрос о его хирургическом удалении.</w:t>
      </w:r>
    </w:p>
    <w:p w:rsidR="00E049B7" w:rsidRPr="00E049B7" w:rsidRDefault="00E049B7" w:rsidP="00E049B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повторное назначение #иматиниба** 400 мг 1 раз в сутки, если недоступны какие-либо другие методы терапии (в качестве последней линии лечения). Даже при формальной неэффективности иматиниб** может замедлять рост опухоли [60].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3.3.4. Дополнительные лекарственные препараты для лечения пациентов с метастатическими ГИСО</w:t>
      </w:r>
    </w:p>
    <w:p w:rsidR="00E049B7" w:rsidRPr="00E049B7" w:rsidRDefault="00E049B7" w:rsidP="00E049B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применение других таргетных препаратов при резистентности к стандартным противоопухолевым лекарственным препаратам [57–68]:</w:t>
      </w:r>
    </w:p>
    <w:p w:rsidR="00E049B7" w:rsidRPr="00E049B7" w:rsidRDefault="00E049B7" w:rsidP="00E049B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#иматиниб** 600 мг 1 раз/сут внутрь в комбинации с эверолимусом 2,5 мг 1 раз/сут внутрь [61]</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 наличии транслокации генов </w:t>
      </w:r>
      <w:r w:rsidRPr="00E049B7">
        <w:rPr>
          <w:rFonts w:ascii="Times New Roman" w:eastAsia="Times New Roman" w:hAnsi="Times New Roman" w:cs="Times New Roman"/>
          <w:b/>
          <w:bCs/>
          <w:i/>
          <w:iCs/>
          <w:color w:val="333333"/>
          <w:spacing w:val="4"/>
          <w:sz w:val="27"/>
          <w:szCs w:val="27"/>
          <w:lang w:eastAsia="ru-RU"/>
        </w:rPr>
        <w:t>NTRK:</w:t>
      </w:r>
    </w:p>
    <w:p w:rsidR="00E049B7" w:rsidRPr="00E049B7" w:rsidRDefault="00E049B7" w:rsidP="00E049B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#ларотректиниб** 100 мг 2 раза/сут внутрь [62]</w:t>
      </w:r>
    </w:p>
    <w:p w:rsidR="00E049B7" w:rsidRPr="00E049B7" w:rsidRDefault="00E049B7" w:rsidP="00E049B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#энтректиниб** 600 мг 1 раз/сут внутрь [63].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 наличии мутации в гене </w:t>
      </w:r>
      <w:r w:rsidRPr="00E049B7">
        <w:rPr>
          <w:rFonts w:ascii="Times New Roman" w:eastAsia="Times New Roman" w:hAnsi="Times New Roman" w:cs="Times New Roman"/>
          <w:b/>
          <w:bCs/>
          <w:i/>
          <w:iCs/>
          <w:color w:val="333333"/>
          <w:spacing w:val="4"/>
          <w:sz w:val="27"/>
          <w:szCs w:val="27"/>
          <w:lang w:eastAsia="ru-RU"/>
        </w:rPr>
        <w:t>BRAF</w:t>
      </w:r>
      <w:r w:rsidRPr="00E049B7">
        <w:rPr>
          <w:rFonts w:ascii="Times New Roman" w:eastAsia="Times New Roman" w:hAnsi="Times New Roman" w:cs="Times New Roman"/>
          <w:b/>
          <w:bCs/>
          <w:color w:val="222222"/>
          <w:spacing w:val="4"/>
          <w:sz w:val="27"/>
          <w:szCs w:val="27"/>
          <w:lang w:eastAsia="ru-RU"/>
        </w:rPr>
        <w:t> (V600E):</w:t>
      </w:r>
    </w:p>
    <w:p w:rsidR="00E049B7" w:rsidRPr="00E049B7" w:rsidRDefault="00E049B7" w:rsidP="00E049B7">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#дабрафениб** 150 мг 2 раза/сут внутрь [64]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#сорафениб** 400 мг 2 раза/сут внутрь [65, 66]</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#дазатиниб** 70 мг 2 раза/сут внутрь [67, 68]</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#пазопаниб** 800 мг 1 раз/сут внутрь [69, 70]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E049B7" w:rsidRPr="00E049B7" w:rsidRDefault="00E049B7" w:rsidP="00E049B7">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#кабозантиниб** 60 мг 1 раз/сут внутрь [71]</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#нилотиниб** 400 мг 2 раза/сут внутрь [72, 73]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2).</w:t>
      </w:r>
    </w:p>
    <w:p w:rsidR="00E049B7" w:rsidRPr="00E049B7" w:rsidRDefault="00E049B7" w:rsidP="00E049B7">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#золедроновая кислота** 4 мг в/в каждые 28 дней, либо деносумаб 120 мг п/к каждые 28 дней (при метастатическом поражении костей) [74]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            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решение о назначении дополнительных лекарственных препаратов целесообразно принимать в экспертных онкологических учреждениях. Транслокации генов NTRK 1, 2, 3, мутация BRAF V600E, как правило, встречаются при диком типе ГИСО (отсутствие молекулярных нарушений в генах c-KIT, PDGFRA и семействе генов SDH), поэтому определение перечисленных выше молекулярно-генетических нарушений рекомендуется именно при таком подтипе ГИСО. Транслокации генов NTRK 1, 2, 3 встречаются в 0,3–2,5 % случаев ГИСО, мутация BRAF – менее 1%. При выявлении транслокаций NTRK назначение #ларотректиниба и #энтректиниба позволяет достичь 100 % объективного ответа с длительностью более 5 лет. Применение #сорафениба после прогрессирования на фоне трех стандартных линий терапии иматиниба**, сунитиниба** и регорафениба** позволяет достичь медианы времени до прогрессирования 5,2 мес, контроля болезни у 68 % пациентов, пазопаниба – 3,4 мес со стабилизацией болезни у 84 %, дазатиниба – медианы времени до прогрессирования 2,7 мес при локализации мутаций в 11 экзоне с-KIT и 18 мес при мутациях в гене PDGFRA с 25 % объективным ответом, кабозантиниба – 5,5 мес, контроля заболевания у 82 %. Возвращение к терапии иматинибом** после прогрессирования на фоне стандартной терапии позволяет достичь времени до прогрессирования 1,8 мес, контроля болезни в течение 12 недель у 32 %, добавление эверолимуса в дозе 2,5 мг/сут к #иматинибу** 600 мг/сут – 3,5 мес и контроля болезни у 36 %.</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3.4. Обезболивание</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Принципы обезболивания и оптимального выбора обезболивающей терапии у пациентов с ГИСО и хроническим болевым синдромом соответствуют принципам, изложенным в клинических рекомендациях «Хронический болевой синдром у взрослых пациентов, нуждающихся в паллиативной медицинской помощи».</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3.5. Сопутствующая терапия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Принципы лечения и профилактики</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тошноты и рвоты</w:t>
      </w:r>
      <w:r w:rsidRPr="00E049B7">
        <w:rPr>
          <w:rFonts w:ascii="Times New Roman" w:eastAsia="Times New Roman" w:hAnsi="Times New Roman" w:cs="Times New Roman"/>
          <w:color w:val="222222"/>
          <w:spacing w:val="4"/>
          <w:sz w:val="27"/>
          <w:szCs w:val="27"/>
          <w:lang w:eastAsia="ru-RU"/>
        </w:rPr>
        <w:t> у пациентов с ГИСО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Семиглазова Т.Ю., DOI: 10.18 027/2224–5057–2018–8–3s2–502–511, https://rosoncoweb.ru/standarts/RUSSCO/2018/2018-35.pdf).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профилактики и лечения инфекционных осложнений и фебрильной нейтропении </w:t>
      </w:r>
      <w:r w:rsidRPr="00E049B7">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10.18 027/2224–5057–2018–8–3s2–521–530, https://rosoncoweb.ru/</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standarts/RUSSCO/2018/2018-37.pdf).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профилактики и лечения гепатотоксичности </w:t>
      </w:r>
      <w:r w:rsidRPr="00E049B7">
        <w:rPr>
          <w:rFonts w:ascii="Times New Roman" w:eastAsia="Times New Roman" w:hAnsi="Times New Roman" w:cs="Times New Roman"/>
          <w:color w:val="222222"/>
          <w:spacing w:val="4"/>
          <w:sz w:val="27"/>
          <w:szCs w:val="27"/>
          <w:lang w:eastAsia="ru-RU"/>
        </w:rPr>
        <w:t>у пациентов с ГИСО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10.18 027/2224–5057–2018–8–3s2–531–544, https://rosoncoweb.ru/standarts/</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RUSSCO/2018/2018-38.pdf).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профилактики и лечения сердечно-сосудистых осложнений </w:t>
      </w:r>
      <w:r w:rsidRPr="00E049B7">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Гиляров М.Ю., Овчинников А.Г., Орлова Р.В., Полтавская М.Г., Сычева Е.А., DOI: 10.18 027/2224–5057–2018–8–3s2–545–563, https://rosoncoweb.ru/standarts/RUSSCO/2018/2018-39.pdf).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нутритивной поддержки </w:t>
      </w:r>
      <w:r w:rsidRPr="00E049B7">
        <w:rPr>
          <w:rFonts w:ascii="Times New Roman" w:eastAsia="Times New Roman" w:hAnsi="Times New Roman" w:cs="Times New Roman"/>
          <w:color w:val="222222"/>
          <w:spacing w:val="4"/>
          <w:sz w:val="27"/>
          <w:szCs w:val="27"/>
          <w:lang w:eastAsia="ru-RU"/>
        </w:rPr>
        <w:t>у пациентов с ГИСО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А.В., Лейдерман И.Н., Ломидзе С.В., Нехаев И.В., Хотеев А.Ж., DOI: 10.18 027/2224–5057–2018–8–3s2–575–583, https://rosoncoweb.ru/standarts/RUSSCO/2018/2018-41.pdf).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профилактики и лечения нефротоксичности </w:t>
      </w:r>
      <w:r w:rsidRPr="00E049B7">
        <w:rPr>
          <w:rFonts w:ascii="Times New Roman" w:eastAsia="Times New Roman" w:hAnsi="Times New Roman" w:cs="Times New Roman"/>
          <w:color w:val="222222"/>
          <w:spacing w:val="4"/>
          <w:sz w:val="27"/>
          <w:szCs w:val="27"/>
          <w:lang w:eastAsia="ru-RU"/>
        </w:rPr>
        <w:t xml:space="preserve">соответствуют принципам, изложенным в методических рекомендациях «Практические рекомендации по коррекции нефротоксичности противоопухолевых </w:t>
      </w:r>
      <w:r w:rsidRPr="00E049B7">
        <w:rPr>
          <w:rFonts w:ascii="Times New Roman" w:eastAsia="Times New Roman" w:hAnsi="Times New Roman" w:cs="Times New Roman"/>
          <w:color w:val="222222"/>
          <w:spacing w:val="4"/>
          <w:sz w:val="27"/>
          <w:szCs w:val="27"/>
          <w:lang w:eastAsia="ru-RU"/>
        </w:rPr>
        <w:lastRenderedPageBreak/>
        <w:t>препаратов» (Коллектив авторов: Громова Е.Г., Бирюкова Л.С., Джумабаева Б.Т., Курмуков И.А., DOI: 10.18 027/2224–5057–2018–8–3s2–591–603, https://rosoncoweb.ru/standarts/RUSSCO/2018/2018-44.pdf).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профилактики и лечения тромбоэмболических осложнений </w:t>
      </w:r>
      <w:r w:rsidRPr="00E049B7">
        <w:rPr>
          <w:rFonts w:ascii="Times New Roman" w:eastAsia="Times New Roman" w:hAnsi="Times New Roman" w:cs="Times New Roman"/>
          <w:color w:val="222222"/>
          <w:spacing w:val="4"/>
          <w:sz w:val="27"/>
          <w:szCs w:val="27"/>
          <w:lang w:eastAsia="ru-RU"/>
        </w:rPr>
        <w:t>у пациентов с ГИСО соответствуют принципам, изложенным в методических рекомендациях «Практические рекомендации по профилактике и лечению тромбоэмболических осложнений у онкологических больных» (Коллектив авторов: Сомонова О.В., Антух Э.А., Елизарова А.Л., Матвеева И.И., Сельчук В.Ю., Черкасов В.А., DOI: 10.18 027/2224–5057–2018–8–3s2–604–609, https://rosoncoweb.ru/standarts/RUSSCO/</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2018/2018-45.pdf).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профилактики и лечения последствий экстравазации лекарственных препаратов </w:t>
      </w:r>
      <w:r w:rsidRPr="00E049B7">
        <w:rPr>
          <w:rFonts w:ascii="Times New Roman" w:eastAsia="Times New Roman" w:hAnsi="Times New Roman" w:cs="Times New Roman"/>
          <w:color w:val="222222"/>
          <w:spacing w:val="4"/>
          <w:sz w:val="27"/>
          <w:szCs w:val="27"/>
          <w:lang w:eastAsia="ru-RU"/>
        </w:rPr>
        <w:t>соответствуют принципам, изложенным в методических рекомендациях «Рекомендации по лечению последствий экстравазации противоопухолевых препаратов» (Автор: Буйденок Ю.В., DOI: 10.18 027/2224–5057–2018–8–3s2–610–616, https://rosoncoweb.ru/standarts/RUSSCO/2018/2018-46.pdf).</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Принципы профилактики и лечения иммуноопосредованных нежелательных явлений </w:t>
      </w:r>
      <w:r w:rsidRPr="00E049B7">
        <w:rPr>
          <w:rFonts w:ascii="Times New Roman" w:eastAsia="Times New Roman" w:hAnsi="Times New Roman" w:cs="Times New Roman"/>
          <w:color w:val="222222"/>
          <w:spacing w:val="4"/>
          <w:sz w:val="27"/>
          <w:szCs w:val="27"/>
          <w:lang w:eastAsia="ru-RU"/>
        </w:rPr>
        <w:t>у пациентов с ГИСО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(Коллектив авторов: Проценко С.А., Антимоник Н.Ю., Берштейн Л.М., Новик А.В., Носов Д.А., Петенко Н.Н., Семенова А.И., Чубенко В.А., Юдин Д.И., DOI: 10.18 027/2224–5057–2018–8–3s2–636–665, https://rosoncoweb.ru/</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standarts/RUSSCO/2018/2018-48.pdf).</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4. Реабилитация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 настоящее время для всех видов медицинской реабилитации отсутствуют клинические исследования с участием пациентов с ГИСО. Данные рекомендации сделаны на основании того, что во многих исследованиях, в том числе метаанализах (D. Steffens et al., 2018, и др.) и систематических обзорах (Nicole L. Stout et al., 2017, R. Segal et al., 2017, и др.), доказано, что различные виды медицинской реабилитации значительно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 другими ЗНО.</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Медицинскую реабилитацию следует проводить в соответствии с клиническими рекомендациями в зависимости от локализации первичной опухоли (пищевод, желудок, тонкая кишка, ободочная и прямая кишка и т. д.).</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4.1. Предреабилитация</w:t>
      </w:r>
    </w:p>
    <w:p w:rsidR="00E049B7" w:rsidRPr="00E049B7" w:rsidRDefault="00E049B7" w:rsidP="00E049B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проведение предреабилитации всем пациентам в целях ускорения функционального восстановления, сокращения сроков пребывания в стационаре после операции, снижения частоты развития осложнений и летальных исходов на фоне лечения. Предреабилитация включает физическую подготовку, психологическую и нутритивную поддержку (нейропсихологическая реабилитация), информирование пациентов [69–74].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4.2. Первый этап реабилитации после хирургического лечения</w:t>
      </w:r>
    </w:p>
    <w:p w:rsidR="00E049B7" w:rsidRPr="00E049B7" w:rsidRDefault="00E049B7" w:rsidP="00E049B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всем пациентам с ГИСО применять раннюю мобилизацию в ближайшие сутки послеоперационного периода (активизация и вертикализация) в сочетании с протоколами fast track rehabilitation («быстрый путь») и ERAS (Enhanced Recovery After Surgery – ускоренное восстановление после операции), что приводит к сокращению длительности пребывания пациентов в стационаре, снижению числа нехирургических осложнений [75-80].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E049B7" w:rsidRPr="00E049B7" w:rsidRDefault="00E049B7" w:rsidP="00E049B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всем пациентам с ГИСО назначение дыхательной гимнастики, в т. ч. с использованием побудительного спирометра и положительного давления в конце выдоха (ПДКВ) в раннем послеоперационном периоде [78, 79].</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всем пациентам с ГИСО использование медицинского массажа в качестве безопасного и эффективного немедикаментозного метода лечения болевого синдрома в раннем послеоперационном периоде у пациентов, перенесших большие абдоминальные хирургические вмешательства. Его использование позволяет снизить интенсивность боли, беспокойство и напряжение [81, 82].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1).</w:t>
      </w:r>
    </w:p>
    <w:p w:rsidR="00E049B7" w:rsidRPr="00E049B7" w:rsidRDefault="00E049B7" w:rsidP="00E049B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всем пациентам с ГИСО</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color w:val="222222"/>
          <w:spacing w:val="4"/>
          <w:sz w:val="27"/>
          <w:szCs w:val="27"/>
          <w:lang w:eastAsia="ru-RU"/>
        </w:rPr>
        <w:t>мультидисциплинарный подход для купирования болевого синдрома в раннем послеоперационном периоде. Сочетание обезболивающей терапии и физиотерапии, ЛФК, лечения положением, методами клинико-психологической коррекции, чрескожной короткоимпульсной электростимуляции (ЧЭНС), применением рефлексотерапии при заболеваниях пищевода, желудка, двенадцатиперстной кишки дает хорошие результаты [83].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4.3. Второй этап реабилитации после хирургического лечения</w:t>
      </w:r>
    </w:p>
    <w:p w:rsidR="00E049B7" w:rsidRPr="00E049B7" w:rsidRDefault="00E049B7" w:rsidP="00E049B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 </w:t>
      </w:r>
      <w:r w:rsidRPr="00E049B7">
        <w:rPr>
          <w:rFonts w:ascii="Times New Roman" w:eastAsia="Times New Roman" w:hAnsi="Times New Roman" w:cs="Times New Roman"/>
          <w:color w:val="222222"/>
          <w:spacing w:val="4"/>
          <w:sz w:val="27"/>
          <w:szCs w:val="27"/>
          <w:lang w:eastAsia="ru-RU"/>
        </w:rPr>
        <w:t>применение комплексов упражнений (лечебной физкультуры при заболеваниях пищевода, желудка, двенадцатиперстной кишки, толстой кишки) всем пациентам с ГИСО после проведения радикального хирургического лечения по поводу опухолей пищеварительной системы, что способствует быстрейшему восстановлению физической формы и улучшает качество жизни пациента (Приложение А3. Таблица А3-1.) [84, 85].</w:t>
      </w:r>
    </w:p>
    <w:p w:rsidR="00E049B7" w:rsidRPr="00E049B7" w:rsidRDefault="00E049B7" w:rsidP="00E049B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включать аэробные упражнения в комплексы ЛФК всем пациентам с ГИСО. Это приводит к улучшению качества жизни, психологического состояния, а также контролю массы тела пациента [87, 88].</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049B7" w:rsidRPr="00E049B7" w:rsidRDefault="00E049B7" w:rsidP="00E049B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всем пациентам с ГИСО применение электросна в качестве седативного средства. Его применение уменьшает проявления астенического и депрессивного синдромов, улучшает качество жизни пациента [88].</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xml:space="preserve"> всем пациентам с ГИСО применять рефлексотерапию при заболеваниях пищевода, желудка, двенадцатиперсной кишки </w:t>
      </w:r>
      <w:r w:rsidRPr="00E049B7">
        <w:rPr>
          <w:rFonts w:ascii="Times New Roman" w:eastAsia="Times New Roman" w:hAnsi="Times New Roman" w:cs="Times New Roman"/>
          <w:color w:val="222222"/>
          <w:spacing w:val="4"/>
          <w:sz w:val="27"/>
          <w:szCs w:val="27"/>
          <w:lang w:eastAsia="ru-RU"/>
        </w:rPr>
        <w:lastRenderedPageBreak/>
        <w:t>(акупунктуру), позволяющую контролировать болевой синдром у онкологических пациентов [89].</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4.4. Третий этап реабилитации после хирургического лечения</w:t>
      </w:r>
    </w:p>
    <w:p w:rsidR="00E049B7" w:rsidRPr="00E049B7" w:rsidRDefault="00E049B7" w:rsidP="00E049B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применение у всех пациентов с ГИСО, находящихся в ремиссии, курсовых комплексных программ, включающих питательную поддержку, занятия с психологом и повышение уровня физической активности, в т. ч. с аэробной нагрузкой. Это приводит к улучшению кардиореспираторной выносливости и улучшении качества жизни пациентов [90].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поддержание стабильной массы тела и активный образ жизни увеличивают сроки общей выживаемости. Цель – не менее 30 минут умеренно интенсивной физической активности несколько (большинство) дней в неделю, принимая во внимание наличие и тяжесть осложнений противоопухолевого лечения [92].</w:t>
      </w:r>
    </w:p>
    <w:p w:rsidR="00E049B7" w:rsidRPr="00E049B7" w:rsidRDefault="00E049B7" w:rsidP="00E049B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E049B7">
        <w:rPr>
          <w:rFonts w:ascii="Times New Roman" w:eastAsia="Times New Roman" w:hAnsi="Times New Roman" w:cs="Times New Roman"/>
          <w:b/>
          <w:bCs/>
          <w:color w:val="222222"/>
          <w:spacing w:val="4"/>
          <w:sz w:val="27"/>
          <w:szCs w:val="27"/>
          <w:u w:val="single"/>
          <w:lang w:eastAsia="ru-RU"/>
        </w:rPr>
        <w:t>4.5. Реабилитация при проведении лекарственной терапии</w:t>
      </w:r>
    </w:p>
    <w:p w:rsidR="00E049B7" w:rsidRPr="00E049B7" w:rsidRDefault="00E049B7" w:rsidP="00E049B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выполнение физических упражнений с нагрузкой у всех пациентов с ГИСО, получающих ХТ. Поддержание высокого уровня физической активности уменьшает слабость, улучшает качество жизни и психологическое состояние, нормализует массу тела [92, 94].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E049B7" w:rsidRPr="00E049B7" w:rsidRDefault="00E049B7" w:rsidP="00E049B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комбинировать ЛФК у всех пациентов с ГИСО с психологической поддержкой (нейропсихологическая реабилитация) на фоне ХТ [93].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049B7" w:rsidRPr="00E049B7" w:rsidRDefault="00E049B7" w:rsidP="00E049B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включение в реабилитационные программы терренное лечение (лечение ходьбой) и упражнений на тренировку баланса для контроля клинических проявлений полинейропатии на фоне ХТ у всех пациентов с ГИСО [94, 95].</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Комментарий:</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физические нагрузки приводят к повышению кардио-респираторной выносливости пациентов и снижению риска развития кардиотоксичности на фоне ХТ</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i/>
          <w:iCs/>
          <w:color w:val="333333"/>
          <w:spacing w:val="4"/>
          <w:sz w:val="27"/>
          <w:szCs w:val="27"/>
          <w:lang w:eastAsia="ru-RU"/>
        </w:rPr>
        <w:t>[97].</w:t>
      </w:r>
    </w:p>
    <w:p w:rsidR="00E049B7" w:rsidRPr="00E049B7" w:rsidRDefault="00E049B7" w:rsidP="00E049B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проведение курсов медицинского шведского массажа у всех пациентов с ГИСО для уменьшения слабости на фоне комбинированного лечения [98].</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применение низкоинтенсивной лазеротерапии в лечении периферической полинейропатии у пациентов с ГИСО на фоне ХТ [99].</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049B7" w:rsidRPr="00E049B7" w:rsidRDefault="00E049B7" w:rsidP="00E049B7">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низкочастотная магнитотерапия в лечении периферической полинейропатии на фоне ХТ у пациентов с ГИСО [100].</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049B7" w:rsidRPr="00E049B7" w:rsidRDefault="00E049B7" w:rsidP="00E049B7">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проведение чрескожной электростимуляции с целью снижения интенсивности боли при периферической полинейропатии у пациентов с ГИСО [84].</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E049B7" w:rsidRPr="00E049B7" w:rsidRDefault="00E049B7" w:rsidP="00E049B7">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воздействие лазерным низкоинтенсивным излучением на область десен ( A22.07.008) и слизистой оболочки полости рта в качестве профилактики и лечения мукозитов полости рта у пациентов с ГИСО с болевым синдромом на фоне ХТ [101].</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E049B7" w:rsidRPr="00E049B7" w:rsidRDefault="00E049B7" w:rsidP="00E049B7">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применение чрескожной электронейростимуляции в качестве альтернативной немедикаментозной терапии у пациентов с ГИСО в лечении тошноты и рвоты, индуцированной противоопухолевой ХТ [102].</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E049B7" w:rsidRPr="00E049B7" w:rsidRDefault="00E049B7" w:rsidP="00E049B7">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применение криотерапия локальная для профилактики алопеции на фоне ХТ [103].</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3).</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5. Профилактика</w:t>
      </w:r>
    </w:p>
    <w:p w:rsidR="00E049B7" w:rsidRPr="00E049B7" w:rsidRDefault="00E049B7" w:rsidP="00E049B7">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выполнение КТ органов брюшной полости с внутривенным болюсным контрастированием и КТ органов малого таза у женщин/КТ органов таза у мужчин с контрастированием . При низком риске прогрессирования после радикального лечения рекомендовано выполнение КТ или МРТ брюшной полости и малого таза с в/в контрастированием каждые 6-12 месяцев в течение 5 лет. При промежуточном и высоком риске рекомендуется выполнение КТ или МРТ каждые 3-6 месяцев первые 3 года во время проведения адъювантной терапии, далее после завершения адъювантной терапии каждые 3 месяца в течение 2-х лет, далее каждые 6 месяцев до 5 лет суммарно после завершения адъювантной терапии [14, 117].</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w:t>
      </w:r>
      <w:r w:rsidRPr="00E049B7">
        <w:rPr>
          <w:rFonts w:ascii="Times New Roman" w:eastAsia="Times New Roman" w:hAnsi="Times New Roman" w:cs="Times New Roman"/>
          <w:color w:val="222222"/>
          <w:spacing w:val="4"/>
          <w:sz w:val="27"/>
          <w:szCs w:val="27"/>
          <w:lang w:eastAsia="ru-RU"/>
        </w:rPr>
        <w:t>(уровень достоверности доказательств – 5).</w:t>
      </w:r>
    </w:p>
    <w:p w:rsidR="00E049B7" w:rsidRPr="00E049B7" w:rsidRDefault="00E049B7" w:rsidP="00E049B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Рекомендуется</w:t>
      </w:r>
      <w:r w:rsidRPr="00E049B7">
        <w:rPr>
          <w:rFonts w:ascii="Times New Roman" w:eastAsia="Times New Roman" w:hAnsi="Times New Roman" w:cs="Times New Roman"/>
          <w:color w:val="222222"/>
          <w:spacing w:val="4"/>
          <w:sz w:val="27"/>
          <w:szCs w:val="27"/>
          <w:lang w:eastAsia="ru-RU"/>
        </w:rPr>
        <w:t> выполнение эзофагогастродуоденоскопии при ГИСО желудка размерами </w:t>
      </w:r>
      <w:r w:rsidRPr="00E049B7">
        <w:rPr>
          <w:rFonts w:ascii="Times New Roman" w:eastAsia="Times New Roman" w:hAnsi="Times New Roman" w:cs="Times New Roman"/>
          <w:i/>
          <w:iCs/>
          <w:color w:val="333333"/>
          <w:spacing w:val="4"/>
          <w:sz w:val="27"/>
          <w:szCs w:val="27"/>
          <w:lang w:eastAsia="ru-RU"/>
        </w:rPr>
        <w:t>≤</w:t>
      </w:r>
      <w:r w:rsidRPr="00E049B7">
        <w:rPr>
          <w:rFonts w:ascii="Times New Roman" w:eastAsia="Times New Roman" w:hAnsi="Times New Roman" w:cs="Times New Roman"/>
          <w:color w:val="222222"/>
          <w:spacing w:val="4"/>
          <w:sz w:val="27"/>
          <w:szCs w:val="27"/>
          <w:lang w:eastAsia="ru-RU"/>
        </w:rPr>
        <w:t>2 см. Рекомендовано динамическое наблюдение через 3 месяца с выполнением эндосонографии желудка при условии адекватной визуализации при эндоскопическом исследовании; при отсутствии увеличения следующие контрольные исследования возможно выполнять каждые 6 месяцев; при явном увеличении опухоли в течение 3–6 месяцев показано хирургическое лечение; в случае выполнения R1-резекции дополнительно рекомендуется наблюдение за зоной резекции с целью раннего выявления продолженного роста (как при высоком риске) [14, 28-30, ].</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N 323-ФЗ «Об основах охраны здоровья граждан в Российской Федерации» организуется и оказывается:</w:t>
      </w:r>
    </w:p>
    <w:p w:rsidR="00E049B7" w:rsidRPr="00E049B7" w:rsidRDefault="00E049B7" w:rsidP="00E049B7">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E049B7" w:rsidRPr="00E049B7" w:rsidRDefault="00E049B7" w:rsidP="00E049B7">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E049B7" w:rsidRPr="00E049B7" w:rsidRDefault="00E049B7" w:rsidP="00E049B7">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E049B7" w:rsidRPr="00E049B7" w:rsidRDefault="00E049B7" w:rsidP="00E049B7">
      <w:pPr>
        <w:numPr>
          <w:ilvl w:val="0"/>
          <w:numId w:val="8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 в первичном онкологическом кабинете, поликлиническом отделении онкологического диспансера (онкологической больницы).</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его отсутствии –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w:t>
      </w:r>
      <w:r w:rsidRPr="00E049B7">
        <w:rPr>
          <w:rFonts w:ascii="Times New Roman" w:eastAsia="Times New Roman" w:hAnsi="Times New Roman" w:cs="Times New Roman"/>
          <w:color w:val="222222"/>
          <w:spacing w:val="4"/>
          <w:sz w:val="27"/>
          <w:szCs w:val="27"/>
          <w:lang w:eastAsia="ru-RU"/>
        </w:rPr>
        <w:lastRenderedPageBreak/>
        <w:t>для установления диагноза, включая распространенность онкологического процесса и стадию заболевания.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w:t>
      </w:r>
      <w:r w:rsidRPr="00E049B7">
        <w:rPr>
          <w:rFonts w:ascii="Times New Roman" w:eastAsia="Times New Roman" w:hAnsi="Times New Roman" w:cs="Times New Roman"/>
          <w:color w:val="222222"/>
          <w:spacing w:val="4"/>
          <w:sz w:val="27"/>
          <w:szCs w:val="27"/>
          <w:lang w:eastAsia="ru-RU"/>
        </w:rPr>
        <w:lastRenderedPageBreak/>
        <w:t>показаний для оказания специализированной, в том числе высокотехнологичной, медицинской помощи.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E049B7" w:rsidRPr="00E049B7" w:rsidRDefault="00E049B7" w:rsidP="00E049B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E049B7" w:rsidRPr="00E049B7" w:rsidRDefault="00E049B7" w:rsidP="00E049B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E049B7" w:rsidRPr="00E049B7" w:rsidRDefault="00E049B7" w:rsidP="00E049B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E049B7" w:rsidRPr="00E049B7" w:rsidRDefault="00E049B7" w:rsidP="00E049B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выявленным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выявленным злокачественным новообразованием, в медицинскую организацию, осуществляющую диспансерное наблюдение пациента.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Специализированная, за исключением высокотехнологичной, медицинская помощь в медицинских организациях, подведомственных федеральным </w:t>
      </w:r>
      <w:r w:rsidRPr="00E049B7">
        <w:rPr>
          <w:rFonts w:ascii="Times New Roman" w:eastAsia="Times New Roman" w:hAnsi="Times New Roman" w:cs="Times New Roman"/>
          <w:color w:val="222222"/>
          <w:spacing w:val="4"/>
          <w:sz w:val="27"/>
          <w:szCs w:val="27"/>
          <w:lang w:eastAsia="ru-RU"/>
        </w:rPr>
        <w:lastRenderedPageBreak/>
        <w:t>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Паллиативная медицинская помощь пациенту с онкологическими заболеваниями оказывается в соответствии с положением об организации </w:t>
      </w:r>
      <w:r w:rsidRPr="00E049B7">
        <w:rPr>
          <w:rFonts w:ascii="Times New Roman" w:eastAsia="Times New Roman" w:hAnsi="Times New Roman" w:cs="Times New Roman"/>
          <w:color w:val="222222"/>
          <w:spacing w:val="4"/>
          <w:sz w:val="27"/>
          <w:szCs w:val="27"/>
          <w:lang w:eastAsia="ru-RU"/>
        </w:rPr>
        <w:lastRenderedPageBreak/>
        <w:t>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Показаниями для госпитализации пациента в медицинскую организацию в экстренной или неотложной форме являются:</w:t>
      </w:r>
    </w:p>
    <w:p w:rsidR="00E049B7" w:rsidRPr="00E049B7" w:rsidRDefault="00E049B7" w:rsidP="00E049B7">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E049B7" w:rsidRPr="00E049B7" w:rsidRDefault="00E049B7" w:rsidP="00E049B7">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наличие осложнений лечения онкологического заболевания (хирургическое вмешательство, ЛТ, лекарственная терапия и т. д.), требующих оказания ему специализированной медицинской помощи в экстренной и неотложной форме.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Показаниями для госпитализации пациента в медицинскую организацию в плановой форме являются:</w:t>
      </w:r>
    </w:p>
    <w:p w:rsidR="00E049B7" w:rsidRPr="00E049B7" w:rsidRDefault="00E049B7" w:rsidP="00E049B7">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требующих последующего наблюдения в условиях круглосуточного или дневного стационара;</w:t>
      </w:r>
    </w:p>
    <w:p w:rsidR="00E049B7" w:rsidRPr="00E049B7" w:rsidRDefault="00E049B7" w:rsidP="00E049B7">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E049B7" w:rsidRPr="00E049B7" w:rsidRDefault="00E049B7" w:rsidP="00E049B7">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E049B7" w:rsidRPr="00E049B7" w:rsidRDefault="00E049B7" w:rsidP="00E049B7">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w:t>
      </w:r>
    </w:p>
    <w:p w:rsidR="00E049B7" w:rsidRPr="00E049B7" w:rsidRDefault="00E049B7" w:rsidP="00E049B7">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E049B7" w:rsidRPr="00E049B7" w:rsidRDefault="00E049B7" w:rsidP="00E049B7">
      <w:pPr>
        <w:numPr>
          <w:ilvl w:val="0"/>
          <w:numId w:val="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Показания для направления пациента в другую медицинскую организацию:</w:t>
      </w:r>
    </w:p>
    <w:p w:rsidR="00E049B7" w:rsidRPr="00E049B7" w:rsidRDefault="00E049B7" w:rsidP="00E049B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исполнение клинических рекомендаций призвано максимально повысить качество оказываемой медицинской помощи пациентам в различных клинических ситуациях. Если в медицинской организации отсутствует возможность проводить рекомендуемый объем медицинской помощи (например, отсутствует возможность проведения процедуры биопсии сторожевого лимфатического узла), рекомендуется воспользоваться системой маршрутизации в другие медицинские организации, в том числе за пределы субъекта федерации, в том числе в федеральные центры, имеющие соответствующую оснащенность и кадры;</w:t>
      </w:r>
    </w:p>
    <w:p w:rsidR="00E049B7" w:rsidRPr="00E049B7" w:rsidRDefault="00E049B7" w:rsidP="00E049B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w:t>
      </w:r>
      <w:r w:rsidRPr="00E049B7">
        <w:rPr>
          <w:rFonts w:ascii="Times New Roman" w:eastAsia="Times New Roman" w:hAnsi="Times New Roman" w:cs="Times New Roman"/>
          <w:color w:val="222222"/>
          <w:spacing w:val="4"/>
          <w:sz w:val="27"/>
          <w:szCs w:val="27"/>
          <w:lang w:eastAsia="ru-RU"/>
        </w:rPr>
        <w:lastRenderedPageBreak/>
        <w:t>организация сталкивается с клинической ситуацией, не имеющей соответствующего отражения в настоящей клинической рекомендации (нетипичное течение болезни, необходимость начала противоопухолевой терапии при выявлении противопоказаний к ней, прогрессирование на фоне применения рекомендуемых видов лечения и т. д.), рекомендуется воспользоваться системой телемедицинских консультаций или маршрутизации в национальные медицинские исследовательские центры для уточнения тактики лечения;</w:t>
      </w:r>
    </w:p>
    <w:p w:rsidR="00E049B7" w:rsidRPr="00E049B7" w:rsidRDefault="00E049B7" w:rsidP="00E049B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выявление или обострение сопутствующей патологии, не относящейся к профилю онкологического учреждения, которая препятствует проведению данного этапа лечения (например, острый инфаркт миокарда, острое нарушение мозгового кровообращения и др.) и требует маршрутизации в профильные медицинские организации.</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7. Дополнительная информация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Факторами прогноза при ГИСО являются: локализация, гистологический тип опухоли, мутационный статус, степень злокачественности, стадия, радикальность операции.</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 взрослым пациентам с ГИСО указаны в </w:t>
      </w:r>
      <w:r w:rsidRPr="00E049B7">
        <w:rPr>
          <w:rFonts w:ascii="Times New Roman" w:eastAsia="Times New Roman" w:hAnsi="Times New Roman" w:cs="Times New Roman"/>
          <w:b/>
          <w:bCs/>
          <w:color w:val="222222"/>
          <w:spacing w:val="4"/>
          <w:sz w:val="27"/>
          <w:szCs w:val="27"/>
          <w:lang w:eastAsia="ru-RU"/>
        </w:rPr>
        <w:t>табл. 8</w:t>
      </w:r>
      <w:r w:rsidRPr="00E049B7">
        <w:rPr>
          <w:rFonts w:ascii="Times New Roman" w:eastAsia="Times New Roman" w:hAnsi="Times New Roman" w:cs="Times New Roman"/>
          <w:color w:val="222222"/>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8.</w:t>
      </w:r>
      <w:r w:rsidRPr="00E049B7">
        <w:rPr>
          <w:rFonts w:ascii="Times New Roman" w:eastAsia="Times New Roman" w:hAnsi="Times New Roman" w:cs="Times New Roman"/>
          <w:color w:val="222222"/>
          <w:spacing w:val="4"/>
          <w:sz w:val="27"/>
          <w:szCs w:val="27"/>
          <w:lang w:eastAsia="ru-RU"/>
        </w:rPr>
        <w:t> 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301"/>
        <w:gridCol w:w="2254"/>
        <w:gridCol w:w="395"/>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Оценка</w:t>
            </w:r>
          </w:p>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 </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с указанием подтипа, количества митозов в 50 полях зрения, уровень экспрессии CD117, DOG1, CD34. в соответствии с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Выполнены назначения на определение соматических мутаций в генах </w:t>
            </w:r>
            <w:r w:rsidRPr="00E049B7">
              <w:rPr>
                <w:rFonts w:ascii="Verdana" w:eastAsia="Times New Roman" w:hAnsi="Verdana" w:cs="Times New Roman"/>
                <w:i/>
                <w:iCs/>
                <w:color w:val="333333"/>
                <w:sz w:val="27"/>
                <w:szCs w:val="27"/>
                <w:lang w:eastAsia="ru-RU"/>
              </w:rPr>
              <w:t>KIT</w:t>
            </w:r>
            <w:r w:rsidRPr="00E049B7">
              <w:rPr>
                <w:rFonts w:ascii="Verdana" w:eastAsia="Times New Roman" w:hAnsi="Verdana" w:cs="Times New Roman"/>
                <w:sz w:val="27"/>
                <w:szCs w:val="27"/>
                <w:lang w:eastAsia="ru-RU"/>
              </w:rPr>
              <w:t>,</w:t>
            </w:r>
            <w:r w:rsidRPr="00E049B7">
              <w:rPr>
                <w:rFonts w:ascii="Verdana" w:eastAsia="Times New Roman" w:hAnsi="Verdana" w:cs="Times New Roman"/>
                <w:i/>
                <w:iCs/>
                <w:color w:val="333333"/>
                <w:sz w:val="27"/>
                <w:szCs w:val="27"/>
                <w:lang w:eastAsia="ru-RU"/>
              </w:rPr>
              <w:t> PDGFRA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Выполнены обследования (КТ органов брюшной полости с внутривенным болюсным контрастированием и КТ органов малого таза с в/в контрастированием для исходной оценки распространенности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Выполнено хирургическое лечение в объеме, соответствующем указанному в рекомендациях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Отсутствуют осложнения в раннем послеоперационном периоде (у пациентов, кому выполнено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Проведена оценка риска прогрессирования болезни после хирургического лечения у пациентов с резектабельными ГИСО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Да/Нет</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Выполнена противоопухолевая лекарственная терапия: адъювантная терапия иматинибом при локализованных ГИСО; неоадъювантная терапия иматинибом при местно-распространенных ГИСО, чувствительных к иматинибу; последовательная противоопухолевая лекарственная терапия при метастатических ГИСО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bl>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Список литературы</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Miettinen M, Lasota J. Gastrointestinal stromal tumors (GISTs): definition, occurrence, pathology, differential diagnosis and molecular genetics. Pol J Pathol 2003;54:3–24.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Arhiri P., Stilidi I.S., Poddubnaya I.V., Nikulin M.P., Tsymzhitova N.Ts., Mazurenko N.N. Clinical significance of mutational status in gastrointestinal stromal tumors (GIST). J Clin Oncol 2012;30(suppl; abstr20501).</w:t>
      </w:r>
    </w:p>
    <w:p w:rsidR="00E049B7" w:rsidRPr="00E049B7" w:rsidRDefault="00E049B7" w:rsidP="00E049B7">
      <w:pPr>
        <w:numPr>
          <w:ilvl w:val="0"/>
          <w:numId w:val="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Corless C.L., Barnett C.M., Heinrich M.C. Gastrointestinal stromal tumors: Origin and molecular oncology. </w:t>
      </w:r>
      <w:r w:rsidRPr="00E049B7">
        <w:rPr>
          <w:rFonts w:ascii="Times New Roman" w:eastAsia="Times New Roman" w:hAnsi="Times New Roman" w:cs="Times New Roman"/>
          <w:i/>
          <w:iCs/>
          <w:color w:val="333333"/>
          <w:spacing w:val="4"/>
          <w:sz w:val="27"/>
          <w:szCs w:val="27"/>
          <w:lang w:eastAsia="ru-RU"/>
        </w:rPr>
        <w:t>Nature Reviews Cancer </w:t>
      </w:r>
      <w:r w:rsidRPr="00E049B7">
        <w:rPr>
          <w:rFonts w:ascii="Times New Roman" w:eastAsia="Times New Roman" w:hAnsi="Times New Roman" w:cs="Times New Roman"/>
          <w:color w:val="222222"/>
          <w:spacing w:val="4"/>
          <w:sz w:val="27"/>
          <w:szCs w:val="27"/>
          <w:lang w:eastAsia="ru-RU"/>
        </w:rPr>
        <w:t>2011;</w:t>
      </w:r>
      <w:r w:rsidRPr="00E049B7">
        <w:rPr>
          <w:rFonts w:ascii="Times New Roman" w:eastAsia="Times New Roman" w:hAnsi="Times New Roman" w:cs="Times New Roman"/>
          <w:i/>
          <w:iCs/>
          <w:color w:val="333333"/>
          <w:spacing w:val="4"/>
          <w:sz w:val="27"/>
          <w:szCs w:val="27"/>
          <w:lang w:eastAsia="ru-RU"/>
        </w:rPr>
        <w:t>11</w:t>
      </w:r>
      <w:r w:rsidRPr="00E049B7">
        <w:rPr>
          <w:rFonts w:ascii="Times New Roman" w:eastAsia="Times New Roman" w:hAnsi="Times New Roman" w:cs="Times New Roman"/>
          <w:color w:val="222222"/>
          <w:spacing w:val="4"/>
          <w:sz w:val="27"/>
          <w:szCs w:val="27"/>
          <w:lang w:eastAsia="ru-RU"/>
        </w:rPr>
        <w:t>(12):865–78.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Lasota J., Miettinen M. KIT and PDGFRA mutations in gastrointestinal stromal tumors (GISTs). Semin Diagn Pathol 2006;23:91–1.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Janeway K.A., Kim S.Y., Lodish M., Nosé V., Rustin P., Gaal J., et al. Defects in succinate dehydrogenase in gastrointestinal stromal tumors lacking KIT and PDGFRA mutations. Proc Natl Acad Sci USA 2011;108(1):314. Epub 2010 Dec 20.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Hostein I., Faur N., Primois C., Boury F., Denard J., Emile J.F., et al. BRAF mutation status in gastrointestinal stromal tumors. Am J Clin Pathol 2010;133(1):141.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Miettinen M., Fetsch J.F., Sobin L.H., et al. Gastrointestinal stromal tumors in patients with neurofibromatosis 1: a clinicopathologic and molecular genetic study of 45 cases. Am J Surg Pathol 2006;30(1):90–6.</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Atiq M.A., Davis J.L., Hornick J.L., Dickson B.C., Fletcher C.D.M., Fletcher J.A., et al. Mesenchymal tumors of the gastrointestinal tract with NTRK </w:t>
      </w:r>
      <w:r w:rsidRPr="00E049B7">
        <w:rPr>
          <w:rFonts w:ascii="Times New Roman" w:eastAsia="Times New Roman" w:hAnsi="Times New Roman" w:cs="Times New Roman"/>
          <w:color w:val="222222"/>
          <w:spacing w:val="4"/>
          <w:sz w:val="27"/>
          <w:szCs w:val="27"/>
          <w:lang w:eastAsia="ru-RU"/>
        </w:rPr>
        <w:lastRenderedPageBreak/>
        <w:t>rearrangements: a clinicopathological, immunophenotypic, and molecular study of eight cases, emphasizing their distinction from gastrointestinal stromal tumor (GIST). Mod Pathol 2021;34(1):95.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Søreide K., Sandvik O.M., Søreide J.A., et al. Global epidemiology of gastrointestinal stromal tumours (GIST): A systematic review of population-based cohort studies. Cancer Epidemiol 2016;40:39.</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Ma G.L., Murphy J.D., Martinez M.E., Sicklick J.K. Epidemiology of gastrointestinal stromal tumors in the era of histology codes: results of a population-based study. Cancer Epidemiol Biomarkers Prev 2015;24(1):298.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WHO Classification of Tumors Editorial Board. Digestive system tumors. Lyon (France): International Agency for Research on Cancer; 2019. (WHO classification of tumors series, 5th ed; vol. 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Gold J.S., Gonen M., Gutierrez A., et al. Development and validation of a prognostic nomogram for recurrence-free survival after complete surgical resection of localised primary gastrointestinal stromal tumour: a retrospective analysis. Lancet Oncol 2009;10(11):1045–52.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Joensuu H., Vehtari A., Riihimaki J., et al. Risk of recurrence of gastrointestinal stromal tumour after surgery: an analysis of pooled population-based cohorts. Lancet Oncol 2012;13(3):265–74.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Casali P.G., Blay J.Y., Abecassis N., Bajpai J., Bauer S., et al. Gastrointestinal stromal tumors: ESMO-EURACAN-GENTURIS Clinical Practice Guidelines for diagnosis, treatment and follow-up. Ann Oncol 2022;33(1):20–33.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Трякин А.А., Бесова Н.С., Волков Н.М., Гладков О.А., Карасева В.В., Сакаева Д.Д. и соавт. Общие принципы проведения противоопухолевой лекарственной терапии. Практические рекомендации RUSSCO, часть 1. Злокачественные опухоли, 2023 (том 13), #3s2, стр. 28–41.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NCCN Guidelines Version 1.2023. Soft Tissue Sarcoma.</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Rubin B.P., Blanke C.D., Demetri G.D., et al. Protocol for the Examination of Specimens From Patients With Gastrointestinal Stromal Tumor. Arch Pathol Lab Med 2010;134(2):165–70.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Joensuu H. et al. Risk of recurrence of gastrointestinal stromal tumour after surgery: an analysis of pooled population-based cohorts //The lancet oncology. – 2012. – Т. 13. – №. 3. – С. 265-274.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Chakravarty D., Johnson A., Sklar J., Lindeman N.I., Moore K., Ganesan S., et al. Somatic Genomic Testing in Patients With Metastatic or Advanced Cancer: ASCO Provisional Clinical Opinion. J Clin Oncol 2022;40(11):1231.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Nannini. (2010). Clinical, radiological and biological features of lung metastases in gastrointestinal stromal tumors (Case reports). Oncology Reports, 25(1). doi:10.3892/or_00001049 </w:t>
      </w:r>
    </w:p>
    <w:p w:rsidR="00E049B7" w:rsidRPr="00E049B7" w:rsidRDefault="00E049B7" w:rsidP="00E049B7">
      <w:pPr>
        <w:numPr>
          <w:ilvl w:val="0"/>
          <w:numId w:val="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Farag S., Geus-Oei L.F., van der Graaf W.T., van Coevorden F., Grunhagen D., Reyners A.K.L., et al. Early Evaluation of Response Using </w:t>
      </w:r>
      <w:r w:rsidRPr="00E049B7">
        <w:rPr>
          <w:rFonts w:ascii="Times New Roman" w:eastAsia="Times New Roman" w:hAnsi="Times New Roman" w:cs="Times New Roman"/>
          <w:color w:val="222222"/>
          <w:spacing w:val="4"/>
          <w:sz w:val="20"/>
          <w:szCs w:val="20"/>
          <w:vertAlign w:val="superscript"/>
          <w:lang w:eastAsia="ru-RU"/>
        </w:rPr>
        <w:t>18</w:t>
      </w:r>
      <w:r w:rsidRPr="00E049B7">
        <w:rPr>
          <w:rFonts w:ascii="Times New Roman" w:eastAsia="Times New Roman" w:hAnsi="Times New Roman" w:cs="Times New Roman"/>
          <w:color w:val="222222"/>
          <w:spacing w:val="4"/>
          <w:sz w:val="27"/>
          <w:szCs w:val="27"/>
          <w:lang w:eastAsia="ru-RU"/>
        </w:rPr>
        <w:t>F-FDG PET Influences Management in Gastrointestinal Stromal Tumor Patients Treated with Neoadjuvant Imatinib. J Nucl Med 2018;59(2)194–6. Epub 2017 Sep 28.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NCCN Guidelines Version 1.2023. Gastrointestinal Stromal Tumors.</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Стилиди И.С., Архири П.П., Никулин М.П. Хирургическое лечение больных с первичными локализованными и местнораспространенными гастроинтестинальными стромальными опухолями. Вестн. РОНЦ им. Н.Н. Блохина РАМН. 2010;21(1):77–82.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Ohtani H., Maeda K., Noda E., et al. Meta-analysis of laparoscopic and open surgery for gastric gastrointestinal stromal tumor. Anticancer Res 2013;33:5031–41.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Архири П.П., Стилиди И.С., Поддубная И.В. и др. Эффективность хирургического лечения больных с локализованными стромальными опухолями желудочно-кишечного тракта (ЖКТ). Росс. онкологич. журн. 2016;5(21):233–7.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Miettinen M., Lasota J. Gastrointestinal stromal tumors: pathology and prognosis at different sites. Semin Diagn Pathol 2006;23:70–83.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Miettinen M., Makhlouf H., Sobin L.H., Lasota J. Gastrointestinal stromal tumors of the jejunum and ileum: a clinicopathologic, immunohistochemical, and molecular genetic study of 906 cases before imatinib with long-term follow-up. Am J Surg Pathol 2006;30:477–89.</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Gronchi A., Bonvalot S., Poveda Velasco A., Kotasek D., Rutkowski P., Hohenberger P., et al. Quality of Surgery and Outcome in Localized Gastrointestinal Stromal Tumors Treated Within an International Intergroup Randomized Clinical Trial of Adjuvant Imatinib. JAMA Surg 2020;155(6):e200397. Epub 2020 Jun 17.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Liu Z., Zhang Y., Yin H., Geng X., Li S., Zhao J., et al. Comparison of Prognosis Between Microscopically Positive and Negative Surgical Margins for Primary Gastrointestinal Stromal Tumors: A Systematic Review and Meta-Analysis. Front Oncol 2022;12:679115. DOI: 10.3389/fonc.2022.679115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Hølmebakk T., Bjerkehagen B., Hompland I., Stoldt S., Boye K. Relationship between R1 resection, tumor rupture and recurrence in resected gastrointestinal stromal tumor. BJS 2019;106:419–26.</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Eisenberg B.L., Judson I. Surgery and imatinib in the management of GIST: Emerging approaches to adjuvant and neoadjuvant therapy. Ann Surg Oncol 2004;11:465–75.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De Matteo R.P., Lewis J.J., Leung D., Mudan S.S., Woodruff J.M., Brennan M.F. Two hundred gastrointestinal stromal tumors: recurrence patterns and prognostic factors for survival. Ann Surg 2000;231:51–8.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Rutkowski P., Gronchi A., Hohenberger P., et al. Neoadjuvant imatinib in locally advanced gastrointestinal stromal tumors (GIST): the EORTC STBSG experience. Ann Surg Oncol 2013;20:2937–43.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Eisenberg B.L., Harris J., Blanke C.D., et al. Phase II trial of neoadjuvant/adjuvant imatinib mesylate (IM) for advanced primary and metastatic/recurrent operable gastrointestinal stromal tumor (GIST): early results of RTOG 0132/ACRIN 6665. J Surg Oncol 2009;99:42–7.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Dematteo R.P., Ballman K.V., Antonescu C.R., Maki R.G., Pisters P.W., Demetri G.D.; American College of Surgeons Oncology Group (ACOSOG) Intergroup Adjuvant GIST Study Team. Adjuvant imatinib mesylate after resection of localised, primary gastrointestinal stromal tumour: a randomised, double-blind, placebo-controlled trial. Lancet 2009;373(9669):1097.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Corless C.L., Ballman K.V., Antonescu C., et al. Relation for tumor pathologic and molecular features to outcome after surgical resection of localized primary </w:t>
      </w:r>
      <w:r w:rsidRPr="00E049B7">
        <w:rPr>
          <w:rFonts w:ascii="Times New Roman" w:eastAsia="Times New Roman" w:hAnsi="Times New Roman" w:cs="Times New Roman"/>
          <w:color w:val="222222"/>
          <w:spacing w:val="4"/>
          <w:sz w:val="27"/>
          <w:szCs w:val="27"/>
          <w:lang w:eastAsia="ru-RU"/>
        </w:rPr>
        <w:lastRenderedPageBreak/>
        <w:t>gastrointestinal stromal tumor (GIST). Results of the intergroup phase III trial ACOSOG Z9001. J Clin Oncol. ASCO Annual Meeting Proceedings (Post-Meeting Edition). 2010;28(15 Suppl)Abstract 10006.</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Joensuu H., Eriksson M., Hatrmann J., et al. Twelve versus 36 months of adjuvant imatinib (IM) as treatment of operable GIST with a high risk of recurrence: Final results of a randomized trial (SSGXVIII/AIO). J Clin Oncol. ASCO Annual Meeting Proceedings (Post-Meeting Edition. 2011;29(18 Suppl)Abstract LBA1.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Corless C.L., Ballman K.V., Antonescu C.R., et al. Pathologic and molecular features correlate with long-term outcome after adjuvant therapy of resected primary GI stromal tumor: the ACOSOG Z9001 trial. J Clin Oncol 2014;32:1563–70.</w:t>
      </w:r>
    </w:p>
    <w:p w:rsidR="00E049B7" w:rsidRPr="00E049B7" w:rsidRDefault="00E049B7" w:rsidP="00E049B7">
      <w:pPr>
        <w:numPr>
          <w:ilvl w:val="0"/>
          <w:numId w:val="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Blanke C.D., Demetri G.D., von Mehren M., et al. Long-term results from a randomized phase II trial of standard-versus higher-dose imatinib mesylate for patients with unresectable or metastatic gastrointestinal stromal tumors expressing KIT. </w:t>
      </w:r>
      <w:r w:rsidRPr="00E049B7">
        <w:rPr>
          <w:rFonts w:ascii="Times New Roman" w:eastAsia="Times New Roman" w:hAnsi="Times New Roman" w:cs="Times New Roman"/>
          <w:i/>
          <w:iCs/>
          <w:color w:val="333333"/>
          <w:spacing w:val="4"/>
          <w:sz w:val="27"/>
          <w:szCs w:val="27"/>
          <w:lang w:eastAsia="ru-RU"/>
        </w:rPr>
        <w:t>J Clin Oncol</w:t>
      </w:r>
      <w:r w:rsidRPr="00E049B7">
        <w:rPr>
          <w:rFonts w:ascii="Times New Roman" w:eastAsia="Times New Roman" w:hAnsi="Times New Roman" w:cs="Times New Roman"/>
          <w:color w:val="222222"/>
          <w:spacing w:val="4"/>
          <w:sz w:val="27"/>
          <w:szCs w:val="27"/>
          <w:lang w:eastAsia="ru-RU"/>
        </w:rPr>
        <w:t> 2008;26(4):620–5.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Blanke C.D., Rankin C., Demetri G.D., et al. Phase III randomized, inter-group trial assessing imatinib mesylate at two dose levels in patients with unresectable or metastatic gastrointestinal stromal tumors expressing the kit receptor tyrosine kinase: S0033. J Clin Oncol 2008;26:626–32.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Verweij J., Casali P.G., Zalcberg J. Progression free survival in gastrointestinal stromal tumours with high-dose imatinib: randomised trial. Lancet 2004;364:1127–34.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Zalcberg J.R., Verweij J., Casali P.G., et al. Outcome of patients with advanced gastro-intestinal stromal tumours crossing over to a daily imatinib dose of 800 mg after progression on 400 mg. Eur J Cancer 2005;41:1751–7.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Gastrointestinal Stromal Tumor Meta-Analysis Group (MetaGIST). Comparison of two doses of imatinib for the treatment of unresectable or metastatic gastrointestinal stromal tumors: a meta-analysis of 1,640 patients. J Clin Oncol 2010;28:1247–53.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Patrikidou A., Chabaud S., Ray-Coquard I., et al. Influence of imatinib interruption and rechallenge on the residual disease in patients with advanced GIST: results of the BFR14 prospective French Sarcoma Group randomised, phase III trial. Ann Oncol 2013;24:1087–93.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Raut C.P., Posner M., Desai J., et al. Surgical management of advanced gastrointestinal stromal tumors after treatment with targeted systemic therapy using kinase inhibitors. J Clin Oncol 2006;24;15:2325–31.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Rutkowski P., Nowecki Z., Nyckowski P. Surgical treatment of patients with initially inoperable and/or metastatic gastrointestinal stromal tumors (GIST) during therapy with imatinib mesylate. J Surg Oncol 2006;93:304–11.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Стилиди И.С., Архири П.П., Никулин М.П. Хирургическое лечение больных с рецидивными и метастатическими стромальными опухолями желудочно-кишечного тракта. Вопр. онкол. 2011;4(57):508–12.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Du C.Y., Zhou Y., Song C., Wang Y.P., Jie Z.G., He Y.L., et al. Is there a role of surgery in patients with recurrent or metastatic gastrointestinal stromal tumours responding to imatinib: A prospective randomised trial in China. Eur J Cancer 2014;50(10):1772–8. DOI: 10.1016/j.ejca.2014.03.28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Park S.J., Ryu M.H., Ryoo B.Y., Park Y.S., Sohn B.S., Kim H.J., et al. The Role of Surgical Resection Following Imatinib Treatment in Patients with Recurrent or Metastatic Gastrointestinal Stromal Tumors: Results of Propensity Score Analyses. Ann Surg Oncol 2014;21:4211–7.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Rubió-Casadevall J., Martinez-Trufero J., Garcia-Albeniz X., Calabuig S., Lopez-Pousa A., Del Muro J.G., et al. Role of Surgery in Patients with Recurrent, Metastatic, or Unresectable Locally Advanced Gastrointestinal Stromal Tumors Sensitive to Imatinib: A Retrospective Analysis of the Spanish Group for Research on Sarcoma (GEIS), and the Spanish Group for Research on Sarcoma (GEIS). Ann Surg Oncol 2015:22:2948–57.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Fairweather M., Balachandran V.P., Li G.Z., Bertagnolli M.M., Antonescu C., Tap W., et al. Cytoreductive Surgery for Metastatic Gastrointestinal Stromal Tumors Treated with Tyrosine Kinase Inhibitors: A Two Institutional Analysis. Ann Surg 2018;268(2):296–302.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Gronchi A., Fiore M., Miselli F., et al. Surgery of residual disease following molecular-targeted therapy with imatinib mesylate in advanced/metastatic GIST. Ann Surg 2007;245:341–6.</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DeMatteo R.P., Maki R.G., Singer S., et al. Results of tyrosine kinase inhibitor therapy followed by surgical resection for metastatic gastrointestinal stromal tumor. Ann Surg. 2007;245:347–52.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Filonenko D.A., Arkhiri P.P., Nikulin M.P., Sagaidak I.V., Yugai V.V., Zhukova L.G., et al. Cytoreductive Surgery in Patients with Recurrent or Metastatic Gastrointestinal Stromal Tumors Sensitive to Imatinib: A retrospective Analysis of Two Russian Cancer Centers. Ann Oncol 2022;33(suppl 4):S318.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Demetri G.D., van Oosterom A.T., Garrett C.R., et al. Efficacy and safety of sunitinib in patients with advanced gastrointestinal stromal tumour after failure of imatinib: a randomised controlled trial. Lancet 2006;368:1329–38.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George S., Blay J.Y., Casali P.G., et al. Clinical evaluation of continuous daily dosing of sunitinib malate in patients with advanced gastrointestinal stromal tumour after imatinib failure. Eur J Cancer 2009;45:1959–68.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Janeway K.A., Albritton K.H., Van Den Abbeele A.D., D’Amato G.Z., Pedrazzoli P., Siena S., et al. Sunitinib treatment in pediatric patients with advanced GIST following failure of imatinib. Pediatr Blood Cancer 2009;52:767–71.</w:t>
      </w:r>
    </w:p>
    <w:p w:rsidR="00E049B7" w:rsidRPr="00E049B7" w:rsidRDefault="00E049B7" w:rsidP="00E049B7">
      <w:pPr>
        <w:numPr>
          <w:ilvl w:val="0"/>
          <w:numId w:val="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Katherine A Janeway</w:t>
      </w:r>
      <w:r w:rsidRPr="00E049B7">
        <w:rPr>
          <w:rFonts w:ascii="Times New Roman" w:eastAsia="Times New Roman" w:hAnsi="Times New Roman" w:cs="Times New Roman"/>
          <w:color w:val="222222"/>
          <w:spacing w:val="4"/>
          <w:sz w:val="20"/>
          <w:szCs w:val="20"/>
          <w:vertAlign w:val="superscript"/>
          <w:lang w:eastAsia="ru-RU"/>
        </w:rPr>
        <w:t> </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Karen H Albritton</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Annick D Van Den Abbeele</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Gina Z D'Amato</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Paolo Pedrazzoli</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Salvatore Siena</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Joel Picus</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James E Butrynski</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Marcus Schlemmer</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Michael C Heinrich</w:t>
      </w:r>
      <w:r w:rsidRPr="00E049B7">
        <w:rPr>
          <w:rFonts w:ascii="Times New Roman" w:eastAsia="Times New Roman" w:hAnsi="Times New Roman" w:cs="Times New Roman"/>
          <w:color w:val="222222"/>
          <w:spacing w:val="4"/>
          <w:sz w:val="27"/>
          <w:szCs w:val="27"/>
          <w:lang w:eastAsia="ru-RU"/>
        </w:rPr>
        <w:t>, </w:t>
      </w:r>
      <w:r w:rsidRPr="00E049B7">
        <w:rPr>
          <w:rFonts w:ascii="Times New Roman" w:eastAsia="Times New Roman" w:hAnsi="Times New Roman" w:cs="Times New Roman"/>
          <w:b/>
          <w:bCs/>
          <w:color w:val="222222"/>
          <w:spacing w:val="4"/>
          <w:sz w:val="27"/>
          <w:szCs w:val="27"/>
          <w:lang w:eastAsia="ru-RU"/>
        </w:rPr>
        <w:t>George D Demetri</w:t>
      </w:r>
      <w:r w:rsidRPr="00E049B7">
        <w:rPr>
          <w:rFonts w:ascii="Times New Roman" w:eastAsia="Times New Roman" w:hAnsi="Times New Roman" w:cs="Times New Roman"/>
          <w:color w:val="222222"/>
          <w:spacing w:val="4"/>
          <w:sz w:val="27"/>
          <w:szCs w:val="27"/>
          <w:lang w:eastAsia="ru-RU"/>
        </w:rPr>
        <w:t>. Sunitinib treatment in pediatric patients with advanced GIST following failure of imatinib. Pediatr Blood Cancer. 2009 Jul;52(7):767-71.  </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Demetri G.D., Reichardt P., Kang Y.K., et al. Efficacy and safety of regorafenib for advanced gastrointestinal stromal tumours after failure of imatinib and sunitinib (GRID): an international, multicentre, randomised, placebo-controlled, phase 3 trial. Lancet 2013;381(9863):295–302.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Kang Y.K., Ryu M.H., Yoo C., et al. Resumption of imatinib to control metastatic or unresectable gastrointestinal stromal tumours after failure of imatinib and sunitinib (RIGHT): a randomised, placebo-controlled, phase 3 trial. Lancet Oncol 2013;14:1175–82.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Schöffski P., Reichardt P., Blay J.Y., et al. A phase I-II study of everolimus (RAD001) in combination with imatinib in patients with imatinib-resistant gastrointestinal stromal tumors. Ann Oncol 2010;21:1990–8.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Drilon A., Laetsch T.W., Kummar S., et al. Efficacy of larotrectinib in TRK fusion-positive cancers in adult and children. N Engl J Med 2018;378:731–9.</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Doebele R.C., Drilon A., Paz-Ares L., et al. Entrectinib in patients with advanced or metastatic NTRK fusion-positive solid tumors: integrated analysis of three phase 1-2 trials. Lancet Oncol 2020;21:271–82.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G.S. Falchook, J.C. Trent, M.C. Heinrich, C. Beadling, J. Patterson, C.C. Bastida, S.C. Blackman, R. Kurzrock. BRAF Mutant Gastrointestinal Stromal Tumor: First report of regression with BRAF inhibitor dabrafenib (GSK2118436) and whole exomic sequencing for analysis of acquired resistance. Oncotarget 2013; 4: 310-315.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Montemurro M., Gelderblom H., Bitz U., et al. Sorafenib as third- or fourth-line treatment of advanced gastrointestinal stromal tumour and pretreatment including both imatinib and sunitinib, and nilotinib: A retrospective analysis. Eur J Cancer 2013;49(5):1027–31.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Park S.H., Ryu M.H., Ryoo B.Y., et al. Sorafenib in patients with metastatic gastrointestinal stromal tumors who failed two or more prior tyrosine kinase inhibitors: a phase II study of Korean gastrointestinal stromal tumors study group. Invest New Drugs 2012;30:2377–83.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Schuetze S.M., Bolejack V., Thomas D.G., von Mehren M., Patel S., Samuels B., et al. Association of Dasatinib With Progression-Free Survival Among Patients With Advanced Gastrointestinal Stromal Tumors Resistant to Imatinib. JAMA Oncol 2018;4(6):814.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Montemurro M., Cioffi A., Dômont J., Rutkowski P., Roth A.D., von Moos R., et al. Long-term outcome of dasatinib first-line treatment in gastrointestinal stromal tumor: A multicenter, 2-stage phase 2 trial (Swiss Group for Clinical Cancer Research 56/07). Cancer 2018;124(7):1449.</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Ganjoo K.N., Villalobos V.M. A multicenter phase II study of pazopanib in patients with advanced gastrointestinal stromal tumors (GIST) following failure of at least imatinib and sunitinib. Ann Oncol 2014;25(1):236–40.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Mir O., Cropet C., Toulmonde M., Cesne A.L., Molimard M., Bompas E., et al.; PAZOGIST study group of the French Sarcoma Groupe-Groupe d’Etude des Tumeurs Osseuses (GSF-GETO). Pazopanib plus best supportive care versus best </w:t>
      </w:r>
      <w:r w:rsidRPr="00E049B7">
        <w:rPr>
          <w:rFonts w:ascii="Times New Roman" w:eastAsia="Times New Roman" w:hAnsi="Times New Roman" w:cs="Times New Roman"/>
          <w:color w:val="222222"/>
          <w:spacing w:val="4"/>
          <w:sz w:val="27"/>
          <w:szCs w:val="27"/>
          <w:lang w:eastAsia="ru-RU"/>
        </w:rPr>
        <w:lastRenderedPageBreak/>
        <w:t>supportive care alone in advanced gastrointestinal stromal tumours resistant to imatinib and sunitinib (PAZOGIST): a randomised, multicentre, open-label phase 2 trial. Lancet Oncol 2016;17(5):632. Epub 2016 Apr 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Schöffski P., Mir O., Kasper B., et al. Activity and safety of the multi-target tyrosine kinase inhibitor cabozantinib in patients with metastatic gastrointestinal stromal tumour after treatment with imatinib and sunitinib: European Organisation for Research and Treatment of Cancer phase II trial 1317 ‘CaboGIST’. Eur J Cancer 2020;134:62–74.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Montemurro M., Schöffski P., Reichardt P., et. al. Nilotinib in the treatment of advanced gastrointestinal stromal tumours resistant to both imatinib and sunitinib. Eur J Cancer 2009;45(13):2293–7.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Reichardt P., Blay J.Y., Gelderblom H., Schlemmer M., Demetri G.D., Bui-Nguyen B., et al. Phase III study of nilotinib versus best supportive care with or without a TKI in patients with gastrointestinal stromal tumors resistant to or intolerant of imatinib and sunitinib. Ann Oncol 2012;23(7):1680.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 Coleman, P. Hadji, J.-J. Body, D. Santini, E. Chow, E. Terpos, S. Oudard, Ø. Bruland, P. Flamen, A. Kurth, C. Van Poznak, M. Aapro &amp; K. Jordan. Bone health in cancer: ESMO Clinical Practice Guidelines. Annals of Oncology 2020;31(12):1650-1663.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Silver J.A., Baima J. Cancer prehabilitation: an opportunity to decrease treatment related morbidity, increase cancer treatment options, and improve physical and psychological health outcomes. Am J Phys Med Rehabil 2013;92:715–27.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Luther A., Gabriel J., Watson R.P., Francis N.K. The Impact of Total Body Prehabilitation on Post-Operative Outcomes After Major Abdominal Surgery: A Systematic Review. World J Surg 2018;42(9):2781–91.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Снеговой А.В., Бесова Н.С., Веселов А.В., Кравцов С.А., Ларионова В.Б., Сельчук В.Ю., и др. Практические рекомендации по нутритивной поддержке у онкологических больных. Злокачеств. опухоли. 2016;4(Спецвып. 2):434–50.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Arends J., Bachmann P., Baracos V., Barthelemy N., Bertz H., Bozzetti F., et al. ESPEN guidelines on nutrition in cancer patients. Clin Nutr 2017;36:11–48.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Tsimopoulou I., Pasquali S., Howard R., Desai A., Gourevitch D., Tolosa I., et al. Psychological Prehabilitation Before Cancer Surgery: A Systematic Review. Ann Surg Oncol 2015;22(13):4117–23. DOI: 10.1245/s10434-015-4550-z.</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Hijazia Y., Gondal U., Aziz O. A systematic review of prehabilitation programs in abdominal cancer surgery. Int J Surg 2017;39:156–62.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Gemmill E.H., Humes D.J., Catton J.A. Systematic review of enhanced recovery after gastro-oesophageal cancer surgery. Ann R Coll Surg Engl 2015;97:173–9.</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Pisarska M., Małczak P., Major P., Wysocki M., Budzyński A., Pędziwiatr M. Enhanced recovery after surgery protocol in oesophageal cancer surgery: Systematic review and meta-analysis. PLoS One 2017;12(3):e0174382.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Feng F., Ji G., Li J.P., Li X.H., Shi H., Zhao Z.W., et al. Fast-track surgery could improve postoperative recovery in radical total gastrectomy patients. World J Gastroenterol 2013;19(23):3642–8.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Souza Possa S., Braga Amador C., Meira Costa A., Takahama Sakamoto E., Seiko Kondo C., Maida Vasconcellos A.L., et al. Implementation of a guideline for physical therapy in the postoperative period of upper abdominal surgery reduces the incidence of atelectasis and length of hospital stay. Rev Port Pneumol 2014;20(2):69–77.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Lewis L.K., Williams M.T., Olds T.S. The active cycle of breathing technique: A systematic review and meta-analysis. Respir Med 2012;106(2):155–72.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Almeida E.P.M., Almeida J.P., Landoni G., Galas F.R.B.G., Fukushima J.T., Fominskiy E., et al. Early mobilization programme improves functional capacity after major abdominal cancer surgery: a randomized controlled trial. Brit J Anaesth 2017;119(5):900–7.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Mitchinson A.R., Kim H.M., Rosenberg J.M., Geisser M., Kirsh M., Cikrit D., et al. Acute postoperative pain management using massage as an adjuvant therapy. A randomized trial. Arch Surg 2007;142(12):1158–67.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Kukimoto Y., Ooe N., Ideguchi N. The Effects of Massage Therapy on Pain and Anxiety after Surgery: A Systematic Review and Meta-Analysis. Pain Manag Nurs 2017;18(6):378–90.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Swarm R.A., Abernethy A.P., Anghelescu D.L., Benedetti C., Buga S., Cleeland C., et al. Adult cancer pain. J Natl Compr Canc Netw 2013;11(8):992–1022.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Cho I., Son Y., Song S., Bae Y.J., Kim Y.N., Kim H.-I., et al. Feasibility and Effects of a Postoperative Recovery Exercise Program Developed Specifically for Gastric Cancer Patients (PREP-GC) Undergoing Minimally Invasive Gastrectomy. J Gastric Cancer 2018;18(2):118–33.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Shin K.Y., Guo Y., Konzen B., Fu J., Yadav R., Bruera E. Inpatient cancer rehabilitation: the experience of a national comprehensive cancer center. Am J Phys Med Rehabil 2011;90(5 Suppl_1):S63–8.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Bourke L., Homer K.E., Thaha M.A., Steed L., Rosario D.J., Robb K.A. Interventions to improve exercise behaviour in sedentary people living with and beyond cancer: a systematic review. Br J Cancer 2014;110:831–41.</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Hunter E.G., Baltisberger J. Functional outcomes by age for inpatient cancer rehabilitation: a retrospective chart review. J Appl Gerontol 2013;32(4):443–56.</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Грушина Т.И. Реабилитация в онкологии: физиотерапия. М.: ГЭОТАР-Медиа; 2006. 240 с.</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Hu C., Zhang H., Wu W., et al. Acupuncture for Pain Management in Cancer: A Systematic Review and Meta-Analysis. Evid Based Complement Alternat Med 2016;2016:1720239. Epub 2016 Feb 10.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O’Neill L.M., Guinan E., Doyle S.L., Bennett A.E., Murphy C., Elliott J.A., et al. The RESTORE Randomized Controlled Trial Impact of a Multidisciplinary Rehabilitative Program on Cardiorespiratory Fitness in Esophagogastric cancer Survivorship. Ann Surg 2018;268:747–55.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Ajani J.A., D’Amico T.A., Almhanna K., Bentrem D.J., Chao J., Das P., et al. Gastric Cancer. Version 3. 2016, NCCN Clinical Practice Guidelines in Oncology. J Natl Compr Canc Netw 2016;14(10):1286–312.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Kripp M., Heußer A.L., Belle S., Gerhardt A., Merx K., Hofmann W.K., et al. Does physical activity improve quality of life in cancer patients undergoing chemotherapy? Oncol Res Treat 2015;38(5):230–6.</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Mustian K.M., Alfano C.M., Heckler C., et al. Comparison of pharmaceutical, psychological, and exercise treatments for cancer-related fatigue: a meta-analysis. JAMA Oncol 2017;3:961–8.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Bland K.A., Zadravec K., Landry T., Weller S., Meyers L., Campbell K.L. Impact of exercise on chemotherapy completion rate: A systematic review of the evidence and recommendations for future exercise oncology research. Crit Rev Oncol Hematol 2019;136:79–85.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Kleckner I.R., Kamen C., Gewandter J.S., et al. Effects of exercise during chemotherapy on chemotherapy-induced peripheral neuropathy: a multicenter, randomized controlled trial. Support Care Cancer 2018;26:1019–28.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Streckmann F., Zopf E.M., Lehmann H.C., et al. Exercise intervention studies in patients with peripheral neuropathy: a systematic review. Sports Med 2014;44:1289–304.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Westphal J.G., Schulze P.C. Exercise training in cancer related cardiomyopathy. J Thorac Dis 2018;10(Suppl_35):S4391–9.</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Kinkead B., Schettler P.J., Larson E.R., Carroll D., Sharenko M., Nettles J., et al. Massage therapy decreases cancer-related fatigue: Results from a randomized early phase trial. Cancer 2018;124(3):546–54.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Lee J.M., Look R.M., Turner C., Gardiner S.K., Wagie T., Douglas J., et al. Low-level laser therapy for chemotherapy-induced peripheral neuropathy. J Clin Oncol 2012; 30(15_suppl):9019-9019.</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Rick O., von Hehn U., Mikus E., Dertinger H., Geiger G. Magnetic field therapy in patients with cytostatics-induced polyneuropathy: A prospective randomized placebo-controlled phase-III study. Bioelectromagnetics 2016;38(2):85–94.</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Kılınç M., Livanelioğlu A., Yıldırım S.A., Tan E. Effects of transcutaneous electrical nerve stimulation in patients with peripheral and central neuropathic pain. J Rehabil Med 2014;46(5):454–60.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Oberoi S., Zamperlini-Netto G., Beyene J., Treister N.S., Sung L. Effect of prophylactic low level laser therapy on oral mucositis: a systematic review and meta-analysis. PLoS One 2014;9(9):e107418.</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Guo W.C., Wang F. Effect of nerve electrical stimulation for treating chemotherapy-induced nausea and vomiting in patients with advanced gastric cancer: A randomized controlled trial. Medicine (Baltimore) 2018;97(51):e13620.</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Ross M., Fischer-Cartlidge E. Scalp Cooling: A Literature Review of Efficacy, Safety, and Tolerability for Chemotherapy-Induced Alopecia. Clin J Oncol Nurs 2017;21(2):226–33.</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D’Ambrosio L., Palesandro E., Boccone P., et al. Impact of a risk-based follow-up in patients affected by gastrointestinal stromal tumour. Eur J Cancer 2017;78:122–32.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Oken M.M., Creech R.H., Tormey D.C., Horton J., Davis T.E., McFadden E.T., et al. Toxicity and response criteria of the Eastern Cooperative Oncology Group. Am J Clin Oncol 1982;5(6):649−55.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Karnofsky D.A., Burchenal J.H. The clinical evaluation of chemotherapeutic agents in cancer. In: MacLeod C. (ed.). Evaluation of chemotherapeutic agents. NY: Columbia University Press; 1949:191–205.</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Eisenhauer E.A., Therasse P., Bogaerts J., Schwartz L.H., Sargent D., Ford R., et al. New response evaluation criteria in solid tumours: revised RECIST guideline (version 1.1). Eur J Cancer 2009;45(2):228-47. DOI: 10.1016/j.ejca.2008.10.026</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Reddy R. M., Fleshman J. W. Colorectal gastrointestinal stromal tumors: a brief review //Clinics in colon and rectal surgery. – 2006. – Т. 19. – №. 02. – С. 069-077.</w:t>
      </w:r>
    </w:p>
    <w:p w:rsidR="00E049B7" w:rsidRPr="00E049B7" w:rsidRDefault="00E049B7" w:rsidP="00E049B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Vernuccio F. et al. Imaging of gastrointestinal stromal tumors: from diagnosis to evaluation of therapeutic response //Anticancer research. – 2016. – Т. 36. – №. 6. – С. 2639-2648.</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lastRenderedPageBreak/>
        <w:t>Приложение А1. Состав рабочей группы</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Анурова О.А.</w:t>
      </w:r>
      <w:r w:rsidRPr="00E049B7">
        <w:rPr>
          <w:rFonts w:ascii="Times New Roman" w:eastAsia="Times New Roman" w:hAnsi="Times New Roman" w:cs="Times New Roman"/>
          <w:color w:val="222222"/>
          <w:spacing w:val="4"/>
          <w:sz w:val="27"/>
          <w:szCs w:val="27"/>
          <w:lang w:eastAsia="ru-RU"/>
        </w:rPr>
        <w:t>, к.м.н., ФГБУ «НМИЦ радиологии»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Архири П.П.</w:t>
      </w:r>
      <w:r w:rsidRPr="00E049B7">
        <w:rPr>
          <w:rFonts w:ascii="Times New Roman" w:eastAsia="Times New Roman" w:hAnsi="Times New Roman" w:cs="Times New Roman"/>
          <w:color w:val="222222"/>
          <w:spacing w:val="4"/>
          <w:sz w:val="27"/>
          <w:szCs w:val="27"/>
          <w:lang w:eastAsia="ru-RU"/>
        </w:rPr>
        <w:t>, к.м.н., ФГБУ «НМИЦ онкологии им. Н.Н. Блохина»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Жабина А.С., </w:t>
      </w:r>
      <w:r w:rsidRPr="00E049B7">
        <w:rPr>
          <w:rFonts w:ascii="Times New Roman" w:eastAsia="Times New Roman" w:hAnsi="Times New Roman" w:cs="Times New Roman"/>
          <w:color w:val="222222"/>
          <w:spacing w:val="4"/>
          <w:sz w:val="27"/>
          <w:szCs w:val="27"/>
          <w:lang w:eastAsia="ru-RU"/>
        </w:rPr>
        <w:t>к.м.н., ГБУЗ «Санкт-Петербургский клинический научно-практический центр специализированных видов медицинской помощи (онкологический) имени Н.П. Напалкова»</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Карачун А.М., </w:t>
      </w:r>
      <w:r w:rsidRPr="00E049B7">
        <w:rPr>
          <w:rFonts w:ascii="Times New Roman" w:eastAsia="Times New Roman" w:hAnsi="Times New Roman" w:cs="Times New Roman"/>
          <w:color w:val="222222"/>
          <w:spacing w:val="4"/>
          <w:sz w:val="27"/>
          <w:szCs w:val="27"/>
          <w:lang w:eastAsia="ru-RU"/>
        </w:rPr>
        <w:t>д.м.н., профессор, ФГБУ "НМИЦ онкологии имени Н.Н.Петрова"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Мазуренко Н.Н.</w:t>
      </w:r>
      <w:r w:rsidRPr="00E049B7">
        <w:rPr>
          <w:rFonts w:ascii="Times New Roman" w:eastAsia="Times New Roman" w:hAnsi="Times New Roman" w:cs="Times New Roman"/>
          <w:color w:val="222222"/>
          <w:spacing w:val="4"/>
          <w:sz w:val="27"/>
          <w:szCs w:val="27"/>
          <w:lang w:eastAsia="ru-RU"/>
        </w:rPr>
        <w:t>, д.м.н., профессор, ФГБУ «НМИЦ онкологии им. Н.Н. Блохина»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Мещеряков А.А.</w:t>
      </w:r>
      <w:r w:rsidRPr="00E049B7">
        <w:rPr>
          <w:rFonts w:ascii="Times New Roman" w:eastAsia="Times New Roman" w:hAnsi="Times New Roman" w:cs="Times New Roman"/>
          <w:color w:val="222222"/>
          <w:spacing w:val="4"/>
          <w:sz w:val="27"/>
          <w:szCs w:val="27"/>
          <w:lang w:eastAsia="ru-RU"/>
        </w:rPr>
        <w:t>, д.м.н., ФГБУ «ФНКЦ ФХМ им. Ю.М.Лопухина» ФМБА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Никулин М.П.</w:t>
      </w:r>
      <w:r w:rsidRPr="00E049B7">
        <w:rPr>
          <w:rFonts w:ascii="Times New Roman" w:eastAsia="Times New Roman" w:hAnsi="Times New Roman" w:cs="Times New Roman"/>
          <w:color w:val="222222"/>
          <w:spacing w:val="4"/>
          <w:sz w:val="27"/>
          <w:szCs w:val="27"/>
          <w:lang w:eastAsia="ru-RU"/>
        </w:rPr>
        <w:t>, к.м.н., ФГБУ «НМИЦ онкологии им. Н.Н. Блохина»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Поддубная И.В.</w:t>
      </w:r>
      <w:r w:rsidRPr="00E049B7">
        <w:rPr>
          <w:rFonts w:ascii="Times New Roman" w:eastAsia="Times New Roman" w:hAnsi="Times New Roman" w:cs="Times New Roman"/>
          <w:color w:val="222222"/>
          <w:spacing w:val="4"/>
          <w:sz w:val="27"/>
          <w:szCs w:val="27"/>
          <w:lang w:eastAsia="ru-RU"/>
        </w:rPr>
        <w:t>, д.м.н., профессор, академик РАН, ГБОУ ДПО РМАПО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Рябов А.Б.</w:t>
      </w:r>
      <w:r w:rsidRPr="00E049B7">
        <w:rPr>
          <w:rFonts w:ascii="Times New Roman" w:eastAsia="Times New Roman" w:hAnsi="Times New Roman" w:cs="Times New Roman"/>
          <w:color w:val="222222"/>
          <w:spacing w:val="4"/>
          <w:sz w:val="27"/>
          <w:szCs w:val="27"/>
          <w:lang w:eastAsia="ru-RU"/>
        </w:rPr>
        <w:t>, ФГБУ «НМИЦ радиологии»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Солдаткина Н.</w:t>
      </w:r>
      <w:r w:rsidRPr="00E049B7">
        <w:rPr>
          <w:rFonts w:ascii="Times New Roman" w:eastAsia="Times New Roman" w:hAnsi="Times New Roman" w:cs="Times New Roman"/>
          <w:color w:val="222222"/>
          <w:spacing w:val="4"/>
          <w:sz w:val="27"/>
          <w:szCs w:val="27"/>
          <w:lang w:eastAsia="ru-RU"/>
        </w:rPr>
        <w:t>В., д.м.н., ФГБУ «НМИЦ онкологии»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Стилиди И.С.</w:t>
      </w:r>
      <w:r w:rsidRPr="00E049B7">
        <w:rPr>
          <w:rFonts w:ascii="Times New Roman" w:eastAsia="Times New Roman" w:hAnsi="Times New Roman" w:cs="Times New Roman"/>
          <w:color w:val="222222"/>
          <w:spacing w:val="4"/>
          <w:sz w:val="27"/>
          <w:szCs w:val="27"/>
          <w:lang w:eastAsia="ru-RU"/>
        </w:rPr>
        <w:t>, д.м.н., профессор, академик РАН, ФГБУ «НМИЦ онкологии им. Н.Н. Блохина»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Тер-</w:t>
      </w:r>
      <w:r w:rsidRPr="00E049B7">
        <w:rPr>
          <w:rFonts w:ascii="Times New Roman" w:eastAsia="Times New Roman" w:hAnsi="Times New Roman" w:cs="Times New Roman"/>
          <w:color w:val="222222"/>
          <w:spacing w:val="4"/>
          <w:sz w:val="27"/>
          <w:szCs w:val="27"/>
          <w:lang w:eastAsia="ru-RU"/>
        </w:rPr>
        <w:t>Ованесов М.Д., д.м.н.. профессор, ФГБУ «НМИЦ онкологии им. Н.Н. Блохина»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Ткаченко О.</w:t>
      </w:r>
      <w:r w:rsidRPr="00E049B7">
        <w:rPr>
          <w:rFonts w:ascii="Times New Roman" w:eastAsia="Times New Roman" w:hAnsi="Times New Roman" w:cs="Times New Roman"/>
          <w:color w:val="222222"/>
          <w:spacing w:val="4"/>
          <w:sz w:val="27"/>
          <w:szCs w:val="27"/>
          <w:lang w:eastAsia="ru-RU"/>
        </w:rPr>
        <w:t>Б., врач-эндоскопист, ФГБУ "НМИЦ онкологии имени Н.Н.Петрова" Минздрава России.</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Филоненко Д.А.</w:t>
      </w:r>
      <w:r w:rsidRPr="00E049B7">
        <w:rPr>
          <w:rFonts w:ascii="Times New Roman" w:eastAsia="Times New Roman" w:hAnsi="Times New Roman" w:cs="Times New Roman"/>
          <w:color w:val="222222"/>
          <w:spacing w:val="4"/>
          <w:sz w:val="27"/>
          <w:szCs w:val="27"/>
          <w:lang w:eastAsia="ru-RU"/>
        </w:rPr>
        <w:t>, к.м.н., Московский клинический научный центр имени А.С.Логинова</w:t>
      </w:r>
    </w:p>
    <w:p w:rsidR="00E049B7" w:rsidRPr="00E049B7" w:rsidRDefault="00E049B7" w:rsidP="00E049B7">
      <w:pPr>
        <w:numPr>
          <w:ilvl w:val="0"/>
          <w:numId w:val="8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Хомяков В.М.</w:t>
      </w:r>
      <w:r w:rsidRPr="00E049B7">
        <w:rPr>
          <w:rFonts w:ascii="Times New Roman" w:eastAsia="Times New Roman" w:hAnsi="Times New Roman" w:cs="Times New Roman"/>
          <w:color w:val="222222"/>
          <w:spacing w:val="4"/>
          <w:sz w:val="27"/>
          <w:szCs w:val="27"/>
          <w:lang w:eastAsia="ru-RU"/>
        </w:rPr>
        <w:t>, к.м.н., МНИОИ им. П. А. Герцена – филиал ФГБУ «НМИЦ радиологии» Минздрава России.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Блок по медицинской реабилитации:</w:t>
      </w:r>
    </w:p>
    <w:p w:rsidR="00E049B7" w:rsidRPr="00E049B7" w:rsidRDefault="00E049B7" w:rsidP="00E049B7">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Гамеева Е.В., </w:t>
      </w:r>
      <w:r w:rsidRPr="00E049B7">
        <w:rPr>
          <w:rFonts w:ascii="Times New Roman" w:eastAsia="Times New Roman" w:hAnsi="Times New Roman" w:cs="Times New Roman"/>
          <w:color w:val="222222"/>
          <w:spacing w:val="4"/>
          <w:sz w:val="27"/>
          <w:szCs w:val="27"/>
          <w:lang w:eastAsia="ru-RU"/>
        </w:rPr>
        <w:t>д.м.н., и.о. генерального директора ФГБУ ФНКЦ МРиК ФМБА России</w:t>
      </w:r>
    </w:p>
    <w:p w:rsidR="00E049B7" w:rsidRPr="00E049B7" w:rsidRDefault="00E049B7" w:rsidP="00E049B7">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Кончугова Т.В.</w:t>
      </w:r>
      <w:r w:rsidRPr="00E049B7">
        <w:rPr>
          <w:rFonts w:ascii="Times New Roman" w:eastAsia="Times New Roman" w:hAnsi="Times New Roman" w:cs="Times New Roman"/>
          <w:color w:val="222222"/>
          <w:spacing w:val="4"/>
          <w:sz w:val="27"/>
          <w:szCs w:val="27"/>
          <w:lang w:eastAsia="ru-RU"/>
        </w:rPr>
        <w:t>, д.м.н., профессор, врач-физиотерапевт, заведующая отделом преформированных физических факторов ФГБУ «НМИЦ реабилитации и курортологии» Минздрава России.</w:t>
      </w:r>
    </w:p>
    <w:p w:rsidR="00E049B7" w:rsidRPr="00E049B7" w:rsidRDefault="00E049B7" w:rsidP="00E049B7">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Иванова Галина Евгеньевна</w:t>
      </w:r>
      <w:r w:rsidRPr="00E049B7">
        <w:rPr>
          <w:rFonts w:ascii="Times New Roman" w:eastAsia="Times New Roman" w:hAnsi="Times New Roman" w:cs="Times New Roman"/>
          <w:color w:val="222222"/>
          <w:spacing w:val="4"/>
          <w:sz w:val="27"/>
          <w:szCs w:val="27"/>
          <w:lang w:eastAsia="ru-RU"/>
        </w:rPr>
        <w:t>, д.м.н., проф., главный внештатный специалист по медицинской реабилитации Минздрава России, Заведующая кафедрой медицинской реабилитации факультета дополнительного профессионального образования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w:t>
      </w:r>
    </w:p>
    <w:p w:rsidR="00E049B7" w:rsidRPr="00E049B7" w:rsidRDefault="00E049B7" w:rsidP="00E049B7">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Обухова О.А.</w:t>
      </w:r>
      <w:r w:rsidRPr="00E049B7">
        <w:rPr>
          <w:rFonts w:ascii="Times New Roman" w:eastAsia="Times New Roman" w:hAnsi="Times New Roman" w:cs="Times New Roman"/>
          <w:color w:val="222222"/>
          <w:spacing w:val="4"/>
          <w:sz w:val="27"/>
          <w:szCs w:val="27"/>
          <w:lang w:eastAsia="ru-RU"/>
        </w:rPr>
        <w:t>,</w:t>
      </w:r>
      <w:r w:rsidRPr="00E049B7">
        <w:rPr>
          <w:rFonts w:ascii="Times New Roman" w:eastAsia="Times New Roman" w:hAnsi="Times New Roman" w:cs="Times New Roman"/>
          <w:b/>
          <w:bCs/>
          <w:color w:val="222222"/>
          <w:spacing w:val="4"/>
          <w:sz w:val="27"/>
          <w:szCs w:val="27"/>
          <w:lang w:eastAsia="ru-RU"/>
        </w:rPr>
        <w:t> </w:t>
      </w:r>
      <w:r w:rsidRPr="00E049B7">
        <w:rPr>
          <w:rFonts w:ascii="Times New Roman" w:eastAsia="Times New Roman" w:hAnsi="Times New Roman" w:cs="Times New Roman"/>
          <w:color w:val="222222"/>
          <w:spacing w:val="4"/>
          <w:sz w:val="27"/>
          <w:szCs w:val="27"/>
          <w:lang w:eastAsia="ru-RU"/>
        </w:rPr>
        <w:t>к.м.н., врач-физиотерапевт, заведующая отделением реабилитации ФГБУ «НМИЦ онкологии им. Н.Н. Блохина» Минздрава России, член Европейской ассоциации парентерального и энтерального питания (ESPEN), член Российской ассоциации парентерального и энтерального питания (RESPEN).</w:t>
      </w:r>
    </w:p>
    <w:p w:rsidR="00E049B7" w:rsidRPr="00E049B7" w:rsidRDefault="00E049B7" w:rsidP="00E049B7">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Семиглазова Т.Ю.</w:t>
      </w:r>
      <w:r w:rsidRPr="00E049B7">
        <w:rPr>
          <w:rFonts w:ascii="Times New Roman" w:eastAsia="Times New Roman" w:hAnsi="Times New Roman" w:cs="Times New Roman"/>
          <w:color w:val="222222"/>
          <w:spacing w:val="4"/>
          <w:sz w:val="27"/>
          <w:szCs w:val="27"/>
          <w:lang w:eastAsia="ru-RU"/>
        </w:rPr>
        <w:t>, д.м.н., доцент, заведующий отделом - ведущий научный сотрудник научного отдела инновационных методов терапевтической онкологии и реабилитации ФГБУ «НМИЦ онкологии им. Н.Н. Петрова» Минздрава России, доцент кафедры онкологии ФГБОУ ВО «СЗГМУ им. И.И. Мечникова» Минздрава России.</w:t>
      </w:r>
    </w:p>
    <w:p w:rsidR="00E049B7" w:rsidRPr="00E049B7" w:rsidRDefault="00E049B7" w:rsidP="00E049B7">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Степанова А.М.</w:t>
      </w:r>
      <w:r w:rsidRPr="00E049B7">
        <w:rPr>
          <w:rFonts w:ascii="Times New Roman" w:eastAsia="Times New Roman" w:hAnsi="Times New Roman" w:cs="Times New Roman"/>
          <w:color w:val="222222"/>
          <w:spacing w:val="4"/>
          <w:sz w:val="27"/>
          <w:szCs w:val="27"/>
          <w:lang w:eastAsia="ru-RU"/>
        </w:rPr>
        <w:t>, , к.м.н., заместитель генерального директора по науке и образованию ФГБУ ФНКЦ МРиК ФМБА России.</w:t>
      </w:r>
    </w:p>
    <w:p w:rsidR="00E049B7" w:rsidRPr="00E049B7" w:rsidRDefault="00E049B7" w:rsidP="00E049B7">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Филоненко Е.В.</w:t>
      </w:r>
      <w:r w:rsidRPr="00E049B7">
        <w:rPr>
          <w:rFonts w:ascii="Times New Roman" w:eastAsia="Times New Roman" w:hAnsi="Times New Roman" w:cs="Times New Roman"/>
          <w:color w:val="222222"/>
          <w:spacing w:val="4"/>
          <w:sz w:val="27"/>
          <w:szCs w:val="27"/>
          <w:lang w:eastAsia="ru-RU"/>
        </w:rPr>
        <w:t>, д.м.н., профессор, врач-онколог, заведующий центром лазерной и фотодинамической диагностики и терапии опухолей МНИОИ им. П.А. Герцена - филиал ФГБУ «НМИЦ радиологии» Минздрава России.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E049B7" w:rsidRPr="00E049B7" w:rsidRDefault="00E049B7" w:rsidP="00E049B7">
      <w:pPr>
        <w:numPr>
          <w:ilvl w:val="0"/>
          <w:numId w:val="9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Геворкян Т.Г.</w:t>
      </w:r>
      <w:r w:rsidRPr="00E049B7">
        <w:rPr>
          <w:rFonts w:ascii="Times New Roman" w:eastAsia="Times New Roman" w:hAnsi="Times New Roman" w:cs="Times New Roman"/>
          <w:color w:val="222222"/>
          <w:spacing w:val="4"/>
          <w:sz w:val="27"/>
          <w:szCs w:val="27"/>
          <w:lang w:eastAsia="ru-RU"/>
        </w:rPr>
        <w:t>, заместитель директора НИИ КЭР ФГБУ «НМИЦ онкологии им. Н.Н. Блохина».</w:t>
      </w:r>
    </w:p>
    <w:p w:rsidR="00E049B7" w:rsidRPr="00E049B7" w:rsidRDefault="00E049B7" w:rsidP="00E049B7">
      <w:pPr>
        <w:numPr>
          <w:ilvl w:val="0"/>
          <w:numId w:val="9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Иванов С.А.</w:t>
      </w:r>
      <w:r w:rsidRPr="00E049B7">
        <w:rPr>
          <w:rFonts w:ascii="Times New Roman" w:eastAsia="Times New Roman" w:hAnsi="Times New Roman" w:cs="Times New Roman"/>
          <w:color w:val="222222"/>
          <w:spacing w:val="4"/>
          <w:sz w:val="27"/>
          <w:szCs w:val="27"/>
          <w:lang w:eastAsia="ru-RU"/>
        </w:rPr>
        <w:t>, д.м.н., профессор РАН, директор МРНЦ им. А.Ф. Цыба - филиал ФГБУ «НМИЦ радиологии» Минздрава России.</w:t>
      </w:r>
    </w:p>
    <w:p w:rsidR="00E049B7" w:rsidRPr="00E049B7" w:rsidRDefault="00E049B7" w:rsidP="00E049B7">
      <w:pPr>
        <w:numPr>
          <w:ilvl w:val="0"/>
          <w:numId w:val="9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Невольских А.А.</w:t>
      </w:r>
      <w:r w:rsidRPr="00E049B7">
        <w:rPr>
          <w:rFonts w:ascii="Times New Roman" w:eastAsia="Times New Roman" w:hAnsi="Times New Roman" w:cs="Times New Roman"/>
          <w:color w:val="222222"/>
          <w:spacing w:val="4"/>
          <w:sz w:val="27"/>
          <w:szCs w:val="27"/>
          <w:lang w:eastAsia="ru-RU"/>
        </w:rPr>
        <w:t>, д.м.н., заместитель директора по лечебной МРНЦ им. А.Ф. Цыба - филиал ФГБУ «НМИЦ радиологии» Минздрава России.</w:t>
      </w:r>
    </w:p>
    <w:p w:rsidR="00E049B7" w:rsidRPr="00E049B7" w:rsidRDefault="00E049B7" w:rsidP="00E049B7">
      <w:pPr>
        <w:numPr>
          <w:ilvl w:val="0"/>
          <w:numId w:val="9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Хайлова Ж.В.</w:t>
      </w:r>
      <w:r w:rsidRPr="00E049B7">
        <w:rPr>
          <w:rFonts w:ascii="Times New Roman" w:eastAsia="Times New Roman" w:hAnsi="Times New Roman" w:cs="Times New Roman"/>
          <w:color w:val="222222"/>
          <w:spacing w:val="4"/>
          <w:sz w:val="27"/>
          <w:szCs w:val="27"/>
          <w:lang w:eastAsia="ru-RU"/>
        </w:rPr>
        <w:t>, д.м.н., заместитель директора по организационно-методической работе МРНЦ им. А.Ф. Цыба - филиал ФГБУ «НМИЦ радиологии» Минздрава России.</w:t>
      </w:r>
    </w:p>
    <w:p w:rsidR="00E049B7" w:rsidRPr="00E049B7" w:rsidRDefault="00E049B7" w:rsidP="00E049B7">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Конфликт интересов:</w:t>
      </w:r>
    </w:p>
    <w:p w:rsidR="00E049B7" w:rsidRPr="00E049B7" w:rsidRDefault="00E049B7" w:rsidP="00E049B7">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Ни у кого из членов рабочей группы при разработке настоящих клинических рекомендаций не возникло конфликта интересов, а именно персональной заинтересованности в получении лично либо через представителя компании </w:t>
      </w:r>
      <w:r w:rsidRPr="00E049B7">
        <w:rPr>
          <w:rFonts w:ascii="Times New Roman" w:eastAsia="Times New Roman" w:hAnsi="Times New Roman" w:cs="Times New Roman"/>
          <w:color w:val="222222"/>
          <w:spacing w:val="4"/>
          <w:sz w:val="27"/>
          <w:szCs w:val="27"/>
          <w:lang w:eastAsia="ru-RU"/>
        </w:rPr>
        <w:lastRenderedPageBreak/>
        <w:t>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врачи-радиотерапевты;</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врачи-онкологи;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врачи-рентгенологи;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врачи-радиологи;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врачи-хирурги;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 – анестезиологи-реаниматологи;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врачи-терапевты;</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 общей врачебной практики (семейной медицины);</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врачи-генетики;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врачи-патологоанатомы;</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 организации здравоохранения и общественного здоровья;</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врачи-реабилитологи (специалисты по медицинской реабилитации);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врачи – клинические фармакологи;</w:t>
      </w:r>
    </w:p>
    <w:p w:rsidR="00E049B7" w:rsidRPr="00E049B7" w:rsidRDefault="00E049B7" w:rsidP="00E049B7">
      <w:pPr>
        <w:numPr>
          <w:ilvl w:val="0"/>
          <w:numId w:val="9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студенты медицинских ВУЗов, ординаторы и аспиранты.</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Методы, использованные для сбора/селекции доказательств: </w:t>
      </w:r>
      <w:r w:rsidRPr="00E049B7">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ГИСО в России и за рубежом; обобщение практического опыта российских и зарубежных специалистов.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Таблица П1.</w:t>
      </w:r>
      <w:r w:rsidRPr="00E049B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4412"/>
        <w:gridCol w:w="17188"/>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Расшифровка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Несравнительные исследования, описание клинического случая</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 Таблица П2.</w:t>
      </w:r>
      <w:r w:rsidRPr="00E049B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410"/>
        <w:gridCol w:w="17190"/>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Расшифровка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 </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lastRenderedPageBreak/>
        <w:t>Таблица П3.</w:t>
      </w:r>
      <w:r w:rsidRPr="00E049B7">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622"/>
        <w:gridCol w:w="16978"/>
      </w:tblGrid>
      <w:tr w:rsidR="00E049B7" w:rsidRPr="00E049B7" w:rsidTr="00E049B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Расшифровка</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Индикаторы доброкачественной клинической практики (Good Practice Points – GPPs): </w:t>
      </w:r>
      <w:r w:rsidRPr="00E049B7">
        <w:rPr>
          <w:rFonts w:ascii="Times New Roman" w:eastAsia="Times New Roman" w:hAnsi="Times New Roman" w:cs="Times New Roman"/>
          <w:color w:val="222222"/>
          <w:spacing w:val="4"/>
          <w:sz w:val="27"/>
          <w:szCs w:val="27"/>
          <w:lang w:eastAsia="ru-RU"/>
        </w:rPr>
        <w:t>доброкачественная практика рекомендаций основывается на квалификации и клиническом опыте авторского коллектива.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E049B7">
        <w:rPr>
          <w:rFonts w:ascii="Times New Roman" w:eastAsia="Times New Roman" w:hAnsi="Times New Roman" w:cs="Times New Roman"/>
          <w:color w:val="222222"/>
          <w:spacing w:val="4"/>
          <w:sz w:val="27"/>
          <w:szCs w:val="27"/>
          <w:lang w:eastAsia="ru-RU"/>
        </w:rPr>
        <w:t>– консенсус экспертов.</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Экономический анализ:</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Метод валидизации рекомендаций:</w:t>
      </w:r>
    </w:p>
    <w:p w:rsidR="00E049B7" w:rsidRPr="00E049B7" w:rsidRDefault="00E049B7" w:rsidP="00E049B7">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Внешняя экспертная оценка</w:t>
      </w:r>
    </w:p>
    <w:p w:rsidR="00E049B7" w:rsidRPr="00E049B7" w:rsidRDefault="00E049B7" w:rsidP="00E049B7">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Внутренняя экспертная оценка.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w:t>
      </w:r>
      <w:r w:rsidRPr="00E049B7">
        <w:rPr>
          <w:rFonts w:ascii="Times New Roman" w:eastAsia="Times New Roman" w:hAnsi="Times New Roman" w:cs="Times New Roman"/>
          <w:color w:val="222222"/>
          <w:spacing w:val="4"/>
          <w:sz w:val="27"/>
          <w:szCs w:val="27"/>
          <w:lang w:eastAsia="ru-RU"/>
        </w:rPr>
        <w:lastRenderedPageBreak/>
        <w:t>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Консультации и экспертная оценка: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клиническим рекомендациям, но не чаще 1 раза в 6 мес.</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Приложение А3. Справочные материалы</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Федеральный закон от 21.11.2011 N 323-ФЗ «Об основах охраны здоровья граждан в Российской Федерации».</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Приказ Министерства здравоохранения РФ от 15.11.2012 N 915н «Об утверждении Порядка оказания медицинской помощи населению по профилю «онкология».</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Приказ Минздрава России от 13.10.2017 N 804н «Об утверждении номенклатуры медицинских услуг» (Зарегистрировано в Минюсте России 07.11.2017 № 48808).</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Письмо Федерального фонда обязательного медицинского страхования от 23.04.2019 N 5071/26-2/и. http://www.ffoms.ru/documents/the-orders-oms/.</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Приказ МЗ РФ от 23 июля 2010 г. N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Федеральный закон от 25.12.2018 N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Приказ Минздрава России N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Приказ Министерства здравоохранения РФ от 14 января 2019 г. N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p>
    <w:p w:rsidR="00E049B7" w:rsidRPr="00E049B7" w:rsidRDefault="00E049B7" w:rsidP="00E049B7">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Государственный реестр лекарственных средств: https://grls.rosminzdrav.ru.</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Актуальные инструкции к лекарственным препаратам, упоминаемым в данных клинических рекомендациях, можно найти в Государственном реестре лекарственных средств, размещенном на сайте Минздрава России: </w:t>
      </w:r>
      <w:r w:rsidRPr="00E049B7">
        <w:rPr>
          <w:rFonts w:ascii="Times New Roman" w:eastAsia="Times New Roman" w:hAnsi="Times New Roman" w:cs="Times New Roman"/>
          <w:b/>
          <w:bCs/>
          <w:color w:val="222222"/>
          <w:spacing w:val="4"/>
          <w:sz w:val="27"/>
          <w:szCs w:val="27"/>
          <w:lang w:eastAsia="ru-RU"/>
        </w:rPr>
        <w:t>http://grls.rosminzdrav.ru</w:t>
      </w:r>
      <w:r w:rsidRPr="00E049B7">
        <w:rPr>
          <w:rFonts w:ascii="Times New Roman" w:eastAsia="Times New Roman" w:hAnsi="Times New Roman" w:cs="Times New Roman"/>
          <w:color w:val="222222"/>
          <w:spacing w:val="4"/>
          <w:sz w:val="27"/>
          <w:szCs w:val="27"/>
          <w:lang w:eastAsia="ru-RU"/>
        </w:rPr>
        <w:t>, а также на сайте RUSSCO.</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 Таблица А3-1.</w:t>
      </w:r>
      <w:r w:rsidRPr="00E049B7">
        <w:rPr>
          <w:rFonts w:ascii="Times New Roman" w:eastAsia="Times New Roman" w:hAnsi="Times New Roman" w:cs="Times New Roman"/>
          <w:color w:val="222222"/>
          <w:spacing w:val="4"/>
          <w:sz w:val="27"/>
          <w:szCs w:val="27"/>
          <w:lang w:eastAsia="ru-RU"/>
        </w:rPr>
        <w:t> Термины, описывающие процедуры в клинической рекомендации и возможные (наиболее близкие) термины из действующей номенклатуры медицинских услуг.</w:t>
      </w:r>
      <w:r w:rsidRPr="00E049B7">
        <w:rPr>
          <w:rFonts w:ascii="Times New Roman" w:eastAsia="Times New Roman" w:hAnsi="Times New Roman" w:cs="Times New Roman"/>
          <w:b/>
          <w:bCs/>
          <w:color w:val="222222"/>
          <w:spacing w:val="4"/>
          <w:sz w:val="27"/>
          <w:szCs w:val="27"/>
          <w:lang w:eastAsia="ru-RU"/>
        </w:rPr>
        <w:t> </w:t>
      </w:r>
    </w:p>
    <w:tbl>
      <w:tblPr>
        <w:tblW w:w="21600" w:type="dxa"/>
        <w:tblCellMar>
          <w:left w:w="0" w:type="dxa"/>
          <w:right w:w="0" w:type="dxa"/>
        </w:tblCellMar>
        <w:tblLook w:val="04A0" w:firstRow="1" w:lastRow="0" w:firstColumn="1" w:lastColumn="0" w:noHBand="0" w:noVBand="1"/>
      </w:tblPr>
      <w:tblGrid>
        <w:gridCol w:w="7439"/>
        <w:gridCol w:w="13460"/>
        <w:gridCol w:w="395"/>
        <w:gridCol w:w="306"/>
      </w:tblGrid>
      <w:tr w:rsidR="00E049B7" w:rsidRPr="00E049B7" w:rsidTr="00E049B7">
        <w:trPr>
          <w:gridAfter w:val="1"/>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lastRenderedPageBreak/>
              <w:t>Термин, встречающийся в клинической 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Виды и подвиды медицинских услуг, наиболее подходящих под термин клинической рекомендации (на основании номенклатуры медицинских услуг, утвержденной приказом от 13 октября 2017 г. N 804н МЗ РФ)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049B7" w:rsidRPr="00E049B7" w:rsidRDefault="00E049B7" w:rsidP="00E049B7">
            <w:pPr>
              <w:spacing w:after="0" w:line="240" w:lineRule="atLeast"/>
              <w:jc w:val="both"/>
              <w:rPr>
                <w:rFonts w:ascii="Verdana" w:eastAsia="Times New Roman" w:hAnsi="Verdana" w:cs="Times New Roman"/>
                <w:b/>
                <w:bCs/>
                <w:sz w:val="27"/>
                <w:szCs w:val="27"/>
                <w:lang w:eastAsia="ru-RU"/>
              </w:rPr>
            </w:pPr>
            <w:r w:rsidRPr="00E049B7">
              <w:rPr>
                <w:rFonts w:ascii="Verdana" w:eastAsia="Times New Roman" w:hAnsi="Verdana" w:cs="Times New Roman"/>
                <w:b/>
                <w:bCs/>
                <w:sz w:val="27"/>
                <w:szCs w:val="27"/>
                <w:lang w:eastAsia="ru-RU"/>
              </w:rPr>
              <w:t> </w:t>
            </w:r>
          </w:p>
        </w:tc>
      </w:tr>
      <w:tr w:rsidR="00E049B7" w:rsidRPr="00E049B7" w:rsidTr="00E049B7">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Биопсия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A11.16.001 Биопсия пищевода с помощью эндоскопии</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A11.16.002 Биопсия желудка с помощью эндоскопии</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A11.16.004 Биопсия желудка оперативная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A11.17.001 Биопсия тонкой кишки оперативная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A11.17.002 Биопсия тонкой кишки эндоскопическая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A11.30.007 Биопсия брюшины</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A11.18.001 Биопсия ободочной кишки эндоскопическая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A11.18.002 Биопсия ободочной кишки оперативная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A11.19.002 Биопсия прямой кишки с помощью видеоэндоскопических технологий</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A11.19.009 Биопсия толстой кишки при лапароскопии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r w:rsidR="00E049B7" w:rsidRPr="00E049B7" w:rsidTr="00E049B7">
        <w:trPr>
          <w:gridAfter w:val="1"/>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Лимфаденэктомия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Полная регионарная лимфаденэктомия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A16.06.006 Лимфаденэктомия шейная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A16.06.006.001 Лимфаденэктомия подмышечная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A16.06.006.002 Лимфаденэктомия шейная расширенная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A16.06.006.003 Лимфаденэктомия шейная расширенная с ангиопластикой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A16.06.006.004 Лимфаденэктомия шейная расширенная с реконструктивнопластическим компонентом</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A16.06.006.003 Лимфаденэктомия шейная расширенная с ангиопластикой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A16.06.006.004 Лимфаденэктомия шейная расширенная с реконструктивнопластическим компонентом</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A16.06.016.003 Лимфаденэктомия подвздошно-пахово-бедренная (операция Дюкена)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A16.06.016.004 Лимфаденэктомия подвздошно-пахово-бедренная (операция Дюкена) двухсторонняя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tc>
      </w:tr>
      <w:tr w:rsidR="00E049B7" w:rsidRPr="00E049B7" w:rsidTr="00E049B7">
        <w:trPr>
          <w:gridAfter w:val="1"/>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Определение экспрессии субъединицы В сукцинатдегидрогеназы в опуходи ИГХ-методом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A08.30.042 Определение экспрессии гена SDHB иммуногистохимическим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049B7" w:rsidRPr="00E049B7" w:rsidRDefault="00E049B7" w:rsidP="00E049B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049B7" w:rsidRPr="00E049B7" w:rsidRDefault="00E049B7" w:rsidP="00E049B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УЗИ регионарных ЛУ и первичной опухоли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A04.06.002 Ультразвуковое исследование лимфатических узлов (одна анатомическая зона)</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A04.01.001</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Ультразвуковое исследование мягких тканей (одна анатомическая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ПЭТ-КТ в режиме все тело с ФДГ и в/в контр.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A07.30.043.001</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Позитронная эмиссионная томография, совмещенная с компьютерной томографией с туморотропными РФП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Компьютерная томография (КТ) органов грудной, брюшной  полости и малого таза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A06.09.005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Компьютерная томография органов грудной полости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lastRenderedPageBreak/>
              <w:t>A06.09.005.002 Компьютерная томография органов грудной полости с внутривенным болюсным контрастированием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A06.09.005.003 Компьютерная томография грудной полости с внутривенным болюсным контрастированием, мультипланарной и трехмерной реконструкцией</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A06.30.005 Компьютерная томография органов брюшной полости A06.30.005.001 Компьютерная томография органов брюшной полости и забрюшинного пространства A06.30.005.002 Компьютерная томография органов брюшной полости и забрюшинного пространства с внутривенным болюсным контрастированием A06.30.005.003 Компьютерная томография органов брюшной полости с внутривенным болюсным контрастированием</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 A06.20.002 Компьютерная томография органов малого таза у женщин A06.20.002.001 Спиральная компьютерная томография органов малого таза у женщин</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A06.20.002.002 Спиральная компьютерная томография органов малого таза у женщин с внутривенным болюсным контрастированием A06.20.002.003 Компьютерная томография органов малого таза у женщин с контрастированием A06.20.002.004 Компьютерная томография органов малого таза у женщин с внутривенным болюсным контрастированием, мультипланарной и трехмерной реконструкцией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патолого-анатомического исследования биопсийного материала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A08.01.001.001 Патолого-анатомическое исследование биопсийного (операционного) материала кожи с применением 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Лучевая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A07.06.002 Дистанционная лучевая терапия при поражении лимфатических узлов</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A07.30.009 Конформная дистанционная лучевая терапия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A07.30.009.001 Конформная дистанционная лучевая терапия, в том числе IMRT, IGRT, ViMAT, стереотаксическая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Массаж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A21.01.001 Общий массаж медицинский</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A21.01.009 Массаж нижней конечности медицинский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Пневмокомпрессия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A15.12.002.001Прерывистая пневмокомпрессия нижних конечностей</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A17.30.009 Баровоздействие - прессотерапия конечностей, пневмокомпрессия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B05.027.001 Услуги по медицинской реабилитации пациента, перенесшего операцию по поводу онкологического заболевания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B05.027.002 Услуги по медицинской реабилитации пациента, перенесшего химиотерапию</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B05.027.003 Услуги по медицинской реабилитации пациента, перенесшего лучевую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Кинезиологическое тейпирование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p>
          <w:p w:rsidR="00E049B7" w:rsidRPr="00E049B7" w:rsidRDefault="00E049B7" w:rsidP="00E049B7">
            <w:pPr>
              <w:spacing w:after="0" w:line="240" w:lineRule="atLeast"/>
              <w:jc w:val="both"/>
              <w:rPr>
                <w:rFonts w:ascii="Verdana" w:eastAsia="Times New Roman" w:hAnsi="Verdana" w:cs="Times New Roman"/>
                <w:sz w:val="27"/>
                <w:szCs w:val="27"/>
                <w:lang w:eastAsia="ru-RU"/>
              </w:rPr>
            </w:pPr>
          </w:p>
          <w:p w:rsidR="00E049B7" w:rsidRPr="00E049B7" w:rsidRDefault="00E049B7" w:rsidP="00E049B7">
            <w:pPr>
              <w:spacing w:after="0" w:line="240" w:lineRule="atLeast"/>
              <w:jc w:val="both"/>
              <w:rPr>
                <w:rFonts w:ascii="Verdana" w:eastAsia="Times New Roman" w:hAnsi="Verdana" w:cs="Times New Roman"/>
                <w:sz w:val="27"/>
                <w:szCs w:val="27"/>
                <w:lang w:eastAsia="ru-RU"/>
              </w:rPr>
            </w:pP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lastRenderedPageBreak/>
              <w:t>Электротерапия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Лазеротерапия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Низкоинтенсивная лазеротерапия</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Магнитотерапия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lastRenderedPageBreak/>
              <w:t>B05.027.001 Услуги по медицинской реабилитации пациента, перенесшего операцию по поводу онкологического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B05.027.002 Услуги по медицинской реабилитации пациента, перенесшего химиотерапию</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lastRenderedPageBreak/>
              <w:t>B05.027.003 Услуги по медицинской реабилитации пациента, перенесшего лучевую терапиюзаболевания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r w:rsidR="00E049B7" w:rsidRPr="00E049B7" w:rsidTr="00E049B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чрескожная электростимуляция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A17.24.010 Многофункциональная электростимуляция мышц</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sz w:val="27"/>
                <w:szCs w:val="27"/>
                <w:lang w:eastAsia="ru-RU"/>
              </w:rPr>
              <w:t> </w:t>
            </w:r>
          </w:p>
          <w:p w:rsidR="00E049B7" w:rsidRPr="00E049B7" w:rsidRDefault="00E049B7" w:rsidP="00E049B7">
            <w:pPr>
              <w:spacing w:after="0" w:line="240" w:lineRule="atLeast"/>
              <w:jc w:val="both"/>
              <w:rPr>
                <w:rFonts w:ascii="Verdana" w:eastAsia="Times New Roman" w:hAnsi="Verdana" w:cs="Times New Roman"/>
                <w:sz w:val="27"/>
                <w:szCs w:val="27"/>
                <w:lang w:eastAsia="ru-RU"/>
              </w:rPr>
            </w:pPr>
            <w:r w:rsidRPr="00E049B7">
              <w:rPr>
                <w:rFonts w:ascii="Verdana" w:eastAsia="Times New Roman" w:hAnsi="Verdana" w:cs="Times New Roman"/>
                <w:i/>
                <w:iCs/>
                <w:color w:val="333333"/>
                <w:sz w:val="27"/>
                <w:szCs w:val="27"/>
                <w:lang w:eastAsia="ru-RU"/>
              </w:rPr>
              <w:t>A17.30.006 Чрескожная короткоимпульсная электростимуляция (ЧЭНС)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049B7" w:rsidRPr="00E049B7" w:rsidRDefault="00E049B7" w:rsidP="00E049B7">
            <w:pPr>
              <w:spacing w:after="0" w:line="240" w:lineRule="atLeast"/>
              <w:jc w:val="both"/>
              <w:rPr>
                <w:rFonts w:ascii="Verdana" w:eastAsia="Times New Roman" w:hAnsi="Verdana" w:cs="Times New Roman"/>
                <w:sz w:val="27"/>
                <w:szCs w:val="27"/>
                <w:lang w:eastAsia="ru-RU"/>
              </w:rPr>
            </w:pPr>
          </w:p>
        </w:tc>
      </w:tr>
    </w:tbl>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Приложение Б. Алгоритмы действий врача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Схема диагностики и лечения пациентов с ГИСО</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 </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Приложение В. Информация для пациента</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Пациента информируют о клинической картине и методах диагностики/стадирования ГИСО, знакомят с различными методами лечения и их потенциальными результатами/осложнениями. Выбор метода лечения следует выполнять в результате такого собеседования после того, как пациент имел возможность задать все интересующие его вопросы.</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Необходимо убедить пациента не испытывать психологического дискомфорта в связи с заболеванием.</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Следует информировать пациента о характере последующего наблюдения после лечения, важности регулярного обследования.</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Пациентов следует также информировать о проводимых в Российской Федерации клинических исследованиях у пациентов с соответствующими нозологическими формами.</w:t>
      </w:r>
    </w:p>
    <w:p w:rsidR="00E049B7" w:rsidRPr="00E049B7" w:rsidRDefault="00E049B7" w:rsidP="00E049B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Самостоятельный контроль за течением заболевания со стороны пациента невозможен; частота посещения врача определяется в индивидуальном порядке в каждом конкретном случае.</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Преимущества отказа от табакокурения и потребления алкоголя:</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Более высокие показатели выживаемости</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Бόльшая эффективность лечения</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Меньшее количество и выраженность побочных эффектов противоопухолевого лечения (сердечно-легочные осложнения, утомляемость, снижение массы тела, мукозиты, потеря вкуса)</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Ускоренное восстановление общего состояния после лечения</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Ниже риск рецидива</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Меньший риск вторых опухолей</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Меньший риск инфекций</w:t>
      </w:r>
    </w:p>
    <w:p w:rsidR="00E049B7" w:rsidRPr="00E049B7" w:rsidRDefault="00E049B7" w:rsidP="00E049B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Выше качество жизни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Рекомендации при осложнениях химиотерапии/лучевой терапии/таргетной терапии – связаться с онкологом/химиотерапевтом/лучевым терапевтом!</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1) При повышении температуры тела 38 °C и выше:</w:t>
      </w:r>
    </w:p>
    <w:p w:rsidR="00E049B7" w:rsidRPr="00E049B7" w:rsidRDefault="00E049B7" w:rsidP="00E049B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Рекомендовано</w:t>
      </w:r>
      <w:r w:rsidRPr="00E049B7">
        <w:rPr>
          <w:rFonts w:ascii="Times New Roman" w:eastAsia="Times New Roman" w:hAnsi="Times New Roman" w:cs="Times New Roman"/>
          <w:color w:val="222222"/>
          <w:spacing w:val="4"/>
          <w:sz w:val="27"/>
          <w:szCs w:val="27"/>
          <w:lang w:eastAsia="ru-RU"/>
        </w:rPr>
        <w:t> применение противомикробной терапии по рекомендации онколога/химиотерапевта.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2) При стоматите:</w:t>
      </w:r>
    </w:p>
    <w:p w:rsidR="00E049B7" w:rsidRPr="00E049B7" w:rsidRDefault="00E049B7" w:rsidP="00E049B7">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E049B7" w:rsidRPr="00E049B7" w:rsidRDefault="00E049B7" w:rsidP="00E049B7">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Частое полоскание полости рта (каждый час) – ромашка, кора дуба, шалфей; смазывать слизистую полости рта облепиховым (персиковым) маслом;</w:t>
      </w:r>
    </w:p>
    <w:p w:rsidR="00E049B7" w:rsidRPr="00E049B7" w:rsidRDefault="00E049B7" w:rsidP="00E049B7">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Обрабатывать полость рта по рекомендации онколога/химиотерапевта</w:t>
      </w:r>
      <w:r w:rsidRPr="00E049B7">
        <w:rPr>
          <w:rFonts w:ascii="Times New Roman" w:eastAsia="Times New Roman" w:hAnsi="Times New Roman" w:cs="Times New Roman"/>
          <w:b/>
          <w:bCs/>
          <w:color w:val="222222"/>
          <w:spacing w:val="4"/>
          <w:sz w:val="27"/>
          <w:szCs w:val="27"/>
          <w:lang w:eastAsia="ru-RU"/>
        </w:rPr>
        <w:t>.</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3) При диарее:</w:t>
      </w:r>
    </w:p>
    <w:p w:rsidR="00E049B7" w:rsidRPr="00E049B7" w:rsidRDefault="00E049B7" w:rsidP="00E049B7">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lastRenderedPageBreak/>
        <w:t>Диета – исключить жирное, острое, копченое, сладкое, молочное, клетчатку. Можно нежирное мясо, мучное, кисломолочное, рисовый отвар. Обильное питье.</w:t>
      </w:r>
    </w:p>
    <w:p w:rsidR="00E049B7" w:rsidRPr="00E049B7" w:rsidRDefault="00E049B7" w:rsidP="00E049B7">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Принимать препараты по рекомендации онколога/химиотерапевта.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4) При тошноте:</w:t>
      </w:r>
    </w:p>
    <w:p w:rsidR="00E049B7" w:rsidRPr="00E049B7" w:rsidRDefault="00E049B7" w:rsidP="00E049B7">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Принимать препараты по рекомендации онколога/химиотерапевта.</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5) При отеках:</w:t>
      </w:r>
    </w:p>
    <w:p w:rsidR="00E049B7" w:rsidRPr="00E049B7" w:rsidRDefault="00E049B7" w:rsidP="00E049B7">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color w:val="222222"/>
          <w:spacing w:val="4"/>
          <w:sz w:val="27"/>
          <w:szCs w:val="27"/>
          <w:lang w:eastAsia="ru-RU"/>
        </w:rPr>
        <w:t>Принимать препараты по рекомендации онколога/химиотерапевта.</w:t>
      </w:r>
    </w:p>
    <w:p w:rsidR="00E049B7" w:rsidRPr="00E049B7" w:rsidRDefault="00E049B7" w:rsidP="00E049B7">
      <w:pPr>
        <w:spacing w:line="240" w:lineRule="auto"/>
        <w:outlineLvl w:val="0"/>
        <w:rPr>
          <w:rFonts w:ascii="Inter" w:eastAsia="Times New Roman" w:hAnsi="Inter" w:cs="Times New Roman"/>
          <w:b/>
          <w:bCs/>
          <w:color w:val="000000"/>
          <w:spacing w:val="4"/>
          <w:kern w:val="36"/>
          <w:sz w:val="48"/>
          <w:szCs w:val="48"/>
          <w:lang w:eastAsia="ru-RU"/>
        </w:rPr>
      </w:pPr>
      <w:r w:rsidRPr="00E049B7">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E049B7" w:rsidRPr="00E049B7" w:rsidRDefault="00E049B7" w:rsidP="00E049B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049B7">
        <w:rPr>
          <w:rFonts w:ascii="Times New Roman" w:eastAsia="Times New Roman" w:hAnsi="Times New Roman" w:cs="Times New Roman"/>
          <w:b/>
          <w:bCs/>
          <w:color w:val="222222"/>
          <w:spacing w:val="4"/>
          <w:sz w:val="27"/>
          <w:szCs w:val="27"/>
          <w:lang w:eastAsia="ru-RU"/>
        </w:rPr>
        <w:t>Нет.</w:t>
      </w:r>
    </w:p>
    <w:p w:rsidR="00E84FB1" w:rsidRDefault="00E84FB1">
      <w:bookmarkStart w:id="0" w:name="_GoBack"/>
      <w:bookmarkEnd w:id="0"/>
    </w:p>
    <w:sectPr w:rsidR="00E84F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ADD"/>
    <w:multiLevelType w:val="multilevel"/>
    <w:tmpl w:val="CD26B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C434C"/>
    <w:multiLevelType w:val="multilevel"/>
    <w:tmpl w:val="02224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6078B"/>
    <w:multiLevelType w:val="multilevel"/>
    <w:tmpl w:val="364C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B952D9"/>
    <w:multiLevelType w:val="multilevel"/>
    <w:tmpl w:val="26A25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E03BD5"/>
    <w:multiLevelType w:val="multilevel"/>
    <w:tmpl w:val="1E2E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ED207C"/>
    <w:multiLevelType w:val="multilevel"/>
    <w:tmpl w:val="F3D6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192CD1"/>
    <w:multiLevelType w:val="multilevel"/>
    <w:tmpl w:val="0ADAA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6026AE"/>
    <w:multiLevelType w:val="multilevel"/>
    <w:tmpl w:val="32182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665F0E"/>
    <w:multiLevelType w:val="multilevel"/>
    <w:tmpl w:val="B52E3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9D43F64"/>
    <w:multiLevelType w:val="multilevel"/>
    <w:tmpl w:val="30660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556BED"/>
    <w:multiLevelType w:val="multilevel"/>
    <w:tmpl w:val="53AA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327544"/>
    <w:multiLevelType w:val="multilevel"/>
    <w:tmpl w:val="1A16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1F6818"/>
    <w:multiLevelType w:val="multilevel"/>
    <w:tmpl w:val="4E26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B27CD0"/>
    <w:multiLevelType w:val="multilevel"/>
    <w:tmpl w:val="222A0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26E4749"/>
    <w:multiLevelType w:val="multilevel"/>
    <w:tmpl w:val="F33A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FD0FEE"/>
    <w:multiLevelType w:val="multilevel"/>
    <w:tmpl w:val="C2B4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2D4FA0"/>
    <w:multiLevelType w:val="multilevel"/>
    <w:tmpl w:val="0A466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CC2085"/>
    <w:multiLevelType w:val="multilevel"/>
    <w:tmpl w:val="A524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051E41"/>
    <w:multiLevelType w:val="multilevel"/>
    <w:tmpl w:val="D60A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5E714D"/>
    <w:multiLevelType w:val="multilevel"/>
    <w:tmpl w:val="BAA4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C824EA1"/>
    <w:multiLevelType w:val="multilevel"/>
    <w:tmpl w:val="68E6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C981D3A"/>
    <w:multiLevelType w:val="multilevel"/>
    <w:tmpl w:val="D6505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E1824BC"/>
    <w:multiLevelType w:val="multilevel"/>
    <w:tmpl w:val="DC600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567585"/>
    <w:multiLevelType w:val="multilevel"/>
    <w:tmpl w:val="8ED4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B00F72"/>
    <w:multiLevelType w:val="multilevel"/>
    <w:tmpl w:val="89A2A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0564D10"/>
    <w:multiLevelType w:val="multilevel"/>
    <w:tmpl w:val="3E62A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7841B7"/>
    <w:multiLevelType w:val="multilevel"/>
    <w:tmpl w:val="9552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0DD7FC6"/>
    <w:multiLevelType w:val="multilevel"/>
    <w:tmpl w:val="2F46E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A327F0"/>
    <w:multiLevelType w:val="multilevel"/>
    <w:tmpl w:val="D9E26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020B38"/>
    <w:multiLevelType w:val="multilevel"/>
    <w:tmpl w:val="0FB4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A50EFD"/>
    <w:multiLevelType w:val="multilevel"/>
    <w:tmpl w:val="7FD8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5D64DF3"/>
    <w:multiLevelType w:val="multilevel"/>
    <w:tmpl w:val="490A7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301A30"/>
    <w:multiLevelType w:val="multilevel"/>
    <w:tmpl w:val="B3D4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74127B4"/>
    <w:multiLevelType w:val="multilevel"/>
    <w:tmpl w:val="C562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96948B6"/>
    <w:multiLevelType w:val="multilevel"/>
    <w:tmpl w:val="6AAEF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98642BD"/>
    <w:multiLevelType w:val="multilevel"/>
    <w:tmpl w:val="FD82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AEE286C"/>
    <w:multiLevelType w:val="multilevel"/>
    <w:tmpl w:val="BE3E0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6D29CD"/>
    <w:multiLevelType w:val="multilevel"/>
    <w:tmpl w:val="9D1C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F1F68FD"/>
    <w:multiLevelType w:val="multilevel"/>
    <w:tmpl w:val="F95CE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370084"/>
    <w:multiLevelType w:val="multilevel"/>
    <w:tmpl w:val="E1FC4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FC60966"/>
    <w:multiLevelType w:val="multilevel"/>
    <w:tmpl w:val="58FC4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1D4624D"/>
    <w:multiLevelType w:val="multilevel"/>
    <w:tmpl w:val="FFFAA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29C4D9A"/>
    <w:multiLevelType w:val="multilevel"/>
    <w:tmpl w:val="8F4E3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2B04A3F"/>
    <w:multiLevelType w:val="multilevel"/>
    <w:tmpl w:val="1B20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3BB560D"/>
    <w:multiLevelType w:val="multilevel"/>
    <w:tmpl w:val="E1BA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4AA1961"/>
    <w:multiLevelType w:val="multilevel"/>
    <w:tmpl w:val="B5F05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3F6D1D"/>
    <w:multiLevelType w:val="multilevel"/>
    <w:tmpl w:val="5E36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E716AB"/>
    <w:multiLevelType w:val="multilevel"/>
    <w:tmpl w:val="BEC0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66F0DCE"/>
    <w:multiLevelType w:val="multilevel"/>
    <w:tmpl w:val="B738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71A209F"/>
    <w:multiLevelType w:val="multilevel"/>
    <w:tmpl w:val="6D62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C3033FF"/>
    <w:multiLevelType w:val="multilevel"/>
    <w:tmpl w:val="DD0C9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C74673C"/>
    <w:multiLevelType w:val="multilevel"/>
    <w:tmpl w:val="85BA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D5E7D53"/>
    <w:multiLevelType w:val="multilevel"/>
    <w:tmpl w:val="7D74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DAB0AA5"/>
    <w:multiLevelType w:val="multilevel"/>
    <w:tmpl w:val="2F6A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E7B4527"/>
    <w:multiLevelType w:val="multilevel"/>
    <w:tmpl w:val="6F04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F4168C2"/>
    <w:multiLevelType w:val="multilevel"/>
    <w:tmpl w:val="47F60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FB41560"/>
    <w:multiLevelType w:val="multilevel"/>
    <w:tmpl w:val="5E1E3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3E2450"/>
    <w:multiLevelType w:val="multilevel"/>
    <w:tmpl w:val="B92C3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61B3A9B"/>
    <w:multiLevelType w:val="multilevel"/>
    <w:tmpl w:val="1ED4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7612643"/>
    <w:multiLevelType w:val="multilevel"/>
    <w:tmpl w:val="0DACE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7B77302"/>
    <w:multiLevelType w:val="multilevel"/>
    <w:tmpl w:val="A702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446D89"/>
    <w:multiLevelType w:val="multilevel"/>
    <w:tmpl w:val="F4E0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A142ABC"/>
    <w:multiLevelType w:val="multilevel"/>
    <w:tmpl w:val="3B4E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ADC1617"/>
    <w:multiLevelType w:val="multilevel"/>
    <w:tmpl w:val="6A8CE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BB24044"/>
    <w:multiLevelType w:val="multilevel"/>
    <w:tmpl w:val="56C2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E0F6C8B"/>
    <w:multiLevelType w:val="multilevel"/>
    <w:tmpl w:val="A7E0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16603A1"/>
    <w:multiLevelType w:val="multilevel"/>
    <w:tmpl w:val="E6FE6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1660DEF"/>
    <w:multiLevelType w:val="multilevel"/>
    <w:tmpl w:val="52AA9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2793F09"/>
    <w:multiLevelType w:val="multilevel"/>
    <w:tmpl w:val="DADE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28469C9"/>
    <w:multiLevelType w:val="multilevel"/>
    <w:tmpl w:val="424CE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548682F"/>
    <w:multiLevelType w:val="multilevel"/>
    <w:tmpl w:val="5230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E67E4D"/>
    <w:multiLevelType w:val="multilevel"/>
    <w:tmpl w:val="41222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72036E8"/>
    <w:multiLevelType w:val="multilevel"/>
    <w:tmpl w:val="5DE4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7260E28"/>
    <w:multiLevelType w:val="multilevel"/>
    <w:tmpl w:val="83F2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7910EE5"/>
    <w:multiLevelType w:val="multilevel"/>
    <w:tmpl w:val="2DF6A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7C55DA7"/>
    <w:multiLevelType w:val="multilevel"/>
    <w:tmpl w:val="1ECCD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B51731C"/>
    <w:multiLevelType w:val="multilevel"/>
    <w:tmpl w:val="8DE0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C1F60D1"/>
    <w:multiLevelType w:val="multilevel"/>
    <w:tmpl w:val="E916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CA918EA"/>
    <w:multiLevelType w:val="multilevel"/>
    <w:tmpl w:val="F29E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D513576"/>
    <w:multiLevelType w:val="multilevel"/>
    <w:tmpl w:val="41B8A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AA7C4C"/>
    <w:multiLevelType w:val="multilevel"/>
    <w:tmpl w:val="9DAA2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1331E0A"/>
    <w:multiLevelType w:val="multilevel"/>
    <w:tmpl w:val="1CA67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2B501E8"/>
    <w:multiLevelType w:val="multilevel"/>
    <w:tmpl w:val="B3D47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5F65052"/>
    <w:multiLevelType w:val="multilevel"/>
    <w:tmpl w:val="41F2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8990AA2"/>
    <w:multiLevelType w:val="multilevel"/>
    <w:tmpl w:val="2BA2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91350D1"/>
    <w:multiLevelType w:val="multilevel"/>
    <w:tmpl w:val="652E1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97041E7"/>
    <w:multiLevelType w:val="multilevel"/>
    <w:tmpl w:val="1FB49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E766B87"/>
    <w:multiLevelType w:val="multilevel"/>
    <w:tmpl w:val="E60A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8F1A75"/>
    <w:multiLevelType w:val="multilevel"/>
    <w:tmpl w:val="8354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0C91156"/>
    <w:multiLevelType w:val="multilevel"/>
    <w:tmpl w:val="8698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1301602"/>
    <w:multiLevelType w:val="multilevel"/>
    <w:tmpl w:val="071E6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3C762D4"/>
    <w:multiLevelType w:val="multilevel"/>
    <w:tmpl w:val="4BEC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45E0473"/>
    <w:multiLevelType w:val="multilevel"/>
    <w:tmpl w:val="A62C7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503E0F"/>
    <w:multiLevelType w:val="multilevel"/>
    <w:tmpl w:val="0C9A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6352383"/>
    <w:multiLevelType w:val="multilevel"/>
    <w:tmpl w:val="3F02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65A2057"/>
    <w:multiLevelType w:val="multilevel"/>
    <w:tmpl w:val="DDA46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7541820"/>
    <w:multiLevelType w:val="multilevel"/>
    <w:tmpl w:val="67EE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ADD4B14"/>
    <w:multiLevelType w:val="multilevel"/>
    <w:tmpl w:val="E36C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C2B4546"/>
    <w:multiLevelType w:val="multilevel"/>
    <w:tmpl w:val="A844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4"/>
  </w:num>
  <w:num w:numId="3">
    <w:abstractNumId w:val="69"/>
  </w:num>
  <w:num w:numId="4">
    <w:abstractNumId w:val="64"/>
  </w:num>
  <w:num w:numId="5">
    <w:abstractNumId w:val="66"/>
  </w:num>
  <w:num w:numId="6">
    <w:abstractNumId w:val="41"/>
  </w:num>
  <w:num w:numId="7">
    <w:abstractNumId w:val="56"/>
  </w:num>
  <w:num w:numId="8">
    <w:abstractNumId w:val="67"/>
  </w:num>
  <w:num w:numId="9">
    <w:abstractNumId w:val="81"/>
  </w:num>
  <w:num w:numId="10">
    <w:abstractNumId w:val="2"/>
  </w:num>
  <w:num w:numId="11">
    <w:abstractNumId w:val="47"/>
  </w:num>
  <w:num w:numId="12">
    <w:abstractNumId w:val="3"/>
  </w:num>
  <w:num w:numId="13">
    <w:abstractNumId w:val="65"/>
  </w:num>
  <w:num w:numId="14">
    <w:abstractNumId w:val="5"/>
  </w:num>
  <w:num w:numId="15">
    <w:abstractNumId w:val="20"/>
  </w:num>
  <w:num w:numId="16">
    <w:abstractNumId w:val="35"/>
  </w:num>
  <w:num w:numId="17">
    <w:abstractNumId w:val="4"/>
  </w:num>
  <w:num w:numId="18">
    <w:abstractNumId w:val="17"/>
  </w:num>
  <w:num w:numId="19">
    <w:abstractNumId w:val="57"/>
  </w:num>
  <w:num w:numId="20">
    <w:abstractNumId w:val="43"/>
  </w:num>
  <w:num w:numId="21">
    <w:abstractNumId w:val="53"/>
  </w:num>
  <w:num w:numId="22">
    <w:abstractNumId w:val="33"/>
  </w:num>
  <w:num w:numId="23">
    <w:abstractNumId w:val="72"/>
  </w:num>
  <w:num w:numId="24">
    <w:abstractNumId w:val="30"/>
  </w:num>
  <w:num w:numId="25">
    <w:abstractNumId w:val="29"/>
  </w:num>
  <w:num w:numId="26">
    <w:abstractNumId w:val="68"/>
  </w:num>
  <w:num w:numId="27">
    <w:abstractNumId w:val="16"/>
  </w:num>
  <w:num w:numId="28">
    <w:abstractNumId w:val="54"/>
  </w:num>
  <w:num w:numId="29">
    <w:abstractNumId w:val="78"/>
  </w:num>
  <w:num w:numId="30">
    <w:abstractNumId w:val="70"/>
  </w:num>
  <w:num w:numId="31">
    <w:abstractNumId w:val="91"/>
  </w:num>
  <w:num w:numId="32">
    <w:abstractNumId w:val="22"/>
  </w:num>
  <w:num w:numId="33">
    <w:abstractNumId w:val="87"/>
  </w:num>
  <w:num w:numId="34">
    <w:abstractNumId w:val="12"/>
  </w:num>
  <w:num w:numId="35">
    <w:abstractNumId w:val="52"/>
  </w:num>
  <w:num w:numId="36">
    <w:abstractNumId w:val="11"/>
  </w:num>
  <w:num w:numId="37">
    <w:abstractNumId w:val="93"/>
  </w:num>
  <w:num w:numId="38">
    <w:abstractNumId w:val="40"/>
  </w:num>
  <w:num w:numId="39">
    <w:abstractNumId w:val="77"/>
  </w:num>
  <w:num w:numId="40">
    <w:abstractNumId w:val="38"/>
  </w:num>
  <w:num w:numId="41">
    <w:abstractNumId w:val="39"/>
  </w:num>
  <w:num w:numId="42">
    <w:abstractNumId w:val="21"/>
  </w:num>
  <w:num w:numId="43">
    <w:abstractNumId w:val="97"/>
  </w:num>
  <w:num w:numId="44">
    <w:abstractNumId w:val="75"/>
  </w:num>
  <w:num w:numId="45">
    <w:abstractNumId w:val="92"/>
  </w:num>
  <w:num w:numId="46">
    <w:abstractNumId w:val="55"/>
  </w:num>
  <w:num w:numId="47">
    <w:abstractNumId w:val="88"/>
  </w:num>
  <w:num w:numId="48">
    <w:abstractNumId w:val="32"/>
  </w:num>
  <w:num w:numId="49">
    <w:abstractNumId w:val="14"/>
  </w:num>
  <w:num w:numId="50">
    <w:abstractNumId w:val="28"/>
  </w:num>
  <w:num w:numId="51">
    <w:abstractNumId w:val="95"/>
  </w:num>
  <w:num w:numId="52">
    <w:abstractNumId w:val="45"/>
  </w:num>
  <w:num w:numId="53">
    <w:abstractNumId w:val="49"/>
  </w:num>
  <w:num w:numId="54">
    <w:abstractNumId w:val="83"/>
  </w:num>
  <w:num w:numId="55">
    <w:abstractNumId w:val="36"/>
  </w:num>
  <w:num w:numId="56">
    <w:abstractNumId w:val="37"/>
  </w:num>
  <w:num w:numId="57">
    <w:abstractNumId w:val="0"/>
  </w:num>
  <w:num w:numId="58">
    <w:abstractNumId w:val="51"/>
  </w:num>
  <w:num w:numId="59">
    <w:abstractNumId w:val="26"/>
  </w:num>
  <w:num w:numId="60">
    <w:abstractNumId w:val="15"/>
  </w:num>
  <w:num w:numId="61">
    <w:abstractNumId w:val="48"/>
  </w:num>
  <w:num w:numId="62">
    <w:abstractNumId w:val="9"/>
  </w:num>
  <w:num w:numId="63">
    <w:abstractNumId w:val="90"/>
  </w:num>
  <w:num w:numId="64">
    <w:abstractNumId w:val="44"/>
  </w:num>
  <w:num w:numId="65">
    <w:abstractNumId w:val="10"/>
  </w:num>
  <w:num w:numId="66">
    <w:abstractNumId w:val="31"/>
  </w:num>
  <w:num w:numId="67">
    <w:abstractNumId w:val="60"/>
  </w:num>
  <w:num w:numId="68">
    <w:abstractNumId w:val="18"/>
  </w:num>
  <w:num w:numId="69">
    <w:abstractNumId w:val="84"/>
  </w:num>
  <w:num w:numId="70">
    <w:abstractNumId w:val="34"/>
  </w:num>
  <w:num w:numId="71">
    <w:abstractNumId w:val="96"/>
  </w:num>
  <w:num w:numId="72">
    <w:abstractNumId w:val="71"/>
  </w:num>
  <w:num w:numId="73">
    <w:abstractNumId w:val="73"/>
  </w:num>
  <w:num w:numId="74">
    <w:abstractNumId w:val="58"/>
  </w:num>
  <w:num w:numId="75">
    <w:abstractNumId w:val="86"/>
  </w:num>
  <w:num w:numId="76">
    <w:abstractNumId w:val="25"/>
  </w:num>
  <w:num w:numId="77">
    <w:abstractNumId w:val="76"/>
  </w:num>
  <w:num w:numId="78">
    <w:abstractNumId w:val="79"/>
  </w:num>
  <w:num w:numId="79">
    <w:abstractNumId w:val="19"/>
  </w:num>
  <w:num w:numId="80">
    <w:abstractNumId w:val="13"/>
  </w:num>
  <w:num w:numId="81">
    <w:abstractNumId w:val="61"/>
  </w:num>
  <w:num w:numId="82">
    <w:abstractNumId w:val="94"/>
  </w:num>
  <w:num w:numId="83">
    <w:abstractNumId w:val="74"/>
  </w:num>
  <w:num w:numId="84">
    <w:abstractNumId w:val="1"/>
  </w:num>
  <w:num w:numId="85">
    <w:abstractNumId w:val="8"/>
  </w:num>
  <w:num w:numId="86">
    <w:abstractNumId w:val="27"/>
  </w:num>
  <w:num w:numId="87">
    <w:abstractNumId w:val="42"/>
  </w:num>
  <w:num w:numId="88">
    <w:abstractNumId w:val="7"/>
  </w:num>
  <w:num w:numId="89">
    <w:abstractNumId w:val="59"/>
  </w:num>
  <w:num w:numId="90">
    <w:abstractNumId w:val="63"/>
  </w:num>
  <w:num w:numId="91">
    <w:abstractNumId w:val="82"/>
  </w:num>
  <w:num w:numId="92">
    <w:abstractNumId w:val="23"/>
  </w:num>
  <w:num w:numId="93">
    <w:abstractNumId w:val="80"/>
  </w:num>
  <w:num w:numId="94">
    <w:abstractNumId w:val="50"/>
  </w:num>
  <w:num w:numId="95">
    <w:abstractNumId w:val="98"/>
  </w:num>
  <w:num w:numId="96">
    <w:abstractNumId w:val="46"/>
  </w:num>
  <w:num w:numId="97">
    <w:abstractNumId w:val="85"/>
  </w:num>
  <w:num w:numId="98">
    <w:abstractNumId w:val="89"/>
  </w:num>
  <w:num w:numId="99">
    <w:abstractNumId w:val="6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4DD"/>
    <w:rsid w:val="002244DD"/>
    <w:rsid w:val="00E049B7"/>
    <w:rsid w:val="00E84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F703C-63EF-45BF-A538-D5975E3B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049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E049B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49B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049B7"/>
    <w:rPr>
      <w:rFonts w:ascii="Times New Roman" w:eastAsia="Times New Roman" w:hAnsi="Times New Roman" w:cs="Times New Roman"/>
      <w:b/>
      <w:bCs/>
      <w:sz w:val="27"/>
      <w:szCs w:val="27"/>
      <w:lang w:eastAsia="ru-RU"/>
    </w:rPr>
  </w:style>
  <w:style w:type="paragraph" w:customStyle="1" w:styleId="msonormal0">
    <w:name w:val="msonormal"/>
    <w:basedOn w:val="a"/>
    <w:rsid w:val="00E04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049B7"/>
  </w:style>
  <w:style w:type="character" w:customStyle="1" w:styleId="titlename">
    <w:name w:val="title_name"/>
    <w:basedOn w:val="a0"/>
    <w:rsid w:val="00E049B7"/>
  </w:style>
  <w:style w:type="character" w:customStyle="1" w:styleId="titlecontent">
    <w:name w:val="title_content"/>
    <w:basedOn w:val="a0"/>
    <w:rsid w:val="00E049B7"/>
  </w:style>
  <w:style w:type="character" w:customStyle="1" w:styleId="titlenamecolumn">
    <w:name w:val="title_name_column"/>
    <w:basedOn w:val="a0"/>
    <w:rsid w:val="00E049B7"/>
  </w:style>
  <w:style w:type="character" w:customStyle="1" w:styleId="titlename1">
    <w:name w:val="title_name1"/>
    <w:basedOn w:val="a0"/>
    <w:rsid w:val="00E049B7"/>
  </w:style>
  <w:style w:type="character" w:customStyle="1" w:styleId="titlecontent1">
    <w:name w:val="title_content1"/>
    <w:basedOn w:val="a0"/>
    <w:rsid w:val="00E049B7"/>
  </w:style>
  <w:style w:type="character" w:customStyle="1" w:styleId="titlecontent2">
    <w:name w:val="title_content2"/>
    <w:basedOn w:val="a0"/>
    <w:rsid w:val="00E049B7"/>
  </w:style>
  <w:style w:type="paragraph" w:styleId="a3">
    <w:name w:val="Normal (Web)"/>
    <w:basedOn w:val="a"/>
    <w:uiPriority w:val="99"/>
    <w:semiHidden/>
    <w:unhideWhenUsed/>
    <w:rsid w:val="00E049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049B7"/>
    <w:rPr>
      <w:b/>
      <w:bCs/>
    </w:rPr>
  </w:style>
  <w:style w:type="character" w:styleId="a5">
    <w:name w:val="Emphasis"/>
    <w:basedOn w:val="a0"/>
    <w:uiPriority w:val="20"/>
    <w:qFormat/>
    <w:rsid w:val="00E049B7"/>
    <w:rPr>
      <w:i/>
      <w:iCs/>
    </w:rPr>
  </w:style>
  <w:style w:type="paragraph" w:customStyle="1" w:styleId="marginl">
    <w:name w:val="marginl"/>
    <w:basedOn w:val="a"/>
    <w:rsid w:val="00E049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587180">
      <w:bodyDiv w:val="1"/>
      <w:marLeft w:val="0"/>
      <w:marRight w:val="0"/>
      <w:marTop w:val="0"/>
      <w:marBottom w:val="0"/>
      <w:divBdr>
        <w:top w:val="none" w:sz="0" w:space="0" w:color="auto"/>
        <w:left w:val="none" w:sz="0" w:space="0" w:color="auto"/>
        <w:bottom w:val="none" w:sz="0" w:space="0" w:color="auto"/>
        <w:right w:val="none" w:sz="0" w:space="0" w:color="auto"/>
      </w:divBdr>
      <w:divsChild>
        <w:div w:id="2111930256">
          <w:marLeft w:val="0"/>
          <w:marRight w:val="0"/>
          <w:marTop w:val="0"/>
          <w:marBottom w:val="0"/>
          <w:divBdr>
            <w:top w:val="none" w:sz="0" w:space="0" w:color="auto"/>
            <w:left w:val="none" w:sz="0" w:space="0" w:color="auto"/>
            <w:bottom w:val="none" w:sz="0" w:space="0" w:color="auto"/>
            <w:right w:val="none" w:sz="0" w:space="0" w:color="auto"/>
          </w:divBdr>
          <w:divsChild>
            <w:div w:id="1307584292">
              <w:marLeft w:val="0"/>
              <w:marRight w:val="0"/>
              <w:marTop w:val="0"/>
              <w:marBottom w:val="0"/>
              <w:divBdr>
                <w:top w:val="none" w:sz="0" w:space="0" w:color="auto"/>
                <w:left w:val="none" w:sz="0" w:space="0" w:color="auto"/>
                <w:bottom w:val="none" w:sz="0" w:space="0" w:color="auto"/>
                <w:right w:val="none" w:sz="0" w:space="0" w:color="auto"/>
              </w:divBdr>
            </w:div>
            <w:div w:id="464811898">
              <w:marLeft w:val="0"/>
              <w:marRight w:val="0"/>
              <w:marTop w:val="0"/>
              <w:marBottom w:val="0"/>
              <w:divBdr>
                <w:top w:val="none" w:sz="0" w:space="0" w:color="auto"/>
                <w:left w:val="none" w:sz="0" w:space="0" w:color="auto"/>
                <w:bottom w:val="none" w:sz="0" w:space="0" w:color="auto"/>
                <w:right w:val="none" w:sz="0" w:space="0" w:color="auto"/>
              </w:divBdr>
            </w:div>
            <w:div w:id="1407991188">
              <w:marLeft w:val="0"/>
              <w:marRight w:val="0"/>
              <w:marTop w:val="0"/>
              <w:marBottom w:val="0"/>
              <w:divBdr>
                <w:top w:val="none" w:sz="0" w:space="0" w:color="auto"/>
                <w:left w:val="none" w:sz="0" w:space="0" w:color="auto"/>
                <w:bottom w:val="none" w:sz="0" w:space="0" w:color="auto"/>
                <w:right w:val="none" w:sz="0" w:space="0" w:color="auto"/>
              </w:divBdr>
              <w:divsChild>
                <w:div w:id="1471630192">
                  <w:marLeft w:val="0"/>
                  <w:marRight w:val="0"/>
                  <w:marTop w:val="0"/>
                  <w:marBottom w:val="0"/>
                  <w:divBdr>
                    <w:top w:val="none" w:sz="0" w:space="0" w:color="auto"/>
                    <w:left w:val="none" w:sz="0" w:space="0" w:color="auto"/>
                    <w:bottom w:val="none" w:sz="0" w:space="0" w:color="auto"/>
                    <w:right w:val="none" w:sz="0" w:space="0" w:color="auto"/>
                  </w:divBdr>
                  <w:divsChild>
                    <w:div w:id="697395680">
                      <w:marLeft w:val="0"/>
                      <w:marRight w:val="0"/>
                      <w:marTop w:val="0"/>
                      <w:marBottom w:val="1500"/>
                      <w:divBdr>
                        <w:top w:val="none" w:sz="0" w:space="0" w:color="auto"/>
                        <w:left w:val="none" w:sz="0" w:space="0" w:color="auto"/>
                        <w:bottom w:val="none" w:sz="0" w:space="0" w:color="auto"/>
                        <w:right w:val="none" w:sz="0" w:space="0" w:color="auto"/>
                      </w:divBdr>
                    </w:div>
                  </w:divsChild>
                </w:div>
                <w:div w:id="1734161217">
                  <w:marLeft w:val="0"/>
                  <w:marRight w:val="0"/>
                  <w:marTop w:val="0"/>
                  <w:marBottom w:val="0"/>
                  <w:divBdr>
                    <w:top w:val="none" w:sz="0" w:space="0" w:color="auto"/>
                    <w:left w:val="none" w:sz="0" w:space="0" w:color="auto"/>
                    <w:bottom w:val="none" w:sz="0" w:space="0" w:color="auto"/>
                    <w:right w:val="none" w:sz="0" w:space="0" w:color="auto"/>
                  </w:divBdr>
                  <w:divsChild>
                    <w:div w:id="505170038">
                      <w:marLeft w:val="0"/>
                      <w:marRight w:val="0"/>
                      <w:marTop w:val="0"/>
                      <w:marBottom w:val="0"/>
                      <w:divBdr>
                        <w:top w:val="none" w:sz="0" w:space="0" w:color="auto"/>
                        <w:left w:val="none" w:sz="0" w:space="0" w:color="auto"/>
                        <w:bottom w:val="none" w:sz="0" w:space="0" w:color="auto"/>
                        <w:right w:val="none" w:sz="0" w:space="0" w:color="auto"/>
                      </w:divBdr>
                      <w:divsChild>
                        <w:div w:id="6117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4465">
                  <w:marLeft w:val="0"/>
                  <w:marRight w:val="0"/>
                  <w:marTop w:val="0"/>
                  <w:marBottom w:val="0"/>
                  <w:divBdr>
                    <w:top w:val="none" w:sz="0" w:space="0" w:color="auto"/>
                    <w:left w:val="none" w:sz="0" w:space="0" w:color="auto"/>
                    <w:bottom w:val="none" w:sz="0" w:space="0" w:color="auto"/>
                    <w:right w:val="none" w:sz="0" w:space="0" w:color="auto"/>
                  </w:divBdr>
                  <w:divsChild>
                    <w:div w:id="505823593">
                      <w:marLeft w:val="0"/>
                      <w:marRight w:val="0"/>
                      <w:marTop w:val="0"/>
                      <w:marBottom w:val="0"/>
                      <w:divBdr>
                        <w:top w:val="none" w:sz="0" w:space="0" w:color="auto"/>
                        <w:left w:val="none" w:sz="0" w:space="0" w:color="auto"/>
                        <w:bottom w:val="none" w:sz="0" w:space="0" w:color="auto"/>
                        <w:right w:val="none" w:sz="0" w:space="0" w:color="auto"/>
                      </w:divBdr>
                      <w:divsChild>
                        <w:div w:id="15173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56444">
                  <w:marLeft w:val="0"/>
                  <w:marRight w:val="0"/>
                  <w:marTop w:val="0"/>
                  <w:marBottom w:val="0"/>
                  <w:divBdr>
                    <w:top w:val="none" w:sz="0" w:space="0" w:color="auto"/>
                    <w:left w:val="none" w:sz="0" w:space="0" w:color="auto"/>
                    <w:bottom w:val="none" w:sz="0" w:space="0" w:color="auto"/>
                    <w:right w:val="none" w:sz="0" w:space="0" w:color="auto"/>
                  </w:divBdr>
                  <w:divsChild>
                    <w:div w:id="865681108">
                      <w:marLeft w:val="0"/>
                      <w:marRight w:val="0"/>
                      <w:marTop w:val="0"/>
                      <w:marBottom w:val="0"/>
                      <w:divBdr>
                        <w:top w:val="none" w:sz="0" w:space="0" w:color="auto"/>
                        <w:left w:val="none" w:sz="0" w:space="0" w:color="auto"/>
                        <w:bottom w:val="none" w:sz="0" w:space="0" w:color="auto"/>
                        <w:right w:val="none" w:sz="0" w:space="0" w:color="auto"/>
                      </w:divBdr>
                      <w:divsChild>
                        <w:div w:id="854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7040">
                  <w:marLeft w:val="0"/>
                  <w:marRight w:val="0"/>
                  <w:marTop w:val="0"/>
                  <w:marBottom w:val="0"/>
                  <w:divBdr>
                    <w:top w:val="none" w:sz="0" w:space="0" w:color="auto"/>
                    <w:left w:val="none" w:sz="0" w:space="0" w:color="auto"/>
                    <w:bottom w:val="none" w:sz="0" w:space="0" w:color="auto"/>
                    <w:right w:val="none" w:sz="0" w:space="0" w:color="auto"/>
                  </w:divBdr>
                  <w:divsChild>
                    <w:div w:id="387459465">
                      <w:marLeft w:val="0"/>
                      <w:marRight w:val="0"/>
                      <w:marTop w:val="0"/>
                      <w:marBottom w:val="0"/>
                      <w:divBdr>
                        <w:top w:val="none" w:sz="0" w:space="0" w:color="auto"/>
                        <w:left w:val="none" w:sz="0" w:space="0" w:color="auto"/>
                        <w:bottom w:val="none" w:sz="0" w:space="0" w:color="auto"/>
                        <w:right w:val="none" w:sz="0" w:space="0" w:color="auto"/>
                      </w:divBdr>
                      <w:divsChild>
                        <w:div w:id="2834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38278">
                  <w:marLeft w:val="0"/>
                  <w:marRight w:val="0"/>
                  <w:marTop w:val="450"/>
                  <w:marBottom w:val="0"/>
                  <w:divBdr>
                    <w:top w:val="none" w:sz="0" w:space="0" w:color="auto"/>
                    <w:left w:val="none" w:sz="0" w:space="0" w:color="auto"/>
                    <w:bottom w:val="none" w:sz="0" w:space="0" w:color="auto"/>
                    <w:right w:val="none" w:sz="0" w:space="0" w:color="auto"/>
                  </w:divBdr>
                  <w:divsChild>
                    <w:div w:id="1565485867">
                      <w:marLeft w:val="0"/>
                      <w:marRight w:val="0"/>
                      <w:marTop w:val="0"/>
                      <w:marBottom w:val="0"/>
                      <w:divBdr>
                        <w:top w:val="none" w:sz="0" w:space="0" w:color="auto"/>
                        <w:left w:val="none" w:sz="0" w:space="0" w:color="auto"/>
                        <w:bottom w:val="none" w:sz="0" w:space="0" w:color="auto"/>
                        <w:right w:val="none" w:sz="0" w:space="0" w:color="auto"/>
                      </w:divBdr>
                    </w:div>
                  </w:divsChild>
                </w:div>
                <w:div w:id="2061708430">
                  <w:marLeft w:val="0"/>
                  <w:marRight w:val="0"/>
                  <w:marTop w:val="450"/>
                  <w:marBottom w:val="0"/>
                  <w:divBdr>
                    <w:top w:val="none" w:sz="0" w:space="0" w:color="auto"/>
                    <w:left w:val="none" w:sz="0" w:space="0" w:color="auto"/>
                    <w:bottom w:val="none" w:sz="0" w:space="0" w:color="auto"/>
                    <w:right w:val="none" w:sz="0" w:space="0" w:color="auto"/>
                  </w:divBdr>
                  <w:divsChild>
                    <w:div w:id="1800295141">
                      <w:marLeft w:val="0"/>
                      <w:marRight w:val="0"/>
                      <w:marTop w:val="0"/>
                      <w:marBottom w:val="3750"/>
                      <w:divBdr>
                        <w:top w:val="none" w:sz="0" w:space="0" w:color="auto"/>
                        <w:left w:val="none" w:sz="0" w:space="0" w:color="auto"/>
                        <w:bottom w:val="none" w:sz="0" w:space="0" w:color="auto"/>
                        <w:right w:val="none" w:sz="0" w:space="0" w:color="auto"/>
                      </w:divBdr>
                    </w:div>
                    <w:div w:id="82936941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116245120">
              <w:marLeft w:val="0"/>
              <w:marRight w:val="0"/>
              <w:marTop w:val="0"/>
              <w:marBottom w:val="0"/>
              <w:divBdr>
                <w:top w:val="none" w:sz="0" w:space="0" w:color="auto"/>
                <w:left w:val="none" w:sz="0" w:space="0" w:color="auto"/>
                <w:bottom w:val="none" w:sz="0" w:space="0" w:color="auto"/>
                <w:right w:val="none" w:sz="0" w:space="0" w:color="auto"/>
              </w:divBdr>
              <w:divsChild>
                <w:div w:id="2023775669">
                  <w:marLeft w:val="0"/>
                  <w:marRight w:val="0"/>
                  <w:marTop w:val="900"/>
                  <w:marBottom w:val="600"/>
                  <w:divBdr>
                    <w:top w:val="none" w:sz="0" w:space="0" w:color="auto"/>
                    <w:left w:val="none" w:sz="0" w:space="0" w:color="auto"/>
                    <w:bottom w:val="none" w:sz="0" w:space="0" w:color="auto"/>
                    <w:right w:val="none" w:sz="0" w:space="0" w:color="auto"/>
                  </w:divBdr>
                </w:div>
                <w:div w:id="1252591967">
                  <w:marLeft w:val="0"/>
                  <w:marRight w:val="0"/>
                  <w:marTop w:val="0"/>
                  <w:marBottom w:val="0"/>
                  <w:divBdr>
                    <w:top w:val="none" w:sz="0" w:space="0" w:color="auto"/>
                    <w:left w:val="none" w:sz="0" w:space="0" w:color="auto"/>
                    <w:bottom w:val="none" w:sz="0" w:space="0" w:color="auto"/>
                    <w:right w:val="none" w:sz="0" w:space="0" w:color="auto"/>
                  </w:divBdr>
                  <w:divsChild>
                    <w:div w:id="23732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99263">
              <w:marLeft w:val="0"/>
              <w:marRight w:val="0"/>
              <w:marTop w:val="0"/>
              <w:marBottom w:val="0"/>
              <w:divBdr>
                <w:top w:val="none" w:sz="0" w:space="0" w:color="auto"/>
                <w:left w:val="none" w:sz="0" w:space="0" w:color="auto"/>
                <w:bottom w:val="none" w:sz="0" w:space="0" w:color="auto"/>
                <w:right w:val="none" w:sz="0" w:space="0" w:color="auto"/>
              </w:divBdr>
              <w:divsChild>
                <w:div w:id="402022653">
                  <w:marLeft w:val="0"/>
                  <w:marRight w:val="0"/>
                  <w:marTop w:val="900"/>
                  <w:marBottom w:val="600"/>
                  <w:divBdr>
                    <w:top w:val="none" w:sz="0" w:space="0" w:color="auto"/>
                    <w:left w:val="none" w:sz="0" w:space="0" w:color="auto"/>
                    <w:bottom w:val="none" w:sz="0" w:space="0" w:color="auto"/>
                    <w:right w:val="none" w:sz="0" w:space="0" w:color="auto"/>
                  </w:divBdr>
                </w:div>
                <w:div w:id="54938070">
                  <w:marLeft w:val="0"/>
                  <w:marRight w:val="0"/>
                  <w:marTop w:val="0"/>
                  <w:marBottom w:val="0"/>
                  <w:divBdr>
                    <w:top w:val="none" w:sz="0" w:space="0" w:color="auto"/>
                    <w:left w:val="none" w:sz="0" w:space="0" w:color="auto"/>
                    <w:bottom w:val="none" w:sz="0" w:space="0" w:color="auto"/>
                    <w:right w:val="none" w:sz="0" w:space="0" w:color="auto"/>
                  </w:divBdr>
                  <w:divsChild>
                    <w:div w:id="175558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06071">
              <w:marLeft w:val="0"/>
              <w:marRight w:val="0"/>
              <w:marTop w:val="0"/>
              <w:marBottom w:val="0"/>
              <w:divBdr>
                <w:top w:val="none" w:sz="0" w:space="0" w:color="auto"/>
                <w:left w:val="none" w:sz="0" w:space="0" w:color="auto"/>
                <w:bottom w:val="none" w:sz="0" w:space="0" w:color="auto"/>
                <w:right w:val="none" w:sz="0" w:space="0" w:color="auto"/>
              </w:divBdr>
              <w:divsChild>
                <w:div w:id="610404535">
                  <w:marLeft w:val="0"/>
                  <w:marRight w:val="0"/>
                  <w:marTop w:val="900"/>
                  <w:marBottom w:val="600"/>
                  <w:divBdr>
                    <w:top w:val="none" w:sz="0" w:space="0" w:color="auto"/>
                    <w:left w:val="none" w:sz="0" w:space="0" w:color="auto"/>
                    <w:bottom w:val="none" w:sz="0" w:space="0" w:color="auto"/>
                    <w:right w:val="none" w:sz="0" w:space="0" w:color="auto"/>
                  </w:divBdr>
                </w:div>
                <w:div w:id="264657390">
                  <w:marLeft w:val="0"/>
                  <w:marRight w:val="0"/>
                  <w:marTop w:val="0"/>
                  <w:marBottom w:val="0"/>
                  <w:divBdr>
                    <w:top w:val="none" w:sz="0" w:space="0" w:color="auto"/>
                    <w:left w:val="none" w:sz="0" w:space="0" w:color="auto"/>
                    <w:bottom w:val="none" w:sz="0" w:space="0" w:color="auto"/>
                    <w:right w:val="none" w:sz="0" w:space="0" w:color="auto"/>
                  </w:divBdr>
                  <w:divsChild>
                    <w:div w:id="13678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84032">
              <w:marLeft w:val="0"/>
              <w:marRight w:val="0"/>
              <w:marTop w:val="0"/>
              <w:marBottom w:val="0"/>
              <w:divBdr>
                <w:top w:val="none" w:sz="0" w:space="0" w:color="auto"/>
                <w:left w:val="none" w:sz="0" w:space="0" w:color="auto"/>
                <w:bottom w:val="none" w:sz="0" w:space="0" w:color="auto"/>
                <w:right w:val="none" w:sz="0" w:space="0" w:color="auto"/>
              </w:divBdr>
              <w:divsChild>
                <w:div w:id="169031580">
                  <w:marLeft w:val="0"/>
                  <w:marRight w:val="0"/>
                  <w:marTop w:val="900"/>
                  <w:marBottom w:val="600"/>
                  <w:divBdr>
                    <w:top w:val="none" w:sz="0" w:space="0" w:color="auto"/>
                    <w:left w:val="none" w:sz="0" w:space="0" w:color="auto"/>
                    <w:bottom w:val="none" w:sz="0" w:space="0" w:color="auto"/>
                    <w:right w:val="none" w:sz="0" w:space="0" w:color="auto"/>
                  </w:divBdr>
                </w:div>
                <w:div w:id="1894998935">
                  <w:marLeft w:val="0"/>
                  <w:marRight w:val="0"/>
                  <w:marTop w:val="0"/>
                  <w:marBottom w:val="0"/>
                  <w:divBdr>
                    <w:top w:val="none" w:sz="0" w:space="0" w:color="auto"/>
                    <w:left w:val="none" w:sz="0" w:space="0" w:color="auto"/>
                    <w:bottom w:val="none" w:sz="0" w:space="0" w:color="auto"/>
                    <w:right w:val="none" w:sz="0" w:space="0" w:color="auto"/>
                  </w:divBdr>
                  <w:divsChild>
                    <w:div w:id="184184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21301">
              <w:marLeft w:val="0"/>
              <w:marRight w:val="0"/>
              <w:marTop w:val="0"/>
              <w:marBottom w:val="0"/>
              <w:divBdr>
                <w:top w:val="none" w:sz="0" w:space="0" w:color="auto"/>
                <w:left w:val="none" w:sz="0" w:space="0" w:color="auto"/>
                <w:bottom w:val="none" w:sz="0" w:space="0" w:color="auto"/>
                <w:right w:val="none" w:sz="0" w:space="0" w:color="auto"/>
              </w:divBdr>
              <w:divsChild>
                <w:div w:id="1612935251">
                  <w:marLeft w:val="0"/>
                  <w:marRight w:val="0"/>
                  <w:marTop w:val="900"/>
                  <w:marBottom w:val="600"/>
                  <w:divBdr>
                    <w:top w:val="none" w:sz="0" w:space="0" w:color="auto"/>
                    <w:left w:val="none" w:sz="0" w:space="0" w:color="auto"/>
                    <w:bottom w:val="none" w:sz="0" w:space="0" w:color="auto"/>
                    <w:right w:val="none" w:sz="0" w:space="0" w:color="auto"/>
                  </w:divBdr>
                </w:div>
                <w:div w:id="1346130441">
                  <w:marLeft w:val="0"/>
                  <w:marRight w:val="0"/>
                  <w:marTop w:val="0"/>
                  <w:marBottom w:val="0"/>
                  <w:divBdr>
                    <w:top w:val="none" w:sz="0" w:space="0" w:color="auto"/>
                    <w:left w:val="none" w:sz="0" w:space="0" w:color="auto"/>
                    <w:bottom w:val="none" w:sz="0" w:space="0" w:color="auto"/>
                    <w:right w:val="none" w:sz="0" w:space="0" w:color="auto"/>
                  </w:divBdr>
                  <w:divsChild>
                    <w:div w:id="91778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55738">
              <w:marLeft w:val="0"/>
              <w:marRight w:val="0"/>
              <w:marTop w:val="0"/>
              <w:marBottom w:val="0"/>
              <w:divBdr>
                <w:top w:val="none" w:sz="0" w:space="0" w:color="auto"/>
                <w:left w:val="none" w:sz="0" w:space="0" w:color="auto"/>
                <w:bottom w:val="none" w:sz="0" w:space="0" w:color="auto"/>
                <w:right w:val="none" w:sz="0" w:space="0" w:color="auto"/>
              </w:divBdr>
              <w:divsChild>
                <w:div w:id="486629376">
                  <w:marLeft w:val="0"/>
                  <w:marRight w:val="0"/>
                  <w:marTop w:val="900"/>
                  <w:marBottom w:val="600"/>
                  <w:divBdr>
                    <w:top w:val="none" w:sz="0" w:space="0" w:color="auto"/>
                    <w:left w:val="none" w:sz="0" w:space="0" w:color="auto"/>
                    <w:bottom w:val="none" w:sz="0" w:space="0" w:color="auto"/>
                    <w:right w:val="none" w:sz="0" w:space="0" w:color="auto"/>
                  </w:divBdr>
                </w:div>
                <w:div w:id="1027369584">
                  <w:marLeft w:val="0"/>
                  <w:marRight w:val="0"/>
                  <w:marTop w:val="0"/>
                  <w:marBottom w:val="0"/>
                  <w:divBdr>
                    <w:top w:val="none" w:sz="0" w:space="0" w:color="auto"/>
                    <w:left w:val="none" w:sz="0" w:space="0" w:color="auto"/>
                    <w:bottom w:val="none" w:sz="0" w:space="0" w:color="auto"/>
                    <w:right w:val="none" w:sz="0" w:space="0" w:color="auto"/>
                  </w:divBdr>
                  <w:divsChild>
                    <w:div w:id="31989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372416">
              <w:marLeft w:val="0"/>
              <w:marRight w:val="0"/>
              <w:marTop w:val="0"/>
              <w:marBottom w:val="0"/>
              <w:divBdr>
                <w:top w:val="none" w:sz="0" w:space="0" w:color="auto"/>
                <w:left w:val="none" w:sz="0" w:space="0" w:color="auto"/>
                <w:bottom w:val="none" w:sz="0" w:space="0" w:color="auto"/>
                <w:right w:val="none" w:sz="0" w:space="0" w:color="auto"/>
              </w:divBdr>
              <w:divsChild>
                <w:div w:id="275255868">
                  <w:marLeft w:val="0"/>
                  <w:marRight w:val="0"/>
                  <w:marTop w:val="900"/>
                  <w:marBottom w:val="600"/>
                  <w:divBdr>
                    <w:top w:val="none" w:sz="0" w:space="0" w:color="auto"/>
                    <w:left w:val="none" w:sz="0" w:space="0" w:color="auto"/>
                    <w:bottom w:val="none" w:sz="0" w:space="0" w:color="auto"/>
                    <w:right w:val="none" w:sz="0" w:space="0" w:color="auto"/>
                  </w:divBdr>
                </w:div>
                <w:div w:id="1600917286">
                  <w:marLeft w:val="0"/>
                  <w:marRight w:val="0"/>
                  <w:marTop w:val="0"/>
                  <w:marBottom w:val="0"/>
                  <w:divBdr>
                    <w:top w:val="none" w:sz="0" w:space="0" w:color="auto"/>
                    <w:left w:val="none" w:sz="0" w:space="0" w:color="auto"/>
                    <w:bottom w:val="none" w:sz="0" w:space="0" w:color="auto"/>
                    <w:right w:val="none" w:sz="0" w:space="0" w:color="auto"/>
                  </w:divBdr>
                  <w:divsChild>
                    <w:div w:id="504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236221">
              <w:marLeft w:val="0"/>
              <w:marRight w:val="0"/>
              <w:marTop w:val="0"/>
              <w:marBottom w:val="0"/>
              <w:divBdr>
                <w:top w:val="none" w:sz="0" w:space="0" w:color="auto"/>
                <w:left w:val="none" w:sz="0" w:space="0" w:color="auto"/>
                <w:bottom w:val="none" w:sz="0" w:space="0" w:color="auto"/>
                <w:right w:val="none" w:sz="0" w:space="0" w:color="auto"/>
              </w:divBdr>
              <w:divsChild>
                <w:div w:id="1978802414">
                  <w:marLeft w:val="0"/>
                  <w:marRight w:val="0"/>
                  <w:marTop w:val="900"/>
                  <w:marBottom w:val="600"/>
                  <w:divBdr>
                    <w:top w:val="none" w:sz="0" w:space="0" w:color="auto"/>
                    <w:left w:val="none" w:sz="0" w:space="0" w:color="auto"/>
                    <w:bottom w:val="none" w:sz="0" w:space="0" w:color="auto"/>
                    <w:right w:val="none" w:sz="0" w:space="0" w:color="auto"/>
                  </w:divBdr>
                </w:div>
                <w:div w:id="372851172">
                  <w:marLeft w:val="0"/>
                  <w:marRight w:val="0"/>
                  <w:marTop w:val="0"/>
                  <w:marBottom w:val="0"/>
                  <w:divBdr>
                    <w:top w:val="none" w:sz="0" w:space="0" w:color="auto"/>
                    <w:left w:val="none" w:sz="0" w:space="0" w:color="auto"/>
                    <w:bottom w:val="none" w:sz="0" w:space="0" w:color="auto"/>
                    <w:right w:val="none" w:sz="0" w:space="0" w:color="auto"/>
                  </w:divBdr>
                  <w:divsChild>
                    <w:div w:id="155126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01675">
              <w:marLeft w:val="0"/>
              <w:marRight w:val="0"/>
              <w:marTop w:val="0"/>
              <w:marBottom w:val="0"/>
              <w:divBdr>
                <w:top w:val="none" w:sz="0" w:space="0" w:color="auto"/>
                <w:left w:val="none" w:sz="0" w:space="0" w:color="auto"/>
                <w:bottom w:val="none" w:sz="0" w:space="0" w:color="auto"/>
                <w:right w:val="none" w:sz="0" w:space="0" w:color="auto"/>
              </w:divBdr>
              <w:divsChild>
                <w:div w:id="2132045587">
                  <w:marLeft w:val="0"/>
                  <w:marRight w:val="0"/>
                  <w:marTop w:val="900"/>
                  <w:marBottom w:val="600"/>
                  <w:divBdr>
                    <w:top w:val="none" w:sz="0" w:space="0" w:color="auto"/>
                    <w:left w:val="none" w:sz="0" w:space="0" w:color="auto"/>
                    <w:bottom w:val="none" w:sz="0" w:space="0" w:color="auto"/>
                    <w:right w:val="none" w:sz="0" w:space="0" w:color="auto"/>
                  </w:divBdr>
                </w:div>
                <w:div w:id="1435133781">
                  <w:marLeft w:val="0"/>
                  <w:marRight w:val="0"/>
                  <w:marTop w:val="0"/>
                  <w:marBottom w:val="0"/>
                  <w:divBdr>
                    <w:top w:val="none" w:sz="0" w:space="0" w:color="auto"/>
                    <w:left w:val="none" w:sz="0" w:space="0" w:color="auto"/>
                    <w:bottom w:val="none" w:sz="0" w:space="0" w:color="auto"/>
                    <w:right w:val="none" w:sz="0" w:space="0" w:color="auto"/>
                  </w:divBdr>
                  <w:divsChild>
                    <w:div w:id="128215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06825">
              <w:marLeft w:val="0"/>
              <w:marRight w:val="0"/>
              <w:marTop w:val="0"/>
              <w:marBottom w:val="0"/>
              <w:divBdr>
                <w:top w:val="none" w:sz="0" w:space="0" w:color="auto"/>
                <w:left w:val="none" w:sz="0" w:space="0" w:color="auto"/>
                <w:bottom w:val="none" w:sz="0" w:space="0" w:color="auto"/>
                <w:right w:val="none" w:sz="0" w:space="0" w:color="auto"/>
              </w:divBdr>
              <w:divsChild>
                <w:div w:id="1403867182">
                  <w:marLeft w:val="0"/>
                  <w:marRight w:val="0"/>
                  <w:marTop w:val="900"/>
                  <w:marBottom w:val="600"/>
                  <w:divBdr>
                    <w:top w:val="none" w:sz="0" w:space="0" w:color="auto"/>
                    <w:left w:val="none" w:sz="0" w:space="0" w:color="auto"/>
                    <w:bottom w:val="none" w:sz="0" w:space="0" w:color="auto"/>
                    <w:right w:val="none" w:sz="0" w:space="0" w:color="auto"/>
                  </w:divBdr>
                </w:div>
                <w:div w:id="689335283">
                  <w:marLeft w:val="0"/>
                  <w:marRight w:val="0"/>
                  <w:marTop w:val="0"/>
                  <w:marBottom w:val="0"/>
                  <w:divBdr>
                    <w:top w:val="none" w:sz="0" w:space="0" w:color="auto"/>
                    <w:left w:val="none" w:sz="0" w:space="0" w:color="auto"/>
                    <w:bottom w:val="none" w:sz="0" w:space="0" w:color="auto"/>
                    <w:right w:val="none" w:sz="0" w:space="0" w:color="auto"/>
                  </w:divBdr>
                  <w:divsChild>
                    <w:div w:id="157543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480416">
              <w:marLeft w:val="0"/>
              <w:marRight w:val="0"/>
              <w:marTop w:val="0"/>
              <w:marBottom w:val="0"/>
              <w:divBdr>
                <w:top w:val="none" w:sz="0" w:space="0" w:color="auto"/>
                <w:left w:val="none" w:sz="0" w:space="0" w:color="auto"/>
                <w:bottom w:val="none" w:sz="0" w:space="0" w:color="auto"/>
                <w:right w:val="none" w:sz="0" w:space="0" w:color="auto"/>
              </w:divBdr>
              <w:divsChild>
                <w:div w:id="1813711968">
                  <w:marLeft w:val="0"/>
                  <w:marRight w:val="0"/>
                  <w:marTop w:val="900"/>
                  <w:marBottom w:val="600"/>
                  <w:divBdr>
                    <w:top w:val="none" w:sz="0" w:space="0" w:color="auto"/>
                    <w:left w:val="none" w:sz="0" w:space="0" w:color="auto"/>
                    <w:bottom w:val="none" w:sz="0" w:space="0" w:color="auto"/>
                    <w:right w:val="none" w:sz="0" w:space="0" w:color="auto"/>
                  </w:divBdr>
                </w:div>
                <w:div w:id="1136097800">
                  <w:marLeft w:val="0"/>
                  <w:marRight w:val="0"/>
                  <w:marTop w:val="0"/>
                  <w:marBottom w:val="0"/>
                  <w:divBdr>
                    <w:top w:val="none" w:sz="0" w:space="0" w:color="auto"/>
                    <w:left w:val="none" w:sz="0" w:space="0" w:color="auto"/>
                    <w:bottom w:val="none" w:sz="0" w:space="0" w:color="auto"/>
                    <w:right w:val="none" w:sz="0" w:space="0" w:color="auto"/>
                  </w:divBdr>
                  <w:divsChild>
                    <w:div w:id="18470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08938">
              <w:marLeft w:val="0"/>
              <w:marRight w:val="0"/>
              <w:marTop w:val="0"/>
              <w:marBottom w:val="0"/>
              <w:divBdr>
                <w:top w:val="none" w:sz="0" w:space="0" w:color="auto"/>
                <w:left w:val="none" w:sz="0" w:space="0" w:color="auto"/>
                <w:bottom w:val="none" w:sz="0" w:space="0" w:color="auto"/>
                <w:right w:val="none" w:sz="0" w:space="0" w:color="auto"/>
              </w:divBdr>
              <w:divsChild>
                <w:div w:id="1586188015">
                  <w:marLeft w:val="0"/>
                  <w:marRight w:val="0"/>
                  <w:marTop w:val="900"/>
                  <w:marBottom w:val="600"/>
                  <w:divBdr>
                    <w:top w:val="none" w:sz="0" w:space="0" w:color="auto"/>
                    <w:left w:val="none" w:sz="0" w:space="0" w:color="auto"/>
                    <w:bottom w:val="none" w:sz="0" w:space="0" w:color="auto"/>
                    <w:right w:val="none" w:sz="0" w:space="0" w:color="auto"/>
                  </w:divBdr>
                </w:div>
                <w:div w:id="1331442058">
                  <w:marLeft w:val="0"/>
                  <w:marRight w:val="0"/>
                  <w:marTop w:val="0"/>
                  <w:marBottom w:val="0"/>
                  <w:divBdr>
                    <w:top w:val="none" w:sz="0" w:space="0" w:color="auto"/>
                    <w:left w:val="none" w:sz="0" w:space="0" w:color="auto"/>
                    <w:bottom w:val="none" w:sz="0" w:space="0" w:color="auto"/>
                    <w:right w:val="none" w:sz="0" w:space="0" w:color="auto"/>
                  </w:divBdr>
                  <w:divsChild>
                    <w:div w:id="182866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228582">
              <w:marLeft w:val="0"/>
              <w:marRight w:val="0"/>
              <w:marTop w:val="0"/>
              <w:marBottom w:val="0"/>
              <w:divBdr>
                <w:top w:val="none" w:sz="0" w:space="0" w:color="auto"/>
                <w:left w:val="none" w:sz="0" w:space="0" w:color="auto"/>
                <w:bottom w:val="none" w:sz="0" w:space="0" w:color="auto"/>
                <w:right w:val="none" w:sz="0" w:space="0" w:color="auto"/>
              </w:divBdr>
              <w:divsChild>
                <w:div w:id="1920675087">
                  <w:marLeft w:val="0"/>
                  <w:marRight w:val="0"/>
                  <w:marTop w:val="900"/>
                  <w:marBottom w:val="600"/>
                  <w:divBdr>
                    <w:top w:val="none" w:sz="0" w:space="0" w:color="auto"/>
                    <w:left w:val="none" w:sz="0" w:space="0" w:color="auto"/>
                    <w:bottom w:val="none" w:sz="0" w:space="0" w:color="auto"/>
                    <w:right w:val="none" w:sz="0" w:space="0" w:color="auto"/>
                  </w:divBdr>
                </w:div>
                <w:div w:id="200896392">
                  <w:marLeft w:val="0"/>
                  <w:marRight w:val="0"/>
                  <w:marTop w:val="0"/>
                  <w:marBottom w:val="0"/>
                  <w:divBdr>
                    <w:top w:val="none" w:sz="0" w:space="0" w:color="auto"/>
                    <w:left w:val="none" w:sz="0" w:space="0" w:color="auto"/>
                    <w:bottom w:val="none" w:sz="0" w:space="0" w:color="auto"/>
                    <w:right w:val="none" w:sz="0" w:space="0" w:color="auto"/>
                  </w:divBdr>
                  <w:divsChild>
                    <w:div w:id="15926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3306">
              <w:marLeft w:val="0"/>
              <w:marRight w:val="0"/>
              <w:marTop w:val="0"/>
              <w:marBottom w:val="0"/>
              <w:divBdr>
                <w:top w:val="none" w:sz="0" w:space="0" w:color="auto"/>
                <w:left w:val="none" w:sz="0" w:space="0" w:color="auto"/>
                <w:bottom w:val="none" w:sz="0" w:space="0" w:color="auto"/>
                <w:right w:val="none" w:sz="0" w:space="0" w:color="auto"/>
              </w:divBdr>
              <w:divsChild>
                <w:div w:id="26297656">
                  <w:marLeft w:val="0"/>
                  <w:marRight w:val="0"/>
                  <w:marTop w:val="900"/>
                  <w:marBottom w:val="600"/>
                  <w:divBdr>
                    <w:top w:val="none" w:sz="0" w:space="0" w:color="auto"/>
                    <w:left w:val="none" w:sz="0" w:space="0" w:color="auto"/>
                    <w:bottom w:val="none" w:sz="0" w:space="0" w:color="auto"/>
                    <w:right w:val="none" w:sz="0" w:space="0" w:color="auto"/>
                  </w:divBdr>
                </w:div>
                <w:div w:id="882716919">
                  <w:marLeft w:val="0"/>
                  <w:marRight w:val="0"/>
                  <w:marTop w:val="0"/>
                  <w:marBottom w:val="0"/>
                  <w:divBdr>
                    <w:top w:val="none" w:sz="0" w:space="0" w:color="auto"/>
                    <w:left w:val="none" w:sz="0" w:space="0" w:color="auto"/>
                    <w:bottom w:val="none" w:sz="0" w:space="0" w:color="auto"/>
                    <w:right w:val="none" w:sz="0" w:space="0" w:color="auto"/>
                  </w:divBdr>
                  <w:divsChild>
                    <w:div w:id="80997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13866">
              <w:marLeft w:val="0"/>
              <w:marRight w:val="0"/>
              <w:marTop w:val="0"/>
              <w:marBottom w:val="0"/>
              <w:divBdr>
                <w:top w:val="none" w:sz="0" w:space="0" w:color="auto"/>
                <w:left w:val="none" w:sz="0" w:space="0" w:color="auto"/>
                <w:bottom w:val="none" w:sz="0" w:space="0" w:color="auto"/>
                <w:right w:val="none" w:sz="0" w:space="0" w:color="auto"/>
              </w:divBdr>
              <w:divsChild>
                <w:div w:id="484247212">
                  <w:marLeft w:val="0"/>
                  <w:marRight w:val="0"/>
                  <w:marTop w:val="900"/>
                  <w:marBottom w:val="600"/>
                  <w:divBdr>
                    <w:top w:val="none" w:sz="0" w:space="0" w:color="auto"/>
                    <w:left w:val="none" w:sz="0" w:space="0" w:color="auto"/>
                    <w:bottom w:val="none" w:sz="0" w:space="0" w:color="auto"/>
                    <w:right w:val="none" w:sz="0" w:space="0" w:color="auto"/>
                  </w:divBdr>
                </w:div>
                <w:div w:id="282351853">
                  <w:marLeft w:val="0"/>
                  <w:marRight w:val="0"/>
                  <w:marTop w:val="0"/>
                  <w:marBottom w:val="0"/>
                  <w:divBdr>
                    <w:top w:val="none" w:sz="0" w:space="0" w:color="auto"/>
                    <w:left w:val="none" w:sz="0" w:space="0" w:color="auto"/>
                    <w:bottom w:val="none" w:sz="0" w:space="0" w:color="auto"/>
                    <w:right w:val="none" w:sz="0" w:space="0" w:color="auto"/>
                  </w:divBdr>
                  <w:divsChild>
                    <w:div w:id="197860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38496">
              <w:marLeft w:val="0"/>
              <w:marRight w:val="0"/>
              <w:marTop w:val="0"/>
              <w:marBottom w:val="0"/>
              <w:divBdr>
                <w:top w:val="none" w:sz="0" w:space="0" w:color="auto"/>
                <w:left w:val="none" w:sz="0" w:space="0" w:color="auto"/>
                <w:bottom w:val="none" w:sz="0" w:space="0" w:color="auto"/>
                <w:right w:val="none" w:sz="0" w:space="0" w:color="auto"/>
              </w:divBdr>
              <w:divsChild>
                <w:div w:id="1048140548">
                  <w:marLeft w:val="0"/>
                  <w:marRight w:val="0"/>
                  <w:marTop w:val="900"/>
                  <w:marBottom w:val="600"/>
                  <w:divBdr>
                    <w:top w:val="none" w:sz="0" w:space="0" w:color="auto"/>
                    <w:left w:val="none" w:sz="0" w:space="0" w:color="auto"/>
                    <w:bottom w:val="none" w:sz="0" w:space="0" w:color="auto"/>
                    <w:right w:val="none" w:sz="0" w:space="0" w:color="auto"/>
                  </w:divBdr>
                </w:div>
                <w:div w:id="570581604">
                  <w:marLeft w:val="0"/>
                  <w:marRight w:val="0"/>
                  <w:marTop w:val="0"/>
                  <w:marBottom w:val="0"/>
                  <w:divBdr>
                    <w:top w:val="none" w:sz="0" w:space="0" w:color="auto"/>
                    <w:left w:val="none" w:sz="0" w:space="0" w:color="auto"/>
                    <w:bottom w:val="none" w:sz="0" w:space="0" w:color="auto"/>
                    <w:right w:val="none" w:sz="0" w:space="0" w:color="auto"/>
                  </w:divBdr>
                  <w:divsChild>
                    <w:div w:id="74383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89639">
              <w:marLeft w:val="0"/>
              <w:marRight w:val="0"/>
              <w:marTop w:val="0"/>
              <w:marBottom w:val="0"/>
              <w:divBdr>
                <w:top w:val="none" w:sz="0" w:space="0" w:color="auto"/>
                <w:left w:val="none" w:sz="0" w:space="0" w:color="auto"/>
                <w:bottom w:val="none" w:sz="0" w:space="0" w:color="auto"/>
                <w:right w:val="none" w:sz="0" w:space="0" w:color="auto"/>
              </w:divBdr>
              <w:divsChild>
                <w:div w:id="1385447232">
                  <w:marLeft w:val="0"/>
                  <w:marRight w:val="0"/>
                  <w:marTop w:val="900"/>
                  <w:marBottom w:val="600"/>
                  <w:divBdr>
                    <w:top w:val="none" w:sz="0" w:space="0" w:color="auto"/>
                    <w:left w:val="none" w:sz="0" w:space="0" w:color="auto"/>
                    <w:bottom w:val="none" w:sz="0" w:space="0" w:color="auto"/>
                    <w:right w:val="none" w:sz="0" w:space="0" w:color="auto"/>
                  </w:divBdr>
                </w:div>
                <w:div w:id="1115178809">
                  <w:marLeft w:val="0"/>
                  <w:marRight w:val="0"/>
                  <w:marTop w:val="0"/>
                  <w:marBottom w:val="0"/>
                  <w:divBdr>
                    <w:top w:val="none" w:sz="0" w:space="0" w:color="auto"/>
                    <w:left w:val="none" w:sz="0" w:space="0" w:color="auto"/>
                    <w:bottom w:val="none" w:sz="0" w:space="0" w:color="auto"/>
                    <w:right w:val="none" w:sz="0" w:space="0" w:color="auto"/>
                  </w:divBdr>
                  <w:divsChild>
                    <w:div w:id="86397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726056">
              <w:marLeft w:val="0"/>
              <w:marRight w:val="0"/>
              <w:marTop w:val="0"/>
              <w:marBottom w:val="0"/>
              <w:divBdr>
                <w:top w:val="none" w:sz="0" w:space="0" w:color="auto"/>
                <w:left w:val="none" w:sz="0" w:space="0" w:color="auto"/>
                <w:bottom w:val="none" w:sz="0" w:space="0" w:color="auto"/>
                <w:right w:val="none" w:sz="0" w:space="0" w:color="auto"/>
              </w:divBdr>
              <w:divsChild>
                <w:div w:id="2035112432">
                  <w:marLeft w:val="0"/>
                  <w:marRight w:val="0"/>
                  <w:marTop w:val="900"/>
                  <w:marBottom w:val="600"/>
                  <w:divBdr>
                    <w:top w:val="none" w:sz="0" w:space="0" w:color="auto"/>
                    <w:left w:val="none" w:sz="0" w:space="0" w:color="auto"/>
                    <w:bottom w:val="none" w:sz="0" w:space="0" w:color="auto"/>
                    <w:right w:val="none" w:sz="0" w:space="0" w:color="auto"/>
                  </w:divBdr>
                </w:div>
                <w:div w:id="398598087">
                  <w:marLeft w:val="0"/>
                  <w:marRight w:val="0"/>
                  <w:marTop w:val="0"/>
                  <w:marBottom w:val="0"/>
                  <w:divBdr>
                    <w:top w:val="none" w:sz="0" w:space="0" w:color="auto"/>
                    <w:left w:val="none" w:sz="0" w:space="0" w:color="auto"/>
                    <w:bottom w:val="none" w:sz="0" w:space="0" w:color="auto"/>
                    <w:right w:val="none" w:sz="0" w:space="0" w:color="auto"/>
                  </w:divBdr>
                  <w:divsChild>
                    <w:div w:id="1710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92626">
              <w:marLeft w:val="0"/>
              <w:marRight w:val="0"/>
              <w:marTop w:val="0"/>
              <w:marBottom w:val="0"/>
              <w:divBdr>
                <w:top w:val="none" w:sz="0" w:space="0" w:color="auto"/>
                <w:left w:val="none" w:sz="0" w:space="0" w:color="auto"/>
                <w:bottom w:val="none" w:sz="0" w:space="0" w:color="auto"/>
                <w:right w:val="none" w:sz="0" w:space="0" w:color="auto"/>
              </w:divBdr>
              <w:divsChild>
                <w:div w:id="6954123">
                  <w:marLeft w:val="0"/>
                  <w:marRight w:val="0"/>
                  <w:marTop w:val="900"/>
                  <w:marBottom w:val="600"/>
                  <w:divBdr>
                    <w:top w:val="none" w:sz="0" w:space="0" w:color="auto"/>
                    <w:left w:val="none" w:sz="0" w:space="0" w:color="auto"/>
                    <w:bottom w:val="none" w:sz="0" w:space="0" w:color="auto"/>
                    <w:right w:val="none" w:sz="0" w:space="0" w:color="auto"/>
                  </w:divBdr>
                </w:div>
                <w:div w:id="1595555420">
                  <w:marLeft w:val="0"/>
                  <w:marRight w:val="0"/>
                  <w:marTop w:val="0"/>
                  <w:marBottom w:val="0"/>
                  <w:divBdr>
                    <w:top w:val="none" w:sz="0" w:space="0" w:color="auto"/>
                    <w:left w:val="none" w:sz="0" w:space="0" w:color="auto"/>
                    <w:bottom w:val="none" w:sz="0" w:space="0" w:color="auto"/>
                    <w:right w:val="none" w:sz="0" w:space="0" w:color="auto"/>
                  </w:divBdr>
                  <w:divsChild>
                    <w:div w:id="193366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2572">
              <w:marLeft w:val="0"/>
              <w:marRight w:val="0"/>
              <w:marTop w:val="0"/>
              <w:marBottom w:val="0"/>
              <w:divBdr>
                <w:top w:val="none" w:sz="0" w:space="0" w:color="auto"/>
                <w:left w:val="none" w:sz="0" w:space="0" w:color="auto"/>
                <w:bottom w:val="none" w:sz="0" w:space="0" w:color="auto"/>
                <w:right w:val="none" w:sz="0" w:space="0" w:color="auto"/>
              </w:divBdr>
              <w:divsChild>
                <w:div w:id="1898472058">
                  <w:marLeft w:val="0"/>
                  <w:marRight w:val="0"/>
                  <w:marTop w:val="900"/>
                  <w:marBottom w:val="600"/>
                  <w:divBdr>
                    <w:top w:val="none" w:sz="0" w:space="0" w:color="auto"/>
                    <w:left w:val="none" w:sz="0" w:space="0" w:color="auto"/>
                    <w:bottom w:val="none" w:sz="0" w:space="0" w:color="auto"/>
                    <w:right w:val="none" w:sz="0" w:space="0" w:color="auto"/>
                  </w:divBdr>
                </w:div>
                <w:div w:id="1746613226">
                  <w:marLeft w:val="0"/>
                  <w:marRight w:val="0"/>
                  <w:marTop w:val="0"/>
                  <w:marBottom w:val="0"/>
                  <w:divBdr>
                    <w:top w:val="none" w:sz="0" w:space="0" w:color="auto"/>
                    <w:left w:val="none" w:sz="0" w:space="0" w:color="auto"/>
                    <w:bottom w:val="none" w:sz="0" w:space="0" w:color="auto"/>
                    <w:right w:val="none" w:sz="0" w:space="0" w:color="auto"/>
                  </w:divBdr>
                  <w:divsChild>
                    <w:div w:id="29657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81054">
              <w:marLeft w:val="0"/>
              <w:marRight w:val="0"/>
              <w:marTop w:val="0"/>
              <w:marBottom w:val="0"/>
              <w:divBdr>
                <w:top w:val="none" w:sz="0" w:space="0" w:color="auto"/>
                <w:left w:val="none" w:sz="0" w:space="0" w:color="auto"/>
                <w:bottom w:val="none" w:sz="0" w:space="0" w:color="auto"/>
                <w:right w:val="none" w:sz="0" w:space="0" w:color="auto"/>
              </w:divBdr>
              <w:divsChild>
                <w:div w:id="1838576234">
                  <w:marLeft w:val="0"/>
                  <w:marRight w:val="0"/>
                  <w:marTop w:val="900"/>
                  <w:marBottom w:val="600"/>
                  <w:divBdr>
                    <w:top w:val="none" w:sz="0" w:space="0" w:color="auto"/>
                    <w:left w:val="none" w:sz="0" w:space="0" w:color="auto"/>
                    <w:bottom w:val="none" w:sz="0" w:space="0" w:color="auto"/>
                    <w:right w:val="none" w:sz="0" w:space="0" w:color="auto"/>
                  </w:divBdr>
                </w:div>
                <w:div w:id="1899827443">
                  <w:marLeft w:val="0"/>
                  <w:marRight w:val="0"/>
                  <w:marTop w:val="0"/>
                  <w:marBottom w:val="0"/>
                  <w:divBdr>
                    <w:top w:val="none" w:sz="0" w:space="0" w:color="auto"/>
                    <w:left w:val="none" w:sz="0" w:space="0" w:color="auto"/>
                    <w:bottom w:val="none" w:sz="0" w:space="0" w:color="auto"/>
                    <w:right w:val="none" w:sz="0" w:space="0" w:color="auto"/>
                  </w:divBdr>
                  <w:divsChild>
                    <w:div w:id="17443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696">
              <w:marLeft w:val="0"/>
              <w:marRight w:val="0"/>
              <w:marTop w:val="0"/>
              <w:marBottom w:val="0"/>
              <w:divBdr>
                <w:top w:val="none" w:sz="0" w:space="0" w:color="auto"/>
                <w:left w:val="none" w:sz="0" w:space="0" w:color="auto"/>
                <w:bottom w:val="none" w:sz="0" w:space="0" w:color="auto"/>
                <w:right w:val="none" w:sz="0" w:space="0" w:color="auto"/>
              </w:divBdr>
              <w:divsChild>
                <w:div w:id="816147048">
                  <w:marLeft w:val="0"/>
                  <w:marRight w:val="0"/>
                  <w:marTop w:val="900"/>
                  <w:marBottom w:val="600"/>
                  <w:divBdr>
                    <w:top w:val="none" w:sz="0" w:space="0" w:color="auto"/>
                    <w:left w:val="none" w:sz="0" w:space="0" w:color="auto"/>
                    <w:bottom w:val="none" w:sz="0" w:space="0" w:color="auto"/>
                    <w:right w:val="none" w:sz="0" w:space="0" w:color="auto"/>
                  </w:divBdr>
                </w:div>
                <w:div w:id="82916360">
                  <w:marLeft w:val="0"/>
                  <w:marRight w:val="0"/>
                  <w:marTop w:val="0"/>
                  <w:marBottom w:val="0"/>
                  <w:divBdr>
                    <w:top w:val="none" w:sz="0" w:space="0" w:color="auto"/>
                    <w:left w:val="none" w:sz="0" w:space="0" w:color="auto"/>
                    <w:bottom w:val="none" w:sz="0" w:space="0" w:color="auto"/>
                    <w:right w:val="none" w:sz="0" w:space="0" w:color="auto"/>
                  </w:divBdr>
                  <w:divsChild>
                    <w:div w:id="173396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96590">
              <w:marLeft w:val="0"/>
              <w:marRight w:val="0"/>
              <w:marTop w:val="0"/>
              <w:marBottom w:val="0"/>
              <w:divBdr>
                <w:top w:val="none" w:sz="0" w:space="0" w:color="auto"/>
                <w:left w:val="none" w:sz="0" w:space="0" w:color="auto"/>
                <w:bottom w:val="none" w:sz="0" w:space="0" w:color="auto"/>
                <w:right w:val="none" w:sz="0" w:space="0" w:color="auto"/>
              </w:divBdr>
              <w:divsChild>
                <w:div w:id="928931503">
                  <w:marLeft w:val="0"/>
                  <w:marRight w:val="0"/>
                  <w:marTop w:val="900"/>
                  <w:marBottom w:val="600"/>
                  <w:divBdr>
                    <w:top w:val="none" w:sz="0" w:space="0" w:color="auto"/>
                    <w:left w:val="none" w:sz="0" w:space="0" w:color="auto"/>
                    <w:bottom w:val="none" w:sz="0" w:space="0" w:color="auto"/>
                    <w:right w:val="none" w:sz="0" w:space="0" w:color="auto"/>
                  </w:divBdr>
                </w:div>
                <w:div w:id="726881961">
                  <w:marLeft w:val="0"/>
                  <w:marRight w:val="0"/>
                  <w:marTop w:val="0"/>
                  <w:marBottom w:val="0"/>
                  <w:divBdr>
                    <w:top w:val="none" w:sz="0" w:space="0" w:color="auto"/>
                    <w:left w:val="none" w:sz="0" w:space="0" w:color="auto"/>
                    <w:bottom w:val="none" w:sz="0" w:space="0" w:color="auto"/>
                    <w:right w:val="none" w:sz="0" w:space="0" w:color="auto"/>
                  </w:divBdr>
                  <w:divsChild>
                    <w:div w:id="80611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1427">
              <w:marLeft w:val="0"/>
              <w:marRight w:val="0"/>
              <w:marTop w:val="0"/>
              <w:marBottom w:val="0"/>
              <w:divBdr>
                <w:top w:val="none" w:sz="0" w:space="0" w:color="auto"/>
                <w:left w:val="none" w:sz="0" w:space="0" w:color="auto"/>
                <w:bottom w:val="none" w:sz="0" w:space="0" w:color="auto"/>
                <w:right w:val="none" w:sz="0" w:space="0" w:color="auto"/>
              </w:divBdr>
              <w:divsChild>
                <w:div w:id="1711608202">
                  <w:marLeft w:val="0"/>
                  <w:marRight w:val="0"/>
                  <w:marTop w:val="900"/>
                  <w:marBottom w:val="600"/>
                  <w:divBdr>
                    <w:top w:val="none" w:sz="0" w:space="0" w:color="auto"/>
                    <w:left w:val="none" w:sz="0" w:space="0" w:color="auto"/>
                    <w:bottom w:val="none" w:sz="0" w:space="0" w:color="auto"/>
                    <w:right w:val="none" w:sz="0" w:space="0" w:color="auto"/>
                  </w:divBdr>
                </w:div>
                <w:div w:id="1341011121">
                  <w:marLeft w:val="0"/>
                  <w:marRight w:val="0"/>
                  <w:marTop w:val="0"/>
                  <w:marBottom w:val="0"/>
                  <w:divBdr>
                    <w:top w:val="none" w:sz="0" w:space="0" w:color="auto"/>
                    <w:left w:val="none" w:sz="0" w:space="0" w:color="auto"/>
                    <w:bottom w:val="none" w:sz="0" w:space="0" w:color="auto"/>
                    <w:right w:val="none" w:sz="0" w:space="0" w:color="auto"/>
                  </w:divBdr>
                  <w:divsChild>
                    <w:div w:id="142784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282630">
              <w:marLeft w:val="0"/>
              <w:marRight w:val="0"/>
              <w:marTop w:val="0"/>
              <w:marBottom w:val="0"/>
              <w:divBdr>
                <w:top w:val="none" w:sz="0" w:space="0" w:color="auto"/>
                <w:left w:val="none" w:sz="0" w:space="0" w:color="auto"/>
                <w:bottom w:val="none" w:sz="0" w:space="0" w:color="auto"/>
                <w:right w:val="none" w:sz="0" w:space="0" w:color="auto"/>
              </w:divBdr>
              <w:divsChild>
                <w:div w:id="1416902422">
                  <w:marLeft w:val="0"/>
                  <w:marRight w:val="0"/>
                  <w:marTop w:val="900"/>
                  <w:marBottom w:val="600"/>
                  <w:divBdr>
                    <w:top w:val="none" w:sz="0" w:space="0" w:color="auto"/>
                    <w:left w:val="none" w:sz="0" w:space="0" w:color="auto"/>
                    <w:bottom w:val="none" w:sz="0" w:space="0" w:color="auto"/>
                    <w:right w:val="none" w:sz="0" w:space="0" w:color="auto"/>
                  </w:divBdr>
                </w:div>
                <w:div w:id="1732461496">
                  <w:marLeft w:val="0"/>
                  <w:marRight w:val="0"/>
                  <w:marTop w:val="0"/>
                  <w:marBottom w:val="0"/>
                  <w:divBdr>
                    <w:top w:val="none" w:sz="0" w:space="0" w:color="auto"/>
                    <w:left w:val="none" w:sz="0" w:space="0" w:color="auto"/>
                    <w:bottom w:val="none" w:sz="0" w:space="0" w:color="auto"/>
                    <w:right w:val="none" w:sz="0" w:space="0" w:color="auto"/>
                  </w:divBdr>
                  <w:divsChild>
                    <w:div w:id="191307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938998">
              <w:marLeft w:val="0"/>
              <w:marRight w:val="0"/>
              <w:marTop w:val="0"/>
              <w:marBottom w:val="0"/>
              <w:divBdr>
                <w:top w:val="none" w:sz="0" w:space="0" w:color="auto"/>
                <w:left w:val="none" w:sz="0" w:space="0" w:color="auto"/>
                <w:bottom w:val="none" w:sz="0" w:space="0" w:color="auto"/>
                <w:right w:val="none" w:sz="0" w:space="0" w:color="auto"/>
              </w:divBdr>
              <w:divsChild>
                <w:div w:id="1265990226">
                  <w:marLeft w:val="0"/>
                  <w:marRight w:val="0"/>
                  <w:marTop w:val="900"/>
                  <w:marBottom w:val="600"/>
                  <w:divBdr>
                    <w:top w:val="none" w:sz="0" w:space="0" w:color="auto"/>
                    <w:left w:val="none" w:sz="0" w:space="0" w:color="auto"/>
                    <w:bottom w:val="none" w:sz="0" w:space="0" w:color="auto"/>
                    <w:right w:val="none" w:sz="0" w:space="0" w:color="auto"/>
                  </w:divBdr>
                </w:div>
                <w:div w:id="62145899">
                  <w:marLeft w:val="0"/>
                  <w:marRight w:val="0"/>
                  <w:marTop w:val="0"/>
                  <w:marBottom w:val="0"/>
                  <w:divBdr>
                    <w:top w:val="none" w:sz="0" w:space="0" w:color="auto"/>
                    <w:left w:val="none" w:sz="0" w:space="0" w:color="auto"/>
                    <w:bottom w:val="none" w:sz="0" w:space="0" w:color="auto"/>
                    <w:right w:val="none" w:sz="0" w:space="0" w:color="auto"/>
                  </w:divBdr>
                  <w:divsChild>
                    <w:div w:id="118170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3956">
              <w:marLeft w:val="0"/>
              <w:marRight w:val="0"/>
              <w:marTop w:val="0"/>
              <w:marBottom w:val="0"/>
              <w:divBdr>
                <w:top w:val="none" w:sz="0" w:space="0" w:color="auto"/>
                <w:left w:val="none" w:sz="0" w:space="0" w:color="auto"/>
                <w:bottom w:val="none" w:sz="0" w:space="0" w:color="auto"/>
                <w:right w:val="none" w:sz="0" w:space="0" w:color="auto"/>
              </w:divBdr>
              <w:divsChild>
                <w:div w:id="503975888">
                  <w:marLeft w:val="0"/>
                  <w:marRight w:val="0"/>
                  <w:marTop w:val="900"/>
                  <w:marBottom w:val="600"/>
                  <w:divBdr>
                    <w:top w:val="none" w:sz="0" w:space="0" w:color="auto"/>
                    <w:left w:val="none" w:sz="0" w:space="0" w:color="auto"/>
                    <w:bottom w:val="none" w:sz="0" w:space="0" w:color="auto"/>
                    <w:right w:val="none" w:sz="0" w:space="0" w:color="auto"/>
                  </w:divBdr>
                </w:div>
                <w:div w:id="2111386034">
                  <w:marLeft w:val="0"/>
                  <w:marRight w:val="0"/>
                  <w:marTop w:val="0"/>
                  <w:marBottom w:val="0"/>
                  <w:divBdr>
                    <w:top w:val="none" w:sz="0" w:space="0" w:color="auto"/>
                    <w:left w:val="none" w:sz="0" w:space="0" w:color="auto"/>
                    <w:bottom w:val="none" w:sz="0" w:space="0" w:color="auto"/>
                    <w:right w:val="none" w:sz="0" w:space="0" w:color="auto"/>
                  </w:divBdr>
                  <w:divsChild>
                    <w:div w:id="147510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756">
              <w:marLeft w:val="0"/>
              <w:marRight w:val="0"/>
              <w:marTop w:val="0"/>
              <w:marBottom w:val="0"/>
              <w:divBdr>
                <w:top w:val="none" w:sz="0" w:space="0" w:color="auto"/>
                <w:left w:val="none" w:sz="0" w:space="0" w:color="auto"/>
                <w:bottom w:val="none" w:sz="0" w:space="0" w:color="auto"/>
                <w:right w:val="none" w:sz="0" w:space="0" w:color="auto"/>
              </w:divBdr>
              <w:divsChild>
                <w:div w:id="1395012281">
                  <w:marLeft w:val="0"/>
                  <w:marRight w:val="0"/>
                  <w:marTop w:val="900"/>
                  <w:marBottom w:val="600"/>
                  <w:divBdr>
                    <w:top w:val="none" w:sz="0" w:space="0" w:color="auto"/>
                    <w:left w:val="none" w:sz="0" w:space="0" w:color="auto"/>
                    <w:bottom w:val="none" w:sz="0" w:space="0" w:color="auto"/>
                    <w:right w:val="none" w:sz="0" w:space="0" w:color="auto"/>
                  </w:divBdr>
                </w:div>
                <w:div w:id="1573927017">
                  <w:marLeft w:val="0"/>
                  <w:marRight w:val="0"/>
                  <w:marTop w:val="0"/>
                  <w:marBottom w:val="0"/>
                  <w:divBdr>
                    <w:top w:val="none" w:sz="0" w:space="0" w:color="auto"/>
                    <w:left w:val="none" w:sz="0" w:space="0" w:color="auto"/>
                    <w:bottom w:val="none" w:sz="0" w:space="0" w:color="auto"/>
                    <w:right w:val="none" w:sz="0" w:space="0" w:color="auto"/>
                  </w:divBdr>
                  <w:divsChild>
                    <w:div w:id="191616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67</Pages>
  <Words>18281</Words>
  <Characters>104206</Characters>
  <Application>Microsoft Office Word</Application>
  <DocSecurity>0</DocSecurity>
  <Lines>868</Lines>
  <Paragraphs>244</Paragraphs>
  <ScaleCrop>false</ScaleCrop>
  <Company/>
  <LinksUpToDate>false</LinksUpToDate>
  <CharactersWithSpaces>122243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2024-12-27T16:07:00Z</dcterms:created>
  <dcterms:modified xsi:type="dcterms:W3CDTF">2024-12-27T16:08:00Z</dcterms:modified>
</cp:coreProperties>
</file>