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93E" w:rsidRPr="00BD693E" w:rsidRDefault="00BD693E" w:rsidP="00BD693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000000"/>
          <w:spacing w:val="4"/>
          <w:sz w:val="21"/>
          <w:szCs w:val="21"/>
          <w:lang w:eastAsia="ru-RU"/>
        </w:rPr>
        <w:br/>
      </w:r>
      <w:r w:rsidRPr="00BD693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A5606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D693E" w:rsidRPr="00BD693E" w:rsidRDefault="00BD693E" w:rsidP="00BD693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D693E">
        <w:rPr>
          <w:rFonts w:ascii="Inter" w:eastAsia="Times New Roman" w:hAnsi="Inter" w:cs="Times New Roman"/>
          <w:b/>
          <w:bCs/>
          <w:color w:val="575756"/>
          <w:spacing w:val="4"/>
          <w:sz w:val="27"/>
          <w:szCs w:val="27"/>
          <w:lang w:eastAsia="ru-RU"/>
        </w:rPr>
        <w:t>Министерство</w:t>
      </w:r>
      <w:r w:rsidRPr="00BD693E">
        <w:rPr>
          <w:rFonts w:ascii="Inter" w:eastAsia="Times New Roman" w:hAnsi="Inter" w:cs="Times New Roman"/>
          <w:b/>
          <w:bCs/>
          <w:color w:val="575756"/>
          <w:spacing w:val="4"/>
          <w:sz w:val="27"/>
          <w:szCs w:val="27"/>
          <w:lang w:eastAsia="ru-RU"/>
        </w:rPr>
        <w:br/>
        <w:t>Здравоохранения</w:t>
      </w:r>
      <w:r w:rsidRPr="00BD693E">
        <w:rPr>
          <w:rFonts w:ascii="Inter" w:eastAsia="Times New Roman" w:hAnsi="Inter" w:cs="Times New Roman"/>
          <w:b/>
          <w:bCs/>
          <w:color w:val="575756"/>
          <w:spacing w:val="4"/>
          <w:sz w:val="27"/>
          <w:szCs w:val="27"/>
          <w:lang w:eastAsia="ru-RU"/>
        </w:rPr>
        <w:br/>
        <w:t>Российской Федерации</w:t>
      </w:r>
    </w:p>
    <w:p w:rsidR="00BD693E" w:rsidRPr="00BD693E" w:rsidRDefault="00BD693E" w:rsidP="00BD693E">
      <w:pPr>
        <w:shd w:val="clear" w:color="auto" w:fill="FFFFFF"/>
        <w:spacing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808080"/>
          <w:spacing w:val="4"/>
          <w:sz w:val="24"/>
          <w:szCs w:val="24"/>
          <w:lang w:eastAsia="ru-RU"/>
        </w:rPr>
        <w:t>Клинические рекомендации</w:t>
      </w:r>
      <w:r w:rsidRPr="00BD693E">
        <w:rPr>
          <w:rFonts w:ascii="Inter" w:eastAsia="Times New Roman" w:hAnsi="Inter" w:cs="Times New Roman"/>
          <w:b/>
          <w:bCs/>
          <w:color w:val="008000"/>
          <w:spacing w:val="4"/>
          <w:sz w:val="42"/>
          <w:szCs w:val="42"/>
          <w:lang w:eastAsia="ru-RU"/>
        </w:rPr>
        <w:t>Острые кишечные инфекции (ОКИ) у взрослых</w:t>
      </w:r>
    </w:p>
    <w:p w:rsidR="00BD693E" w:rsidRPr="00BD693E" w:rsidRDefault="00BD693E" w:rsidP="00BD693E">
      <w:pPr>
        <w:shd w:val="clear" w:color="auto" w:fill="FFFFFF"/>
        <w:spacing w:after="0"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9E9E9E"/>
          <w:spacing w:val="4"/>
          <w:sz w:val="27"/>
          <w:szCs w:val="27"/>
          <w:lang w:eastAsia="ru-RU"/>
        </w:rPr>
        <w:t>Год утверждения (частота пересмотра):</w:t>
      </w:r>
      <w:r w:rsidRPr="00BD693E">
        <w:rPr>
          <w:rFonts w:ascii="Inter" w:eastAsia="Times New Roman" w:hAnsi="Inter" w:cs="Times New Roman"/>
          <w:b/>
          <w:bCs/>
          <w:color w:val="000000"/>
          <w:spacing w:val="4"/>
          <w:sz w:val="27"/>
          <w:szCs w:val="27"/>
          <w:lang w:eastAsia="ru-RU"/>
        </w:rPr>
        <w:t>2024</w:t>
      </w:r>
      <w:r w:rsidRPr="00BD693E">
        <w:rPr>
          <w:rFonts w:ascii="Inter" w:eastAsia="Times New Roman" w:hAnsi="Inter" w:cs="Times New Roman"/>
          <w:color w:val="9E9E9E"/>
          <w:spacing w:val="4"/>
          <w:sz w:val="27"/>
          <w:szCs w:val="27"/>
          <w:lang w:eastAsia="ru-RU"/>
        </w:rPr>
        <w:t>Пересмотр не позднее:</w:t>
      </w:r>
      <w:r w:rsidRPr="00BD693E">
        <w:rPr>
          <w:rFonts w:ascii="Inter" w:eastAsia="Times New Roman" w:hAnsi="Inter" w:cs="Times New Roman"/>
          <w:b/>
          <w:bCs/>
          <w:color w:val="000000"/>
          <w:spacing w:val="4"/>
          <w:sz w:val="27"/>
          <w:szCs w:val="27"/>
          <w:lang w:eastAsia="ru-RU"/>
        </w:rPr>
        <w:t>2026</w:t>
      </w:r>
    </w:p>
    <w:p w:rsidR="00BD693E" w:rsidRPr="00BD693E" w:rsidRDefault="00BD693E" w:rsidP="00BD693E">
      <w:pPr>
        <w:shd w:val="clear" w:color="auto" w:fill="FFFFFF"/>
        <w:spacing w:after="0"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9E9E9E"/>
          <w:spacing w:val="4"/>
          <w:sz w:val="27"/>
          <w:szCs w:val="27"/>
          <w:lang w:eastAsia="ru-RU"/>
        </w:rPr>
        <w:t>ID:</w:t>
      </w:r>
      <w:r w:rsidRPr="00BD693E">
        <w:rPr>
          <w:rFonts w:ascii="Inter" w:eastAsia="Times New Roman" w:hAnsi="Inter" w:cs="Times New Roman"/>
          <w:b/>
          <w:bCs/>
          <w:color w:val="000000"/>
          <w:spacing w:val="4"/>
          <w:sz w:val="27"/>
          <w:szCs w:val="27"/>
          <w:lang w:eastAsia="ru-RU"/>
        </w:rPr>
        <w:t>875_1</w:t>
      </w:r>
    </w:p>
    <w:p w:rsidR="00BD693E" w:rsidRPr="00BD693E" w:rsidRDefault="00BD693E" w:rsidP="00BD693E">
      <w:pPr>
        <w:shd w:val="clear" w:color="auto" w:fill="FFFFFF"/>
        <w:spacing w:after="0"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9E9E9E"/>
          <w:spacing w:val="4"/>
          <w:sz w:val="27"/>
          <w:szCs w:val="27"/>
          <w:lang w:eastAsia="ru-RU"/>
        </w:rPr>
        <w:t>Возрастная категория:</w:t>
      </w:r>
      <w:r w:rsidRPr="00BD693E">
        <w:rPr>
          <w:rFonts w:ascii="Inter" w:eastAsia="Times New Roman" w:hAnsi="Inter" w:cs="Times New Roman"/>
          <w:b/>
          <w:bCs/>
          <w:color w:val="000000"/>
          <w:spacing w:val="4"/>
          <w:sz w:val="27"/>
          <w:szCs w:val="27"/>
          <w:lang w:eastAsia="ru-RU"/>
        </w:rPr>
        <w:t>Взрослые</w:t>
      </w:r>
    </w:p>
    <w:p w:rsidR="00BD693E" w:rsidRPr="00BD693E" w:rsidRDefault="00BD693E" w:rsidP="00BD693E">
      <w:pPr>
        <w:shd w:val="clear" w:color="auto" w:fill="FFFFFF"/>
        <w:spacing w:after="0"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9E9E9E"/>
          <w:spacing w:val="4"/>
          <w:sz w:val="27"/>
          <w:szCs w:val="27"/>
          <w:lang w:eastAsia="ru-RU"/>
        </w:rPr>
        <w:t>Специальность:</w:t>
      </w:r>
    </w:p>
    <w:p w:rsidR="00BD693E" w:rsidRPr="00BD693E" w:rsidRDefault="00BD693E" w:rsidP="00BD693E">
      <w:pPr>
        <w:shd w:val="clear" w:color="auto" w:fill="FFFFFF"/>
        <w:spacing w:after="0"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808080"/>
          <w:spacing w:val="4"/>
          <w:sz w:val="27"/>
          <w:szCs w:val="27"/>
          <w:lang w:eastAsia="ru-RU"/>
        </w:rPr>
        <w:t>Разработчик клинической рекомендации</w:t>
      </w:r>
      <w:r w:rsidRPr="00BD693E">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BD693E" w:rsidRPr="00BD693E" w:rsidRDefault="00BD693E" w:rsidP="00BD693E">
      <w:pPr>
        <w:shd w:val="clear" w:color="auto" w:fill="FFFFFF"/>
        <w:spacing w:line="240" w:lineRule="auto"/>
        <w:rPr>
          <w:rFonts w:ascii="Inter" w:eastAsia="Times New Roman" w:hAnsi="Inter" w:cs="Times New Roman"/>
          <w:color w:val="000000"/>
          <w:spacing w:val="4"/>
          <w:sz w:val="21"/>
          <w:szCs w:val="21"/>
          <w:lang w:eastAsia="ru-RU"/>
        </w:rPr>
      </w:pPr>
      <w:r w:rsidRPr="00BD693E">
        <w:rPr>
          <w:rFonts w:ascii="Inter" w:eastAsia="Times New Roman" w:hAnsi="Inter" w:cs="Times New Roman"/>
          <w:color w:val="808080"/>
          <w:spacing w:val="4"/>
          <w:sz w:val="27"/>
          <w:szCs w:val="27"/>
          <w:lang w:eastAsia="ru-RU"/>
        </w:rPr>
        <w:t>Одобрены</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Оглавление</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2.1 Жалобы и анамнез</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2.2 Физикальное обследование</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2.3 Лабораторные диагностические исследования</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2.4 Инструментальные диагностические исследования</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2.5 Иные диагностические исследования</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6. Организация оказания медицинской помощи</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Критерии оценки качества медицинской помощи</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Список литературы</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Б. Алгоритмы действий врача</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В. Информация для пациента</w:t>
      </w:r>
    </w:p>
    <w:p w:rsidR="00BD693E" w:rsidRPr="00BD693E" w:rsidRDefault="00BD693E" w:rsidP="00BD693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693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Список сокращений</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ВЗК – воспалительное заболевание кишечника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д.м.н. – доктор медицинских наук</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ДНК – дезоксирибонуклеиновая кислота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ЖКТ – желудочно-кишечный тракт</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ЖНВЛП - Перечень жизненно необходимых и важнейших лекарственных препаратов</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к.м.н. – кандидат медицинских наук</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ИБС – ишемическая болезнь сердца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ИМТ – индекс массы тела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ИФА – иммуноферментный анализ</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КТ – компьютерная томография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НВИ – норовирусная инфекция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ОКИ – Острые кишечные инфекции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ОЦК – объем циркулирующей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ПТИ – пищевая токсикоинфекция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ПЦР – полимеразная цепная реакция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РМС – ректороманоскопия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РФ – Российская Федерация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УЗИ – ультразвуковое исследование</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ФЗ – Федеральный закон</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ФКС – фиброколоноскопия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ЭФГДС – эзофагогастродуоденоскопия</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Термины и определения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Доказательная медицина</w:t>
      </w:r>
      <w:r w:rsidRPr="00BD693E">
        <w:rPr>
          <w:rFonts w:ascii="Times New Roman" w:eastAsia="Times New Roman" w:hAnsi="Times New Roman" w:cs="Times New Roman"/>
          <w:color w:val="222222"/>
          <w:spacing w:val="4"/>
          <w:sz w:val="27"/>
          <w:szCs w:val="27"/>
          <w:lang w:eastAsia="ru-RU"/>
        </w:rPr>
        <w:t xml:space="preserve">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w:t>
      </w:r>
      <w:r w:rsidRPr="00BD693E">
        <w:rPr>
          <w:rFonts w:ascii="Times New Roman" w:eastAsia="Times New Roman" w:hAnsi="Times New Roman" w:cs="Times New Roman"/>
          <w:color w:val="222222"/>
          <w:spacing w:val="4"/>
          <w:sz w:val="27"/>
          <w:szCs w:val="27"/>
          <w:lang w:eastAsia="ru-RU"/>
        </w:rPr>
        <w:lastRenderedPageBreak/>
        <w:t>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Заболевание</w:t>
      </w:r>
      <w:r w:rsidRPr="00BD693E">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Основное заболевание</w:t>
      </w:r>
      <w:r w:rsidRPr="00BD693E">
        <w:rPr>
          <w:rFonts w:ascii="Times New Roman" w:eastAsia="Times New Roman" w:hAnsi="Times New Roman" w:cs="Times New Roman"/>
          <w:color w:val="222222"/>
          <w:spacing w:val="4"/>
          <w:sz w:val="27"/>
          <w:szCs w:val="27"/>
          <w:lang w:eastAsia="ru-RU"/>
        </w:rPr>
        <w:t>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Сопутствующее заболевание</w:t>
      </w:r>
      <w:r w:rsidRPr="00BD693E">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Тяжесть заболевания или состояния</w:t>
      </w:r>
      <w:r w:rsidRPr="00BD693E">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Исходы заболеваний </w:t>
      </w:r>
      <w:r w:rsidRPr="00BD693E">
        <w:rPr>
          <w:rFonts w:ascii="Times New Roman" w:eastAsia="Times New Roman" w:hAnsi="Times New Roman" w:cs="Times New Roman"/>
          <w:color w:val="222222"/>
          <w:spacing w:val="4"/>
          <w:sz w:val="27"/>
          <w:szCs w:val="27"/>
          <w:lang w:eastAsia="ru-RU"/>
        </w:rPr>
        <w:t>– медицинские и биологические последствия заболевания;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Последствия (результаты)</w:t>
      </w:r>
      <w:r w:rsidRPr="00BD693E">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Осложнение заболевания:</w:t>
      </w:r>
    </w:p>
    <w:p w:rsidR="00BD693E" w:rsidRPr="00BD693E" w:rsidRDefault="00BD693E" w:rsidP="00BD693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присоединение к заболеванию синдрома нарушения физиологического процесса;</w:t>
      </w:r>
    </w:p>
    <w:p w:rsidR="00BD693E" w:rsidRPr="00BD693E" w:rsidRDefault="00BD693E" w:rsidP="00BD693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нарушение целостности органа или его стенки;</w:t>
      </w:r>
    </w:p>
    <w:p w:rsidR="00BD693E" w:rsidRPr="00BD693E" w:rsidRDefault="00BD693E" w:rsidP="00BD693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кровотечение;</w:t>
      </w:r>
    </w:p>
    <w:p w:rsidR="00BD693E" w:rsidRPr="00BD693E" w:rsidRDefault="00BD693E" w:rsidP="00BD693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развившаяся острая или хроническая недостаточность функции органа или системы органов;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Инструментальная диагностика</w:t>
      </w:r>
      <w:r w:rsidRPr="00BD693E">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Качество медицинской помощи – </w:t>
      </w:r>
      <w:r w:rsidRPr="00BD693E">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Клинические рекомендации – </w:t>
      </w:r>
      <w:r w:rsidRPr="00BD693E">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Лабораторная диагностика</w:t>
      </w:r>
      <w:r w:rsidRPr="00BD693E">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Модель пациента</w:t>
      </w:r>
      <w:r w:rsidRPr="00BD693E">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Медицинский работник </w:t>
      </w:r>
      <w:r w:rsidRPr="00BD693E">
        <w:rPr>
          <w:rFonts w:ascii="Times New Roman" w:eastAsia="Times New Roman" w:hAnsi="Times New Roman" w:cs="Times New Roman"/>
          <w:color w:val="222222"/>
          <w:spacing w:val="4"/>
          <w:sz w:val="27"/>
          <w:szCs w:val="27"/>
          <w:lang w:eastAsia="ru-RU"/>
        </w:rPr>
        <w:t>–</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Нозологическая форма </w:t>
      </w:r>
      <w:r w:rsidRPr="00BD693E">
        <w:rPr>
          <w:rFonts w:ascii="Times New Roman" w:eastAsia="Times New Roman" w:hAnsi="Times New Roman" w:cs="Times New Roman"/>
          <w:color w:val="222222"/>
          <w:spacing w:val="4"/>
          <w:sz w:val="27"/>
          <w:szCs w:val="27"/>
          <w:lang w:eastAsia="ru-RU"/>
        </w:rPr>
        <w:t>–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w:t>
      </w:r>
      <w:r w:rsidRPr="00BD693E">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Диарея</w:t>
      </w:r>
      <w:r w:rsidRPr="00BD693E">
        <w:rPr>
          <w:rFonts w:ascii="Times New Roman" w:eastAsia="Times New Roman" w:hAnsi="Times New Roman" w:cs="Times New Roman"/>
          <w:color w:val="222222"/>
          <w:spacing w:val="4"/>
          <w:sz w:val="27"/>
          <w:szCs w:val="27"/>
          <w:lang w:eastAsia="ru-RU"/>
        </w:rPr>
        <w:t> – это частый (три раза и больше) жидкий стул (жидкий настолько, что принимает форму сосуда, в которую он попадает) в течение 24 часов.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BD693E">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w:t>
      </w:r>
      <w:r w:rsidRPr="00BD693E">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BD693E">
        <w:rPr>
          <w:rFonts w:ascii="Times New Roman" w:eastAsia="Times New Roman" w:hAnsi="Times New Roman" w:cs="Times New Roman"/>
          <w:color w:val="222222"/>
          <w:spacing w:val="4"/>
          <w:sz w:val="27"/>
          <w:szCs w:val="27"/>
          <w:lang w:eastAsia="ru-RU"/>
        </w:rPr>
        <w:t> –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 Краткая информация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 клинической практике существует собирательное понятие «острые кишечные инфекции» (ОКИ), которое включает ряд заболеваний желудочно-кишечного тракта преимущественно бактериальной, вирусной или неуточненной этиологии, проявляющихся симптомокомплексом острой инфекционной диареи, которые рассматриваются в настоящем документе.</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Клинические рекомендации по некоторым специфическим возбудителям ОКИ (например, холере, сальмонеллезу, дизентерии (шигеллезу), иерсиниозу (псевдотуберкулезу), ботулизму, протозойным и гельминтным инвазиям, брюшному тифу и паратифам) изложены в отдельных документах, и в настоящих рекомендациях не рассматриваются.</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D693E" w:rsidRPr="00BD693E" w:rsidRDefault="00BD693E" w:rsidP="00BD693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 xml:space="preserve">Возбудители ОКИ, рассмотренных в настоящих рекомендациях, - в основном, вирусы и бактерии-представители семейства Enterobacteriaceae. В этиологической структуре инфекционной диареи в мире на современном этапе доминируют энтеропатогенные вирусы: ротавирусы (чаще gr A), норовирусы (чаще II типа), астровирусы, аденовирусы (gr F), энтеровирусы и др. [1,2]. С возрастом этиологическая роль вирусов уменьшается, но остается значимой. Патогенными представителями семейства </w:t>
      </w:r>
      <w:r w:rsidRPr="00BD693E">
        <w:rPr>
          <w:rFonts w:ascii="Times New Roman" w:eastAsia="Times New Roman" w:hAnsi="Times New Roman" w:cs="Times New Roman"/>
          <w:color w:val="222222"/>
          <w:spacing w:val="4"/>
          <w:sz w:val="27"/>
          <w:szCs w:val="27"/>
          <w:lang w:eastAsia="ru-RU"/>
        </w:rPr>
        <w:lastRenderedPageBreak/>
        <w:t>Enterobacteriaceae являются бактерии родов: Salmonella, Shigella, Yersinia, диарогенная Escherichia. Условно-патогенные энтеробактерии (родов Citrobacter,  Klebsiella, Enterobacter, Serratia, Proteus, Morganella) могут вызывать острые кишечные диарейные заболевания при наличии дополнительных условий: массивной инфицирующей дозе бактерий (например, при пищевых отравлениях), приобретения штаммом бактерий дополнительных факторов патогенности (плазмид адгезивности, энтеротоксигенности и др.). При определенных условиях (массивной инфицирующей дозе бактерий, снижении резистентности организма) диарейные заболевания могут вызывать бактерии из прочих семейств: Aeromonas hydrophila, Pseudomonas aeruginosae, Staphylococcus aureus, Streptococcus feacalis, Clostridium perfringens, Clostridium difficile, Bacillus cereus [2, 3].</w:t>
      </w:r>
    </w:p>
    <w:p w:rsidR="00BD693E" w:rsidRPr="00BD693E" w:rsidRDefault="00BD693E" w:rsidP="00BD693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Известны 3 патогенетических вида диареи, в основе которых лежат различные механизмы. Причем каждому заболеванию кишечника свойственен тот или иной вид диареи, а иногда их сочетание [2, 3, 4].</w:t>
      </w:r>
    </w:p>
    <w:p w:rsidR="00BD693E" w:rsidRPr="00BD693E" w:rsidRDefault="00BD693E" w:rsidP="00BD693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Секреторная диарея. В основе лежит усиление секреции натрия и воды в просвет кишечника. Реже она обусловлена снижением всасывательной способности кишечника. Экзотоксин бактерии проникает через рецепторные зоны в энтероциты и активирует аденилатциклазу, которая способствует усилению синтеза циклического 3’–5’–аденозин–монофосфата (цАМФ). Это приводит к повышению секреции энтероцитами электролитов и воды в кишке в довольно постоянном соотношении: 5 г натрия хлорида, 4 г натрия гидрокарбоната и 1 г калия хлорида в 1 литре испражнений. Определенная роль отводится простагландинам, стимулируюшим синтез цАМФ. Возбудителями, вырабатывающими энтеротоксин, являются V. cholerae, энтеротоксигенные эшерихии и многие условно-патогенные бактерии. Заболевания проявляются потерей с фекалиями интестинальной жидкости, что ведет к дегидратации. При секреторной диарее осмотическое давление каловых масс ниже осмотического давления плазмы крови. Стул у больных водянистый и обильный.</w:t>
      </w:r>
    </w:p>
    <w:p w:rsidR="00BD693E" w:rsidRPr="00BD693E" w:rsidRDefault="00BD693E" w:rsidP="00BD693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 xml:space="preserve">Гиперэкссудативная (воспалительная, инвазивная) диарея. В основе ее возникновения лежит выпотевание плазмы, крови, слизи и сывороточных белков в просвет кишки. При инвазивных острых кишечных диарейных </w:t>
      </w:r>
      <w:r w:rsidRPr="00BD693E">
        <w:rPr>
          <w:rFonts w:ascii="Times New Roman" w:eastAsia="Times New Roman" w:hAnsi="Times New Roman" w:cs="Times New Roman"/>
          <w:color w:val="222222"/>
          <w:spacing w:val="4"/>
          <w:sz w:val="27"/>
          <w:szCs w:val="27"/>
          <w:lang w:eastAsia="ru-RU"/>
        </w:rPr>
        <w:lastRenderedPageBreak/>
        <w:t>инфекциях бактерии прикрепляются к слизистой оболочке кишечника, а затем проникают в нее, где размножаются и вырабатывают токсины. В результате гибели большого количества шигелл, сальмонелл, эшерихий и др. образуется эндотоксин, который проникает через защитные барьеры в кровь. Интоксикация, обусловленная эндотоксинами шигелл, сальмонелл, некоторых эшерихий, кишечных иерсиний, кампилобактерий, имеет определяющее значение в патогенезе инвазивных острых кишечных диарейных инфекций. Развиваются интоксикация, лихорадка, повреждение слизистой оболочки кишечника, диарея. Осмотическое давление фекальных масс выше осмотического давления плазмы крови. Стул у больных жидкий, с примесью слизи, крови и гноя.</w:t>
      </w:r>
    </w:p>
    <w:p w:rsidR="00BD693E" w:rsidRPr="00BD693E" w:rsidRDefault="00BD693E" w:rsidP="00BD693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Гиперосмолярная диарея. Она наблюдается при синдроме мальабсорбции – расстройстве всасывания в тонкой кишке одного или нескольких питательных веществ и нарушении обменных процессов. При острых кишечных диарейных инфекциях вирусной этиологии возбудители прикрепляются к рецепторам эпителиоцитов, покрывающих вершины ворсинок слизистой оболочки тонкой кишки, а затем проникают в эти клетки. Размножение вирусов в клетке ведет к ее разрушению (лизису). Происходят обнажение свободной поверхности верхней части ворсинок и утрата клеток, абсорбирующих жидкость из кишки и синтезирующих дисахаридазы. Сохраняются только незрелые эпителиальные клетки крипт, секретирующие жидкость и электролиты. В содержимом кишки накапливаются нерасщепленные дисахариды, повышается осмотическое давление, что привлекает жидкость в просвет кишки и приводит к диарее. Повышенное осмотическое давление усиливает гнилостный распад в толстой кишке до низкомолекулярных (молочной, уксусной и др.) кислот. Жидкость не всасывается в толстой кишке за счет высокого осмотического давления (мальабсорбция). Осмотическое давление каловых масс выше осмотического давления плазмы крови. Стул у больных обильный, жидкий, с примесью полупереваренной пищи.</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ОКИ занимают значительную долю в общей структуре заболеваемости человечества инфекционными болезнями, по экономическому ущербу уступая лишь острым респираторным вирусным инфекциям.  </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 Российской Федерации (РФ) заболеваемость ОКИ установленной и неустановленной этиологии достигает 400 на 100 тыс. населения, а ежегодный суммарный экономический ущерб оценивается в 40 млрд. рублей. Среди ОКИ установленной этиологии в РФ почти половина случаев приходится на ротавирусную инфекцию (характерна для детей). Удельный вес ОКИ и пищевых токсикоинфекций неустановленной этиологии составляет около 70% [5].</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 структуре очагов групповой заболеваемости с фекально-оральным механизмом передачи норовирусная инфекция превалирует как по количеству очагов, так и по числу пострадавших. В 2023 г. в Российской Федерации зарегистрировано 269 очагов групповой заболеваемости НВИ с общим количеством пострадавших 3957 человека (в 2021 г. – 210 и 2882 соответственно). Наибольшее число пострадавших зарегистрировано в дошкольных, общеобразовательных и летних оздоровительных организациях.</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Пик заболеваемости ОКИ приходится на период с июня по сентябрь, что связано с активацией путей передачи инфекции.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ОКИ являются, в основном, антропонозными болезнями. Источником инфекции являются больные с клинически выраженными, стертыми формами болезни, здоровые бактерио- и вирусоносители. Основной механизм передачи – фекально-оральный, реализующийся водным, пищевым, контактно-бытовым путями. Ведущим является пищевой путь передачи. А установление фактора передачи имеет определенное дифференциально-диагностическое значение (таблица 1). Для отдельных заболеваний (вирусные инфекции) возможна реализация аэрозольного механизма передачи инфекции [2]. Эпидемический процесс ОКИ проявляется вспышечной и спорадической заболеваемостью. В зависимости от вида возбудителя наблюдаются сезонные и эпидемические подъемы заболеваемости на отдельных территориях или в климатических зонах.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1.</w:t>
      </w:r>
      <w:r w:rsidRPr="00BD693E">
        <w:rPr>
          <w:rFonts w:ascii="Times New Roman" w:eastAsia="Times New Roman" w:hAnsi="Times New Roman" w:cs="Times New Roman"/>
          <w:color w:val="222222"/>
          <w:spacing w:val="4"/>
          <w:sz w:val="27"/>
          <w:szCs w:val="27"/>
          <w:lang w:eastAsia="ru-RU"/>
        </w:rPr>
        <w:t> Взаимосвязь фактора передачи с типом возбудителя [1].</w:t>
      </w:r>
    </w:p>
    <w:tbl>
      <w:tblPr>
        <w:tblW w:w="21600" w:type="dxa"/>
        <w:tblCellMar>
          <w:left w:w="0" w:type="dxa"/>
          <w:right w:w="0" w:type="dxa"/>
        </w:tblCellMar>
        <w:tblLook w:val="04A0" w:firstRow="1" w:lastRow="0" w:firstColumn="1" w:lastColumn="0" w:noHBand="0" w:noVBand="1"/>
      </w:tblPr>
      <w:tblGrid>
        <w:gridCol w:w="6659"/>
        <w:gridCol w:w="14941"/>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lastRenderedPageBreak/>
              <w:t>Фактор передачи пищевого</w:t>
            </w:r>
          </w:p>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происхождения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Наиболее вероятные возбудители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Непастеризованное молоко или молочные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Shigella sonnei, Campilobacter, St.aureus, Yersinia enterocolitica, Listeria, Brucella, Coxiella burneti</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Мясные продукты или птица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STEC (энтероинвазивная кишечная палочка, продуцирующая шига-токсин), Cl.perfringens, Salmonella, Campilobacter, St.aureus</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Яйца, изделия из яиц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Salmonella enteritidis</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Сырые моллюски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Vibrio, Norovirus, Hepatitis A, Plesiomonas</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Неочищенная 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Campilobacter, Cryptosporidium, STEC, Gardia (лямблия), Shigella flexneri</w:t>
            </w:r>
          </w:p>
        </w:tc>
      </w:tr>
    </w:tbl>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Цифры официальной статистики не вполне отражают реальную картину заболеваемости ОКИ: значительное число случаев не регистрируются, поскольку пациенты не обращаются в лечебно-профилактические учреждения.</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i/>
          <w:iCs/>
          <w:color w:val="333333"/>
          <w:spacing w:val="4"/>
          <w:sz w:val="27"/>
          <w:szCs w:val="27"/>
          <w:lang w:eastAsia="ru-RU"/>
        </w:rPr>
        <w:t>I. Международная классификация болезней 10-го пересмотра (МКБ-10):</w:t>
      </w:r>
    </w:p>
    <w:p w:rsidR="00BD693E" w:rsidRPr="00BD693E" w:rsidRDefault="00BD693E" w:rsidP="00BD693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 </w:t>
      </w:r>
      <w:r w:rsidRPr="00BD693E">
        <w:rPr>
          <w:rFonts w:ascii="Times New Roman" w:eastAsia="Times New Roman" w:hAnsi="Times New Roman" w:cs="Times New Roman"/>
          <w:color w:val="222222"/>
          <w:spacing w:val="4"/>
          <w:sz w:val="27"/>
          <w:szCs w:val="27"/>
          <w:lang w:eastAsia="ru-RU"/>
        </w:rPr>
        <w:t>Другие бактериальные кишечные инфекции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А04.0 </w:t>
      </w:r>
      <w:r w:rsidRPr="00BD693E">
        <w:rPr>
          <w:rFonts w:ascii="Times New Roman" w:eastAsia="Times New Roman" w:hAnsi="Times New Roman" w:cs="Times New Roman"/>
          <w:color w:val="222222"/>
          <w:spacing w:val="4"/>
          <w:sz w:val="27"/>
          <w:szCs w:val="27"/>
          <w:lang w:eastAsia="ru-RU"/>
        </w:rPr>
        <w:t>– Энтеропатогенная инфекция, вызванная </w:t>
      </w:r>
      <w:r w:rsidRPr="00BD693E">
        <w:rPr>
          <w:rFonts w:ascii="Times New Roman" w:eastAsia="Times New Roman" w:hAnsi="Times New Roman" w:cs="Times New Roman"/>
          <w:i/>
          <w:iCs/>
          <w:color w:val="333333"/>
          <w:spacing w:val="4"/>
          <w:sz w:val="27"/>
          <w:szCs w:val="27"/>
          <w:lang w:eastAsia="ru-RU"/>
        </w:rPr>
        <w:t>Escherichia coli</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А04.1 </w:t>
      </w:r>
      <w:r w:rsidRPr="00BD693E">
        <w:rPr>
          <w:rFonts w:ascii="Times New Roman" w:eastAsia="Times New Roman" w:hAnsi="Times New Roman" w:cs="Times New Roman"/>
          <w:color w:val="222222"/>
          <w:spacing w:val="4"/>
          <w:sz w:val="27"/>
          <w:szCs w:val="27"/>
          <w:lang w:eastAsia="ru-RU"/>
        </w:rPr>
        <w:t>– Энтеротоксигенная инфекция, вызванная </w:t>
      </w:r>
      <w:r w:rsidRPr="00BD693E">
        <w:rPr>
          <w:rFonts w:ascii="Times New Roman" w:eastAsia="Times New Roman" w:hAnsi="Times New Roman" w:cs="Times New Roman"/>
          <w:i/>
          <w:iCs/>
          <w:color w:val="333333"/>
          <w:spacing w:val="4"/>
          <w:sz w:val="27"/>
          <w:szCs w:val="27"/>
          <w:lang w:eastAsia="ru-RU"/>
        </w:rPr>
        <w:t>Escherichia coli</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А04.2 </w:t>
      </w:r>
      <w:r w:rsidRPr="00BD693E">
        <w:rPr>
          <w:rFonts w:ascii="Times New Roman" w:eastAsia="Times New Roman" w:hAnsi="Times New Roman" w:cs="Times New Roman"/>
          <w:color w:val="222222"/>
          <w:spacing w:val="4"/>
          <w:sz w:val="27"/>
          <w:szCs w:val="27"/>
          <w:lang w:eastAsia="ru-RU"/>
        </w:rPr>
        <w:t>– Энтероинвазивная инфекция, вызванная </w:t>
      </w:r>
      <w:r w:rsidRPr="00BD693E">
        <w:rPr>
          <w:rFonts w:ascii="Times New Roman" w:eastAsia="Times New Roman" w:hAnsi="Times New Roman" w:cs="Times New Roman"/>
          <w:i/>
          <w:iCs/>
          <w:color w:val="333333"/>
          <w:spacing w:val="4"/>
          <w:sz w:val="27"/>
          <w:szCs w:val="27"/>
          <w:lang w:eastAsia="ru-RU"/>
        </w:rPr>
        <w:t>Escherichia coli</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А04.3 </w:t>
      </w:r>
      <w:r w:rsidRPr="00BD693E">
        <w:rPr>
          <w:rFonts w:ascii="Times New Roman" w:eastAsia="Times New Roman" w:hAnsi="Times New Roman" w:cs="Times New Roman"/>
          <w:color w:val="222222"/>
          <w:spacing w:val="4"/>
          <w:sz w:val="27"/>
          <w:szCs w:val="27"/>
          <w:lang w:eastAsia="ru-RU"/>
        </w:rPr>
        <w:t>– Энтерогеморрагическая инфекция, вызванная </w:t>
      </w:r>
      <w:r w:rsidRPr="00BD693E">
        <w:rPr>
          <w:rFonts w:ascii="Times New Roman" w:eastAsia="Times New Roman" w:hAnsi="Times New Roman" w:cs="Times New Roman"/>
          <w:i/>
          <w:iCs/>
          <w:color w:val="333333"/>
          <w:spacing w:val="4"/>
          <w:sz w:val="27"/>
          <w:szCs w:val="27"/>
          <w:lang w:eastAsia="ru-RU"/>
        </w:rPr>
        <w:t>Escherichia coli</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А04.4 </w:t>
      </w:r>
      <w:r w:rsidRPr="00BD693E">
        <w:rPr>
          <w:rFonts w:ascii="Times New Roman" w:eastAsia="Times New Roman" w:hAnsi="Times New Roman" w:cs="Times New Roman"/>
          <w:color w:val="222222"/>
          <w:spacing w:val="4"/>
          <w:sz w:val="27"/>
          <w:szCs w:val="27"/>
          <w:lang w:eastAsia="ru-RU"/>
        </w:rPr>
        <w:t>– Другие кишечные инфекции, вызванные </w:t>
      </w:r>
      <w:r w:rsidRPr="00BD693E">
        <w:rPr>
          <w:rFonts w:ascii="Times New Roman" w:eastAsia="Times New Roman" w:hAnsi="Times New Roman" w:cs="Times New Roman"/>
          <w:i/>
          <w:iCs/>
          <w:color w:val="333333"/>
          <w:spacing w:val="4"/>
          <w:sz w:val="27"/>
          <w:szCs w:val="27"/>
          <w:lang w:eastAsia="ru-RU"/>
        </w:rPr>
        <w:t>Escherichia coli</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А04.5 </w:t>
      </w:r>
      <w:r w:rsidRPr="00BD693E">
        <w:rPr>
          <w:rFonts w:ascii="Times New Roman" w:eastAsia="Times New Roman" w:hAnsi="Times New Roman" w:cs="Times New Roman"/>
          <w:color w:val="222222"/>
          <w:spacing w:val="4"/>
          <w:sz w:val="27"/>
          <w:szCs w:val="27"/>
          <w:lang w:eastAsia="ru-RU"/>
        </w:rPr>
        <w:t>– Энтерит, вызванный </w:t>
      </w:r>
      <w:r w:rsidRPr="00BD693E">
        <w:rPr>
          <w:rFonts w:ascii="Times New Roman" w:eastAsia="Times New Roman" w:hAnsi="Times New Roman" w:cs="Times New Roman"/>
          <w:i/>
          <w:iCs/>
          <w:color w:val="333333"/>
          <w:spacing w:val="4"/>
          <w:sz w:val="27"/>
          <w:szCs w:val="27"/>
          <w:lang w:eastAsia="ru-RU"/>
        </w:rPr>
        <w:t>Campylobacter</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А04.6 </w:t>
      </w:r>
      <w:r w:rsidRPr="00BD693E">
        <w:rPr>
          <w:rFonts w:ascii="Times New Roman" w:eastAsia="Times New Roman" w:hAnsi="Times New Roman" w:cs="Times New Roman"/>
          <w:color w:val="222222"/>
          <w:spacing w:val="4"/>
          <w:sz w:val="27"/>
          <w:szCs w:val="27"/>
          <w:lang w:eastAsia="ru-RU"/>
        </w:rPr>
        <w:t>– Энтерит, вызванный </w:t>
      </w:r>
      <w:r w:rsidRPr="00BD693E">
        <w:rPr>
          <w:rFonts w:ascii="Times New Roman" w:eastAsia="Times New Roman" w:hAnsi="Times New Roman" w:cs="Times New Roman"/>
          <w:i/>
          <w:iCs/>
          <w:color w:val="333333"/>
          <w:spacing w:val="4"/>
          <w:sz w:val="27"/>
          <w:szCs w:val="27"/>
          <w:lang w:eastAsia="ru-RU"/>
        </w:rPr>
        <w:t>Yersinia enterocolitica</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А04.7 </w:t>
      </w:r>
      <w:r w:rsidRPr="00BD693E">
        <w:rPr>
          <w:rFonts w:ascii="Times New Roman" w:eastAsia="Times New Roman" w:hAnsi="Times New Roman" w:cs="Times New Roman"/>
          <w:color w:val="222222"/>
          <w:spacing w:val="4"/>
          <w:sz w:val="27"/>
          <w:szCs w:val="27"/>
          <w:lang w:eastAsia="ru-RU"/>
        </w:rPr>
        <w:t>– Энтероколит, вызванный </w:t>
      </w:r>
      <w:r w:rsidRPr="00BD693E">
        <w:rPr>
          <w:rFonts w:ascii="Times New Roman" w:eastAsia="Times New Roman" w:hAnsi="Times New Roman" w:cs="Times New Roman"/>
          <w:i/>
          <w:iCs/>
          <w:color w:val="333333"/>
          <w:spacing w:val="4"/>
          <w:sz w:val="27"/>
          <w:szCs w:val="27"/>
          <w:lang w:eastAsia="ru-RU"/>
        </w:rPr>
        <w:t>Clostridium difficile</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А04.8 </w:t>
      </w:r>
      <w:r w:rsidRPr="00BD693E">
        <w:rPr>
          <w:rFonts w:ascii="Times New Roman" w:eastAsia="Times New Roman" w:hAnsi="Times New Roman" w:cs="Times New Roman"/>
          <w:color w:val="222222"/>
          <w:spacing w:val="4"/>
          <w:sz w:val="27"/>
          <w:szCs w:val="27"/>
          <w:lang w:eastAsia="ru-RU"/>
        </w:rPr>
        <w:t>– другие уточненные бактериальные кишечные инфекции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А04.9 </w:t>
      </w:r>
      <w:r w:rsidRPr="00BD693E">
        <w:rPr>
          <w:rFonts w:ascii="Times New Roman" w:eastAsia="Times New Roman" w:hAnsi="Times New Roman" w:cs="Times New Roman"/>
          <w:color w:val="222222"/>
          <w:spacing w:val="4"/>
          <w:sz w:val="27"/>
          <w:szCs w:val="27"/>
          <w:lang w:eastAsia="ru-RU"/>
        </w:rPr>
        <w:t>– бактериальная кишечная инфекция неуточненная</w:t>
      </w:r>
    </w:p>
    <w:p w:rsidR="00BD693E" w:rsidRPr="00BD693E" w:rsidRDefault="00BD693E" w:rsidP="00BD693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А05 </w:t>
      </w:r>
      <w:r w:rsidRPr="00BD693E">
        <w:rPr>
          <w:rFonts w:ascii="Times New Roman" w:eastAsia="Times New Roman" w:hAnsi="Times New Roman" w:cs="Times New Roman"/>
          <w:color w:val="222222"/>
          <w:spacing w:val="4"/>
          <w:sz w:val="27"/>
          <w:szCs w:val="27"/>
          <w:lang w:eastAsia="ru-RU"/>
        </w:rPr>
        <w:t>Другие бактериальные пищевые отравления, не классифицированные в других рубриках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А05.0 </w:t>
      </w:r>
      <w:r w:rsidRPr="00BD693E">
        <w:rPr>
          <w:rFonts w:ascii="Times New Roman" w:eastAsia="Times New Roman" w:hAnsi="Times New Roman" w:cs="Times New Roman"/>
          <w:color w:val="222222"/>
          <w:spacing w:val="4"/>
          <w:sz w:val="27"/>
          <w:szCs w:val="27"/>
          <w:lang w:eastAsia="ru-RU"/>
        </w:rPr>
        <w:t>– Стафилококковое пищевое отравление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А05.3 </w:t>
      </w:r>
      <w:r w:rsidRPr="00BD693E">
        <w:rPr>
          <w:rFonts w:ascii="Times New Roman" w:eastAsia="Times New Roman" w:hAnsi="Times New Roman" w:cs="Times New Roman"/>
          <w:color w:val="222222"/>
          <w:spacing w:val="4"/>
          <w:sz w:val="27"/>
          <w:szCs w:val="27"/>
          <w:lang w:eastAsia="ru-RU"/>
        </w:rPr>
        <w:t>– Пищевое отравление, вызванное </w:t>
      </w:r>
      <w:r w:rsidRPr="00BD693E">
        <w:rPr>
          <w:rFonts w:ascii="Times New Roman" w:eastAsia="Times New Roman" w:hAnsi="Times New Roman" w:cs="Times New Roman"/>
          <w:i/>
          <w:iCs/>
          <w:color w:val="333333"/>
          <w:spacing w:val="4"/>
          <w:sz w:val="27"/>
          <w:szCs w:val="27"/>
          <w:lang w:eastAsia="ru-RU"/>
        </w:rPr>
        <w:t>Vibrio parahaemolyticus</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A05.4 </w:t>
      </w:r>
      <w:r w:rsidRPr="00BD693E">
        <w:rPr>
          <w:rFonts w:ascii="Times New Roman" w:eastAsia="Times New Roman" w:hAnsi="Times New Roman" w:cs="Times New Roman"/>
          <w:color w:val="222222"/>
          <w:spacing w:val="4"/>
          <w:sz w:val="27"/>
          <w:szCs w:val="27"/>
          <w:lang w:eastAsia="ru-RU"/>
        </w:rPr>
        <w:t>– Пищевое отравление, вызванное </w:t>
      </w:r>
      <w:r w:rsidRPr="00BD693E">
        <w:rPr>
          <w:rFonts w:ascii="Times New Roman" w:eastAsia="Times New Roman" w:hAnsi="Times New Roman" w:cs="Times New Roman"/>
          <w:i/>
          <w:iCs/>
          <w:color w:val="333333"/>
          <w:spacing w:val="4"/>
          <w:sz w:val="27"/>
          <w:szCs w:val="27"/>
          <w:lang w:eastAsia="ru-RU"/>
        </w:rPr>
        <w:t>Bacillus cereus</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А05.8 </w:t>
      </w:r>
      <w:r w:rsidRPr="00BD693E">
        <w:rPr>
          <w:rFonts w:ascii="Times New Roman" w:eastAsia="Times New Roman" w:hAnsi="Times New Roman" w:cs="Times New Roman"/>
          <w:color w:val="222222"/>
          <w:spacing w:val="4"/>
          <w:sz w:val="27"/>
          <w:szCs w:val="27"/>
          <w:lang w:eastAsia="ru-RU"/>
        </w:rPr>
        <w:t>– Другие уточненные бактериальные пищевые отравления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А05.9 </w:t>
      </w:r>
      <w:r w:rsidRPr="00BD693E">
        <w:rPr>
          <w:rFonts w:ascii="Times New Roman" w:eastAsia="Times New Roman" w:hAnsi="Times New Roman" w:cs="Times New Roman"/>
          <w:color w:val="222222"/>
          <w:spacing w:val="4"/>
          <w:sz w:val="27"/>
          <w:szCs w:val="27"/>
          <w:lang w:eastAsia="ru-RU"/>
        </w:rPr>
        <w:t>– Бактериальное пищевое отравление неуточненное</w:t>
      </w:r>
    </w:p>
    <w:p w:rsidR="00BD693E" w:rsidRPr="00BD693E" w:rsidRDefault="00BD693E" w:rsidP="00BD693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 </w:t>
      </w:r>
      <w:r w:rsidRPr="00BD693E">
        <w:rPr>
          <w:rFonts w:ascii="Times New Roman" w:eastAsia="Times New Roman" w:hAnsi="Times New Roman" w:cs="Times New Roman"/>
          <w:color w:val="222222"/>
          <w:spacing w:val="4"/>
          <w:sz w:val="27"/>
          <w:szCs w:val="27"/>
          <w:lang w:eastAsia="ru-RU"/>
        </w:rPr>
        <w:t>Вирусные и другие уточненные кишечные инфекции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А08.0 </w:t>
      </w:r>
      <w:r w:rsidRPr="00BD693E">
        <w:rPr>
          <w:rFonts w:ascii="Times New Roman" w:eastAsia="Times New Roman" w:hAnsi="Times New Roman" w:cs="Times New Roman"/>
          <w:color w:val="222222"/>
          <w:spacing w:val="4"/>
          <w:sz w:val="27"/>
          <w:szCs w:val="27"/>
          <w:lang w:eastAsia="ru-RU"/>
        </w:rPr>
        <w:t>– Ротавирусный энтерит</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А08.1 </w:t>
      </w:r>
      <w:r w:rsidRPr="00BD693E">
        <w:rPr>
          <w:rFonts w:ascii="Times New Roman" w:eastAsia="Times New Roman" w:hAnsi="Times New Roman" w:cs="Times New Roman"/>
          <w:color w:val="222222"/>
          <w:spacing w:val="4"/>
          <w:sz w:val="27"/>
          <w:szCs w:val="27"/>
          <w:lang w:eastAsia="ru-RU"/>
        </w:rPr>
        <w:t>– Острая гастроэнтеропатия, вызванная Норовирусом</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А08.2 </w:t>
      </w:r>
      <w:r w:rsidRPr="00BD693E">
        <w:rPr>
          <w:rFonts w:ascii="Times New Roman" w:eastAsia="Times New Roman" w:hAnsi="Times New Roman" w:cs="Times New Roman"/>
          <w:color w:val="222222"/>
          <w:spacing w:val="4"/>
          <w:sz w:val="27"/>
          <w:szCs w:val="27"/>
          <w:lang w:eastAsia="ru-RU"/>
        </w:rPr>
        <w:t>– Аденовирусный энтерит</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А08.3 </w:t>
      </w:r>
      <w:r w:rsidRPr="00BD693E">
        <w:rPr>
          <w:rFonts w:ascii="Times New Roman" w:eastAsia="Times New Roman" w:hAnsi="Times New Roman" w:cs="Times New Roman"/>
          <w:color w:val="222222"/>
          <w:spacing w:val="4"/>
          <w:sz w:val="27"/>
          <w:szCs w:val="27"/>
          <w:lang w:eastAsia="ru-RU"/>
        </w:rPr>
        <w:t>– Другие вирусные энтериты</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А08.4 </w:t>
      </w:r>
      <w:r w:rsidRPr="00BD693E">
        <w:rPr>
          <w:rFonts w:ascii="Times New Roman" w:eastAsia="Times New Roman" w:hAnsi="Times New Roman" w:cs="Times New Roman"/>
          <w:color w:val="222222"/>
          <w:spacing w:val="4"/>
          <w:sz w:val="27"/>
          <w:szCs w:val="27"/>
          <w:lang w:eastAsia="ru-RU"/>
        </w:rPr>
        <w:t>– Вирусная кишечная инфекция неуточненная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А08.5 </w:t>
      </w:r>
      <w:r w:rsidRPr="00BD693E">
        <w:rPr>
          <w:rFonts w:ascii="Times New Roman" w:eastAsia="Times New Roman" w:hAnsi="Times New Roman" w:cs="Times New Roman"/>
          <w:color w:val="222222"/>
          <w:spacing w:val="4"/>
          <w:sz w:val="27"/>
          <w:szCs w:val="27"/>
          <w:lang w:eastAsia="ru-RU"/>
        </w:rPr>
        <w:t>– Другие уточненные кишечные инфекции</w:t>
      </w:r>
    </w:p>
    <w:p w:rsidR="00BD693E" w:rsidRPr="00BD693E" w:rsidRDefault="00BD693E" w:rsidP="00BD693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А09 </w:t>
      </w:r>
      <w:r w:rsidRPr="00BD693E">
        <w:rPr>
          <w:rFonts w:ascii="Times New Roman" w:eastAsia="Times New Roman" w:hAnsi="Times New Roman" w:cs="Times New Roman"/>
          <w:color w:val="222222"/>
          <w:spacing w:val="4"/>
          <w:sz w:val="27"/>
          <w:szCs w:val="27"/>
          <w:lang w:eastAsia="ru-RU"/>
        </w:rPr>
        <w:t>Другой гастроэнтерит и колит инфекционного и неуточненного происхождения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А09.0 </w:t>
      </w:r>
      <w:r w:rsidRPr="00BD693E">
        <w:rPr>
          <w:rFonts w:ascii="Times New Roman" w:eastAsia="Times New Roman" w:hAnsi="Times New Roman" w:cs="Times New Roman"/>
          <w:color w:val="222222"/>
          <w:spacing w:val="4"/>
          <w:sz w:val="27"/>
          <w:szCs w:val="27"/>
          <w:lang w:eastAsia="ru-RU"/>
        </w:rPr>
        <w:t>– Другой и неуточненный гастроэнтерит и колит инфекционного происхождения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А09.9 </w:t>
      </w:r>
      <w:r w:rsidRPr="00BD693E">
        <w:rPr>
          <w:rFonts w:ascii="Times New Roman" w:eastAsia="Times New Roman" w:hAnsi="Times New Roman" w:cs="Times New Roman"/>
          <w:color w:val="222222"/>
          <w:spacing w:val="4"/>
          <w:sz w:val="27"/>
          <w:szCs w:val="27"/>
          <w:lang w:eastAsia="ru-RU"/>
        </w:rPr>
        <w:t>– Гастроэнтерит и колит неуточненного происхождения</w:t>
      </w:r>
    </w:p>
    <w:p w:rsidR="00BD693E" w:rsidRPr="00BD693E" w:rsidRDefault="00BD693E" w:rsidP="00BD693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B34.1</w:t>
      </w:r>
      <w:r w:rsidRPr="00BD693E">
        <w:rPr>
          <w:rFonts w:ascii="Times New Roman" w:eastAsia="Times New Roman" w:hAnsi="Times New Roman" w:cs="Times New Roman"/>
          <w:color w:val="222222"/>
          <w:spacing w:val="4"/>
          <w:sz w:val="27"/>
          <w:szCs w:val="27"/>
          <w:lang w:eastAsia="ru-RU"/>
        </w:rPr>
        <w:t> – Энтеровирусная инфекция неуточненнаяа</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w:t>
      </w:r>
      <w:r w:rsidRPr="00BD693E">
        <w:rPr>
          <w:rFonts w:ascii="Times New Roman" w:eastAsia="Times New Roman" w:hAnsi="Times New Roman" w:cs="Times New Roman"/>
          <w:b/>
          <w:bCs/>
          <w:color w:val="222222"/>
          <w:spacing w:val="4"/>
          <w:sz w:val="27"/>
          <w:szCs w:val="27"/>
          <w:lang w:eastAsia="ru-RU"/>
        </w:rPr>
        <w:t> По течению</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Типичное (манифестное);</w:t>
      </w:r>
    </w:p>
    <w:p w:rsidR="00BD693E" w:rsidRPr="00BD693E" w:rsidRDefault="00BD693E" w:rsidP="00BD693E">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Атипичное (бессимптомное, стертое);</w:t>
      </w:r>
    </w:p>
    <w:p w:rsidR="00BD693E" w:rsidRPr="00BD693E" w:rsidRDefault="00BD693E" w:rsidP="00BD693E">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Носительство (острое, хроническое, транзиторное);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Б.</w:t>
      </w:r>
      <w:r w:rsidRPr="00BD693E">
        <w:rPr>
          <w:rFonts w:ascii="Times New Roman" w:eastAsia="Times New Roman" w:hAnsi="Times New Roman" w:cs="Times New Roman"/>
          <w:b/>
          <w:bCs/>
          <w:color w:val="222222"/>
          <w:spacing w:val="4"/>
          <w:sz w:val="27"/>
          <w:szCs w:val="27"/>
          <w:lang w:eastAsia="ru-RU"/>
        </w:rPr>
        <w:t> По тяжести</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Легкое течение;</w:t>
      </w:r>
    </w:p>
    <w:p w:rsidR="00BD693E" w:rsidRPr="00BD693E" w:rsidRDefault="00BD693E" w:rsidP="00BD693E">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Среднетяжелое течение;</w:t>
      </w:r>
    </w:p>
    <w:p w:rsidR="00BD693E" w:rsidRPr="00BD693E" w:rsidRDefault="00BD693E" w:rsidP="00BD693E">
      <w:pPr>
        <w:numPr>
          <w:ilvl w:val="0"/>
          <w:numId w:val="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Тяжелое течение;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w:t>
      </w:r>
      <w:r w:rsidRPr="00BD693E">
        <w:rPr>
          <w:rFonts w:ascii="Times New Roman" w:eastAsia="Times New Roman" w:hAnsi="Times New Roman" w:cs="Times New Roman"/>
          <w:b/>
          <w:bCs/>
          <w:color w:val="222222"/>
          <w:spacing w:val="4"/>
          <w:sz w:val="27"/>
          <w:szCs w:val="27"/>
          <w:lang w:eastAsia="ru-RU"/>
        </w:rPr>
        <w:t> По характеру течения</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Неосложненное;</w:t>
      </w:r>
    </w:p>
    <w:p w:rsidR="00BD693E" w:rsidRPr="00BD693E" w:rsidRDefault="00BD693E" w:rsidP="00BD693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Осложненное;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Г.</w:t>
      </w:r>
      <w:r w:rsidRPr="00BD693E">
        <w:rPr>
          <w:rFonts w:ascii="Times New Roman" w:eastAsia="Times New Roman" w:hAnsi="Times New Roman" w:cs="Times New Roman"/>
          <w:b/>
          <w:bCs/>
          <w:color w:val="222222"/>
          <w:spacing w:val="4"/>
          <w:sz w:val="27"/>
          <w:szCs w:val="27"/>
          <w:lang w:eastAsia="ru-RU"/>
        </w:rPr>
        <w:t> По длительности течения</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острое (до 13 дней);</w:t>
      </w:r>
    </w:p>
    <w:p w:rsidR="00BD693E" w:rsidRPr="00BD693E" w:rsidRDefault="00BD693E" w:rsidP="00BD693E">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затяжное (персистирующее) (14-29 дней);</w:t>
      </w:r>
    </w:p>
    <w:p w:rsidR="00BD693E" w:rsidRPr="00BD693E" w:rsidRDefault="00BD693E" w:rsidP="00BD693E">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хроническое (30 и более дней) [1];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 </w:t>
      </w:r>
      <w:r w:rsidRPr="00BD693E">
        <w:rPr>
          <w:rFonts w:ascii="Times New Roman" w:eastAsia="Times New Roman" w:hAnsi="Times New Roman" w:cs="Times New Roman"/>
          <w:b/>
          <w:bCs/>
          <w:color w:val="222222"/>
          <w:spacing w:val="4"/>
          <w:sz w:val="27"/>
          <w:szCs w:val="27"/>
          <w:lang w:eastAsia="ru-RU"/>
        </w:rPr>
        <w:t>По локализации поражения желудочно-кишечного тракта:</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гастрит;</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энтерит;</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колит;</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гастроэнтерит;</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энтероколит;</w:t>
      </w:r>
    </w:p>
    <w:p w:rsidR="00BD693E" w:rsidRPr="00BD693E" w:rsidRDefault="00BD693E" w:rsidP="00BD693E">
      <w:pPr>
        <w:numPr>
          <w:ilvl w:val="0"/>
          <w:numId w:val="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Острый гастроэнтероколит.</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 </w:t>
      </w:r>
      <w:r w:rsidRPr="00BD693E">
        <w:rPr>
          <w:rFonts w:ascii="Times New Roman" w:eastAsia="Times New Roman" w:hAnsi="Times New Roman" w:cs="Times New Roman"/>
          <w:b/>
          <w:bCs/>
          <w:color w:val="222222"/>
          <w:spacing w:val="4"/>
          <w:sz w:val="27"/>
          <w:szCs w:val="27"/>
          <w:lang w:eastAsia="ru-RU"/>
        </w:rPr>
        <w:t>По степени обезвоживания (дегидратации) </w:t>
      </w:r>
      <w:r w:rsidRPr="00BD693E">
        <w:rPr>
          <w:rFonts w:ascii="Times New Roman" w:eastAsia="Times New Roman" w:hAnsi="Times New Roman" w:cs="Times New Roman"/>
          <w:color w:val="222222"/>
          <w:spacing w:val="4"/>
          <w:sz w:val="27"/>
          <w:szCs w:val="27"/>
          <w:lang w:eastAsia="ru-RU"/>
        </w:rPr>
        <w:t>[10].</w:t>
      </w:r>
      <w:r w:rsidRPr="00BD693E">
        <w:rPr>
          <w:rFonts w:ascii="Times New Roman" w:eastAsia="Times New Roman" w:hAnsi="Times New Roman" w:cs="Times New Roman"/>
          <w:b/>
          <w:bCs/>
          <w:color w:val="222222"/>
          <w:spacing w:val="4"/>
          <w:sz w:val="27"/>
          <w:szCs w:val="27"/>
          <w:lang w:eastAsia="ru-RU"/>
        </w:rPr>
        <w:t>:</w:t>
      </w:r>
    </w:p>
    <w:p w:rsidR="00BD693E" w:rsidRPr="00BD693E" w:rsidRDefault="00BD693E" w:rsidP="00BD693E">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обезвоживание I степени — потеря массы тела не превышает 3%;</w:t>
      </w:r>
    </w:p>
    <w:p w:rsidR="00BD693E" w:rsidRPr="00BD693E" w:rsidRDefault="00BD693E" w:rsidP="00BD693E">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обезвоживание II степени — потеря массы тела 4–6%;</w:t>
      </w:r>
    </w:p>
    <w:p w:rsidR="00BD693E" w:rsidRPr="00BD693E" w:rsidRDefault="00BD693E" w:rsidP="00BD693E">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обезвоживание III степени — потеря массы тела 7–9%;</w:t>
      </w:r>
    </w:p>
    <w:p w:rsidR="00BD693E" w:rsidRPr="00BD693E" w:rsidRDefault="00BD693E" w:rsidP="00BD693E">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обезвоживание IV степени — потеря массы тела 10% и более.</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Инкубационный период</w:t>
      </w:r>
      <w:r w:rsidRPr="00BD693E">
        <w:rPr>
          <w:rFonts w:ascii="Times New Roman" w:eastAsia="Times New Roman" w:hAnsi="Times New Roman" w:cs="Times New Roman"/>
          <w:color w:val="222222"/>
          <w:spacing w:val="4"/>
          <w:sz w:val="27"/>
          <w:szCs w:val="27"/>
          <w:lang w:eastAsia="ru-RU"/>
        </w:rPr>
        <w:t> при ОКИ, вызванных наиболее распространенными патогенами, составляет от 1 до 7 суток, чаще 1-2 дня. При пищевых токсикоинфекциях инкубационный период короче и составляет, как правило, от 30 минут до 6 часов.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Типичная клиника ОКИ представлена двумя основными остро возникшими синдромами: </w:t>
      </w:r>
      <w:r w:rsidRPr="00BD693E">
        <w:rPr>
          <w:rFonts w:ascii="Times New Roman" w:eastAsia="Times New Roman" w:hAnsi="Times New Roman" w:cs="Times New Roman"/>
          <w:b/>
          <w:bCs/>
          <w:color w:val="222222"/>
          <w:spacing w:val="4"/>
          <w:sz w:val="27"/>
          <w:szCs w:val="27"/>
          <w:lang w:eastAsia="ru-RU"/>
        </w:rPr>
        <w:t>интоксикационным и синдромом дисфункции желудочно-кишечного тракта.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Под интоксикационным синдромом в инфектологии понимают, прежде всего, лихорадку (повышение температуры тела выше 37⁰С).</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Дисфункция различных отделов желудочно-кишечного тракта (гастрит, энтерит, колит) объясняется механизмом и путями инфицирования, дозой инфицирующего агента, тропностью возбудителей (токсинов) к определенным участкам пищеварительной трубки, преморбидным состоянием желудочно-</w:t>
      </w:r>
      <w:r w:rsidRPr="00BD693E">
        <w:rPr>
          <w:rFonts w:ascii="Times New Roman" w:eastAsia="Times New Roman" w:hAnsi="Times New Roman" w:cs="Times New Roman"/>
          <w:color w:val="222222"/>
          <w:spacing w:val="4"/>
          <w:sz w:val="27"/>
          <w:szCs w:val="27"/>
          <w:lang w:eastAsia="ru-RU"/>
        </w:rPr>
        <w:lastRenderedPageBreak/>
        <w:t>кишечного тракта, анатомо-физиологическими особенностями организма в разные возрастные периоды, состоянием иммунного статуса в общем и местного иммунитета, в частности.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Клинические формы при острых кишечных инфекциях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 острого гастрита</w:t>
      </w:r>
      <w:r w:rsidRPr="00BD693E">
        <w:rPr>
          <w:rFonts w:ascii="Times New Roman" w:eastAsia="Times New Roman" w:hAnsi="Times New Roman" w:cs="Times New Roman"/>
          <w:color w:val="222222"/>
          <w:spacing w:val="4"/>
          <w:sz w:val="27"/>
          <w:szCs w:val="27"/>
          <w:lang w:eastAsia="ru-RU"/>
        </w:rPr>
        <w:t> характеризуется внезапно возникающими болями и тяжестью в эпигастральной области. Болевому синдрому сопутствуют, а иногда предшествуют тошнота и рвота. Рвота приносит облегчение, в тяжелых случаях становится неукротимой, возникает после каждого приема жидкости. При пальпации живота в эпигастральной области отмечается болезненность разной степени выраженности.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 острого энтерита</w:t>
      </w:r>
      <w:r w:rsidRPr="00BD693E">
        <w:rPr>
          <w:rFonts w:ascii="Times New Roman" w:eastAsia="Times New Roman" w:hAnsi="Times New Roman" w:cs="Times New Roman"/>
          <w:color w:val="222222"/>
          <w:spacing w:val="4"/>
          <w:sz w:val="27"/>
          <w:szCs w:val="27"/>
          <w:lang w:eastAsia="ru-RU"/>
        </w:rPr>
        <w:t> проявляется урчанием и “переливанием” в животе, нередко слышными на расстоянии; периодическими болями по всему животу или в области пупка, императивными позывами на дефекацию, обильным жидким стулом. Испражнения водянистые, могут быть с комками непереваренной пищи, вследствие нарушения ферментативных процессов и всасывания в тонкой кишке. Окраска испражнений светлая, золотисто-желтая или зеленоватая (встречается не только при сальмонеллезе) за счет присутствия неизмененных желчных пигментов, повышенной перистальтики и быстрого продвижения содержимого кишечника. При тяжелых острых энтеритах испражнения могут иметь вид полупрозрачной белесоватой мутной жидкости с хлопьевидными или отрубевидными взвешенными частицами, которые после отстоя образуют осадок. При пальпации живота отмечаются урчание, “шум плеска” по ходу тонкой и толстой кишок. Для заболеваний, при которых энтерит является главным синдромом, в большинстве случаев характерно развитие обезвоживания.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 острого колита</w:t>
      </w:r>
      <w:r w:rsidRPr="00BD693E">
        <w:rPr>
          <w:rFonts w:ascii="Times New Roman" w:eastAsia="Times New Roman" w:hAnsi="Times New Roman" w:cs="Times New Roman"/>
          <w:color w:val="222222"/>
          <w:spacing w:val="4"/>
          <w:sz w:val="27"/>
          <w:szCs w:val="27"/>
          <w:lang w:eastAsia="ru-RU"/>
        </w:rPr>
        <w:t xml:space="preserve"> характеризуется периодическими схваткообразными болями в нижней части живота, чаще в левой подвздошной области, ложными позывами на дефекацию, тенезмами (болезненными позывами), ощущением неполного освобождения кишечника после дефекации. Для колитического синдрома типичны гомогенный характер испражнений, их кашицеобразная или полужидкая консистенция, наличие патологических примесей: слизи, крови, гноя. При тяжелых колитах, сопровождающихся частым стулом, испражнения с каждой дефекацией становятся все более скудными, теряют каловый характер. При развитии геморрагического процесса в терминальных отделах толстой кишки стул состоит из слизи, крови и гноя (“ректальный плевок”). Когда кровоизлияния и некроз локализуются </w:t>
      </w:r>
      <w:r w:rsidRPr="00BD693E">
        <w:rPr>
          <w:rFonts w:ascii="Times New Roman" w:eastAsia="Times New Roman" w:hAnsi="Times New Roman" w:cs="Times New Roman"/>
          <w:color w:val="222222"/>
          <w:spacing w:val="4"/>
          <w:sz w:val="27"/>
          <w:szCs w:val="27"/>
          <w:lang w:eastAsia="ru-RU"/>
        </w:rPr>
        <w:lastRenderedPageBreak/>
        <w:t>преимущественно в правой половине толстой кишки, слизь равномерно окрашивается в красный или буро-красный цвет (“малиновое желе”). Гной в чистом виде (без слизи) в острый период болезни практически никогда не наблюдается. Его можно обнаружить в период реконвалесценции в последних порциях испражнений или на поверхности оформленных каловых масс, что почти всегда свидетельствует о сохраняющемся очаговом воспалительном или язвенном процессе в прямой и сигмовидной кишках. Пальпаторно толстая кишка имеет характер плотной ригидной трубки, тонически сокращается, становится менее подвижной. Диаметр и консистенция кишки примерно одинаковы в отличие от того, что наблюдается при хронических колитах.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Синдромы гастроэнтерита, энтероколита, гастроэнтероколита</w:t>
      </w:r>
      <w:r w:rsidRPr="00BD693E">
        <w:rPr>
          <w:rFonts w:ascii="Times New Roman" w:eastAsia="Times New Roman" w:hAnsi="Times New Roman" w:cs="Times New Roman"/>
          <w:color w:val="222222"/>
          <w:spacing w:val="4"/>
          <w:sz w:val="27"/>
          <w:szCs w:val="27"/>
          <w:lang w:eastAsia="ru-RU"/>
        </w:rPr>
        <w:t> представлены сочетанием соответствующих симптомов.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Специфические осложнения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Дегидратационный шок</w:t>
      </w:r>
      <w:r w:rsidRPr="00BD693E">
        <w:rPr>
          <w:rFonts w:ascii="Times New Roman" w:eastAsia="Times New Roman" w:hAnsi="Times New Roman" w:cs="Times New Roman"/>
          <w:color w:val="222222"/>
          <w:spacing w:val="4"/>
          <w:sz w:val="27"/>
          <w:szCs w:val="27"/>
          <w:lang w:eastAsia="ru-RU"/>
        </w:rPr>
        <w:t> [7, 18] – это разновидность негеморрагического  гиповолемического шока, развивается в результате первичного снижения ОЦК за счет изотонической дегидратации. Для гемодинамического профиля гиповолемического шока характерно снижение преднагрузки и сердечного индекса, увеличение индекса периферического сосудистого сопротивления. Клиническая картина складывается из признаков недостаточной перфузии нескольких органов и систем – «окон шока». Первое окно – состояние кожного покрова (похолодание, мраморность, замедление заполнения белого пятна ногтевого ложа и др.), второе – различной глубины дефицит сознания либо качественные изменения сознания, третье – снижение темпа диуреза. Одним из самых важных критериев шока являются гемодинамические нарушения (артериальная гипотензия, тахикардия). Клинико-лабораторная характеристика степеней дегидратации представлена в Приложении Г1. В лечении используется быстрое внутривенное введение сбалансированных изотонических солевых растворов в объемах, зависящих от степени дегидратации.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Септический шок – </w:t>
      </w:r>
      <w:r w:rsidRPr="00BD693E">
        <w:rPr>
          <w:rFonts w:ascii="Times New Roman" w:eastAsia="Times New Roman" w:hAnsi="Times New Roman" w:cs="Times New Roman"/>
          <w:color w:val="222222"/>
          <w:spacing w:val="4"/>
          <w:sz w:val="27"/>
          <w:szCs w:val="27"/>
          <w:lang w:eastAsia="ru-RU"/>
        </w:rPr>
        <w:t>самый</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частый вариант дистрибутивного шока, характеризующийся выраженной вазодилатацией и первичным микроциркуляторно-митохондриальным дистрессом. Для гемодинамического профиля септического шока характерно снижение преднагрузки и индекса периферического сосудистого сопротивления, увеличение сердечного индекса. Клиника представлена совокупностью признаков гипоперфузии тканей: «окна шока» (описание смотри выше). </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 xml:space="preserve">Важнейшими характеристиками септического шока являются: 1) необходимость применения вазопрессоров для </w:t>
      </w:r>
      <w:r w:rsidRPr="00BD693E">
        <w:rPr>
          <w:rFonts w:ascii="Times New Roman" w:eastAsia="Times New Roman" w:hAnsi="Times New Roman" w:cs="Times New Roman"/>
          <w:color w:val="222222"/>
          <w:spacing w:val="4"/>
          <w:sz w:val="27"/>
          <w:szCs w:val="27"/>
          <w:lang w:eastAsia="ru-RU"/>
        </w:rPr>
        <w:lastRenderedPageBreak/>
        <w:t>достижения АДср ≥65 мм рт.ст., несмотря на адекватную инфузионную терапию, и 2) увеличение концентрации лактата в крови &gt; 2 ммоль/л [11].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Смешанный шок</w:t>
      </w:r>
      <w:r w:rsidRPr="00BD693E">
        <w:rPr>
          <w:rFonts w:ascii="Times New Roman" w:eastAsia="Times New Roman" w:hAnsi="Times New Roman" w:cs="Times New Roman"/>
          <w:color w:val="222222"/>
          <w:spacing w:val="4"/>
          <w:sz w:val="27"/>
          <w:szCs w:val="27"/>
          <w:lang w:eastAsia="ru-RU"/>
        </w:rPr>
        <w:t> (дегидратационный+септический) необходимо заподозрить, если через 2-3 часа достаточной по объему регидратации, для поддержания АД больному требуется вазопрессорный препарат.</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Острое повреждение почек (ОПП)</w:t>
      </w:r>
      <w:r w:rsidRPr="00BD693E">
        <w:rPr>
          <w:rFonts w:ascii="Times New Roman" w:eastAsia="Times New Roman" w:hAnsi="Times New Roman" w:cs="Times New Roman"/>
          <w:color w:val="222222"/>
          <w:spacing w:val="4"/>
          <w:sz w:val="27"/>
          <w:szCs w:val="27"/>
          <w:lang w:eastAsia="ru-RU"/>
        </w:rPr>
        <w:t>. На основании критериев KDIGO и национальных рекомендаций Ассоциации нефрологов России в настоящее время ОПП определяется как повышение креатинина плазмы крови на ≥ 26,4 мкмоль/л в течение 48 часов; или повышение креатинина ≥ 1,5 раз по сравнению с исходным уровнем (если это известно, или предполагается, что это произошло в течение предшествующих 7 дней); или объем мочи &lt; 0,5 мл/кг/час за 6 часов [8]. По патогенетическому механизму ОПП при ОКИ преренальная. Явления гиповолемии, гипотензии и шока приводят к изменениям внутрипочечной гемодинамики с развитием ишемии коркового слоя и прогрессированием ишемического повреждения тубулогломерулярного регуляторного механизма [7].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Синдром острой печеночной дисфункции – </w:t>
      </w:r>
      <w:r w:rsidRPr="00BD693E">
        <w:rPr>
          <w:rFonts w:ascii="Times New Roman" w:eastAsia="Times New Roman" w:hAnsi="Times New Roman" w:cs="Times New Roman"/>
          <w:color w:val="222222"/>
          <w:spacing w:val="4"/>
          <w:sz w:val="27"/>
          <w:szCs w:val="27"/>
          <w:lang w:eastAsia="ru-RU"/>
        </w:rPr>
        <w:t>компонент системной органной дисфункции при сепсисе, характеризуется увеличением содержания билирубина выше 20 мкмоль/л в течение двух дней или повышением уровня трансаминаз в два и более раза от верхней границы референтного интервала [7]. Синдром острой печеночной дисфункции необходимо дифференцировать от лекарственного (и другого токсического) повреждения печени.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Острый панкреатит: </w:t>
      </w:r>
      <w:r w:rsidRPr="00BD693E">
        <w:rPr>
          <w:rFonts w:ascii="Times New Roman" w:eastAsia="Times New Roman" w:hAnsi="Times New Roman" w:cs="Times New Roman"/>
          <w:color w:val="222222"/>
          <w:spacing w:val="4"/>
          <w:sz w:val="27"/>
          <w:szCs w:val="27"/>
          <w:lang w:eastAsia="ru-RU"/>
        </w:rPr>
        <w:t>характерны</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упорный интенсивный болевой синдром, рвота,</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вздутие живота; повышение активности амилазы и липазы крови/амилазы мочи; увеличение поджелудочной железы, размытость контуров, выпот в сальниковой сумке, расширение главного панкреатического протока на УЗИ/КТ.</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Осложнять течение ОКИ также могут </w:t>
      </w:r>
      <w:r w:rsidRPr="00BD693E">
        <w:rPr>
          <w:rFonts w:ascii="Times New Roman" w:eastAsia="Times New Roman" w:hAnsi="Times New Roman" w:cs="Times New Roman"/>
          <w:b/>
          <w:bCs/>
          <w:color w:val="222222"/>
          <w:spacing w:val="4"/>
          <w:sz w:val="27"/>
          <w:szCs w:val="27"/>
          <w:lang w:eastAsia="ru-RU"/>
        </w:rPr>
        <w:t>острая церебральная недостаточность,</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b/>
          <w:bCs/>
          <w:color w:val="222222"/>
          <w:spacing w:val="4"/>
          <w:sz w:val="27"/>
          <w:szCs w:val="27"/>
          <w:lang w:eastAsia="ru-RU"/>
        </w:rPr>
        <w:t>аппендицит, межкишечный абсцесс, пневмония, венозные и артериальные тромбозы, сепсис</w:t>
      </w:r>
      <w:r w:rsidRPr="00BD693E">
        <w:rPr>
          <w:rFonts w:ascii="Times New Roman" w:eastAsia="Times New Roman" w:hAnsi="Times New Roman" w:cs="Times New Roman"/>
          <w:color w:val="222222"/>
          <w:spacing w:val="4"/>
          <w:sz w:val="27"/>
          <w:szCs w:val="27"/>
          <w:lang w:eastAsia="ru-RU"/>
        </w:rPr>
        <w:t> и др.</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2. Диагностика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Диагностика острых кишечных инфекций у взрослых производится путем сбора анамнеза (в том числе эпидемиологического),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лечению.</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lastRenderedPageBreak/>
        <w:t>2.1 Жалобы и анамнез</w:t>
      </w:r>
    </w:p>
    <w:p w:rsidR="00BD693E" w:rsidRPr="00BD693E" w:rsidRDefault="00BD693E" w:rsidP="00BD693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у всех пациентов обратить внимание на первые признаки заболевания, степень  повышение температуры тела, слабость, жажду, тошноту, рвоту (частоту, характер и количество рвотных масс), боли в животе, ощущение «урчания» и «переливания»; наличие диареи, времени ее появления, частоту, характер и примерный объем потери жидкости за одну дефекацию. Для оценки степени дегидратации необходимо выяснить у больного частоту и обильность рвоты и жидкого стула до момента обращения за медицинской помощью; оценить звонкость голоса, наличие острых снижений слуха и зрения; прицельно уточнить возникновение судорог; акцентировать внимание на количестве выделенной мочи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Реко</w:t>
      </w:r>
      <w:r w:rsidRPr="00BD693E">
        <w:rPr>
          <w:rFonts w:ascii="Times New Roman" w:eastAsia="Times New Roman" w:hAnsi="Times New Roman" w:cs="Times New Roman"/>
          <w:b/>
          <w:bCs/>
          <w:color w:val="222222"/>
          <w:spacing w:val="4"/>
          <w:sz w:val="27"/>
          <w:szCs w:val="27"/>
          <w:lang w:eastAsia="ru-RU"/>
        </w:rPr>
        <w:t>м</w:t>
      </w:r>
      <w:r w:rsidRPr="00BD693E">
        <w:rPr>
          <w:rFonts w:ascii="Times New Roman" w:eastAsia="Times New Roman" w:hAnsi="Times New Roman" w:cs="Times New Roman"/>
          <w:color w:val="222222"/>
          <w:spacing w:val="4"/>
          <w:sz w:val="27"/>
          <w:szCs w:val="27"/>
          <w:lang w:eastAsia="ru-RU"/>
        </w:rPr>
        <w:t>ендуется всем пациентам при сборе анамнеза определить длительность заболевания, а также факторы, которые препятствуют немедленному началу лечения или, требующие коррекции лечения в зависимости от сопутствующих заболеваний для определения тактики терапии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Такими факторами могут быть наличие непереносимости    лекарственных препаратов; неадекватное психоэмоциональное состояние пациента перед лечением; угрожающие жизни острое состояние/заболевание или обострение хронического заболевания, требующее привлечение врача-специалиста по профилю; отказ от лечения</w:t>
      </w:r>
    </w:p>
    <w:p w:rsidR="00BD693E" w:rsidRPr="00BD693E" w:rsidRDefault="00BD693E" w:rsidP="00BD693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xml:space="preserve"> у всех пациентов обратить внимание на сведения эпидемиологического анамнеза об употреблении эпидемически значимых продуктов питания в пределах инкубационного периода. В первую очередь рекомендуется выяснять употребление продуктов, в которых возможно активное размножение и токсинообразование бактерий семейства Enterobacteriaceae: мясо и мясопродукты, яйца и изделия из них, натуральные молоко и молокопродукты, рыба и морепродукты. Важным является указание на нарушения приготовления и/или условий хранения данных продуктов. Рекомендуется обратить внимание на употребление </w:t>
      </w:r>
      <w:r w:rsidRPr="00BD693E">
        <w:rPr>
          <w:rFonts w:ascii="Times New Roman" w:eastAsia="Times New Roman" w:hAnsi="Times New Roman" w:cs="Times New Roman"/>
          <w:color w:val="222222"/>
          <w:spacing w:val="4"/>
          <w:sz w:val="27"/>
          <w:szCs w:val="27"/>
          <w:lang w:eastAsia="ru-RU"/>
        </w:rPr>
        <w:lastRenderedPageBreak/>
        <w:t>небутилированной и некипяченой воды, особенно в зарубежных поездках (Египет, Индия, Тунис и другие страны Африки и Юго-Восточной Азии) [2, 3, 4, 6, 10, 12].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обратить внимание на контакт с больными ОКИ; наличие вспышек, связанных с употреблением одного и того же продукта [2, 3,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обратить внимание на наличие сопутствующих хронических заболеваний или иных состояний (беременность) для дифференциальной диагностики и определения показаний к госпитализации. [6, 10, 12].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обратить внимание на официальное место работы и характер профессиональной деятельности пациента для определения показаний к госпитализации, к проведению контрольно-выписного обследования и диспансерному наблюдению [2,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 декретированной группе относят:</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должностных лиц и работников организаций, деятельность которых связана с производством, хранением, транспортировкой и реализацией пищевых продуктов и питьевой воды, воспитанием и обучением детей, коммунальным и бытовым обслуживанием населения</w:t>
      </w:r>
      <w:r w:rsidRPr="00BD693E">
        <w:rPr>
          <w:rFonts w:ascii="Times New Roman" w:eastAsia="Times New Roman" w:hAnsi="Times New Roman" w:cs="Times New Roman"/>
          <w:color w:val="222222"/>
          <w:spacing w:val="4"/>
          <w:sz w:val="27"/>
          <w:szCs w:val="27"/>
          <w:lang w:eastAsia="ru-RU"/>
        </w:rPr>
        <w:t>. [2, 4, 6].</w:t>
      </w:r>
    </w:p>
    <w:p w:rsidR="00BD693E" w:rsidRPr="00BD693E" w:rsidRDefault="00BD693E" w:rsidP="00BD693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оценить степень обезвоживания по В.И.Покровскому (Приложение А3) всем на момент обращения и наладить учет баланса жидкости при обезвоживании ≥ II ст [2,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 </w:t>
      </w:r>
      <w:r w:rsidRPr="00BD693E">
        <w:rPr>
          <w:rFonts w:ascii="Times New Roman" w:eastAsia="Times New Roman" w:hAnsi="Times New Roman" w:cs="Times New Roman"/>
          <w:i/>
          <w:iCs/>
          <w:color w:val="333333"/>
          <w:spacing w:val="4"/>
          <w:sz w:val="27"/>
          <w:szCs w:val="27"/>
          <w:lang w:eastAsia="ru-RU"/>
        </w:rPr>
        <w:t>в Приказе МЗ РФ от 10.05.2017 №203н , обязательным критерием качества является оценка дегидратации по шкале Clinical Dehydration Scale, однако данная шкала не используется для оценки потерь жидкости у взрослых. Вместо шкалы CDS у взрослых используется оценка степени обезвоживания по В.И.Покровскому (Приложение А3).</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BD693E" w:rsidRPr="00BD693E" w:rsidRDefault="00BD693E" w:rsidP="00BD693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для всех начать общий осмотр пациента с оценкой уровня сознания на основе шкал ком Глазго и RASS (Приложение А3), оценить положение и поведение пациента. Далее определить состояние кожных покровов и видимых слизистых оболочек: цвет (гиперемия, бледность, мраморность, цианоз), влажность, тургор. Необходимо определить вес пациента и рассчитать ИМТ [2,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доказательности - 5).</w:t>
      </w:r>
    </w:p>
    <w:p w:rsidR="00BD693E" w:rsidRPr="00BD693E" w:rsidRDefault="00BD693E" w:rsidP="00BD693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физикальные методы исследования желудочно-кишечного тракта для диагностики клинической формы инфекции и дифференциальной диагностики [2]:</w:t>
      </w:r>
    </w:p>
    <w:p w:rsidR="00BD693E" w:rsidRPr="00BD693E" w:rsidRDefault="00BD693E" w:rsidP="00BD693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поверхностная и глубокая пальпация живота;</w:t>
      </w:r>
    </w:p>
    <w:p w:rsidR="00BD693E" w:rsidRPr="00BD693E" w:rsidRDefault="00BD693E" w:rsidP="00BD693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определение симптомов раздражения брюшины;</w:t>
      </w:r>
    </w:p>
    <w:p w:rsidR="00BD693E" w:rsidRPr="00BD693E" w:rsidRDefault="00BD693E" w:rsidP="00BD693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перкуторное определение границ печени и селезенки;</w:t>
      </w:r>
    </w:p>
    <w:p w:rsidR="00BD693E" w:rsidRPr="00BD693E" w:rsidRDefault="00BD693E" w:rsidP="00BD693E">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аускультация кишечных шумов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физикальные методы исследования сердца: измерение пульса и артериального давления для определения степени тяжести заболевания, наличия осложнений и сопутствующих заболеваний, проведения дифференциальной диагностики [2, 12, 15].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2.3 Лабораторные исследования</w:t>
      </w:r>
    </w:p>
    <w:p w:rsidR="00BD693E" w:rsidRPr="00BD693E" w:rsidRDefault="00BD693E" w:rsidP="00BD693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93E">
        <w:rPr>
          <w:rFonts w:ascii="Times New Roman" w:eastAsia="Times New Roman" w:hAnsi="Times New Roman" w:cs="Times New Roman"/>
          <w:b/>
          <w:bCs/>
          <w:color w:val="222222"/>
          <w:spacing w:val="4"/>
          <w:sz w:val="27"/>
          <w:szCs w:val="27"/>
          <w:u w:val="single"/>
          <w:lang w:eastAsia="ru-RU"/>
        </w:rPr>
        <w:t>2.3.1.   Неспецифическая лабораторная диагностика</w:t>
      </w:r>
    </w:p>
    <w:p w:rsidR="00BD693E" w:rsidRPr="00BD693E" w:rsidRDefault="00BD693E" w:rsidP="00BD693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всем пациентам выполнение В03.016.002 общего (клинического) анализа крови развернутого с определением уровня эритроцитов, гематокрита, лейкоцитов, тромбоцитов, лейкоцитарной формулы для комплексной оценки степени тяжести болезни, своевременного выявления осложнений и неотложных состояний, дифференциальной диагностики [2, 4, 6, 10, 11, 12].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xml:space="preserve"> уровень лейкоцитов и палочкоядерных элементов важен в дифференциальной диагностике, нарастание лейкоцитоза в динамике – </w:t>
      </w:r>
      <w:r w:rsidRPr="00BD693E">
        <w:rPr>
          <w:rFonts w:ascii="Times New Roman" w:eastAsia="Times New Roman" w:hAnsi="Times New Roman" w:cs="Times New Roman"/>
          <w:i/>
          <w:iCs/>
          <w:color w:val="333333"/>
          <w:spacing w:val="4"/>
          <w:sz w:val="27"/>
          <w:szCs w:val="27"/>
          <w:lang w:eastAsia="ru-RU"/>
        </w:rPr>
        <w:lastRenderedPageBreak/>
        <w:t>неблагоприятный признак, при котором нужно исключить ряд хирургических осложнений (аппендицит, абсцесс, перитонит и др.). Важным параметром ОАК в оценке дегидратации при ОКИ является гематокрит. При тяжелых септических вариантах возможна тромбоцитопения.</w:t>
      </w:r>
    </w:p>
    <w:p w:rsidR="00BD693E" w:rsidRPr="00BD693E" w:rsidRDefault="00BD693E" w:rsidP="00BD693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всем пациентам выполнение В03.016.006 общего (клинического) анализа мочи для выявления наличия почечной дисфункции, декомпенсации сопутствующих заболеваний [1, 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при неосложненном течении ОКИ патологических изменений нет. При наличии лейкоцитурии (лейкоциты ≥ 7 в поле зрения) рекомендовано исследование мочи методом Нечипоренко (забор мочи желателен катетером). При лейкоцитурии &gt;2000 лейкоцитов в 1 мл мочи, целесообразно проведение микробиологического (культурального) исследования мочи на аэробные и факультативно-анаэробные условно-патогенные микроорганизмы и/или микробиологического (культурального) исследования мочи на бактериальные патогены с применением автоматизированного посева.</w:t>
      </w:r>
    </w:p>
    <w:p w:rsidR="00BD693E" w:rsidRPr="00BD693E" w:rsidRDefault="00BD693E" w:rsidP="00BD693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всем пациентам при поступлении в стационар и в динамике (при необходимости) B03.016.010 копрологическое исследование (микроскопическое исследование испражнений (копрограмма)) [2,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копрограмма позволяет выявить воспалительный процесс в толстом кишечнике (колит), оценить функцию поджелудочной железы, предположить формирование дисбиоза [11, 20, 21].</w:t>
      </w:r>
    </w:p>
    <w:p w:rsidR="00BD693E" w:rsidRPr="00BD693E" w:rsidRDefault="00BD693E" w:rsidP="00BD693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всем пациентам при поступлении в стационар микроскопическое исследование кала на простейшие и на яйца и личинки гельминтов однократно [6, 11, 29]:</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A26.19.010 Микроскопическое исследование кала на яйца и личинки гельминтов</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А26.19.011 Микроскопическое исследование кала на простейшие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это исследование позволяет провести дифференциальную диагностику с паразитарной инфекцией и/или выявить сопутствующий паразитоз (аскаридоз, лямблиоз, описторхоз и др.). Для дифференциальной диагностики ОКИ у иммунокомпроментированного контингента актуальны криптоспоридиоз, изоспороз, микроспоридиоз.</w:t>
      </w:r>
    </w:p>
    <w:p w:rsidR="00BD693E" w:rsidRPr="00BD693E" w:rsidRDefault="00BD693E" w:rsidP="00BD693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Пациентам с дегидратацией ≥ II степени и/или тяжелым течением ОКИ и/или признаками любого шока с целью диагностики органных поражений </w:t>
      </w: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выполнение в течение первых 12-х часов анализа крови биохимического терапевтического с определением [2, 4, 6, 11]:</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A09.05.020 Исследование уровня креатинина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A09.05.031 Исследование уровня калия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A09.05.030 Исследование уровня натрия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A09.05.041 Определение активности аспартатаминотрансферазы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A09.05.042 Определение активности аланинаминотрансферазы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A09.05.023 Исследование уровня глюкозы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A09.05.021 Исследование уровня общего билирубина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A09.05.022.001 Исследование уровня билирубина связанного (конъюгированного) в крови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Тяжелым пациентам, поступающим в ОРИТ (АРО) в связи с развитием осложнений, </w:t>
      </w: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B03.016.011 Исследование кислотно-основного состояния и газов крови [7].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 целью проведения дифференциальной диагностики с мезентериальным (либо другим) тромбозом; а также при генерализованной (септической) форме ОКИ; у пациентов в ОРИТ/АРО для своевременной диагностики расстройств гемостаза </w:t>
      </w: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B03.005.006 Коагулограмма (ориентировочное исследование системы гемостаза) с определением [7]: A12.05.039 Активированного частичного тромбопластинового времени; A12.05.027 определением протромбинового (тромбопластинового) времени в крови или в плазме; A12.05.028 определением тромбинового времени в крови;  A09.05.050 исследованием уровня фибриногена в крови; А09.05.051.001 определением концентрации D-димера в крови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С целью своевременной диагностики ВИЧ-инфекции пациентам с генерализованным (септическим) течением ОКИ или при диарее длительностью ≥30 дней </w:t>
      </w: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[2, 6]:</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A26.06.048 Определение антител классов M, G (IgM, IgG) к вирусу иммунодефицита человека ВИЧ-1 (Human immunodeficiency virus HIV 1) в крови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A26.06.049 Определение антител классов M, G (IgM, IgG) к вирусу иммунодефицита человека ВИЧ-2 (Human immunodeficiency virus HIV 2) в крови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93E">
        <w:rPr>
          <w:rFonts w:ascii="Times New Roman" w:eastAsia="Times New Roman" w:hAnsi="Times New Roman" w:cs="Times New Roman"/>
          <w:b/>
          <w:bCs/>
          <w:color w:val="222222"/>
          <w:spacing w:val="4"/>
          <w:sz w:val="27"/>
          <w:szCs w:val="27"/>
          <w:u w:val="single"/>
          <w:lang w:eastAsia="ru-RU"/>
        </w:rPr>
        <w:t>2.3.2. Специфическая лабораторная диагностика</w:t>
      </w:r>
    </w:p>
    <w:p w:rsidR="00BD693E" w:rsidRPr="00BD693E" w:rsidRDefault="00BD693E" w:rsidP="00BD693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у всех пациентов с признаками ОКИ</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при поступлении/обращении за медицинской помощью проведение этиологической диагностики, направленной на установление вирусной, бактериальной или сочетанной этиологии заболевания: молекулярно-биологическое исследование фекалий на ротавирусы (Rotavirus gr. A) или определение РНК ротавирусов (Rotavirus gr.A) в образцах фекалий методом ПЦР; молекулярно-биологическое исследование фекалий на норовирусы (Norovirus II, I генотипа) или определение РНК калицивирусов (норовирусов) (Caliciviridae (Norovirus)) в образцах фекалий методом ПЦР; молекулярно-биологическое исследование фекалий на микроорганизмы сальмонелла (Salmonella spp.); молекулярно-биологическое исследование фекалий на микроорганизмы рода шигелла (Shigella spp.); молекулярно-биологическое исследование фекалий на диарогенные эшерихии (EHEC, EPEC, ETEC, EIEC, EAgEC); молекулярно-биологическое исследование фекалий на патогенные кампилобактерии (Campylobacter jejuni/coli) [49].</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 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i/>
          <w:iCs/>
          <w:color w:val="333333"/>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Молекулярно-биологические исследования фекалий на наличие РНК/ДНК ведущего спектра возбудителей ОКИ характеризуются высокой чувствительностью (более 90%) и специфичностью (более 95%), что позволяет существенно сократить время установления этиологического диагноза, определения тактики терапии и проведения противоэпидемических мероприятий  в очаге (в случае регистрации очаговой заболеваемости).</w:t>
      </w:r>
    </w:p>
    <w:p w:rsidR="00BD693E" w:rsidRPr="00BD693E" w:rsidRDefault="00BD693E" w:rsidP="00BD693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xml:space="preserve"> классическое бактериологическое (выделение и идентификация бактерий культуральным методом с помощью питательных </w:t>
      </w:r>
      <w:r w:rsidRPr="00BD693E">
        <w:rPr>
          <w:rFonts w:ascii="Times New Roman" w:eastAsia="Times New Roman" w:hAnsi="Times New Roman" w:cs="Times New Roman"/>
          <w:color w:val="222222"/>
          <w:spacing w:val="4"/>
          <w:sz w:val="27"/>
          <w:szCs w:val="27"/>
          <w:lang w:eastAsia="ru-RU"/>
        </w:rPr>
        <w:lastRenderedPageBreak/>
        <w:t>сред и биохимических тестов) исследование фекалий на энтеропатогенную группу всем пациентам при поступлении/обращении за медицинской помощью, которое включает [2, 3, 4, 6, 10, 12, 28]:</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А26.19.001Микробиологическое (культуральное)исследование фекалий/ ректального мазка на возбудителя дизентерии (Shigella spp.);</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А26.19.002 Микробиологическое (культуральное) исследований фекалий на возбудители брюшного тифа и паратифов (Salmonella typhi);</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А26.19.003Микробиологическое (культуральное) исследование фекалий/ректального мазка на микроорганизмы рода сальмонелла (Salmonella spp.);</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A26.19.078Микробиологическое (культуральное) исследование фекалий/ректального мазка на диарогенные эшерихии (EHEC, EPEC, ETEC, EAgEC, EIEC);</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А26.19.008 Микробиологическое (культуральное) исследование кала на аэробные и факультативно-анаэробные микроорганизмы.</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Комментарий:</w:t>
      </w:r>
      <w:r w:rsidRPr="00BD693E">
        <w:rPr>
          <w:rFonts w:ascii="Times New Roman" w:eastAsia="Times New Roman" w:hAnsi="Times New Roman" w:cs="Times New Roman"/>
          <w:i/>
          <w:iCs/>
          <w:color w:val="333333"/>
          <w:spacing w:val="4"/>
          <w:sz w:val="27"/>
          <w:szCs w:val="27"/>
          <w:lang w:eastAsia="ru-RU"/>
        </w:rPr>
        <w:t> кратность первичного бактериологического исследования фекалий не определена (исключение – при обследовании на холеру). Основным материалом для исследований при ОКИ являются пробы испражнений, и только при необходимости производится посев рвотных масс, промывных вод желудка и кишечника. Кровь и моча подлежат бактериологическому исследованию при ОКИ с лихорадкой ≥5 дней; при органной дисфункции и повышении лактата крови (т.е. подозрении на сепсис). Посев мочи необходим при достоверной лейкоцитурии. Посев цереброспинальной жидкости – только при наличии менингеального синдрома. Кровь, моча и желчь должны быть исследованы при определении характера носительства у декретированного контингента только при брюшном тифе и сальмонеллезе [2,6].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При летальных исходах заболеваний исследуются образцы как прижизненно отобранного, так и аутопсийного (нативного или фиксированного) материала, полученные при патологоанатомическом исследовании [6].</w:t>
      </w:r>
    </w:p>
    <w:p w:rsidR="00BD693E" w:rsidRPr="00BD693E" w:rsidRDefault="00BD693E" w:rsidP="00BD693E">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 xml:space="preserve">Контрольное бактериологическое исследование пробы испражнений после клинического выздоровления проводится однократно, через 1-2 дня после </w:t>
      </w:r>
      <w:r w:rsidRPr="00BD693E">
        <w:rPr>
          <w:rFonts w:ascii="Times New Roman" w:eastAsia="Times New Roman" w:hAnsi="Times New Roman" w:cs="Times New Roman"/>
          <w:color w:val="222222"/>
          <w:spacing w:val="4"/>
          <w:sz w:val="27"/>
          <w:szCs w:val="27"/>
          <w:lang w:eastAsia="ru-RU"/>
        </w:rPr>
        <w:lastRenderedPageBreak/>
        <w:t>окончания лечения и только пациентам декретированной группы с установленной этиологией ОКИ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 целью своевременной диагностики холеры всем пациентам с ОКИ в сезон (продолжительность сезона зависит от типа территории), а также пациентам с ОКИ, развившейся в течение пяти календарных дней после прибытия из неблагополучных по холере стран, пациентам с диареей и рвотой при тяжелом течении болезни и выраженном обезвоживании, </w:t>
      </w: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трехкратно с интервалом в 3 часа А26.19.006 Микробиологическое (культуральное) исследование фекалий на холерные вибрионы (Vibrio cholerae) [2,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пациентам с ОКИ при невозможности проведения молекулярно-биологического исследования фекалий на основных возбудителей ОКИ, а также на амбулаторном этапе оказания помощи,  определение антигенов вирусов в образцах фекалий [6, 11, 22, 23, 24, 25, 26, 27, 30]:</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A26.19.039 Определение антигенов ротавирусов (Rotavirus gr.A) в образцах фекалий ;</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A26.19.040 Определение антигенов норовирусов (Norovirus) в образцах фекалий</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определение вирусов в кале является обязательным при всех ОКИ [25, 27, 39]. Однако перечень вирусов, поиск которых необходим при спорадическом случае ОКИ, не уточнен.</w:t>
      </w:r>
    </w:p>
    <w:p w:rsidR="00BD693E" w:rsidRPr="00BD693E" w:rsidRDefault="00BD693E" w:rsidP="00BD693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Серологическое исследование для определения уровня антител к антигенам возбудителей ОКИ всем пациентам </w:t>
      </w:r>
      <w:r w:rsidRPr="00BD693E">
        <w:rPr>
          <w:rFonts w:ascii="Times New Roman" w:eastAsia="Times New Roman" w:hAnsi="Times New Roman" w:cs="Times New Roman"/>
          <w:b/>
          <w:bCs/>
          <w:color w:val="222222"/>
          <w:spacing w:val="4"/>
          <w:sz w:val="27"/>
          <w:szCs w:val="27"/>
          <w:lang w:eastAsia="ru-RU"/>
        </w:rPr>
        <w:t>не рекомендуется</w:t>
      </w:r>
      <w:r w:rsidRPr="00BD693E">
        <w:rPr>
          <w:rFonts w:ascii="Times New Roman" w:eastAsia="Times New Roman" w:hAnsi="Times New Roman" w:cs="Times New Roman"/>
          <w:color w:val="222222"/>
          <w:spacing w:val="4"/>
          <w:sz w:val="27"/>
          <w:szCs w:val="27"/>
          <w:lang w:eastAsia="ru-RU"/>
        </w:rPr>
        <w:t> [1, 6, 11].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xml:space="preserve"> к результатам серологического исследования необходимо относиться с максимальной осторожностью, интерпретировать результаты только в динамике; помнить о возможности позднего появления антител (к концу 2-й – началу 3-й недели). Целесообразно использовать этот </w:t>
      </w:r>
      <w:r w:rsidRPr="00BD693E">
        <w:rPr>
          <w:rFonts w:ascii="Times New Roman" w:eastAsia="Times New Roman" w:hAnsi="Times New Roman" w:cs="Times New Roman"/>
          <w:i/>
          <w:iCs/>
          <w:color w:val="333333"/>
          <w:spacing w:val="4"/>
          <w:sz w:val="27"/>
          <w:szCs w:val="27"/>
          <w:lang w:eastAsia="ru-RU"/>
        </w:rPr>
        <w:lastRenderedPageBreak/>
        <w:t>метод для дифференциальной диагностики субклинических форм ОКИ и носительства; для дифференциальной диагностики ОКИ с неинфекционными диареями.</w:t>
      </w:r>
    </w:p>
    <w:p w:rsidR="00BD693E" w:rsidRPr="00BD693E" w:rsidRDefault="00BD693E" w:rsidP="00BD693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 подозрении на инфекцию, вызванную Clostridium difficile, </w:t>
      </w: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A26.19.095 Иммунохроматографическое экспресс-исследование кала на токсины A и B клостридии (Clostridium difficile), или A26.19.071 Молекулярно-биологическое исследование фекалий на возбудителя диффициального клостридиоза (Clostridium difficile) [6,11, 36].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 </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2.4 Инструментальные исследования</w:t>
      </w:r>
    </w:p>
    <w:p w:rsidR="00BD693E" w:rsidRPr="00BD693E" w:rsidRDefault="00BD693E" w:rsidP="00BD693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регистрация электрокардиограммы (A05.10.006) при поступлении в стационар всем взрослым пациентам, далее – по показаниям [2,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ЭКГ выполняется, прежде всего, для дифференциальной диагностики с абдоминальной формой инфаркта миокарда и для выявления сопутствующей патологии, влияющей на решение о госпитализации пациента и план лечения.</w:t>
      </w:r>
    </w:p>
    <w:p w:rsidR="00BD693E" w:rsidRPr="00BD693E" w:rsidRDefault="00BD693E" w:rsidP="00BD693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A04.16.001 ультразвуковое исследование (УЗИ) органов брюшной полости (комплексное) при стойком неясном болевом синдроме и/или подозрении на хирургические осложнения с целью дифференциальной диагностики [2,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 дифференциально-диагностической целью при подозрении на желудочно-кишечное кровотечение; при персистирующей диарее (более 14 дней) и/или подозрении на ВЗК, амебиаз, балантидиаз, псевдомембранозный колит </w:t>
      </w: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[2, 6, 10]:</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A03.16.001 Эзофагогастродуоденоскопия и/или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A03.18.001 Колоноскопия и/или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A03.19.002 Ректороманоскопия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доказательства - 5).</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2.5 Иные исследования</w:t>
      </w:r>
    </w:p>
    <w:p w:rsidR="00BD693E" w:rsidRPr="00BD693E" w:rsidRDefault="00BD693E" w:rsidP="00BD693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Рекомендуется</w:t>
      </w:r>
      <w:r w:rsidRPr="00BD693E">
        <w:rPr>
          <w:rFonts w:ascii="Times New Roman" w:eastAsia="Times New Roman" w:hAnsi="Times New Roman" w:cs="Times New Roman"/>
          <w:color w:val="222222"/>
          <w:spacing w:val="4"/>
          <w:sz w:val="27"/>
          <w:szCs w:val="27"/>
          <w:lang w:eastAsia="ru-RU"/>
        </w:rPr>
        <w:t> прием (осмотр, консультация) врача-хирурга при подозрении на аппендицит, межкишечный абсцесс, мезентериальный тромбоз, перитонит, желудочно-кишечное кровотечение и другие хирургические осложнения;</w:t>
      </w:r>
    </w:p>
    <w:p w:rsidR="00BD693E" w:rsidRPr="00BD693E" w:rsidRDefault="00BD693E" w:rsidP="00BD693E">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Прием (осмотр, консультация) врача-кардиолога при острой сердечно-сосудистой недостаточности, декомпенсации хронической кардиальной патологии;</w:t>
      </w:r>
    </w:p>
    <w:p w:rsidR="00BD693E" w:rsidRPr="00BD693E" w:rsidRDefault="00BD693E" w:rsidP="00BD693E">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Прием (осмотр, консультация) врача-акушера-гинеколога при развитии ОКИ на фоне беременности,</w:t>
      </w:r>
    </w:p>
    <w:p w:rsidR="00BD693E" w:rsidRPr="00BD693E" w:rsidRDefault="00BD693E" w:rsidP="00BD693E">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Прием (осмотр, консультация) врача-невролога при подозрении на ботулизм для определения дальнейшей тактики ведения [3, 4,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пациентам с гиповолемическим шоком, а также другой органной недостаточностью (2 и более балла по шкале qSOFA) для перевода в отделение реанимации и интенсивной терапии (ОРИТ) [7, 8, 9, 18].</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93E">
        <w:rPr>
          <w:rFonts w:ascii="Times New Roman" w:eastAsia="Times New Roman" w:hAnsi="Times New Roman" w:cs="Times New Roman"/>
          <w:b/>
          <w:bCs/>
          <w:color w:val="222222"/>
          <w:spacing w:val="4"/>
          <w:sz w:val="27"/>
          <w:szCs w:val="27"/>
          <w:u w:val="single"/>
          <w:lang w:eastAsia="ru-RU"/>
        </w:rPr>
        <w:t>2.5.1 Дифференциальная диагностика [2, 3, 4, 6, 10, 12, 15, 20, 28, 36, 39]</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Многообразие клинических проявлений ОКИ обуславливает практическую важность дифференциальной диагностики их с рядом инфекционных и неинфекционных заболеваний.</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Необходимо дифференцировать ОКИ, вызываемые ротавирусами, норовирусами, астровирусами, аденовирусами, энтеровирусами; сальмонеллез, дизентерию, эшерихиозы, иерсиниоз, холеру, ПТИ, ботулизм, кампилобактериоз, амебиаз, балантидиаз, лямблиоз, некоторые гельминтозы.</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Часто ОКИ приходится дифференцировать с отравлениями различными токсическими веществами, хирургическими заболеваниями (аппендицитом, острым и хроническим панкреатитом, острой кишечной непроходимостью, тромбозом мезентериальных сосудов, опухолями ЖКТ, внематочной беременностью); инфарктом миокарда, ВЗК, медикаментозными, гормональными, аллергическими диареями [6, 12, 20].</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На всех этапах выявления случаев ОКИ должна проводиться дифференциальная диагностика с патологией, сопровождающейся высокими прогностическими рисками для пострадавших (пневмонии, острая хирургическая и гинекологическая патология, ИБС, фульминантные формы инфекционных заболеваний, энтеральные интоксикации не микробной этиологии и иные). Обоснованные сомнения при дифференциальной диагностике должны трактоваться в пользу нозологий, сопровождающихся более высокими прогностическими рисками для пациента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Дифференциальная диагностика ОКИ представлена в </w:t>
      </w:r>
      <w:r w:rsidRPr="00BD693E">
        <w:rPr>
          <w:rFonts w:ascii="Times New Roman" w:eastAsia="Times New Roman" w:hAnsi="Times New Roman" w:cs="Times New Roman"/>
          <w:b/>
          <w:bCs/>
          <w:color w:val="222222"/>
          <w:spacing w:val="4"/>
          <w:sz w:val="27"/>
          <w:szCs w:val="27"/>
          <w:lang w:eastAsia="ru-RU"/>
        </w:rPr>
        <w:t>Приложении А3.4.</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3. Лечение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Принципы лечения больных с ОКИ предусматривают решение следующих задач:</w:t>
      </w:r>
    </w:p>
    <w:p w:rsidR="00BD693E" w:rsidRPr="00BD693E" w:rsidRDefault="00BD693E" w:rsidP="00BD693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предупреждение дальнейшего развития патологического процесса, обусловленного заболеванием, достижение полного и стойкого выздоровления;</w:t>
      </w:r>
    </w:p>
    <w:p w:rsidR="00BD693E" w:rsidRPr="00BD693E" w:rsidRDefault="00BD693E" w:rsidP="00BD693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профилактика развития возможных осложнений заболевания.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На выбор тактики лечения оказывают влияние следующие факторы [2, 3, 4, 6, 10, 12 13]:</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период заболевания; тяжесть заболевания; клиническая форма заболевания; ведущие клинические проявления и особенности течения заболевания с учетом признаков иммунодефицита (хронический алкоголизм, истощение, тяжелая сопутствующая патология, пожилой возраст); возраст больного; наличие и характер осложнений; доступность и возможность выполнения лечения в соответствии с необходимым видом оказания медицинской помощи [2, 4, 13].</w:t>
      </w:r>
    </w:p>
    <w:p w:rsidR="00BD693E" w:rsidRPr="00BD693E" w:rsidRDefault="00BD693E" w:rsidP="00BD693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лечение в амбулаторных условиях пациентов, не относящихся к декретированной группе, с легкой и среднетяжёлой формой ОКИ без хронической сопутствующей патологии. В случае безуспешности проводимого лечения или невозможности его проведения в амбулаторных условиях рассматривается вопрос о госпитализации в стационар [2, 6, 12, 13].</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xml:space="preserve"> госпитализация в инфекционные отделения медицинских организаций, оказывающих медицинскую помощь взрослым пациентам с инфекционными заболеваниями, пациентов, переносящих заболевание в </w:t>
      </w:r>
      <w:r w:rsidRPr="00BD693E">
        <w:rPr>
          <w:rFonts w:ascii="Times New Roman" w:eastAsia="Times New Roman" w:hAnsi="Times New Roman" w:cs="Times New Roman"/>
          <w:color w:val="222222"/>
          <w:spacing w:val="4"/>
          <w:sz w:val="27"/>
          <w:szCs w:val="27"/>
          <w:lang w:eastAsia="ru-RU"/>
        </w:rPr>
        <w:lastRenderedPageBreak/>
        <w:t>тяжелой форме, в среднетяжелой форме в случае отягощенного преморбидного фона, с осложнениями болезни, беременных, а также по эпидемическим показаниям, в том числе и с легким течением болезни [3, 6, 10, 12, 13,].</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 </w:t>
      </w:r>
      <w:r w:rsidRPr="00BD693E">
        <w:rPr>
          <w:rFonts w:ascii="Times New Roman" w:eastAsia="Times New Roman" w:hAnsi="Times New Roman" w:cs="Times New Roman"/>
          <w:i/>
          <w:iCs/>
          <w:color w:val="333333"/>
          <w:spacing w:val="4"/>
          <w:sz w:val="27"/>
          <w:szCs w:val="27"/>
          <w:lang w:eastAsia="ru-RU"/>
        </w:rPr>
        <w:t>для получения полной информации (касающейся доз, показаний к применению и способов применения) о том или ином ЛС, следует ознакомиться с инструкции по медицинскому применению (ИМП).</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3.1. Консервативное лечение        </w:t>
      </w:r>
    </w:p>
    <w:p w:rsidR="00BD693E" w:rsidRPr="00BD693E" w:rsidRDefault="00BD693E" w:rsidP="00BD693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93E">
        <w:rPr>
          <w:rFonts w:ascii="Times New Roman" w:eastAsia="Times New Roman" w:hAnsi="Times New Roman" w:cs="Times New Roman"/>
          <w:b/>
          <w:bCs/>
          <w:color w:val="222222"/>
          <w:spacing w:val="4"/>
          <w:sz w:val="27"/>
          <w:szCs w:val="27"/>
          <w:u w:val="single"/>
          <w:lang w:eastAsia="ru-RU"/>
        </w:rPr>
        <w:t>3.1.1. Этиотропная терапия</w:t>
      </w:r>
    </w:p>
    <w:p w:rsidR="00BD693E" w:rsidRPr="00BD693E" w:rsidRDefault="00BD693E" w:rsidP="00BD693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Антимикробная терапия </w:t>
      </w: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пациентам с тяжелым и среднетяжелым течением ОКИ: с признаками колита (инвазивной диареи) и/или генерализации инфекции и/или наличии серьезных фоновых и сопутствующих заболеваний (сахарный диабет, туберкулез, ВИЧ-инфекция и другие); а также при затянувшемся бактериовыделении в периоде реконвалесценции у декретированных лиц [2, 4, 6, 12, 19].</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декретированное лицо самостоятельно определяет выбор активной (с проведением скорректированных повторных циклов антибактериальной терапии) или пассивной (ожидание естественного прекращения бактериовыделения) тактики в периоде реконвалесценции для получения допуска к работе [6].</w:t>
      </w:r>
    </w:p>
    <w:p w:rsidR="00BD693E" w:rsidRPr="00BD693E" w:rsidRDefault="00BD693E" w:rsidP="00BD693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стартовые антимикробные средства при среднетяжелом течении инфекции и отсутствии признаков генерализации: фуразолидон, нифуроксазид, #нифурател, рифаксимин – так, называемые, кишечные антисептики [2, 4, 6, 10, 47].</w:t>
      </w:r>
    </w:p>
    <w:p w:rsidR="00BD693E" w:rsidRPr="00BD693E" w:rsidRDefault="00BD693E" w:rsidP="00BD693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Фуразолидон 0,1г 4 раза в сутки;</w:t>
      </w:r>
    </w:p>
    <w:p w:rsidR="00BD693E" w:rsidRPr="00BD693E" w:rsidRDefault="00BD693E" w:rsidP="00BD693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Нифуроксазид 0,2г 4 раза в сутки;</w:t>
      </w:r>
    </w:p>
    <w:p w:rsidR="00BD693E" w:rsidRPr="00BD693E" w:rsidRDefault="00BD693E" w:rsidP="00BD693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#Нифурател 0,4г 3 раза в сутки [53];</w:t>
      </w:r>
    </w:p>
    <w:p w:rsidR="00BD693E" w:rsidRPr="00BD693E" w:rsidRDefault="00BD693E" w:rsidP="00BD693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Рифаксимин 0,4г 2 раза в сутки;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xml:space="preserve"> кишечные антисептики – это антимикробные средства, которые после приема внутрь обеспечивают антимикробный эффект практически только в содержимом кишечника и не оказывают </w:t>
      </w:r>
      <w:r w:rsidRPr="00BD693E">
        <w:rPr>
          <w:rFonts w:ascii="Times New Roman" w:eastAsia="Times New Roman" w:hAnsi="Times New Roman" w:cs="Times New Roman"/>
          <w:i/>
          <w:iCs/>
          <w:color w:val="333333"/>
          <w:spacing w:val="4"/>
          <w:sz w:val="27"/>
          <w:szCs w:val="27"/>
          <w:lang w:eastAsia="ru-RU"/>
        </w:rPr>
        <w:lastRenderedPageBreak/>
        <w:t>общерезорбтивного действия.  Поэтому для лечения ОКИ, склонных к септическому течению, применение кишечных антисептиков нерационально. Продолжительность этиотропной терапии определяется нормализацией температуры и, как правило, ограничивается 3-5 днями. Наличие жидкого стула, астеновегетативного синдрома, болей в животе, метеоризма сами по себе не являются основанием для продолжения антибактериальной терапии [4, 6].</w:t>
      </w:r>
    </w:p>
    <w:p w:rsidR="00BD693E" w:rsidRPr="00BD693E" w:rsidRDefault="00BD693E" w:rsidP="00BD693E">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 подозрении на бактериальные ОКИ рекомендованы антибактериальные препараты системного действия при среднетяжелом течении инфекции и/или наличии признаков генерализации: ципрофлоксацин**, Ко-тримоксазол [Сульфаметоксазол+Триметоприм] ** [2, 4, 6, 19]</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p>
    <w:p w:rsidR="00BD693E" w:rsidRPr="00BD693E" w:rsidRDefault="00BD693E" w:rsidP="00BD693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Ципрофлоксацин** 0,5г 2 раза в сутки;</w:t>
      </w:r>
    </w:p>
    <w:p w:rsidR="00BD693E" w:rsidRPr="00BD693E" w:rsidRDefault="00BD693E" w:rsidP="00BD693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Ко-тримоксазол [Сульфаметоксазол+Триметоприм]** 0,48г 2 раза в сутки.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При выборе антимикробных средств необходимо руководствоваться лекарственной устойчивостью возбудителей ОКИ, циркулирующих в регионе.</w:t>
      </w:r>
    </w:p>
    <w:p w:rsidR="00BD693E" w:rsidRPr="00BD693E" w:rsidRDefault="00BD693E" w:rsidP="00BD693E">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Рекомендовано применение бактериофагов беременным в случае нетяжелого и неосложненного течения ОКИ [6, 48]</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Интести-бактериофаг обладает способностью специфически лизировать стафилококковые бактерии, возбудителей инфекций: S. flexneri I, II, III, IV и VI типов и S. sonnei, S. paratiphi A, S. paratiphi В, S. tiphimurium, S.infantis, S.cholerasuis, S. oranienburg, S. enteritidis; Escherichia coli, Proteus vulgaris и mirabilis, Enterococcus, Staphylococcus, Pseudomonas aeraginosa.</w:t>
      </w:r>
    </w:p>
    <w:p w:rsidR="00BD693E" w:rsidRPr="00BD693E" w:rsidRDefault="00BD693E" w:rsidP="00BD693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Интести-бактериофаг принимают по 30-40 мл 4 раза в сутки  за  0,5-1 час до приема пищи.</w:t>
      </w:r>
    </w:p>
    <w:p w:rsidR="00BD693E" w:rsidRPr="00BD693E" w:rsidRDefault="00BD693E" w:rsidP="00BD693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парентеральные антимикробные препараты системного действия при тяжелом течении ОКИ [2,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Комментарии:</w:t>
      </w:r>
      <w:r w:rsidRPr="00BD693E">
        <w:rPr>
          <w:rFonts w:ascii="Times New Roman" w:eastAsia="Times New Roman" w:hAnsi="Times New Roman" w:cs="Times New Roman"/>
          <w:i/>
          <w:iCs/>
          <w:color w:val="333333"/>
          <w:spacing w:val="4"/>
          <w:sz w:val="27"/>
          <w:szCs w:val="27"/>
          <w:lang w:eastAsia="ru-RU"/>
        </w:rPr>
        <w:t> рекомендованы парентеральные фторхинолоны, аминогликозиды, цефалоспорины III поколения (цефтриаксон**, цефотаксим**, цефтазидим**, цефаперазон+сульбактам**), карбапенемы (меропенем**).</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Во время беременности могут применяться Цефтриаксон**, Цефтазидим**.</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Комбинации из 2-х и более антибиотиков должны быть строго ограничены тяжелыми генерализованными случаями заболевания.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При развитии ОПП не рекомендовано применение аминогликозидов.</w:t>
      </w:r>
    </w:p>
    <w:p w:rsidR="00BD693E" w:rsidRPr="00BD693E" w:rsidRDefault="00BD693E" w:rsidP="00BD693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Не рекомендовано</w:t>
      </w:r>
      <w:r w:rsidRPr="00BD693E">
        <w:rPr>
          <w:rFonts w:ascii="Times New Roman" w:eastAsia="Times New Roman" w:hAnsi="Times New Roman" w:cs="Times New Roman"/>
          <w:color w:val="222222"/>
          <w:spacing w:val="4"/>
          <w:sz w:val="27"/>
          <w:szCs w:val="27"/>
          <w:lang w:eastAsia="ru-RU"/>
        </w:rPr>
        <w:t> этиотропное лечение при подозрении/подтверждении вирусной этиологии ОКИ [1, 4,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693E">
        <w:rPr>
          <w:rFonts w:ascii="Times New Roman" w:eastAsia="Times New Roman" w:hAnsi="Times New Roman" w:cs="Times New Roman"/>
          <w:b/>
          <w:bCs/>
          <w:color w:val="222222"/>
          <w:spacing w:val="4"/>
          <w:sz w:val="27"/>
          <w:szCs w:val="27"/>
          <w:u w:val="single"/>
          <w:lang w:eastAsia="ru-RU"/>
        </w:rPr>
        <w:t>3.1.2. Патогенетическая и симптоматическая терапия</w:t>
      </w:r>
    </w:p>
    <w:p w:rsidR="00BD693E" w:rsidRPr="00BD693E" w:rsidRDefault="00BD693E" w:rsidP="00BD693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обязательное проведение базисной терапии всем пациентам независимо от тяжести течения заболевания [2, 3, 4, 7, 10, 12, 33, 37].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Базисная терапия включает в себя постельный режим, диету и промывание желудка.</w:t>
      </w:r>
    </w:p>
    <w:p w:rsidR="00BD693E" w:rsidRPr="00BD693E" w:rsidRDefault="00BD693E" w:rsidP="00BD693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промывание желудка пациентам с клинико-эпидемиологическими признаками ПТИ (короткая инкубация, групповой характер заболевания, связь с недоброкачественным продуктом питания) [2, 3,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целесообразно проведение промывания желудка, независимо от времени, прошедшего с начала заболевания. Для промывания желудка используют 5-10 л кипяченой воды температуры 20-30°С. Исключением является ситуация подозрения на ботулизм. В этом случае промывание желудка «ресторанным» способом не рекомендовано.</w:t>
      </w:r>
    </w:p>
    <w:p w:rsidR="00BD693E" w:rsidRPr="00BD693E" w:rsidRDefault="00BD693E" w:rsidP="00BD693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всем пациентам с ОКИ щадящая диета (стол ЩД) [2,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в разгар</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 xml:space="preserve">ОКИ разрешены: слизистые супы, кисель, рисовая каша; картофель, сушки, белые сухари, макароны; домашний творог, мясные тефтели, рыба нежирных сортов; сладкие гранаты, черника, кизил. Организация диетического лечебного питания пациентов с ОКИ при </w:t>
      </w:r>
      <w:r w:rsidRPr="00BD693E">
        <w:rPr>
          <w:rFonts w:ascii="Times New Roman" w:eastAsia="Times New Roman" w:hAnsi="Times New Roman" w:cs="Times New Roman"/>
          <w:i/>
          <w:iCs/>
          <w:color w:val="333333"/>
          <w:spacing w:val="4"/>
          <w:sz w:val="27"/>
          <w:szCs w:val="27"/>
          <w:lang w:eastAsia="ru-RU"/>
        </w:rPr>
        <w:lastRenderedPageBreak/>
        <w:t>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«0 мерах по совершенствованию лечебного питания в лечебно-профилактических учреждениях Российской Федерации», от 12 июня 2013 г. № 395н «Об утверждении норм лечебного питания» и от 23 сентября 2020 г. № 1008н «Об утверждении порядка обеспечения пациентов лечебным питанием».</w:t>
      </w:r>
    </w:p>
    <w:p w:rsidR="00BD693E" w:rsidRPr="00BD693E" w:rsidRDefault="00BD693E" w:rsidP="00BD693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Не рекомендованы</w:t>
      </w:r>
      <w:r w:rsidRPr="00BD693E">
        <w:rPr>
          <w:rFonts w:ascii="Times New Roman" w:eastAsia="Times New Roman" w:hAnsi="Times New Roman" w:cs="Times New Roman"/>
          <w:color w:val="222222"/>
          <w:spacing w:val="4"/>
          <w:sz w:val="27"/>
          <w:szCs w:val="27"/>
          <w:lang w:eastAsia="ru-RU"/>
        </w:rPr>
        <w:t> голодание и водно-чайная пауза [2, 6, 10, 12, 37]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пероральная регидратация всем пациентам с секреторной и гиперосмолярной диареей [2, 4, 6, 10, 32, 33, 34, 37]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 </w:t>
      </w:r>
      <w:r w:rsidRPr="00BD693E">
        <w:rPr>
          <w:rFonts w:ascii="Times New Roman" w:eastAsia="Times New Roman" w:hAnsi="Times New Roman" w:cs="Times New Roman"/>
          <w:i/>
          <w:iCs/>
          <w:color w:val="333333"/>
          <w:spacing w:val="4"/>
          <w:sz w:val="27"/>
          <w:szCs w:val="27"/>
          <w:lang w:eastAsia="ru-RU"/>
        </w:rPr>
        <w:t>регидратация – основной компонент патогенетической терапии ОКИ, особенно протекающих с секреторной и гиперосмолярной диареей. Часто адекватная регидратационная терапия приводит к выздоровлению больных даже без каких-либо дополнительных методов лечения. Регидратацию проводят в два этапа:</w:t>
      </w:r>
    </w:p>
    <w:p w:rsidR="00BD693E" w:rsidRPr="00BD693E" w:rsidRDefault="00BD693E" w:rsidP="00BD693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Регидратация с целью ликвидации имеющихся потерь жидкости (первичная) – 1,5-3 часа.</w:t>
      </w:r>
    </w:p>
    <w:p w:rsidR="00BD693E" w:rsidRPr="00BD693E" w:rsidRDefault="00BD693E" w:rsidP="00BD693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Регидратация с целью коррекции продолжающихся потерь жидкости (вторичная или компенсаторная).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Растворы для оральной регидратации подогревают до 37-40</w:t>
      </w:r>
      <w:r w:rsidRPr="00BD693E">
        <w:rPr>
          <w:rFonts w:ascii="Times New Roman" w:eastAsia="Times New Roman" w:hAnsi="Times New Roman" w:cs="Times New Roman"/>
          <w:color w:val="222222"/>
          <w:spacing w:val="4"/>
          <w:sz w:val="27"/>
          <w:szCs w:val="27"/>
          <w:lang w:eastAsia="ru-RU"/>
        </w:rPr>
        <w:t>°</w:t>
      </w:r>
      <w:r w:rsidRPr="00BD693E">
        <w:rPr>
          <w:rFonts w:ascii="Times New Roman" w:eastAsia="Times New Roman" w:hAnsi="Times New Roman" w:cs="Times New Roman"/>
          <w:i/>
          <w:iCs/>
          <w:color w:val="333333"/>
          <w:spacing w:val="4"/>
          <w:sz w:val="27"/>
          <w:szCs w:val="27"/>
          <w:lang w:eastAsia="ru-RU"/>
        </w:rPr>
        <w:t>С. Объем раствора определяется степенью обезвоживания и массой тела больного. Для I ст. – это 30-40 мл/кг, для II-III ст. – это 40-70 мл/кг. Рекомендуют дробное применение раствора – по 1 стакану в течение 8-12 минут. Регидратацию проводят оральными регидратационными солями (ORS) [32, 33, 34]. По фармакологическому указателю оральные регидратационные соли относятся к группе «Регуляторы водно-электролитного баланса и кислотно-щелочной среды в комбинациях».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Рекомендовано применение ORS с действующими веществами:</w:t>
      </w:r>
    </w:p>
    <w:p w:rsidR="00BD693E" w:rsidRPr="00BD693E" w:rsidRDefault="00BD693E" w:rsidP="00BD693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декстроза + калия хлорид + натрия хлорид + натрия цитрат**;</w:t>
      </w:r>
    </w:p>
    <w:p w:rsidR="00BD693E" w:rsidRPr="00BD693E" w:rsidRDefault="00BD693E" w:rsidP="00BD693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декстроза + калия хлорид + натрия хлорид + натрия цитрат + диоксид кремния + аминокислотный хелат цинка (специализированный пищевой продукт диетического лечебного питания для детей с первых дней жизни и взрослых);</w:t>
      </w:r>
    </w:p>
    <w:p w:rsidR="00BD693E" w:rsidRPr="00BD693E" w:rsidRDefault="00BD693E" w:rsidP="00BD693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lastRenderedPageBreak/>
        <w:t>декстроза + натрия цитрата дигидрат + калия хлорид + натрия хлорид (специализированный пищевой продукт диетического лечебного питания для детей с первых дней жизни и взрослых)</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Коррекция обезвоживания должна</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проводиться с использованием и бессолевых растворов, среди которых предпочтение следует отдать питьевой воде.</w:t>
      </w:r>
    </w:p>
    <w:p w:rsidR="00BD693E" w:rsidRPr="00BD693E" w:rsidRDefault="00BD693E" w:rsidP="00BD693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Не рекомендовано</w:t>
      </w:r>
      <w:r w:rsidRPr="00BD693E">
        <w:rPr>
          <w:rFonts w:ascii="Times New Roman" w:eastAsia="Times New Roman" w:hAnsi="Times New Roman" w:cs="Times New Roman"/>
          <w:color w:val="222222"/>
          <w:spacing w:val="4"/>
          <w:sz w:val="27"/>
          <w:szCs w:val="27"/>
          <w:lang w:eastAsia="ru-RU"/>
        </w:rPr>
        <w:t> назначение оральной регидратации (ORS) пациентам с инвазивной диареей [4, 6, 10, 19]</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назначение средств растительного происхождения пациентам с ОКИ нетяжелого течения [2, 6, 31]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вяжущими свойствами обладают отвар соплодий ольхи, плодов черники, гранатовых корок, настой плодов черемухи, что позволяет их использовать при секреторной диарее. Отвар бадана, горца змеиного, листьев эвкалипта, корневища лапчатки обладают противовоспалительным, бактерицидным, кровоостанавливающим и противодиарейным эффектом, поэтому могут с успехом применяться при воспалительной (инвазивной) диарее [31].</w:t>
      </w:r>
    </w:p>
    <w:p w:rsidR="00BD693E" w:rsidRPr="00BD693E" w:rsidRDefault="00BD693E" w:rsidP="00BD693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внутривенная регидратация госпитализированным пациентам с явлениями шока, острого повреждения почек, обезвоживания II-III степени; с неукротимой рвотой, потерями жидкости более 1,5 л/ч, сахарным диабетом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для внутривенной регидратации рекомендованы растворы следующего состава:</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Калия хлорид+ Кальция хлорид + Магния хлорид + Натрия ацетат + Натрия хлорид**;</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Калия хлорид+Натрия гидрокарбонат+Натрия хлорид**;</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Натрия лактата раствор сложный [Калия хлорид+Кальция хлорид+Натрия хлорид+Натрия лактат] **;</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Калия хлорид + Магния хлорид + Натрия хлорид+ Натрия фумарат **;</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Калия хлорид+Кальция хлорид+Магния хлорид+Натрия ацетат+Натрия хлорид+Яблочная кислота **;</w:t>
      </w:r>
    </w:p>
    <w:p w:rsidR="00BD693E" w:rsidRPr="00BD693E" w:rsidRDefault="00BD693E" w:rsidP="00BD693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lastRenderedPageBreak/>
        <w:t>Калия хлорид + Натрия ацетат + Натрия хлорид**;</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Расчет объема первичной регидратации на практике проводится, чаще всего, по клиническим признакам дегидратации. Так, например, больному средней массы тела (75 кг) с признаками обезвоживания III степени за 2 часа необходимо ввести 4,5 - 6,5л жидкости. Первый этап считается завершенным при условии восстановления гемодинамики, прекращения рвоты, восстановления диуреза. Полный переход на оральную регидратацию возможен при условиях появления испражнений калового характера; отсутствия рвоты в течение 12 часов; преобладания количества мочи над количеством испражнений в течение 12 часов.</w:t>
      </w:r>
    </w:p>
    <w:p w:rsidR="00BD693E" w:rsidRPr="00BD693E" w:rsidRDefault="00BD693E" w:rsidP="00BD693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проведение дезинтоксикационной терапии пациентам с ОКИ без обезвоживания для купирования синдрома интоксикации [2, 4, 52-55].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 </w:t>
      </w:r>
      <w:r w:rsidRPr="00BD693E">
        <w:rPr>
          <w:rFonts w:ascii="Times New Roman" w:eastAsia="Times New Roman" w:hAnsi="Times New Roman" w:cs="Times New Roman"/>
          <w:i/>
          <w:iCs/>
          <w:color w:val="333333"/>
          <w:spacing w:val="4"/>
          <w:sz w:val="27"/>
          <w:szCs w:val="27"/>
          <w:lang w:eastAsia="ru-RU"/>
        </w:rPr>
        <w:t>объем зависит от степени тяжести пациента</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Легкая и средняя степень тяжести – пероральная дезинтоксикация в объеме 2–3 литров жидкости в сутки (черный чай с лимоном, кизиловым, черничным вареньем; гранатовый сок, фруктовый кисель; а также питьевая вода).</w:t>
      </w:r>
    </w:p>
    <w:p w:rsidR="00BD693E" w:rsidRPr="00BD693E" w:rsidRDefault="00BD693E" w:rsidP="00BD693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Средняя степень тяжести и тяжелое течение при лечении больного в условиях стационара – инфузионная терапия: 800–1200 мл глюкозо-солевых растворов</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 У пациентов с увеличенным уровнем глюкозы в крови рекомендовано введение натрия хлорида раствора сложного [Калия хлорид+Кальция хлорид+Натрия хлорид]**, раствора калия хлорида+натрия ацетата+натрия хлорида**, раствора натрия ацетата+натрия хлорида, раствора калия хлорида+натрия гидрокарбоната+натрия хлорида, 0,9% раствора натрия хлорида** в суточной дозе – 5 – 20 мл/кг, меглюмина натрия сукцинат**- со скоростью до 90 капель/мин (1–4,5 мл/мин) - средняя суточная доза - 10 мл/кг. [52-55]. Длительность определяется выраженностью и продолжительностью синдрома интоксикации.</w:t>
      </w:r>
    </w:p>
    <w:p w:rsidR="00BD693E" w:rsidRPr="00BD693E" w:rsidRDefault="00BD693E" w:rsidP="00BD693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или пиразолонов пациентам с гипертермией выше 38,5°С с жаропонижающей и противовоспалительной целью</w:t>
      </w:r>
      <w:r w:rsidRPr="00BD693E">
        <w:rPr>
          <w:rFonts w:ascii="Times New Roman" w:eastAsia="Times New Roman" w:hAnsi="Times New Roman" w:cs="Times New Roman"/>
          <w:i/>
          <w:iCs/>
          <w:color w:val="333333"/>
          <w:spacing w:val="4"/>
          <w:sz w:val="27"/>
          <w:szCs w:val="27"/>
          <w:lang w:eastAsia="ru-RU"/>
        </w:rPr>
        <w:t> </w:t>
      </w:r>
      <w:r w:rsidRPr="00BD693E">
        <w:rPr>
          <w:rFonts w:ascii="Times New Roman" w:eastAsia="Times New Roman" w:hAnsi="Times New Roman" w:cs="Times New Roman"/>
          <w:color w:val="222222"/>
          <w:spacing w:val="4"/>
          <w:sz w:val="27"/>
          <w:szCs w:val="27"/>
          <w:lang w:eastAsia="ru-RU"/>
        </w:rPr>
        <w:t>[2, 4,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Комментарий:</w:t>
      </w:r>
    </w:p>
    <w:p w:rsidR="00BD693E" w:rsidRPr="00BD693E" w:rsidRDefault="00BD693E" w:rsidP="00BD693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парацетамол** перорально по 1–2 табл. (500–1000 мг) до 4 раз в сутки (максимальная суточная — 4000 мг.),</w:t>
      </w:r>
    </w:p>
    <w:p w:rsidR="00BD693E" w:rsidRPr="00BD693E" w:rsidRDefault="00BD693E" w:rsidP="00BD693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метамизол натрия внутримышечно или внутривенно (при выраженной гипертермии) по 1–2 мл 500 мг/мл раствора 2–3 раза в сутки, но не более 2 г в сутки.</w:t>
      </w:r>
    </w:p>
    <w:p w:rsidR="00BD693E" w:rsidRPr="00BD693E" w:rsidRDefault="00BD693E" w:rsidP="00BD693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кишечные адсорбенты всем пациентам с ОКИ [2, 3, 4, 6, 10, 12, 33, 35, 39]</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Комментарий:</w:t>
      </w:r>
      <w:r w:rsidRPr="00BD693E">
        <w:rPr>
          <w:rFonts w:ascii="Times New Roman" w:eastAsia="Times New Roman" w:hAnsi="Times New Roman" w:cs="Times New Roman"/>
          <w:i/>
          <w:iCs/>
          <w:color w:val="333333"/>
          <w:spacing w:val="4"/>
          <w:sz w:val="27"/>
          <w:szCs w:val="27"/>
          <w:lang w:eastAsia="ru-RU"/>
        </w:rPr>
        <w:t> все сорбенты, использующиеся в лечении ОКИ, по составу можно разделить на группы:</w:t>
      </w:r>
    </w:p>
    <w:p w:rsidR="00BD693E" w:rsidRPr="00BD693E" w:rsidRDefault="00BD693E" w:rsidP="00BD693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Препараты на основе диоксида кремния:</w:t>
      </w:r>
    </w:p>
    <w:p w:rsidR="00BD693E" w:rsidRPr="00BD693E" w:rsidRDefault="00BD693E" w:rsidP="00BD693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кремния диоксид коллоидный назначают в средней суточной дозе 100-200 мг/кг массы тела (6-12 г). Кратность приема - 3-4. Максимальная суточная доза у взрослых составляет 330 мг/кг массы тела (20 г);</w:t>
      </w:r>
    </w:p>
    <w:p w:rsidR="00BD693E" w:rsidRPr="00BD693E" w:rsidRDefault="00BD693E" w:rsidP="00BD693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Препараты на основе лигнина:</w:t>
      </w:r>
    </w:p>
    <w:p w:rsidR="00BD693E" w:rsidRPr="00BD693E" w:rsidRDefault="00BD693E" w:rsidP="00BD693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лигнин гидролизный назначают по 0,5–1,0 г/кг массы тела за сутки в 3–4 приема;</w:t>
      </w:r>
    </w:p>
    <w:p w:rsidR="00BD693E" w:rsidRPr="00BD693E" w:rsidRDefault="00BD693E" w:rsidP="00BD693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Препараты на основе диосмектита природного происхождения, обладают адсорбирующим и противодиарейным действием:</w:t>
      </w:r>
    </w:p>
    <w:p w:rsidR="00BD693E" w:rsidRPr="00BD693E" w:rsidRDefault="00BD693E" w:rsidP="00BD693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смектит диоктаэдрический** назначают по 1 пакету 3 раза в сутки</w:t>
      </w:r>
    </w:p>
    <w:p w:rsidR="00BD693E" w:rsidRPr="00BD693E" w:rsidRDefault="00BD693E" w:rsidP="00BD693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Препараты поливинилпирролидона:</w:t>
      </w:r>
    </w:p>
    <w:p w:rsidR="00BD693E" w:rsidRPr="00BD693E" w:rsidRDefault="00BD693E" w:rsidP="00BD693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Повидон назначают по 100 мл раствора 3 раза в сутки</w:t>
      </w:r>
    </w:p>
    <w:p w:rsidR="00BD693E" w:rsidRPr="00BD693E" w:rsidRDefault="00BD693E" w:rsidP="00BD693E">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назначение противодиарейных средств при секреторной и гиперосмолярной диареях [4, 6, 12, 37]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p>
    <w:p w:rsidR="00BD693E" w:rsidRPr="00BD693E" w:rsidRDefault="00BD693E" w:rsidP="00BD693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Рацекадотрил относится к ингибиторам энкефалиназы и оказывает непосредственное супрессирующее влияние на процессы гиперсекреции воды и электролитов в кишечнике, индуцированные патогенным влиянием вирусов и бактериальных токсинов; назначают по 100 мг 3 раза в сутки перед едой только дополнительно к регидратации и этиотропной терапии (если она возможна)</w:t>
      </w:r>
    </w:p>
    <w:p w:rsidR="00BD693E" w:rsidRPr="00BD693E" w:rsidRDefault="00BD693E" w:rsidP="00BD693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 xml:space="preserve">Октреотид** – это синтетический аналог соматостатина, увеличивающий скорость всасывания воды и электролитов в тонкой кишке, </w:t>
      </w:r>
      <w:r w:rsidRPr="00BD693E">
        <w:rPr>
          <w:rFonts w:ascii="Times New Roman" w:eastAsia="Times New Roman" w:hAnsi="Times New Roman" w:cs="Times New Roman"/>
          <w:i/>
          <w:iCs/>
          <w:color w:val="333333"/>
          <w:spacing w:val="4"/>
          <w:sz w:val="27"/>
          <w:szCs w:val="27"/>
          <w:lang w:eastAsia="ru-RU"/>
        </w:rPr>
        <w:lastRenderedPageBreak/>
        <w:t>уменьшающий число актов дефекации. Показан в случаях рефрактерной  СПИД-ассоциированной диареи. Вводят п/к в начальной дозе 0,1 мг (100 мкг) 3 раза в сутки. Через неделю дозу увеличивают до 0,25 мг 3 раза в сутки.</w:t>
      </w:r>
    </w:p>
    <w:p w:rsidR="00BD693E" w:rsidRPr="00BD693E" w:rsidRDefault="00BD693E" w:rsidP="00BD693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Не рекомендовано</w:t>
      </w:r>
      <w:r w:rsidRPr="00BD693E">
        <w:rPr>
          <w:rFonts w:ascii="Times New Roman" w:eastAsia="Times New Roman" w:hAnsi="Times New Roman" w:cs="Times New Roman"/>
          <w:color w:val="222222"/>
          <w:spacing w:val="4"/>
          <w:sz w:val="27"/>
          <w:szCs w:val="27"/>
          <w:lang w:eastAsia="ru-RU"/>
        </w:rPr>
        <w:t> использование агонистов периферических μ-опиодных рецепторов в качестве антидиарейного ЛС при ОКИ [4, 6, 10, 37]</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Не рекомендовано</w:t>
      </w:r>
      <w:r w:rsidRPr="00BD693E">
        <w:rPr>
          <w:rFonts w:ascii="Times New Roman" w:eastAsia="Times New Roman" w:hAnsi="Times New Roman" w:cs="Times New Roman"/>
          <w:color w:val="222222"/>
          <w:spacing w:val="4"/>
          <w:sz w:val="27"/>
          <w:szCs w:val="27"/>
          <w:lang w:eastAsia="ru-RU"/>
        </w:rPr>
        <w:t> использование препаратов цинка в качестве антидиарейного ЛС при ОКИ взрослых [6, 41].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применение пробиотиков в качестве противодиарейных микроорганизмов с учетом уровня убедительности и уровня достоверности доказательства эффективности [2, 4, 6, 12,40, 42, 43, 44, 45, 50, 51]:</w:t>
      </w:r>
    </w:p>
    <w:p w:rsidR="00BD693E" w:rsidRPr="00BD693E" w:rsidRDefault="00BD693E" w:rsidP="00BD693E">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использование пробиотиков </w:t>
      </w:r>
      <w:r w:rsidRPr="00BD693E">
        <w:rPr>
          <w:rFonts w:ascii="Times New Roman" w:eastAsia="Times New Roman" w:hAnsi="Times New Roman" w:cs="Times New Roman"/>
          <w:i/>
          <w:iCs/>
          <w:color w:val="333333"/>
          <w:spacing w:val="4"/>
          <w:sz w:val="27"/>
          <w:szCs w:val="27"/>
          <w:lang w:eastAsia="ru-RU"/>
        </w:rPr>
        <w:t>Lactobacillus GG, Saccharomyces boulardii </w:t>
      </w:r>
      <w:r w:rsidRPr="00BD693E">
        <w:rPr>
          <w:rFonts w:ascii="Times New Roman" w:eastAsia="Times New Roman" w:hAnsi="Times New Roman" w:cs="Times New Roman"/>
          <w:color w:val="222222"/>
          <w:spacing w:val="4"/>
          <w:sz w:val="27"/>
          <w:szCs w:val="27"/>
          <w:lang w:eastAsia="ru-RU"/>
        </w:rPr>
        <w:t>CNCM I-745 (Сахаромицеты буларди) [50, 51]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 </w:t>
      </w:r>
      <w:r w:rsidRPr="00BD693E">
        <w:rPr>
          <w:rFonts w:ascii="Times New Roman" w:eastAsia="Times New Roman" w:hAnsi="Times New Roman" w:cs="Times New Roman"/>
          <w:i/>
          <w:iCs/>
          <w:color w:val="333333"/>
          <w:spacing w:val="4"/>
          <w:sz w:val="27"/>
          <w:szCs w:val="27"/>
          <w:lang w:eastAsia="ru-RU"/>
        </w:rPr>
        <w:t>Saccharomyces boulardii</w:t>
      </w:r>
      <w:r w:rsidRPr="00BD693E">
        <w:rPr>
          <w:rFonts w:ascii="Times New Roman" w:eastAsia="Times New Roman" w:hAnsi="Times New Roman" w:cs="Times New Roman"/>
          <w:color w:val="222222"/>
          <w:spacing w:val="4"/>
          <w:sz w:val="27"/>
          <w:szCs w:val="27"/>
          <w:lang w:eastAsia="ru-RU"/>
        </w:rPr>
        <w:t> CNCM I-745 (Сахаромицеты буларди) </w:t>
      </w:r>
      <w:r w:rsidRPr="00BD693E">
        <w:rPr>
          <w:rFonts w:ascii="Times New Roman" w:eastAsia="Times New Roman" w:hAnsi="Times New Roman" w:cs="Times New Roman"/>
          <w:i/>
          <w:iCs/>
          <w:color w:val="333333"/>
          <w:spacing w:val="4"/>
          <w:sz w:val="27"/>
          <w:szCs w:val="27"/>
          <w:lang w:eastAsia="ru-RU"/>
        </w:rPr>
        <w:t>обладают генетически детерминированной устойчивостью по отношению почти ко всем группам антибиотиков, сульфаниламидов и других антимикробных агентов. Применяется в качестве антидиарейного и антисептического средства при острых кишечных инфекциях любой этиологии; антибиотикоассоциированной диарее и инфекции ЖКТ, вызванной  С. difficile</w:t>
      </w:r>
      <w:r w:rsidRPr="00BD693E">
        <w:rPr>
          <w:rFonts w:ascii="Times New Roman" w:eastAsia="Times New Roman" w:hAnsi="Times New Roman" w:cs="Times New Roman"/>
          <w:color w:val="222222"/>
          <w:spacing w:val="4"/>
          <w:sz w:val="27"/>
          <w:szCs w:val="27"/>
          <w:lang w:eastAsia="ru-RU"/>
        </w:rPr>
        <w:t>;</w:t>
      </w:r>
      <w:r w:rsidRPr="00BD693E">
        <w:rPr>
          <w:rFonts w:ascii="Times New Roman" w:eastAsia="Times New Roman" w:hAnsi="Times New Roman" w:cs="Times New Roman"/>
          <w:i/>
          <w:iCs/>
          <w:color w:val="333333"/>
          <w:spacing w:val="4"/>
          <w:sz w:val="27"/>
          <w:szCs w:val="27"/>
          <w:lang w:eastAsia="ru-RU"/>
        </w:rPr>
        <w:t> паразитарных диареях и кишечном дисбактериозе, включая микробную контаминацию тонкой кишки условными патогенами [42, 43, 44, 45]. Назначают по 1-2 капсулы 2 раза в день.</w:t>
      </w:r>
    </w:p>
    <w:p w:rsidR="00BD693E" w:rsidRPr="00BD693E" w:rsidRDefault="00BD693E" w:rsidP="00BD693E">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использование пробиотиков </w:t>
      </w:r>
      <w:r w:rsidRPr="00BD693E">
        <w:rPr>
          <w:rFonts w:ascii="Times New Roman" w:eastAsia="Times New Roman" w:hAnsi="Times New Roman" w:cs="Times New Roman"/>
          <w:i/>
          <w:iCs/>
          <w:color w:val="333333"/>
          <w:spacing w:val="4"/>
          <w:sz w:val="27"/>
          <w:szCs w:val="27"/>
          <w:lang w:eastAsia="ru-RU"/>
        </w:rPr>
        <w:t>Lactobacillus reuteri штамм DSM 17938 (исходный штамм ATCC 55730), Lactobacillus acidophilus LB </w:t>
      </w:r>
      <w:r w:rsidRPr="00BD693E">
        <w:rPr>
          <w:rFonts w:ascii="Times New Roman" w:eastAsia="Times New Roman" w:hAnsi="Times New Roman" w:cs="Times New Roman"/>
          <w:color w:val="222222"/>
          <w:spacing w:val="4"/>
          <w:sz w:val="27"/>
          <w:szCs w:val="27"/>
          <w:lang w:eastAsia="ru-RU"/>
        </w:rPr>
        <w:t>[50, 51]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для Lactobacillus acidophilus LB  А (уровень достоверности доказательств – 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для Lactobacillus reuteri C (уровень достоверности доказательств – 5)</w:t>
      </w:r>
    </w:p>
    <w:p w:rsidR="00BD693E" w:rsidRPr="00BD693E" w:rsidRDefault="00BD693E" w:rsidP="00BD693E">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использование комбинации пробиотиков </w:t>
      </w:r>
      <w:r w:rsidRPr="00BD693E">
        <w:rPr>
          <w:rFonts w:ascii="Times New Roman" w:eastAsia="Times New Roman" w:hAnsi="Times New Roman" w:cs="Times New Roman"/>
          <w:i/>
          <w:iCs/>
          <w:color w:val="333333"/>
          <w:spacing w:val="4"/>
          <w:sz w:val="27"/>
          <w:szCs w:val="27"/>
          <w:lang w:eastAsia="ru-RU"/>
        </w:rPr>
        <w:t xml:space="preserve">Lactobacillus acidophilus (LA-5) и Bifidobacterium animalis subsp. lactis (BB-12); </w:t>
      </w:r>
      <w:r w:rsidRPr="00BD693E">
        <w:rPr>
          <w:rFonts w:ascii="Times New Roman" w:eastAsia="Times New Roman" w:hAnsi="Times New Roman" w:cs="Times New Roman"/>
          <w:i/>
          <w:iCs/>
          <w:color w:val="333333"/>
          <w:spacing w:val="4"/>
          <w:sz w:val="27"/>
          <w:szCs w:val="27"/>
          <w:lang w:eastAsia="ru-RU"/>
        </w:rPr>
        <w:lastRenderedPageBreak/>
        <w:t>комбинации Enterococcus faecium + Bifidobacterium longum; комбинации L. acidophilus + L. acidophilus rhamnosus + L. paracasei ST11, B. lactis Bb12 + Str. thermophilus TH3; L.acidophilus + L. Paracasei + L. Bulgaricus + L. plantarum + B. breve + B. Infantis + B. Longum + Str.thermophilus.</w:t>
      </w:r>
      <w:r w:rsidRPr="00BD693E">
        <w:rPr>
          <w:rFonts w:ascii="Times New Roman" w:eastAsia="Times New Roman" w:hAnsi="Times New Roman" w:cs="Times New Roman"/>
          <w:b/>
          <w:bCs/>
          <w:color w:val="222222"/>
          <w:spacing w:val="4"/>
          <w:sz w:val="27"/>
          <w:szCs w:val="27"/>
          <w:lang w:eastAsia="ru-RU"/>
        </w:rPr>
        <w:t> </w:t>
      </w:r>
      <w:r w:rsidRPr="00BD693E">
        <w:rPr>
          <w:rFonts w:ascii="Times New Roman" w:eastAsia="Times New Roman" w:hAnsi="Times New Roman" w:cs="Times New Roman"/>
          <w:color w:val="222222"/>
          <w:spacing w:val="4"/>
          <w:sz w:val="27"/>
          <w:szCs w:val="27"/>
          <w:lang w:eastAsia="ru-RU"/>
        </w:rPr>
        <w:t>[40]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спазмолитики (А03А Препараты для лечения функциональных нарушений желудочно-кишечного тракта) пациентам при наличии болевого синдрома [2, 3,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Комментарий:</w:t>
      </w:r>
      <w:r w:rsidRPr="00BD693E">
        <w:rPr>
          <w:rFonts w:ascii="Times New Roman" w:eastAsia="Times New Roman" w:hAnsi="Times New Roman" w:cs="Times New Roman"/>
          <w:i/>
          <w:iCs/>
          <w:color w:val="333333"/>
          <w:spacing w:val="4"/>
          <w:sz w:val="27"/>
          <w:szCs w:val="27"/>
          <w:lang w:eastAsia="ru-RU"/>
        </w:rPr>
        <w:t> используется</w:t>
      </w:r>
    </w:p>
    <w:p w:rsidR="00BD693E" w:rsidRPr="00BD693E" w:rsidRDefault="00BD693E" w:rsidP="00BD693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папаверин** разовая доза для взрослых составляет 0,02–0,04 г (1–2 мл 20 мг/мл раствора), интервал между введениями — не менее 4 часов. Внутривенное введение производят, предварительно разбавив 20 мг/мл раствор препарата 10–20 мл изотонического раствора натрия хлорида**;</w:t>
      </w:r>
    </w:p>
    <w:p w:rsidR="00BD693E" w:rsidRPr="00BD693E" w:rsidRDefault="00BD693E" w:rsidP="00BD693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дротаверин**  - по 40 мг до 6 раз в день, максимальная суточная доза — соответствует 240 мг;</w:t>
      </w:r>
    </w:p>
    <w:p w:rsidR="00BD693E" w:rsidRPr="00BD693E" w:rsidRDefault="00BD693E" w:rsidP="00BD693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платифиллин** - препарат вводят под кожу по 1–2 мл 0,2% раствора 1–2 раза в сутки;</w:t>
      </w:r>
    </w:p>
    <w:p w:rsidR="00BD693E" w:rsidRPr="00BD693E" w:rsidRDefault="00BD693E" w:rsidP="00BD693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мебеверин** по одной таблетке (200 мг) 2 раза в сутки, приблизительно за 20 мин до еды;</w:t>
      </w:r>
    </w:p>
    <w:p w:rsidR="00BD693E" w:rsidRPr="00BD693E" w:rsidRDefault="00BD693E" w:rsidP="00BD693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тримебутин – по 100-200 мг 3 раза в сутки</w:t>
      </w:r>
    </w:p>
    <w:p w:rsidR="00BD693E" w:rsidRPr="00BD693E" w:rsidRDefault="00BD693E" w:rsidP="00BD693E">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Рекомендованы</w:t>
      </w:r>
      <w:r w:rsidRPr="00BD693E">
        <w:rPr>
          <w:rFonts w:ascii="Times New Roman" w:eastAsia="Times New Roman" w:hAnsi="Times New Roman" w:cs="Times New Roman"/>
          <w:color w:val="222222"/>
          <w:spacing w:val="4"/>
          <w:sz w:val="27"/>
          <w:szCs w:val="27"/>
          <w:lang w:eastAsia="ru-RU"/>
        </w:rPr>
        <w:t> противорвотные препараты пациентам с выраженной рвотой в первые дни заболевания [1,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Комментарий:</w:t>
      </w:r>
      <w:r w:rsidRPr="00BD693E">
        <w:rPr>
          <w:rFonts w:ascii="Times New Roman" w:eastAsia="Times New Roman" w:hAnsi="Times New Roman" w:cs="Times New Roman"/>
          <w:i/>
          <w:iCs/>
          <w:color w:val="333333"/>
          <w:spacing w:val="4"/>
          <w:sz w:val="27"/>
          <w:szCs w:val="27"/>
          <w:lang w:eastAsia="ru-RU"/>
        </w:rPr>
        <w:t> с противорвотной целью используются</w:t>
      </w:r>
    </w:p>
    <w:p w:rsidR="00BD693E" w:rsidRPr="00BD693E" w:rsidRDefault="00BD693E" w:rsidP="00BD693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Метоклопрамид** - специфический блокатор дофаминовых (D2) и серотониновых (5-НТ</w:t>
      </w:r>
      <w:r w:rsidRPr="00BD693E">
        <w:rPr>
          <w:rFonts w:ascii="Times New Roman" w:eastAsia="Times New Roman" w:hAnsi="Times New Roman" w:cs="Times New Roman"/>
          <w:i/>
          <w:iCs/>
          <w:color w:val="333333"/>
          <w:spacing w:val="4"/>
          <w:sz w:val="20"/>
          <w:szCs w:val="20"/>
          <w:vertAlign w:val="subscript"/>
          <w:lang w:eastAsia="ru-RU"/>
        </w:rPr>
        <w:t>3</w:t>
      </w:r>
      <w:r w:rsidRPr="00BD693E">
        <w:rPr>
          <w:rFonts w:ascii="Times New Roman" w:eastAsia="Times New Roman" w:hAnsi="Times New Roman" w:cs="Times New Roman"/>
          <w:i/>
          <w:iCs/>
          <w:color w:val="333333"/>
          <w:spacing w:val="4"/>
          <w:sz w:val="27"/>
          <w:szCs w:val="27"/>
          <w:lang w:eastAsia="ru-RU"/>
        </w:rPr>
        <w:t>) рецепторов, угнетает хеморецепторы триггерной зоны ствола мозга, ослабляет чувствительность висцеральных нервов, передающих импульсы от пилоруса и двенадцатиперстной кишки к рвотному центру. Применяется по 10 мг (2 мл) 1-3 раза в сутки парентерально. При передозировке быстро появляются экстрапирамидные расстройства, в ряде случаев требующие дифференциальной диагностики с ботулизмом.</w:t>
      </w:r>
    </w:p>
    <w:p w:rsidR="00BD693E" w:rsidRPr="00BD693E" w:rsidRDefault="00BD693E" w:rsidP="00BD693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lastRenderedPageBreak/>
        <w:t>#Ондансетрон**- тормозит появление рвотного рефлекса путем блокады рецепторов 5</w:t>
      </w:r>
      <w:r w:rsidRPr="00BD693E">
        <w:rPr>
          <w:rFonts w:ascii="Times New Roman" w:eastAsia="Times New Roman" w:hAnsi="Times New Roman" w:cs="Times New Roman"/>
          <w:i/>
          <w:iCs/>
          <w:color w:val="333333"/>
          <w:spacing w:val="4"/>
          <w:sz w:val="27"/>
          <w:szCs w:val="27"/>
          <w:lang w:eastAsia="ru-RU"/>
        </w:rPr>
        <w:noBreakHyphen/>
        <w:t>НТ</w:t>
      </w:r>
      <w:r w:rsidRPr="00BD693E">
        <w:rPr>
          <w:rFonts w:ascii="Times New Roman" w:eastAsia="Times New Roman" w:hAnsi="Times New Roman" w:cs="Times New Roman"/>
          <w:i/>
          <w:iCs/>
          <w:color w:val="333333"/>
          <w:spacing w:val="4"/>
          <w:sz w:val="20"/>
          <w:szCs w:val="20"/>
          <w:vertAlign w:val="subscript"/>
          <w:lang w:eastAsia="ru-RU"/>
        </w:rPr>
        <w:t>3</w:t>
      </w:r>
      <w:r w:rsidRPr="00BD693E">
        <w:rPr>
          <w:rFonts w:ascii="Times New Roman" w:eastAsia="Times New Roman" w:hAnsi="Times New Roman" w:cs="Times New Roman"/>
          <w:i/>
          <w:iCs/>
          <w:color w:val="333333"/>
          <w:spacing w:val="4"/>
          <w:sz w:val="27"/>
          <w:szCs w:val="27"/>
          <w:lang w:eastAsia="ru-RU"/>
        </w:rPr>
        <w:t> на уровне нейронов как центральной, так и периферической нервной системы. Замедляет перистальтику кишечника при многократном применении. Оказывает </w:t>
      </w:r>
      <w:r w:rsidRPr="00BD693E">
        <w:rPr>
          <w:rFonts w:ascii="Times New Roman" w:eastAsia="Times New Roman" w:hAnsi="Times New Roman" w:cs="Times New Roman"/>
          <w:b/>
          <w:bCs/>
          <w:i/>
          <w:iCs/>
          <w:color w:val="333333"/>
          <w:spacing w:val="4"/>
          <w:sz w:val="27"/>
          <w:szCs w:val="27"/>
          <w:lang w:eastAsia="ru-RU"/>
        </w:rPr>
        <w:t>противотревожное</w:t>
      </w:r>
      <w:r w:rsidRPr="00BD693E">
        <w:rPr>
          <w:rFonts w:ascii="Times New Roman" w:eastAsia="Times New Roman" w:hAnsi="Times New Roman" w:cs="Times New Roman"/>
          <w:i/>
          <w:iCs/>
          <w:color w:val="333333"/>
          <w:spacing w:val="4"/>
          <w:sz w:val="27"/>
          <w:szCs w:val="27"/>
          <w:lang w:eastAsia="ru-RU"/>
        </w:rPr>
        <w:t> действие, не влияет на координацию движений и не снижает работоспособность. При рвоте вводят по 4 мг препарата 2-3 раза в сутки. По результатам метаанализа, пероральный прием ондансетрона увеличил долю пациентов, у которых прекратилась рвота, и сократил число пациентов, нуждающихся во внутривенной регидратации и немедленной госпитализации [1, 6, 38].</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3.2. Хирургическое лечение</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Не проводится.</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4. Реабилитация</w:t>
      </w:r>
    </w:p>
    <w:p w:rsidR="00BD693E" w:rsidRPr="00BD693E" w:rsidRDefault="00BD693E" w:rsidP="00BD693E">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начинать реабилитационные мероприятия уже в периоде разгара              или в периоде ранней реконвалесценции [2, 12, 13, 16].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исходя из преобладающих симптомов и синдромов [2, 12, 13, 16].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мероприятий, обеспечивающих непрерывность на различных этапах реабилитации и диспансеризации [2, 12, 13, 16].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адекватность реабилитационных и восстановительных мероприятий и воздействий адаптационным и резервным возможностям пациента  [2, 12, 13, 16].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BD693E" w:rsidRPr="00BD693E" w:rsidRDefault="00BD693E" w:rsidP="00BD693E">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5. Профилактика</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5.1.    Специфическая профилактика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Специфическая вакцинопрофилактика острых кишечных инфекций (описанных в настоящем документе) взрослым не проводится [2, 4, 6, 10].</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5.2.    Неспецифическая профилактика</w:t>
      </w:r>
    </w:p>
    <w:p w:rsidR="00BD693E" w:rsidRPr="00BD693E" w:rsidRDefault="00BD693E" w:rsidP="00BD693E">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обязательное направление экстренного извещения в территориальный орган, осуществляющий государственный санитарно-эпидемиологический надзор всем медицинским организациям, независимо от формы собственности, выявившим больного или носителя возбудителей ОКИ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эпидемиологическое расследование эпидемического очага ОКИ органами, осуществляющими федеральный государственный санитарно- эпидемиологический надзор, с целью установления границ очага, выявления возбудителя ОКИ и его источника, лиц, подвергшихся риску заражения, определения путей и факторов передачи возбудителя, условий, способствовавших возникновению очага, а также принятию мер по ликвидации очага и стабилизации ситуации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xml:space="preserve"> изолировать лиц с симптомами ОКИ в соответствии с законодательством Российской Федерации. Оказание мед помощи в стационарных условиях у выявленных больных (лиц с подозрением на ОКИ) </w:t>
      </w:r>
      <w:r w:rsidRPr="00BD693E">
        <w:rPr>
          <w:rFonts w:ascii="Times New Roman" w:eastAsia="Times New Roman" w:hAnsi="Times New Roman" w:cs="Times New Roman"/>
          <w:color w:val="222222"/>
          <w:spacing w:val="4"/>
          <w:sz w:val="27"/>
          <w:szCs w:val="27"/>
          <w:lang w:eastAsia="ru-RU"/>
        </w:rPr>
        <w:lastRenderedPageBreak/>
        <w:t>и носителей возбудителей ОКИ рекомендовано по клиническим и эпидемическим показаниям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обязательное лабораторное обследование на возбудителей ОКИ в эпидемическом очаге выявленных больных с симптомами, лиц, общавшиеся с больными, работников отдельных профессий, связанных с производством, хранением, транспортировкой пищевой продукции и отдельных продуктов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число обследуемых лиц и объем проводимых исследований определяется специалистом, отвечающим за организацию эпидемиологического расследования</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 эпидемическом очаге с целью выявления путей и факторов передачи возбудителя провести также лабораторное исследование остатков пищевого продукта или блюд, подозреваемых в качестве фактора передачи возбудителей инфекции, исследование пищевого сырья, смывов с оборудования, рук, инвентаря и других объектов внешней среды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 </w:t>
      </w:r>
    </w:p>
    <w:p w:rsidR="00BD693E" w:rsidRPr="00BD693E" w:rsidRDefault="00BD693E" w:rsidP="00BD693E">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наблюдение за лицами, подвергшимися риску заражения в эпидемических очагах, медицинскими работниками учреждений, где зарегистрирован очаг, или территориальных лечебно-профилактических учреждений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длительность медицинского наблюдения составляет 7 дней и включает опрос, осмотр, наблюдение за характером стула, термометрию</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проведение дезинфекции в квартирном очаге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Комментарии:</w:t>
      </w:r>
      <w:r w:rsidRPr="00BD693E">
        <w:rPr>
          <w:rFonts w:ascii="Times New Roman" w:eastAsia="Times New Roman" w:hAnsi="Times New Roman" w:cs="Times New Roman"/>
          <w:i/>
          <w:iCs/>
          <w:color w:val="333333"/>
          <w:spacing w:val="4"/>
          <w:sz w:val="27"/>
          <w:szCs w:val="27"/>
          <w:lang w:eastAsia="ru-RU"/>
        </w:rPr>
        <w:t> текущая дезинфекция осуществляется членами семьи после проведенного медицинскими работниками инструктажа. Заключительную дезинфекцию выполняют специалисты организаций, имеющие право заниматься дезинфекционной деятельностью.</w:t>
      </w:r>
    </w:p>
    <w:p w:rsidR="00BD693E" w:rsidRPr="00BD693E" w:rsidRDefault="00BD693E" w:rsidP="00BD693E">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Рекомендовано</w:t>
      </w:r>
      <w:r w:rsidRPr="00BD693E">
        <w:rPr>
          <w:rFonts w:ascii="Times New Roman" w:eastAsia="Times New Roman" w:hAnsi="Times New Roman" w:cs="Times New Roman"/>
          <w:color w:val="222222"/>
          <w:spacing w:val="4"/>
          <w:sz w:val="27"/>
          <w:szCs w:val="27"/>
          <w:lang w:eastAsia="ru-RU"/>
        </w:rPr>
        <w:t> проведение экстренной профилактики бактериофагом и антибактериальными средствами в соответствии с инструкцией по применению препаратов лицам, подвергшимся риску заражения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w:t>
      </w:r>
      <w:r w:rsidRPr="00BD693E">
        <w:rPr>
          <w:rFonts w:ascii="Times New Roman" w:eastAsia="Times New Roman" w:hAnsi="Times New Roman" w:cs="Times New Roman"/>
          <w:color w:val="222222"/>
          <w:spacing w:val="4"/>
          <w:sz w:val="27"/>
          <w:szCs w:val="27"/>
          <w:lang w:eastAsia="ru-RU"/>
        </w:rPr>
        <w:t> </w:t>
      </w:r>
      <w:r w:rsidRPr="00BD693E">
        <w:rPr>
          <w:rFonts w:ascii="Times New Roman" w:eastAsia="Times New Roman" w:hAnsi="Times New Roman" w:cs="Times New Roman"/>
          <w:b/>
          <w:bCs/>
          <w:color w:val="222222"/>
          <w:spacing w:val="4"/>
          <w:sz w:val="27"/>
          <w:szCs w:val="27"/>
          <w:lang w:eastAsia="ru-RU"/>
        </w:rPr>
        <w:t>доказательств – 5).</w:t>
      </w:r>
    </w:p>
    <w:p w:rsidR="00BD693E" w:rsidRPr="00BD693E" w:rsidRDefault="00BD693E" w:rsidP="00BD693E">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в медицинских организациях соблюдение санитарно-гигиенических норм и правил, а также противоэпидемического режима в соответствии с действующими нормативными правовыми актами профилактики внутрибольничного инфицирования возбудителями ОКИ [2, 4, 6, 10].</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Карантинно-изоляционные мероприятия в отношении контактных лиц не организовываются.</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5.3. Диспансерное наблюдение</w:t>
      </w:r>
    </w:p>
    <w:p w:rsidR="00BD693E" w:rsidRPr="00BD693E" w:rsidRDefault="00BD693E" w:rsidP="00BD693E">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диспансерное наблюдение врачом-терапевтом или врачом-инфекционистом в кабинете инфекционных заболеваний поликлиники [2, 4, 12]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BD693E" w:rsidRPr="00BD693E" w:rsidRDefault="00BD693E" w:rsidP="00BD693E">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допуск к работе лиц, перенесших острую кишечную инфекцию, из числа декретированных категорий после клинического выздоровления и однократного лабораторного обследования с отрицательным результатом (за исключением случаев выявления УПМ), проведенного через 1-2 календарного дня после окончания лечения в стационаре или на дому, если в отношении отдельных патогенов санитарно-эпидемиологическими требованиями не предусмотрено иное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 неустановленной этиологии ОКИ </w:t>
      </w: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допуск к работе лиц декретированных категорий не ранее 3 календарных дней со дня прекращения клинических проявлений острой фазы заболевания (отсутствии лихорадки, нормализации стула, прекращения рвоты)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Рекомендуется</w:t>
      </w:r>
      <w:r w:rsidRPr="00BD693E">
        <w:rPr>
          <w:rFonts w:ascii="Times New Roman" w:eastAsia="Times New Roman" w:hAnsi="Times New Roman" w:cs="Times New Roman"/>
          <w:color w:val="222222"/>
          <w:spacing w:val="4"/>
          <w:sz w:val="27"/>
          <w:szCs w:val="27"/>
          <w:lang w:eastAsia="ru-RU"/>
        </w:rPr>
        <w:t> временное отстранение от работы и направление в медицинские организации для установления диагноза и лечения (санации) при выявлении носителей возбудителей ОКИ у лиц, которые могут быть источниками инфекции (декретированные категории), а также лиц с заболеваниями, ассоциируемыми с УПМ (гнойничковыми заболевания, фарингитами, ангинами и другими)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Комментарий:</w:t>
      </w:r>
      <w:r w:rsidRPr="00BD693E">
        <w:rPr>
          <w:rFonts w:ascii="Times New Roman" w:eastAsia="Times New Roman" w:hAnsi="Times New Roman" w:cs="Times New Roman"/>
          <w:i/>
          <w:iCs/>
          <w:color w:val="333333"/>
          <w:spacing w:val="4"/>
          <w:sz w:val="27"/>
          <w:szCs w:val="27"/>
          <w:lang w:eastAsia="ru-RU"/>
        </w:rPr>
        <w:t> допуск к работе осуществляется на основе заключения (справки) лечащего врача о клиническом выздоровлении и отрицательном результате контрольного лабораторного исследования на возбудителей ОКИ (за исключением УПМ), если иные требования в отношении отдельных патогенов не предусмотрены санитарно-эпидемиологическими требованиями</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отстранение от работы, связанной с приготовлением, производством, транспортировкой, хранением, реализацией продуктов питания и обслуживанием водопроводных сооружений лиц с постоянным и персистирующим выделением возбудителей ОКИ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Рекомендуется</w:t>
      </w:r>
      <w:r w:rsidRPr="00BD693E">
        <w:rPr>
          <w:rFonts w:ascii="Times New Roman" w:eastAsia="Times New Roman" w:hAnsi="Times New Roman" w:cs="Times New Roman"/>
          <w:color w:val="222222"/>
          <w:spacing w:val="4"/>
          <w:sz w:val="27"/>
          <w:szCs w:val="27"/>
          <w:lang w:eastAsia="ru-RU"/>
        </w:rPr>
        <w:t> временный перевод на несвязанную с эпидемическим риском работу декретированных лиц с положительными результатами лабораторного обследования, проведенного после повторного курса лечения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D693E" w:rsidRPr="00BD693E" w:rsidRDefault="00BD693E" w:rsidP="00BD693E">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Рекомендовано</w:t>
      </w:r>
      <w:r w:rsidRPr="00BD693E">
        <w:rPr>
          <w:rFonts w:ascii="Times New Roman" w:eastAsia="Times New Roman" w:hAnsi="Times New Roman" w:cs="Times New Roman"/>
          <w:color w:val="222222"/>
          <w:spacing w:val="4"/>
          <w:sz w:val="27"/>
          <w:szCs w:val="27"/>
          <w:lang w:eastAsia="ru-RU"/>
        </w:rPr>
        <w:t> снятие реконвалесцента с диспансерного наблюдения врачом медицинской организации при условии полного клинического выздоровления и отрицательного результата лабораторного обследования [6].</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BD693E">
        <w:rPr>
          <w:rFonts w:ascii="Times New Roman" w:eastAsia="Times New Roman" w:hAnsi="Times New Roman" w:cs="Times New Roman"/>
          <w:color w:val="222222"/>
          <w:spacing w:val="4"/>
          <w:sz w:val="27"/>
          <w:szCs w:val="27"/>
          <w:lang w:eastAsia="ru-RU"/>
        </w:rPr>
        <w:t>.</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i/>
          <w:iCs/>
          <w:color w:val="333333"/>
          <w:spacing w:val="4"/>
          <w:sz w:val="27"/>
          <w:szCs w:val="27"/>
          <w:lang w:eastAsia="ru-RU"/>
        </w:rPr>
        <w:t xml:space="preserve">На выбор тактики лечения оказывают влияние следующие факторы [2, 4, 6, 10, 12, 13]: возраст пациента; характер сопутствующих заболеваний; </w:t>
      </w:r>
      <w:r w:rsidRPr="00BD693E">
        <w:rPr>
          <w:rFonts w:ascii="Times New Roman" w:eastAsia="Times New Roman" w:hAnsi="Times New Roman" w:cs="Times New Roman"/>
          <w:i/>
          <w:iCs/>
          <w:color w:val="333333"/>
          <w:spacing w:val="4"/>
          <w:sz w:val="27"/>
          <w:szCs w:val="27"/>
          <w:lang w:eastAsia="ru-RU"/>
        </w:rPr>
        <w:lastRenderedPageBreak/>
        <w:t>клиническая форма болезни; характер течения болезни (динамики нарастания симптомов); тяжесть заболевания; наличие и характер осложнений.</w:t>
      </w:r>
    </w:p>
    <w:p w:rsidR="00BD693E" w:rsidRPr="00BD693E" w:rsidRDefault="00BD693E" w:rsidP="00BD693E">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Рекомендована</w:t>
      </w:r>
      <w:r w:rsidRPr="00BD693E">
        <w:rPr>
          <w:rFonts w:ascii="Times New Roman" w:eastAsia="Times New Roman" w:hAnsi="Times New Roman" w:cs="Times New Roman"/>
          <w:color w:val="222222"/>
          <w:spacing w:val="4"/>
          <w:sz w:val="27"/>
          <w:szCs w:val="27"/>
          <w:lang w:eastAsia="ru-RU"/>
        </w:rPr>
        <w:t> госпитализация в инфекционные отделения медицинских организаций, оказывающих медицинскую помощь взрослым пациентам с инфекционными заболеваниями, пациентов:</w:t>
      </w:r>
    </w:p>
    <w:p w:rsidR="00BD693E" w:rsidRPr="00BD693E" w:rsidRDefault="00BD693E" w:rsidP="00BD693E">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переносящих заболевание в тяжелой форме,</w:t>
      </w:r>
    </w:p>
    <w:p w:rsidR="00BD693E" w:rsidRPr="00BD693E" w:rsidRDefault="00BD693E" w:rsidP="00BD693E">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со среднетяжелой формой ОКИ в случае отягощенного преморбидного фона,</w:t>
      </w:r>
    </w:p>
    <w:p w:rsidR="00BD693E" w:rsidRPr="00BD693E" w:rsidRDefault="00BD693E" w:rsidP="00BD693E">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 осложнениями болезни,</w:t>
      </w:r>
    </w:p>
    <w:p w:rsidR="00BD693E" w:rsidRPr="00BD693E" w:rsidRDefault="00BD693E" w:rsidP="00BD693E">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беременных,</w:t>
      </w:r>
    </w:p>
    <w:p w:rsidR="00BD693E" w:rsidRPr="00BD693E" w:rsidRDefault="00BD693E" w:rsidP="00BD693E">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по эпидемическим показаниям (проживающих в общежитиях или в условиях неблагоприятных факторов жилой среды, отношение к лицам декретированных категорий) в том числе и с легким течением болезни [ 3, 6, 10, 12, 13].</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Уровень убедительности рекомендаций С (уровень достоверности доказательств – 5).</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D693E" w:rsidRPr="00BD693E" w:rsidRDefault="00BD693E" w:rsidP="00BD693E">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нормализация температуры тела;</w:t>
      </w:r>
    </w:p>
    <w:p w:rsidR="00BD693E" w:rsidRPr="00BD693E" w:rsidRDefault="00BD693E" w:rsidP="00BD693E">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купирование рвоты </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Условия оказания медицинских услуг</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Медицинская помощь оказывается в форме:</w:t>
      </w:r>
    </w:p>
    <w:p w:rsidR="00BD693E" w:rsidRPr="00BD693E" w:rsidRDefault="00BD693E" w:rsidP="00BD693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экстренной медицинской помощи;</w:t>
      </w:r>
    </w:p>
    <w:p w:rsidR="00BD693E" w:rsidRPr="00BD693E" w:rsidRDefault="00BD693E" w:rsidP="00BD693E">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неотложной медицинской помощи;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Медицинская помощь оказывается в виде:</w:t>
      </w:r>
    </w:p>
    <w:p w:rsidR="00BD693E" w:rsidRPr="00BD693E" w:rsidRDefault="00BD693E" w:rsidP="00BD693E">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первичной медико-санитарной помощи;</w:t>
      </w:r>
    </w:p>
    <w:p w:rsidR="00BD693E" w:rsidRPr="00BD693E" w:rsidRDefault="00BD693E" w:rsidP="00BD693E">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BD693E" w:rsidRPr="00BD693E" w:rsidRDefault="00BD693E" w:rsidP="00BD693E">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Медицинская помощь взрослым больным ОРВИ может оказываться в следующих условиях:</w:t>
      </w:r>
    </w:p>
    <w:p w:rsidR="00BD693E" w:rsidRPr="00BD693E" w:rsidRDefault="00BD693E" w:rsidP="00BD693E">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BD693E" w:rsidRPr="00BD693E" w:rsidRDefault="00BD693E" w:rsidP="00BD693E">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ОКИ; а также в случае самостоятельного обращения за медицинской помощью.</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7. Дополнительная информация</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834"/>
        <w:gridCol w:w="17313"/>
        <w:gridCol w:w="395"/>
        <w:gridCol w:w="1388"/>
        <w:gridCol w:w="1670"/>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Критерий выполнения </w:t>
            </w:r>
          </w:p>
        </w:tc>
      </w:tr>
      <w:tr w:rsidR="00BD693E" w:rsidRPr="00BD693E" w:rsidTr="00BD693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 Этап постановки диагноза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Выполнено определение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Проведена оценка обезвоживания по В.И.Покровскому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 общий (клинический) анализ крови развернутый не позднее 12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Выполнено классическое бактериологическое (выделение и идентификация бактерий культуральным методом с помощью питательных сред и биохимических тестов) исследование фекалий на энтеропатогенную группу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Выполнено определение антигенов вирусов в образцах фекалий или молекулярно-биологическое исследование фекалий (определение РНК) на вирусы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Выполнена копрологическое исследование и микроскопическое исследование кала на простейших и на яйца и личинки гельминтов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 анализ крови биохимический общетерапевтический при шоке и/или признаках обезвоживания ≥ II степени и/или тяжелом течении ОКИ в течение первых 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 Этап лечения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Выполнена оральная регидратация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Проведена внутривенная регидратация необходимого объема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Выполнена терапия кишечными адсорбентами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Проведена терапия антимикробными препаратами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 Этап контроля эффективности лечения.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Проведено контрольное лабораторное исследование (бактериологическое или ПЦР/ИФА)  лицам декретированных категорий при установленной этиологии ОКИ через 1-2 дня после окончания специфического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Достигнута нормализация температуры, прекращение рвоты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r>
    </w:tbl>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Список литературы</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Clinical Practice Guidelines for the Diagnosis and Management of Infectious Diarrhea/ Andi L Shane, Rajal K Mody, John A Crump et al.//Clinical Infectious Diseases, Volume 65, Issue 12, 15 December 2017, Pages 1963–1973, https://doi.org/10.1093/cid/cix959</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Инфекционные болезни: национальное руководство/Под ред.Н.Д.Ющука, Ю.Я.Венгерова. – М.: ГЭОТАР –Медиа, 2022. – 848с.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Жданов К.В. и др. Методические рекомендации по профилактике, диагностике и лечению дизентерии и других острых кишечных диарейных инфекций в Вооруженных Силах Российской Федерации. – М., 2019 – 136 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Острые кишечные инфекции: руководство / Ющук Н.Д., Мартынов Ю.В., Кулагина М.Г., Бродов Л.Е. — 2-е изд., перераб. и доп. — М. : ГЭОТАР- Медиа, 2012. — 400 с. : ил. (Библиотека врача-специалиста).</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2023 году: Государственный доклад. М.: Федеральная служба по надзору в сфере защиты прав потребителей и благополучия человека, 2024. 364 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Городин В.Н., Мойсова Д.Л. Диагностика и лечение острых кишечных инфекций у взрослых: учебное пособие. – Краснодар: Изд. Новация, 2022. – 129 с.ил.</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Интенсивная терапия: национальное руководство/Под ред. И.Б. Заболотских, Д.Н.Проценко. - М.: ГЭОТАР –Медиа, 2022. – 1152с.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Kidney Disease: Improving Global Outcomes (KDIGO) Acute Kidney Injury Work Group. KDIGO Clinical Practice Guideline for Acute Kidney Injury // Kidney Int Suppl. – 2012. – Vol. 2. – P. 1–126.</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Surviving sepsis campaign: international guidelines for management of sepsis and septic shock 2021/ Evans L, Rhodes A, Alhazzani W et al.// Intensive Care Med. 2021 Nov;47(11):1181-1247. doi: 10.1007/s00134-021-06506-y. Epub 2021 Oct 2. PMID: 34599691; PMCID: PMC8486643.</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 xml:space="preserve">Клинические рекомендации (протокол) по оказанию скорой медицинской помощи при синдроме диареи инфекционного генеза [Электронный ресурс] : утверждены на заседании Правления общероссийской общественной </w:t>
      </w:r>
      <w:r w:rsidRPr="00BD693E">
        <w:rPr>
          <w:rFonts w:ascii="Times New Roman" w:eastAsia="Times New Roman" w:hAnsi="Times New Roman" w:cs="Times New Roman"/>
          <w:color w:val="222222"/>
          <w:spacing w:val="4"/>
          <w:sz w:val="27"/>
          <w:szCs w:val="27"/>
          <w:lang w:eastAsia="ru-RU"/>
        </w:rPr>
        <w:lastRenderedPageBreak/>
        <w:t>организации "Российское общество скорой медицинской помощи", 23 января 2014 г. в г. Казани / Российское общество скорой медицинской помощи; [подгот.: Д. А. Лиознов, Е. Ю. Карнаухова]. - : ил(Национальные клинические рекомендации).</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Лабораторная диагностика инфекционных болезней. Справочник/Под редакцией Покровского В.И., Твороговой М.Г., Шипулина Г.А. – М.: Издательство БИНОМ, 2014. – 648с.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Сальмонеллёз у взрослых : клинические рекомендации / Д. А. Валишин, А. Н. Бурганова, Л. Р. Шайхуллина [и др.] ; Министерство здравоохранения Российской Федерации. – Москва : Некоммерческое партнерство «Национальное научное общество инфекционистов», 2021. – 58 с. – EDN GXAVIQ.</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Острые респираторные вирусные инфекции у взрослых : клинические рекомендации / А. В. Горелов, А. Г. Малявин, В. П. Чуланов [и др.] ; Министерство здравоохранения Российской Федерации. – Москва : Некоммерческое партнерство «Национальное научное общество инфекционистов», 2021. – 81с.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Melinda Gindin, Hallie P. Febvre, Sangeeta Rao, Taylor C. Wallace, Tiffany L. Weir. (2019). Bacteriophage for Gastrointestinal Health (PHAGE) Study: Evaluating the Safety and Tolerability of Supplemental Bacteriophage Consumption. Journal of the American College of Nutrition. 38, 68-75;</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Инфекционные болезни. Синдромальная диагностика/ Под ред.Н.Д.Ющука, Е.А.Климовой. – М.: ГЭОТАР –Медиа, 2020. – 176с.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Медицинская реабилитация при инфекционных заболеваниях/Под ред.Ю.В.Лобзина, Е.Е.Ачкасова, Д.Ю.Бутко. – М.: ГЭОТАР –Медиа, 2020. – 544с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Вакцины и вакцинация: национальное руководство / Под ред. В.В.Зверева, Б.Ф.Семенова, Р.М.Хаитова. – М.: ГЭОТАР –Медиа, 2020. – 880с.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Неотложная и скорая медицинская помощь при острой инфекционной патологии / Под ред. Н.Ф.Плавунова. – М.: ГЭОТАР-Медиа, 2021 – 512с.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Никифоров В.В., Шахмарданов М.З., Бурова С.В., Томилин Ю.Н., Абусуева А.С. Эволюция этиотропного лечения шигеллезов// Эпидемиология и инфекционные болезни. 2017. -Т. 22, № 5.- С. 264-266.</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Сарсенбаева А. С., Лазебник Л. Б. Диареи у взрослых. Клинические рекомендации. Проект. Экспериментальная и клиническая гастроэнтерология. 2020;178(6): 4–41. DOI: 10.31146/1682-8658-ecg-178-6-4-41</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Характеристика сальмонеллеза у госпитализированных больных по данным ГБУЗ "СКИБ" / В.Н. Городин, Д.Л. Мойсова, Л.А. Угрюмова [и др.]; В книге: Социально-значимые и особо опасные инфекционные заболевания. Материалы II всероссийской научно-практической конференции с международным участием. 2015. С. 48-49.</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Опыт применения молекулярных методов диагностики острых кишечных инфекций у взрослых пациентов /Городин В.Н., Мойсова Д.Л., Яковчук Е.Е. [и др.]; В книге: Социально-значимые и особо опасные инфекционные заболевания. Материалы II всероссийской научно-практической конференции с международным участием. 2015. С. 49-51.</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Методические указания МУК 4.2.2746-10 «Порядок применения молекулярно-генетических методов при обследовании очагов острых кишечных инфекций с групповой заболеваемостью» от 30.09.2010</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Etiology of Gastroenteritis in Sentinel General Practices in The Netherlands /dMatty A. S. de Wit, Marion P. G. Koopmans et al.// Clinical Infectious Diseases, Volume 33, Issue 3, 1 August 2001, Pages 280–288, https://doi.org/10.1086/321875</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Методические указания МУ 3.1.1.2969-11. 3.1.1. «Профилактика инфекционных болезней. Кишечные инфекции. Эпидемиологический надзор, лабораторная диагностика и профилактика норовирусной инфекции» (утв. Главным государственным санитарным врачом РФ 15.11.2011)</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Особенности норовирусной инфекции у взрослых пациентов /Мойсова Д.Л., Городин В.Н., Яковчук Е.Е. и др. //В книге: Социально-значимые и особо опасные инфекционные заболевания. Материалы II всероссийской научно-практической конференции с международным участием. 2015. С. 96-97.</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Методические указания МУ 3.1.1.2957-11. 3.1.1. «Профилактика инфекционных болезней. Кишечные инфекции. Эпидемиологический надзор, лабораторная диагностика и профилактика ротавирусной инфекции» (утв. Главным государственным санитарным врачом РФ 15.11.2011)</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Шигеллез у взрослых. Клинические рекомендации/ Шестакова И.В., Сологуб Т.В., Токин И.И. и др.// Москва. -2016. – 55с.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Методические указания МУ 3.2.1882-04 "Профилактика лямблиоза" (утв. Главным государственным санитарным врачом РФ 03.03.2004г.)</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Методические указания МУК 4.2.2963—11. «Методические указания по лабораторной диагностике заболеваний, вызываемых Escherichia coli, продуцирующих шига-токсины (STEC-культуры), и обнаружению возбудителей STEC-инфекций в пищевых продуктах» (утв. Главным государственным санитарным врачом РФ 19.08.2011г.)</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Применение растительных средств при заболеваниях желудочно-кишечного тракта: учебное пособие / В.М. Мирович, Е.Г. Привалова, С.А.Петухова. – Иркутск: ИГМУ, 2020 –139 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Горелов А.В., Плоскирева А.А., Руженцова Т.А., Попова Р.В. Патогенетическая терапия острых кишечных инфекций у детей. Пособие для врачей. – Москва, 2018. -40с.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Плоскирева А.А., Горелов А.В. Алгоритм терапии острых кишечных инфекций у детей //Лечащий врач. - 2016; 3: 55-59.</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Gregorio GV, Gonzales MLM, Dans LF, Martinez EG. Polymer-based oral rehydration solution for treating acute watery diarrhoea. Cochrane Database of Systematic Reviews 2016, Issue 12. Art. No: CD006519. [DOI: 10.1002/14651858.CD006519.pub3]</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Николаева И.В., Ткачева С.В., Шарифуллина Г.С., Саматова Э.Т., Кошелева У.В. Энтеросорбция в комплексной терапии острых кишечных инфекций у взрослых. Инфекционные болезни. 2020; 18(3): 152–158. DOI: 10.20953/1729-9225-2020-3-152-158</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Клинические рекомендации по диагностике, лечению Clostridium difficile-ассоциированной диареи / Шелыгин Ю.А., Алёшкин В.А., Сухина М.А. и др.. - Москва: 2017 – 24 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Ющук Н.Д., Андреев Д.Н., Кучерявый Ю.А. Острая диарея у взрослых: актуальность проблемы и новые возможности терапии // Инфекционные болезни: Новости. Мнения. Обучение. 2017. №4 (21). -С.99-107</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Fedorowicz Z, Jagannath VA, Carter B. Antiemetics for reducing vomiting related to acute gastroenteritis in children and adolescents. Cochrane Database of Systematic Reviews 2011, Issue 9. Art. No: CD005506. [DOI: 10.1002/14651858.CD005506.pub5]</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Клинические рекомендации (протокол лечения) оказания медицинской помощи детям больным норовирусной инфекцией/ Бехтерева М.К., Комарова А.М., Иоффе М.Я. – С-Петербург: 2015 – 86 с.</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Probiotics for treating acute infectious diarrhoea. Cochrane Database Syst Rev./ Collinson S, Deans A, Padua-Zamora A. - 2020 Dec 8;12(12):CD003048. doi: 10.1002/14651858.CD003048.pub4.</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Lazzerini M, Wanzira H. Oral zinc for treating diarrhoea in children. Cochrane Database of Systematic Reviews 2016, Issue 12. Art. No:CD005436. [DOI: 10.1002/14651858.CD005436.pub4]</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Pais P, Almeida V, Yılmaz M, Teixeira MC. Saccharomyces boulardii: What Makes It Tick as Successful Probiotic? J Fungi (Basel). 2020 Jun 4;6(2):78. doi: 10.3390/jof6020078. PMID: 32512834; PMCID: PMC7344949Kabbani TA &amp; al. Prospective randomized controlled study on the effects of Saccharomyces boulardii CNCM I-745 and amoxicillin-clavulanate or the combination on the gut microbiota of healthy volunteers. Gut Microbes. 2017 Jan 2;8(1):17-32</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Czerucka D, Rampal P. Diversity of Saccharomyces boulardii CNCM I-745 mechanisms of action against intestinal infections. World J Gastroenterol. 2019 May 14;25(18):2188-2203. doi: 10.3748/wjg.v25.i18.2188. PMID: 31143070; PMCID: PMC6526157.</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 xml:space="preserve">Kalakuntla AS, Nalakonda G, Nalakonda K, Pidikiti CV, Aasim SA. Probiotics and Clostridium Difficile: A Review of Dysbiosis and the Rehabilitation of Gut </w:t>
      </w:r>
      <w:r w:rsidRPr="00BD693E">
        <w:rPr>
          <w:rFonts w:ascii="Times New Roman" w:eastAsia="Times New Roman" w:hAnsi="Times New Roman" w:cs="Times New Roman"/>
          <w:color w:val="222222"/>
          <w:spacing w:val="4"/>
          <w:sz w:val="27"/>
          <w:szCs w:val="27"/>
          <w:lang w:eastAsia="ru-RU"/>
        </w:rPr>
        <w:lastRenderedPageBreak/>
        <w:t>Microbiota. Cureus. 2019 Jul 2;11(7):e5063. doi: 10.7759/cureus.5063. PMID: 31516774; PMCID: PMC6721914.</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Barbosa MLL, Albano MO, Martins CDS, Warren CA, Brito GAC. Role of probiotics in preventing Clostridioides difficile infection in older adults: an integrative review. Front Med (Lausanne). 2023 Aug 10;10:1219225. doi: 10.3389/fmed.2023.1219225. PMID: 37636573; PMCID: PMC10450140.</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Éliás AJ, Barna V, Patoni C, Demeter D, Veres DS, Bunduc S, Erőss B, Hegyi P, Földvári-Nagy L, Lenti K. Probiotic supplementation during antibiotic treatment is unjustified in maintaining the gut microbiome diversity: a systematic review and meta-analysis. BMC Med. 2023 Jul 19;21(1):262. doi: 10.1186/s12916-023-02961-0. PMID: 37468916; PMCID: PMC10355080.</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Плоскирева А.А. Новые подходы к этиотропной терапии острых кишечных инфекций: опыт применения препарата нифурател // МС. 2018. №3. URL: https://cyberleninka.ru/article/n/novye-podhody-k-etiotropnoy-terapii-ostryh-kishechnyh-infektsiy-opyt-primeneniya-preparata-nifuratel (дата обращения: 29.09.2024).</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Furfaro LL, Chang BJ and Payne MS (2018) Applications for Bacteriophage Therapy during Pregnancy and the Perinatal Period. Front. Microbiol. 8:2660. doi: 10.3389/fmicb.2017.02660</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Лабораторная диагностика инфекционных болезней / Агеева М. Р., Александрова Е. Н., Альварес Фигероа М. В. [и др.]; под редакцией академика В. Г. Акимкина, д.б.н., профессора М. Г. Твороговой. — Москва : ФБУН ЦНИИ Эпидемиологии Роспотребнадзора, 2020. — 479, [1] с. табл.; 25. — ISBN 978-5-9900432-0-6.</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Guarner F, Sanders ME, Szajewska H, Cohen H, Eliakim R, Herrera-deGuise C, Karakan T, Merenstein D, Piscoya A, Ramakrishna B, Salminen S, Melberg J. World Gastroenterology Organisation Global Guidelines: Probiotics and Prebiotics. J Clin Gastroenterol. 2024 Jul 1;58(6):533-553. doi: 10.1097/MCG.0000000000002002. PMID: 38885083.</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McFarland L.V., Goh S. Are probiotics and prebiotics effective in the prevention of travellers' diarrhea: A systematic review and meta-analysis. Travel Med Infect Dis. 2019;27:11–19. DOI: 10.1016/j.tmaid.2018.09.007</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Тихонова Е.О. Изучение эффективности патогенетической терапии больных острыми кишечными инфекциями с использованием сукцинатсодержащего препарата реамберина / Е.О. Тихонова и др. // Экспериментальная и клиническая фармакология. ― 2013. ― Том 76. – No 1. – С. 11-13.</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Тихонова Е.О. Целесообразность включения сукцинатсодержащего препарата реамберин в комплексную терапию острых кишечных инфекций / Е.О. Тихонова и др. // Экспериментальная и клиническая гастроэнтерология. ― 2017. ― No – 138 (2). ― С. 77-84.</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Тихонова Е.О. Использование препаратов, содержащих сукцинат, в клинике инфекционных болезней / Е.О. Тихонова и др. // Терапевтический архив. ― 2016. ― No 11. – С. 121-127.</w:t>
      </w:r>
    </w:p>
    <w:p w:rsidR="00BD693E" w:rsidRPr="00BD693E" w:rsidRDefault="00BD693E" w:rsidP="00BD693E">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Мазина Н.К. Адъювантная энергопротекция Реамберином в практике интенсивной терапии и реанимации: эффективность по данным мета-анализа (систематический обзор) / Н.К. Мазина и др. // Анестезиология и реаниматология. ― 2016. ― No 61 (4). – С. 314-319.</w:t>
      </w:r>
    </w:p>
    <w:p w:rsidR="00BD693E" w:rsidRPr="00BD693E" w:rsidRDefault="00BD693E" w:rsidP="00BD693E">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А1. Состав рабочей группы</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Городин В.Н.</w:t>
      </w:r>
      <w:r w:rsidRPr="00BD693E">
        <w:rPr>
          <w:rFonts w:ascii="Times New Roman" w:eastAsia="Times New Roman" w:hAnsi="Times New Roman" w:cs="Times New Roman"/>
          <w:color w:val="222222"/>
          <w:spacing w:val="4"/>
          <w:sz w:val="27"/>
          <w:szCs w:val="27"/>
          <w:lang w:eastAsia="ru-RU"/>
        </w:rPr>
        <w:t> – д.м.н., профессор, заведующий кафедрой инфекционных болезней и эпидемиологии ФПК и ППС ФГБОУ ВО «Кубанского государственного медицинского университета» Минздрава России, главный врач ГБУЗ Инфекционная больница №2 Министерства здравоохранения Краснодарского края, главный внештатный специалист по инфекционным болезням Министерства здравоохранения Российской Федерации в Южном федеральном округе</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Мойсова Д.Л.</w:t>
      </w:r>
      <w:r w:rsidRPr="00BD693E">
        <w:rPr>
          <w:rFonts w:ascii="Times New Roman" w:eastAsia="Times New Roman" w:hAnsi="Times New Roman" w:cs="Times New Roman"/>
          <w:color w:val="222222"/>
          <w:spacing w:val="4"/>
          <w:sz w:val="27"/>
          <w:szCs w:val="27"/>
          <w:lang w:eastAsia="ru-RU"/>
        </w:rPr>
        <w:t> - д.м.н., доцент, профессор кафедры инфекционных болезней и эпидемиологии ФПК и ППС ФГБОУ ВО «Кубанского государственного медицинского университета»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Чуланов В. П</w:t>
      </w:r>
      <w:r w:rsidRPr="00BD693E">
        <w:rPr>
          <w:rFonts w:ascii="Times New Roman" w:eastAsia="Times New Roman" w:hAnsi="Times New Roman" w:cs="Times New Roman"/>
          <w:color w:val="222222"/>
          <w:spacing w:val="4"/>
          <w:sz w:val="27"/>
          <w:szCs w:val="27"/>
          <w:lang w:eastAsia="ru-RU"/>
        </w:rPr>
        <w:t>. - д.м.н., заместитель директора по научной работе и инновационному развитию ФГБУ НМИЦ Фтизиопульмонологии и инфекционных болезней МЗ РФ, главный внештатный специалист по инфекционным болезням Министерства здравоохранения Российской Федерации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lastRenderedPageBreak/>
        <w:t>Малеев В. В.</w:t>
      </w:r>
      <w:r w:rsidRPr="00BD693E">
        <w:rPr>
          <w:rFonts w:ascii="Times New Roman" w:eastAsia="Times New Roman" w:hAnsi="Times New Roman" w:cs="Times New Roman"/>
          <w:color w:val="222222"/>
          <w:spacing w:val="4"/>
          <w:sz w:val="27"/>
          <w:szCs w:val="27"/>
          <w:lang w:eastAsia="ru-RU"/>
        </w:rPr>
        <w:t> - академик РАН, д.м.н., профессор, Советник директора по научной работе ФБУН Центральный НИИ эпидемиологии Роспотребнадзора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Горелов А. В.</w:t>
      </w:r>
      <w:r w:rsidRPr="00BD693E">
        <w:rPr>
          <w:rFonts w:ascii="Times New Roman" w:eastAsia="Times New Roman" w:hAnsi="Times New Roman" w:cs="Times New Roman"/>
          <w:color w:val="222222"/>
          <w:spacing w:val="4"/>
          <w:sz w:val="27"/>
          <w:szCs w:val="27"/>
          <w:lang w:eastAsia="ru-RU"/>
        </w:rPr>
        <w:t> - академик РАН, профессор,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«Московского государственного медико-стоматологического университета им .А.И. Евдокимова»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Плоскирева А.А.</w:t>
      </w:r>
      <w:r w:rsidRPr="00BD693E">
        <w:rPr>
          <w:rFonts w:ascii="Times New Roman" w:eastAsia="Times New Roman" w:hAnsi="Times New Roman" w:cs="Times New Roman"/>
          <w:color w:val="222222"/>
          <w:spacing w:val="4"/>
          <w:sz w:val="27"/>
          <w:szCs w:val="27"/>
          <w:lang w:eastAsia="ru-RU"/>
        </w:rPr>
        <w:t> - д.м.н., профессор РАН, заместитель директора по клинической работе ФБУН Центральный НИИ эпидемиологии Роспотребнадзора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Усенко Д.В. – </w:t>
      </w:r>
      <w:r w:rsidRPr="00BD693E">
        <w:rPr>
          <w:rFonts w:ascii="Times New Roman" w:eastAsia="Times New Roman" w:hAnsi="Times New Roman" w:cs="Times New Roman"/>
          <w:color w:val="222222"/>
          <w:spacing w:val="4"/>
          <w:sz w:val="27"/>
          <w:szCs w:val="27"/>
          <w:lang w:eastAsia="ru-RU"/>
        </w:rPr>
        <w:t>д.м.н., ведущий научный сотрудник клинического отделения инфекционной патологии, профессор образовательного центра ФБУН Центральный НИИ эпидемиологии Роспотребнадзора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Понежева Ж.Б. – </w:t>
      </w:r>
      <w:r w:rsidRPr="00BD693E">
        <w:rPr>
          <w:rFonts w:ascii="Times New Roman" w:eastAsia="Times New Roman" w:hAnsi="Times New Roman" w:cs="Times New Roman"/>
          <w:color w:val="222222"/>
          <w:spacing w:val="4"/>
          <w:sz w:val="27"/>
          <w:szCs w:val="27"/>
          <w:lang w:eastAsia="ru-RU"/>
        </w:rPr>
        <w:t>д.м.н., профессор кафедры инфекционных болезней медицинского факультета, заведующая клиническим отделом инфекционной патологии ФБУН Центральный НИИ эпидемиологии Роспотребнадзора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Тагирова З.Г. – </w:t>
      </w:r>
      <w:r w:rsidRPr="00BD693E">
        <w:rPr>
          <w:rFonts w:ascii="Times New Roman" w:eastAsia="Times New Roman" w:hAnsi="Times New Roman" w:cs="Times New Roman"/>
          <w:color w:val="222222"/>
          <w:spacing w:val="4"/>
          <w:sz w:val="27"/>
          <w:szCs w:val="27"/>
          <w:lang w:eastAsia="ru-RU"/>
        </w:rPr>
        <w:t>д.м.н., ведущий научный сотрудник, профессор образовательного центра ФБУН Центральный НИИ эпидемиологии Роспотребнадзора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Иванова М.Р. – </w:t>
      </w:r>
      <w:r w:rsidRPr="00BD693E">
        <w:rPr>
          <w:rFonts w:ascii="Times New Roman" w:eastAsia="Times New Roman" w:hAnsi="Times New Roman" w:cs="Times New Roman"/>
          <w:color w:val="222222"/>
          <w:spacing w:val="4"/>
          <w:sz w:val="27"/>
          <w:szCs w:val="27"/>
          <w:lang w:eastAsia="ru-RU"/>
        </w:rPr>
        <w:t>д.м.н., главный врач государственного бюджетного учреждения здравоохранения "Центр по профилактике и борьбе со СПИДом и инфекционными заболеваниями" Министерства здравоохранения Кабардино-Балкарской Республики, главный внештатный специалист по инфекционным болезням Министерства здравоохранения Российской Федерации в Северо-Кавказском федеральном округе</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Эсауленко Е.В. - </w:t>
      </w:r>
      <w:r w:rsidRPr="00BD693E">
        <w:rPr>
          <w:rFonts w:ascii="Times New Roman" w:eastAsia="Times New Roman" w:hAnsi="Times New Roman" w:cs="Times New Roman"/>
          <w:color w:val="222222"/>
          <w:spacing w:val="4"/>
          <w:sz w:val="27"/>
          <w:szCs w:val="27"/>
          <w:lang w:eastAsia="ru-RU"/>
        </w:rPr>
        <w:t>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Новак К.Е. </w:t>
      </w:r>
      <w:r w:rsidRPr="00BD693E">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Антонова Т.В.</w:t>
      </w:r>
      <w:r w:rsidRPr="00BD693E">
        <w:rPr>
          <w:rFonts w:ascii="Times New Roman" w:eastAsia="Times New Roman" w:hAnsi="Times New Roman" w:cs="Times New Roman"/>
          <w:color w:val="222222"/>
          <w:spacing w:val="4"/>
          <w:sz w:val="27"/>
          <w:szCs w:val="27"/>
          <w:lang w:eastAsia="ru-RU"/>
        </w:rPr>
        <w:t xml:space="preserve"> – д.м.н., профессор, профессор кафедры инфекционных болезней и эпидемиологии ФГБОУ ВО «Первый Санкт-Петербургский </w:t>
      </w:r>
      <w:r w:rsidRPr="00BD693E">
        <w:rPr>
          <w:rFonts w:ascii="Times New Roman" w:eastAsia="Times New Roman" w:hAnsi="Times New Roman" w:cs="Times New Roman"/>
          <w:color w:val="222222"/>
          <w:spacing w:val="4"/>
          <w:sz w:val="27"/>
          <w:szCs w:val="27"/>
          <w:lang w:eastAsia="ru-RU"/>
        </w:rPr>
        <w:lastRenderedPageBreak/>
        <w:t>государственный медицинский университет им. акад. И.П. Павлова»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Горчакова О.В.</w:t>
      </w:r>
      <w:r w:rsidRPr="00BD693E">
        <w:rPr>
          <w:rFonts w:ascii="Times New Roman" w:eastAsia="Times New Roman" w:hAnsi="Times New Roman" w:cs="Times New Roman"/>
          <w:color w:val="222222"/>
          <w:spacing w:val="4"/>
          <w:sz w:val="27"/>
          <w:szCs w:val="27"/>
          <w:lang w:eastAsia="ru-RU"/>
        </w:rPr>
        <w:t> – к.м.н., научный сотрудник лаборатории хронических вирусных инфекций НИЦ, ассистент кафедры инфекционных болезней и эпидемиологии ФГБОУ ВО «Первый Санкт-Петербургский государственный медицинский университет им. акад. И.П. Павлова»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Ермоленко К.Д.</w:t>
      </w:r>
      <w:r w:rsidRPr="00BD693E">
        <w:rPr>
          <w:rFonts w:ascii="Times New Roman" w:eastAsia="Times New Roman" w:hAnsi="Times New Roman" w:cs="Times New Roman"/>
          <w:color w:val="222222"/>
          <w:spacing w:val="4"/>
          <w:sz w:val="27"/>
          <w:szCs w:val="27"/>
          <w:lang w:eastAsia="ru-RU"/>
        </w:rPr>
        <w:t> – к.м.н., научный сотрудник отдела кишечных инфекций ФГБУ ДНКЦИБ ФМБА.</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Карнаухова Е.Ю.</w:t>
      </w:r>
      <w:r w:rsidRPr="00BD693E">
        <w:rPr>
          <w:rFonts w:ascii="Times New Roman" w:eastAsia="Times New Roman" w:hAnsi="Times New Roman" w:cs="Times New Roman"/>
          <w:color w:val="222222"/>
          <w:spacing w:val="4"/>
          <w:sz w:val="27"/>
          <w:szCs w:val="27"/>
          <w:lang w:eastAsia="ru-RU"/>
        </w:rPr>
        <w:t> – к.м.н., доцент кафедры инфекционных болезней и эпидемиологии ФГБОУ ВО «Первый Санкт-Петербургский государственный медицинский университет им. акад. И.П. Павлова»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Лиознов Д.А.</w:t>
      </w:r>
      <w:r w:rsidRPr="00BD693E">
        <w:rPr>
          <w:rFonts w:ascii="Times New Roman" w:eastAsia="Times New Roman" w:hAnsi="Times New Roman" w:cs="Times New Roman"/>
          <w:color w:val="222222"/>
          <w:spacing w:val="4"/>
          <w:sz w:val="27"/>
          <w:szCs w:val="27"/>
          <w:lang w:eastAsia="ru-RU"/>
        </w:rPr>
        <w:t> – д.м.н., профессор директор ФГБУ НИИ гриппа им. А.А. Смородинцева Минздрава России, заведующий кафедрой инфекционных болезней и эпидемиологии   ФГБОУ ВО «Первый Санкт-Петербургский государственный медицинский университет им. акад. И.П. Павлова» Минздрава России.</w:t>
      </w:r>
    </w:p>
    <w:p w:rsidR="00BD693E" w:rsidRPr="00BD693E" w:rsidRDefault="00BD693E" w:rsidP="00BD693E">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Побегалова О.Е.</w:t>
      </w:r>
      <w:r w:rsidRPr="00BD693E">
        <w:rPr>
          <w:rFonts w:ascii="Times New Roman" w:eastAsia="Times New Roman" w:hAnsi="Times New Roman" w:cs="Times New Roman"/>
          <w:color w:val="222222"/>
          <w:spacing w:val="4"/>
          <w:sz w:val="27"/>
          <w:szCs w:val="27"/>
          <w:lang w:eastAsia="ru-RU"/>
        </w:rPr>
        <w:t> – к.м.н., ассистент кафедры инфекционных болезней и эпидемиологии ФГБОУ ВО «Первый Санкт-Петербургский государственный медицинский университет им. акад. И.П. Павлова» Минздрава России.</w:t>
      </w:r>
      <w:r w:rsidRPr="00BD693E">
        <w:rPr>
          <w:rFonts w:ascii="Times New Roman" w:eastAsia="Times New Roman" w:hAnsi="Times New Roman" w:cs="Times New Roman"/>
          <w:b/>
          <w:bCs/>
          <w:color w:val="222222"/>
          <w:spacing w:val="4"/>
          <w:sz w:val="27"/>
          <w:szCs w:val="27"/>
          <w:lang w:eastAsia="ru-RU"/>
        </w:rPr>
        <w:t> </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Конфликт интересов отсутствует.</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BD693E" w:rsidRPr="00BD693E" w:rsidRDefault="00BD693E" w:rsidP="00BD693E">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Врач-инфекционист;</w:t>
      </w:r>
    </w:p>
    <w:p w:rsidR="00BD693E" w:rsidRPr="00BD693E" w:rsidRDefault="00BD693E" w:rsidP="00BD693E">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Врач-терапевт;</w:t>
      </w:r>
    </w:p>
    <w:p w:rsidR="00BD693E" w:rsidRPr="00BD693E" w:rsidRDefault="00BD693E" w:rsidP="00BD693E">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Врач общей практики;</w:t>
      </w:r>
    </w:p>
    <w:p w:rsidR="00BD693E" w:rsidRPr="00BD693E" w:rsidRDefault="00BD693E" w:rsidP="00BD693E">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П1 – </w:t>
      </w:r>
      <w:r w:rsidRPr="00BD693E">
        <w:rPr>
          <w:rFonts w:ascii="Times New Roman" w:eastAsia="Times New Roman" w:hAnsi="Times New Roman" w:cs="Times New Roman"/>
          <w:color w:val="222222"/>
          <w:spacing w:val="4"/>
          <w:sz w:val="27"/>
          <w:szCs w:val="27"/>
          <w:lang w:eastAsia="ru-RU"/>
        </w:rPr>
        <w:t>Уровни достоверности доказательности для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Систематические обзоры исследований с контролем референсным методом</w:t>
            </w:r>
            <w:r w:rsidRPr="00BD693E">
              <w:rPr>
                <w:rFonts w:ascii="Verdana" w:eastAsia="Times New Roman" w:hAnsi="Verdana" w:cs="Times New Roman"/>
                <w:sz w:val="12"/>
                <w:szCs w:val="12"/>
                <w:vertAlign w:val="superscript"/>
                <w:lang w:eastAsia="ru-RU"/>
              </w:rPr>
              <w:t>1</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Отдельные исследования с контролем референсным методом</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Несравнительные исследования, описание клинического случая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0"/>
          <w:szCs w:val="20"/>
          <w:vertAlign w:val="superscript"/>
          <w:lang w:eastAsia="ru-RU"/>
        </w:rPr>
        <w:t>1</w:t>
      </w:r>
      <w:r w:rsidRPr="00BD693E">
        <w:rPr>
          <w:rFonts w:ascii="Times New Roman" w:eastAsia="Times New Roman" w:hAnsi="Times New Roman" w:cs="Times New Roman"/>
          <w:color w:val="222222"/>
          <w:spacing w:val="4"/>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П2 – </w:t>
      </w:r>
      <w:r w:rsidRPr="00BD693E">
        <w:rPr>
          <w:rFonts w:ascii="Times New Roman" w:eastAsia="Times New Roman" w:hAnsi="Times New Roman" w:cs="Times New Roman"/>
          <w:color w:val="222222"/>
          <w:spacing w:val="4"/>
          <w:sz w:val="27"/>
          <w:szCs w:val="27"/>
          <w:lang w:eastAsia="ru-RU"/>
        </w:rPr>
        <w:t>Шкала определения УУР для диагностических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w:t>
            </w:r>
          </w:p>
        </w:tc>
      </w:tr>
    </w:tbl>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П3. </w:t>
      </w:r>
      <w:r w:rsidRPr="00BD693E">
        <w:rPr>
          <w:rFonts w:ascii="Times New Roman" w:eastAsia="Times New Roman" w:hAnsi="Times New Roman" w:cs="Times New Roman"/>
          <w:color w:val="222222"/>
          <w:spacing w:val="4"/>
          <w:sz w:val="27"/>
          <w:szCs w:val="27"/>
          <w:lang w:eastAsia="ru-RU"/>
        </w:rPr>
        <w:t>Возможные комбинации УДД и УУР для диагностических вмешательств</w:t>
      </w:r>
    </w:p>
    <w:tbl>
      <w:tblPr>
        <w:tblW w:w="21600" w:type="dxa"/>
        <w:tblCellMar>
          <w:left w:w="0" w:type="dxa"/>
          <w:right w:w="0" w:type="dxa"/>
        </w:tblCellMar>
        <w:tblLook w:val="04A0" w:firstRow="1" w:lastRow="0" w:firstColumn="1" w:lastColumn="0" w:noHBand="0" w:noVBand="1"/>
      </w:tblPr>
      <w:tblGrid>
        <w:gridCol w:w="11844"/>
        <w:gridCol w:w="7938"/>
        <w:gridCol w:w="1818"/>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Итоговый</w:t>
            </w:r>
          </w:p>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УУР</w:t>
            </w:r>
          </w:p>
        </w:tc>
      </w:tr>
      <w:tr w:rsidR="00BD693E" w:rsidRPr="00BD693E" w:rsidTr="00BD693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1=Наиболее достоверные доказательства:</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систематические обзоры</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исследований с контролем</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Одновременное выполнение двух условий:</w:t>
            </w:r>
          </w:p>
          <w:p w:rsidR="00BD693E" w:rsidRPr="00BD693E" w:rsidRDefault="00BD693E" w:rsidP="00BD693E">
            <w:pPr>
              <w:numPr>
                <w:ilvl w:val="0"/>
                <w:numId w:val="118"/>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Все исследования имеют высокое или удовлетворительное методологическое качество;</w:t>
            </w:r>
          </w:p>
          <w:p w:rsidR="00BD693E" w:rsidRPr="00BD693E" w:rsidRDefault="00BD693E" w:rsidP="00BD693E">
            <w:pPr>
              <w:numPr>
                <w:ilvl w:val="0"/>
                <w:numId w:val="118"/>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w:t>
            </w:r>
          </w:p>
        </w:tc>
      </w:tr>
      <w:tr w:rsidR="00BD693E" w:rsidRPr="00BD693E" w:rsidTr="00BD693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93E" w:rsidRPr="00BD693E" w:rsidRDefault="00BD693E" w:rsidP="00BD693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w:t>
            </w:r>
          </w:p>
          <w:p w:rsidR="00BD693E" w:rsidRPr="00BD693E" w:rsidRDefault="00BD693E" w:rsidP="00BD693E">
            <w:pPr>
              <w:numPr>
                <w:ilvl w:val="0"/>
                <w:numId w:val="119"/>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 все исследования имеют высокое или удовлетворительное методологическое качество;</w:t>
            </w:r>
          </w:p>
          <w:p w:rsidR="00BD693E" w:rsidRPr="00BD693E" w:rsidRDefault="00BD693E" w:rsidP="00BD693E">
            <w:pPr>
              <w:numPr>
                <w:ilvl w:val="0"/>
                <w:numId w:val="119"/>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w:t>
            </w:r>
          </w:p>
        </w:tc>
      </w:tr>
      <w:tr w:rsidR="00BD693E" w:rsidRPr="00BD693E" w:rsidTr="00BD693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93E" w:rsidRPr="00BD693E" w:rsidRDefault="00BD693E" w:rsidP="00BD693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w:t>
            </w:r>
          </w:p>
          <w:p w:rsidR="00BD693E" w:rsidRPr="00BD693E" w:rsidRDefault="00BD693E" w:rsidP="00BD693E">
            <w:pPr>
              <w:numPr>
                <w:ilvl w:val="0"/>
                <w:numId w:val="120"/>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Все исследования имеют низкое методологическое качество;</w:t>
            </w:r>
          </w:p>
          <w:p w:rsidR="00BD693E" w:rsidRPr="00BD693E" w:rsidRDefault="00BD693E" w:rsidP="00BD693E">
            <w:pPr>
              <w:numPr>
                <w:ilvl w:val="0"/>
                <w:numId w:val="120"/>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w:t>
            </w:r>
          </w:p>
        </w:tc>
      </w:tr>
      <w:tr w:rsidR="00BD693E" w:rsidRPr="00BD693E" w:rsidTr="00BD693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Одновременное выполнение двух условий:</w:t>
            </w:r>
          </w:p>
          <w:p w:rsidR="00BD693E" w:rsidRPr="00BD693E" w:rsidRDefault="00BD693E" w:rsidP="00BD693E">
            <w:pPr>
              <w:numPr>
                <w:ilvl w:val="0"/>
                <w:numId w:val="121"/>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Все исследования имеют высокое или удовлетворительное методологическое качество;</w:t>
            </w:r>
          </w:p>
          <w:p w:rsidR="00BD693E" w:rsidRPr="00BD693E" w:rsidRDefault="00BD693E" w:rsidP="00BD693E">
            <w:pPr>
              <w:numPr>
                <w:ilvl w:val="0"/>
                <w:numId w:val="121"/>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w:t>
            </w:r>
          </w:p>
        </w:tc>
      </w:tr>
      <w:tr w:rsidR="00BD693E" w:rsidRPr="00BD693E" w:rsidTr="00BD693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93E" w:rsidRPr="00BD693E" w:rsidRDefault="00BD693E" w:rsidP="00BD693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w:t>
            </w:r>
          </w:p>
          <w:p w:rsidR="00BD693E" w:rsidRPr="00BD693E" w:rsidRDefault="00BD693E" w:rsidP="00BD693E">
            <w:pPr>
              <w:numPr>
                <w:ilvl w:val="0"/>
                <w:numId w:val="122"/>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 все исследования имеют высокое или удовлетворительное методологическое качество;</w:t>
            </w:r>
          </w:p>
          <w:p w:rsidR="00BD693E" w:rsidRPr="00BD693E" w:rsidRDefault="00BD693E" w:rsidP="00BD693E">
            <w:pPr>
              <w:numPr>
                <w:ilvl w:val="0"/>
                <w:numId w:val="122"/>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w:t>
            </w:r>
          </w:p>
        </w:tc>
      </w:tr>
      <w:tr w:rsidR="00BD693E" w:rsidRPr="00BD693E" w:rsidTr="00BD693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93E" w:rsidRPr="00BD693E" w:rsidRDefault="00BD693E" w:rsidP="00BD693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w:t>
            </w:r>
          </w:p>
          <w:p w:rsidR="00BD693E" w:rsidRPr="00BD693E" w:rsidRDefault="00BD693E" w:rsidP="00BD693E">
            <w:pPr>
              <w:numPr>
                <w:ilvl w:val="0"/>
                <w:numId w:val="123"/>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Все исследования имеют низкое методологическое качество;</w:t>
            </w:r>
          </w:p>
          <w:p w:rsidR="00BD693E" w:rsidRPr="00BD693E" w:rsidRDefault="00BD693E" w:rsidP="00BD693E">
            <w:pPr>
              <w:numPr>
                <w:ilvl w:val="0"/>
                <w:numId w:val="123"/>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lastRenderedPageBreak/>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lastRenderedPageBreak/>
              <w:t>С</w:t>
            </w:r>
          </w:p>
        </w:tc>
      </w:tr>
      <w:tr w:rsidR="00BD693E" w:rsidRPr="00BD693E" w:rsidTr="00BD693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w:t>
            </w:r>
          </w:p>
          <w:p w:rsidR="00BD693E" w:rsidRPr="00BD693E" w:rsidRDefault="00BD693E" w:rsidP="00BD693E">
            <w:pPr>
              <w:numPr>
                <w:ilvl w:val="0"/>
                <w:numId w:val="124"/>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 все исследования имеют высокое или удовлетворительное методологическое качество;</w:t>
            </w:r>
          </w:p>
          <w:p w:rsidR="00BD693E" w:rsidRPr="00BD693E" w:rsidRDefault="00BD693E" w:rsidP="00BD693E">
            <w:pPr>
              <w:numPr>
                <w:ilvl w:val="0"/>
                <w:numId w:val="124"/>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w:t>
            </w:r>
          </w:p>
        </w:tc>
      </w:tr>
      <w:tr w:rsidR="00BD693E" w:rsidRPr="00BD693E" w:rsidTr="00BD693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693E" w:rsidRPr="00BD693E" w:rsidRDefault="00BD693E" w:rsidP="00BD693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хотя бы одного из условий:                </w:t>
            </w:r>
          </w:p>
          <w:p w:rsidR="00BD693E" w:rsidRPr="00BD693E" w:rsidRDefault="00BD693E" w:rsidP="00BD693E">
            <w:pPr>
              <w:numPr>
                <w:ilvl w:val="0"/>
                <w:numId w:val="125"/>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Все исследования имеют низкое методологическое качество;                     </w:t>
            </w:r>
          </w:p>
          <w:p w:rsidR="00BD693E" w:rsidRPr="00BD693E" w:rsidRDefault="00BD693E" w:rsidP="00BD693E">
            <w:pPr>
              <w:numPr>
                <w:ilvl w:val="0"/>
                <w:numId w:val="125"/>
              </w:numPr>
              <w:spacing w:after="0" w:line="240" w:lineRule="atLeast"/>
              <w:ind w:left="300"/>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w:t>
            </w:r>
          </w:p>
        </w:tc>
      </w:tr>
      <w:tr w:rsidR="00BD693E" w:rsidRPr="00BD693E" w:rsidTr="00BD693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w:t>
            </w:r>
          </w:p>
        </w:tc>
      </w:tr>
      <w:tr w:rsidR="00BD693E" w:rsidRPr="00BD693E" w:rsidTr="00BD693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w:t>
            </w:r>
          </w:p>
        </w:tc>
      </w:tr>
    </w:tbl>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r w:rsidRPr="00BD693E">
        <w:rPr>
          <w:rFonts w:ascii="Times New Roman" w:eastAsia="Times New Roman" w:hAnsi="Times New Roman" w:cs="Times New Roman"/>
          <w:b/>
          <w:bCs/>
          <w:color w:val="222222"/>
          <w:spacing w:val="4"/>
          <w:sz w:val="27"/>
          <w:szCs w:val="27"/>
          <w:lang w:eastAsia="ru-RU"/>
        </w:rPr>
        <w:t> </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r w:rsidRPr="00BD693E">
        <w:rPr>
          <w:rFonts w:ascii="Times New Roman" w:eastAsia="Times New Roman" w:hAnsi="Times New Roman" w:cs="Times New Roman"/>
          <w:color w:val="222222"/>
          <w:spacing w:val="4"/>
          <w:sz w:val="27"/>
          <w:szCs w:val="27"/>
          <w:lang w:eastAsia="ru-RU"/>
        </w:rPr>
        <w:t> </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П4 - </w:t>
      </w:r>
      <w:r w:rsidRPr="00BD693E">
        <w:rPr>
          <w:rFonts w:ascii="Times New Roman" w:eastAsia="Times New Roman" w:hAnsi="Times New Roman" w:cs="Times New Roman"/>
          <w:color w:val="222222"/>
          <w:spacing w:val="4"/>
          <w:sz w:val="27"/>
          <w:szCs w:val="27"/>
          <w:lang w:eastAsia="ru-RU"/>
        </w:rPr>
        <w:t>Уровни достоверности доказательности для лечебных, реабилитационных, профилактических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Имеется лишь обоснование механизма действия вмешательства(доклинические исследования) или мнения экспертов</w:t>
            </w:r>
          </w:p>
        </w:tc>
      </w:tr>
    </w:tbl>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Таблица П5 – </w:t>
      </w:r>
      <w:r w:rsidRPr="00BD693E">
        <w:rPr>
          <w:rFonts w:ascii="Times New Roman" w:eastAsia="Times New Roman" w:hAnsi="Times New Roman" w:cs="Times New Roman"/>
          <w:color w:val="222222"/>
          <w:spacing w:val="4"/>
          <w:sz w:val="27"/>
          <w:szCs w:val="27"/>
          <w:lang w:eastAsia="ru-RU"/>
        </w:rPr>
        <w:t>Шкала определения уровни убедительности рекомендаций для лечебных, реабилитационных, профилактических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Расшифровка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А3. Справочные материалы</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№326-ФЗ «Об обязательном медицинском страховании в Российской Федерации».</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Минздрава России от 13 октября 2017г. №804н «Об утверждении номенклатуры медицинских услуг» (в ред. Приказов Минздрава РФ от 16.04.2019 N 217н, от 05.03.2020 N 148н, от 24.09.2020 N 1010н, от 26.10.2022).</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Минздравсоцразвития России от 31 января 2012г. № 69н «Об утверждении Порядка оказания медицинской помощи взрослым больным при инфекционных заболеваниях»</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Минздрава России от 10 мая 2017г. №203н «Об утверждении критериев оценки качества медицинской помощи».</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СанПиН 3.3686-21 «Санитарно-эпидемиологические требования по профилактике инфекционных болезней» (постановление Главного государственного санитарного врача РФ от 28.01.2021 г. № 2</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МЗ РФ от 05.08.2003 №330 «О мерах по совершенствованию лечебного питания в лечебно-профилактических учреждениях Российской Федерации»</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МЗ и МП РФ от 30.10.1995 №295 «О введении в действие правил проведения обязательного медицинского освидетельствования на ВИЧ и перечня работников отдельных профессий, производств, предприятий, учреждений и организаций, которые проходят обязательное медицинское освидетельствование на ВИЧ»</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№330 «0 мерах по совершенствованию лечебного питания в лечебно-профилактических учреждениях Российской Федерации».</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r. № 1008 «Об утверждении порядка обеспечения пациентов лечебным питанием».</w:t>
      </w:r>
    </w:p>
    <w:p w:rsidR="00BD693E" w:rsidRPr="00BD693E" w:rsidRDefault="00BD693E" w:rsidP="00BD693E">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Российской Федерации от 28.01.2021 N 4 "Об утверждении Санитарных правил и норм САНПИН 3.3686-21 Санитарно-эпидемиологические требования по профилактике инфекционных болезней" (зарегистрировано Минюстом России 15.02.2021, регистрационный N 62500)</w:t>
      </w:r>
    </w:p>
    <w:p w:rsidR="00BD693E" w:rsidRPr="00BD693E" w:rsidRDefault="00BD693E" w:rsidP="00BD693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Приложение А3.1.</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Оценка тяжести дегидратации по В.И. Покровскому [2] </w:t>
      </w:r>
    </w:p>
    <w:tbl>
      <w:tblPr>
        <w:tblW w:w="21600" w:type="dxa"/>
        <w:tblCellMar>
          <w:left w:w="0" w:type="dxa"/>
          <w:right w:w="0" w:type="dxa"/>
        </w:tblCellMar>
        <w:tblLook w:val="04A0" w:firstRow="1" w:lastRow="0" w:firstColumn="1" w:lastColumn="0" w:noHBand="0" w:noVBand="1"/>
      </w:tblPr>
      <w:tblGrid>
        <w:gridCol w:w="4054"/>
        <w:gridCol w:w="3194"/>
        <w:gridCol w:w="5242"/>
        <w:gridCol w:w="4609"/>
        <w:gridCol w:w="4501"/>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Признаки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Степень обезвоживания (процент потери массы тела)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Стертая и 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Очень тяжелая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10% и более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Стул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10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20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более 20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без счета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5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10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20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многократная (неукротимая)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Жажда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слабо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умеренно 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резко выраженная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неутолимая (или не может пить)</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снижен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олигурия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анурия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икроножные мышцы, кратковременные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продолжительные и болезненные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генерализованные клонические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удовлетворительное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средней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тяжелое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очень тяжелое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Глазные яблоки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запавшие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резко запавшие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Слизистые оболочки рта, язык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влажные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суховатые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сухие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сухие, резко гиперемированы</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умеренное тахипноэ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тахипноэ</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носогубный треугольник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акроцианоз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резко выражен, диффузный</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Тургор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снижен</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(кожная складка расправляется</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&gt;1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резко снижен</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(кожная складка расправляется</w:t>
            </w:r>
          </w:p>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&gt;2 сек)</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Пульс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120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выше 120 в минуту, нитевидный</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АД сист, 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до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60–100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меньше 60</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Голосовое звучание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сохранено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сохранено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осиплость голоса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афония</w:t>
            </w:r>
          </w:p>
        </w:tc>
      </w:tr>
    </w:tbl>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Приложение А3.2</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ШКАЛА КОМЫ ГЛАЗГО</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Оригинальное название (если есть): Glasgow Coma Scale</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Тип: шкала оценки</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Назначение: оценка хирургического риска в зависимости от времени вмешательства при пластике внутричерепных аневризм</w:t>
      </w:r>
    </w:p>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2396"/>
        <w:gridCol w:w="1798"/>
        <w:gridCol w:w="4116"/>
        <w:gridCol w:w="4035"/>
        <w:gridCol w:w="3291"/>
        <w:gridCol w:w="3327"/>
        <w:gridCol w:w="2637"/>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6</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Открывает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Открывает в ответ на голос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Открывает самопроизвольно, наблюдает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Никаких звуков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Издает звуки, но не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Произносит отдельные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Произносит фразы, но речь 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Ориентирован, быстрый и правильный ответ на заданный 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 двигается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Патологическое разгибание в ответ на боль (децеребрационная ригидность)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Патологическое сгибание в ответ на боль (декортикационная ригидность)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Бессмысленные движения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Локализует боль, пытается ее избежать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Выполнение движений по голосовой команде</w:t>
            </w:r>
          </w:p>
        </w:tc>
      </w:tr>
    </w:tbl>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Ключ (интерпретация):</w:t>
      </w:r>
    </w:p>
    <w:tbl>
      <w:tblPr>
        <w:tblW w:w="21600" w:type="dxa"/>
        <w:tblCellMar>
          <w:left w:w="0" w:type="dxa"/>
          <w:right w:w="0" w:type="dxa"/>
        </w:tblCellMar>
        <w:tblLook w:val="04A0" w:firstRow="1" w:lastRow="0" w:firstColumn="1" w:lastColumn="0" w:noHBand="0" w:noVBand="1"/>
      </w:tblPr>
      <w:tblGrid>
        <w:gridCol w:w="4530"/>
        <w:gridCol w:w="17070"/>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Степени нарушения сознания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Ясное сознание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13 - 14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Умеренное оглушение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10 - 12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Глубокое оглушение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8 - 9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Сопор</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6 - 7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Кома умеренная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4 - 5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Кома глубокая</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Кома запредельная</w:t>
            </w:r>
          </w:p>
        </w:tc>
      </w:tr>
    </w:tbl>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Приложение А3.3</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ШКАЛА ВОЗБУЖДЕНИЯ-СЕДАЦИИ РИЧМОНДА (ШКАЛА RASS)</w:t>
      </w:r>
    </w:p>
    <w:tbl>
      <w:tblPr>
        <w:tblW w:w="21600" w:type="dxa"/>
        <w:tblCellMar>
          <w:left w:w="0" w:type="dxa"/>
          <w:right w:w="0" w:type="dxa"/>
        </w:tblCellMar>
        <w:tblLook w:val="04A0" w:firstRow="1" w:lastRow="0" w:firstColumn="1" w:lastColumn="0" w:noHBand="0" w:noVBand="1"/>
      </w:tblPr>
      <w:tblGrid>
        <w:gridCol w:w="1371"/>
        <w:gridCol w:w="3977"/>
        <w:gridCol w:w="16252"/>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lastRenderedPageBreak/>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Термин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Описание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Агрессивен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Больной агрессивен, воинственен, представляет непосредственную опасность для медицинского персонала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Крайне 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Тянет или удаляет катетеры или имеет агрессивное поведение по отношению к медицинскому персоналу</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Возбужден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Частые нецеленаправленные движения и/или десинхронизация с аппаратом ИВЛ</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Беспокоен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Взволнован, но движения не энергичные и не агрессивные</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Бодрствует, спокоен, внимателен</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Сонлив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Потеря внимательности, но при вербальном контакте не закрывает глаза дольше 10 секунд</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Легкая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При вербальном контакте закрывает глаза меньше, чем через 10 секунд</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Умеренная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Любое движение (но не зрительный контакт), в ответ на голос</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Глубокая седация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Никакой реакции на голос, но есть какие-либо движения на физическую стимуляцию</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Отсутствие пробуждения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Никакой реакции на голос и физическую стимуляцию</w:t>
            </w:r>
          </w:p>
        </w:tc>
      </w:tr>
    </w:tbl>
    <w:p w:rsidR="00BD693E" w:rsidRPr="00BD693E" w:rsidRDefault="00BD693E" w:rsidP="00BD693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Процедура оценки по Шкале RASS</w:t>
      </w:r>
    </w:p>
    <w:p w:rsidR="00BD693E" w:rsidRPr="00BD693E" w:rsidRDefault="00BD693E" w:rsidP="00BD693E">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Наблюдение за пациентом</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он бодрствует, спокоен и внимателен? - 0 баллов.</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Есть ли у пациента, признаки поведения, характеризующиеся беспокойством или волнением - оценка от +1 до +4 баллов с использованием критериев, перечисленных выше, в описании.</w:t>
      </w:r>
    </w:p>
    <w:p w:rsidR="00BD693E" w:rsidRPr="00BD693E" w:rsidRDefault="00BD693E" w:rsidP="00BD693E">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пациент сонлив, попросите его громким голосом, назвав по имени, открыть глаза и посмотреть на Вас. Повторите это несколько раз, если это необходимо. Попросите пациента задержать взгляд.</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с пациентом возможен зрительный контакт, который сохраняется в течение более 10 секунд - оценка -1 балл.</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с пациентом возможен зрительный контакт, но это не поддерживается в течение 10 секунд - оценка -2 балла.</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lastRenderedPageBreak/>
        <w:t>Если пациент производит какое-либо движение в ответ на голос, за исключением зрительного контакта - оценка -3 балла.</w:t>
      </w:r>
    </w:p>
    <w:p w:rsidR="00BD693E" w:rsidRPr="00BD693E" w:rsidRDefault="00BD693E" w:rsidP="00BD693E">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Пациент не реагирует на голос. Проведите физическую стимуляцию путем встряхивания за плечо и растирания грудины.</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пациент отвечает какими-либо движениями на физическую стимуляцию - оценка -4 балла.</w:t>
      </w:r>
    </w:p>
    <w:p w:rsidR="00BD693E" w:rsidRPr="00BD693E" w:rsidRDefault="00BD693E" w:rsidP="00BD693E">
      <w:pPr>
        <w:numPr>
          <w:ilvl w:val="1"/>
          <w:numId w:val="12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color w:val="222222"/>
          <w:spacing w:val="4"/>
          <w:sz w:val="27"/>
          <w:szCs w:val="27"/>
          <w:lang w:eastAsia="ru-RU"/>
        </w:rPr>
        <w:t>Если пациент не реагирует на голос или физическую стимуляцию - оценка -5 баллов. </w:t>
      </w:r>
    </w:p>
    <w:p w:rsidR="00BD693E" w:rsidRPr="00BD693E" w:rsidRDefault="00BD693E" w:rsidP="00BD693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693E">
        <w:rPr>
          <w:rFonts w:ascii="Times New Roman" w:eastAsia="Times New Roman" w:hAnsi="Times New Roman" w:cs="Times New Roman"/>
          <w:b/>
          <w:bCs/>
          <w:color w:val="222222"/>
          <w:spacing w:val="4"/>
          <w:sz w:val="33"/>
          <w:szCs w:val="33"/>
          <w:lang w:eastAsia="ru-RU"/>
        </w:rPr>
        <w:t>Приложение А3.4 </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693E">
        <w:rPr>
          <w:rFonts w:ascii="Times New Roman" w:eastAsia="Times New Roman" w:hAnsi="Times New Roman" w:cs="Times New Roman"/>
          <w:b/>
          <w:bCs/>
          <w:color w:val="222222"/>
          <w:spacing w:val="4"/>
          <w:sz w:val="27"/>
          <w:szCs w:val="27"/>
          <w:lang w:eastAsia="ru-RU"/>
        </w:rPr>
        <w:t>ДИФФЕРЕНЦИАЛЬНАЯ ДИАГНОСТИКА ЧАСТО ВСТРЕЧАЮЩИХСЯ ОКИ </w:t>
      </w:r>
    </w:p>
    <w:tbl>
      <w:tblPr>
        <w:tblW w:w="21600" w:type="dxa"/>
        <w:tblCellMar>
          <w:left w:w="0" w:type="dxa"/>
          <w:right w:w="0" w:type="dxa"/>
        </w:tblCellMar>
        <w:tblLook w:val="04A0" w:firstRow="1" w:lastRow="0" w:firstColumn="1" w:lastColumn="0" w:noHBand="0" w:noVBand="1"/>
      </w:tblPr>
      <w:tblGrid>
        <w:gridCol w:w="3154"/>
        <w:gridCol w:w="3254"/>
        <w:gridCol w:w="3481"/>
        <w:gridCol w:w="2810"/>
        <w:gridCol w:w="2953"/>
        <w:gridCol w:w="2915"/>
        <w:gridCol w:w="3033"/>
      </w:tblGrid>
      <w:tr w:rsidR="00BD693E" w:rsidRPr="00BD693E" w:rsidTr="00BD693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Диагностические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Дизентерия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Сальмонеллез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Иерсиниоз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Стафилокок-ковая ПТИ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Ротавирусный гастроэнтерит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693E" w:rsidRPr="00BD693E" w:rsidRDefault="00BD693E" w:rsidP="00BD693E">
            <w:pPr>
              <w:spacing w:after="0" w:line="240" w:lineRule="atLeast"/>
              <w:jc w:val="both"/>
              <w:rPr>
                <w:rFonts w:ascii="Verdana" w:eastAsia="Times New Roman" w:hAnsi="Verdana" w:cs="Times New Roman"/>
                <w:b/>
                <w:bCs/>
                <w:sz w:val="27"/>
                <w:szCs w:val="27"/>
                <w:lang w:eastAsia="ru-RU"/>
              </w:rPr>
            </w:pPr>
            <w:r w:rsidRPr="00BD693E">
              <w:rPr>
                <w:rFonts w:ascii="Verdana" w:eastAsia="Times New Roman" w:hAnsi="Verdana" w:cs="Times New Roman"/>
                <w:b/>
                <w:bCs/>
                <w:sz w:val="27"/>
                <w:szCs w:val="27"/>
                <w:lang w:eastAsia="ru-RU"/>
              </w:rPr>
              <w:t>Холера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Инкубация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1-7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12-24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1-6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15 ч – 3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1-5 сут.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Фактор передачи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вода и молочные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Яйца, мясные и рыбные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Овощи, мясо (свинина)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Кондитерские, молочные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Вода, предметы окру</w:t>
            </w:r>
            <w:r w:rsidRPr="00BD693E">
              <w:rPr>
                <w:rFonts w:ascii="Verdana" w:eastAsia="Times New Roman" w:hAnsi="Verdana" w:cs="Times New Roman"/>
                <w:sz w:val="27"/>
                <w:szCs w:val="27"/>
                <w:lang w:eastAsia="ru-RU"/>
              </w:rPr>
              <w:softHyphen/>
              <w:t>жающей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Вода</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фебрильная, 2-4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фебрильная, 3-5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Фебрильная, более 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Фебрильная, 1-3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отсутствует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Гиперемия и зернистость ротоглотки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Испражнения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Скудные со слизью и кровью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Обильные зловонные зеленоватые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Жидкие необильные иногда со слизью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Пенистые обильные водянистые желтые с кислым запахом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Обильные водянистые белесоватые без запаха (рисовый отвар)</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Частота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10-20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 До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5-10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Более 10</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Обезвоживание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Нехарактерно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1-2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Редко 1-2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 взрослых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3-4 степени</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lastRenderedPageBreak/>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Рвота “фонтаном” без тошноты</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Увеличение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Боли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Схваткообразные, в нижних отделах, тенезмы, ложные позыва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Постоянные ноющие в пупочной области, в эпигастрии, правой подвздошной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Постоянные в правой подвздошной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В эпигастрии кратковременные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Разлитые в эпигастрии и околопупочной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Для начала болезни не характерны</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Пальпаторная болезненность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Левая подвздошная область, спазмирован-ная сигма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Сальмонеллезный треугольник (эпигастрий, околопупочная и правая подвздошная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Правая подвздошная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безболезненный живот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Эпигастрий и околопупочная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безболезненный живот</w:t>
            </w:r>
          </w:p>
        </w:tc>
      </w:tr>
      <w:tr w:rsidR="00BD693E" w:rsidRPr="00BD693E" w:rsidTr="00BD693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ОАК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Лейкоцитоз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нормоцитоз со значительным палочкоядерным сдвигом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Лейкоцитоз со сдвигом формулы влево, иногда эозинофилия, увеличение 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Чаще не изменен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Лейкопения, лимфоцитоз,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693E" w:rsidRPr="00BD693E" w:rsidRDefault="00BD693E" w:rsidP="00BD693E">
            <w:pPr>
              <w:spacing w:after="0" w:line="240" w:lineRule="atLeast"/>
              <w:jc w:val="both"/>
              <w:rPr>
                <w:rFonts w:ascii="Verdana" w:eastAsia="Times New Roman" w:hAnsi="Verdana" w:cs="Times New Roman"/>
                <w:sz w:val="27"/>
                <w:szCs w:val="27"/>
                <w:lang w:eastAsia="ru-RU"/>
              </w:rPr>
            </w:pPr>
            <w:r w:rsidRPr="00BD693E">
              <w:rPr>
                <w:rFonts w:ascii="Verdana" w:eastAsia="Times New Roman" w:hAnsi="Verdana" w:cs="Times New Roman"/>
                <w:sz w:val="27"/>
                <w:szCs w:val="27"/>
                <w:lang w:eastAsia="ru-RU"/>
              </w:rPr>
              <w:t>Признаки сгущения крови</w:t>
            </w:r>
          </w:p>
        </w:tc>
      </w:tr>
    </w:tbl>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Б. Алгоритмы действий врача</w:t>
      </w:r>
    </w:p>
    <w:p w:rsidR="00BD693E" w:rsidRPr="00BD693E" w:rsidRDefault="00BD693E" w:rsidP="00BD693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В. Информация для пациента</w:t>
      </w:r>
    </w:p>
    <w:p w:rsidR="00BD693E" w:rsidRPr="00BD693E" w:rsidRDefault="00BD693E" w:rsidP="00BD693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693E">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E444C8" w:rsidRDefault="00E444C8">
      <w:bookmarkStart w:id="0" w:name="_GoBack"/>
      <w:bookmarkEnd w:id="0"/>
    </w:p>
    <w:sectPr w:rsidR="00E444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6267"/>
    <w:multiLevelType w:val="multilevel"/>
    <w:tmpl w:val="C54ED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DE182E"/>
    <w:multiLevelType w:val="multilevel"/>
    <w:tmpl w:val="8D68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9106D"/>
    <w:multiLevelType w:val="multilevel"/>
    <w:tmpl w:val="9BB4C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60CDD"/>
    <w:multiLevelType w:val="multilevel"/>
    <w:tmpl w:val="5864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106CBB"/>
    <w:multiLevelType w:val="multilevel"/>
    <w:tmpl w:val="FEE8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F2711"/>
    <w:multiLevelType w:val="multilevel"/>
    <w:tmpl w:val="E3F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815084"/>
    <w:multiLevelType w:val="multilevel"/>
    <w:tmpl w:val="49D0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42BBA"/>
    <w:multiLevelType w:val="multilevel"/>
    <w:tmpl w:val="6F5E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8D6321"/>
    <w:multiLevelType w:val="multilevel"/>
    <w:tmpl w:val="58C4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E1121C"/>
    <w:multiLevelType w:val="multilevel"/>
    <w:tmpl w:val="F83C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B86C49"/>
    <w:multiLevelType w:val="multilevel"/>
    <w:tmpl w:val="0C0C7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EC5B9E"/>
    <w:multiLevelType w:val="multilevel"/>
    <w:tmpl w:val="2AF4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620B58"/>
    <w:multiLevelType w:val="multilevel"/>
    <w:tmpl w:val="E61E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6918D6"/>
    <w:multiLevelType w:val="multilevel"/>
    <w:tmpl w:val="0F5E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88173F"/>
    <w:multiLevelType w:val="multilevel"/>
    <w:tmpl w:val="07C6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111F03"/>
    <w:multiLevelType w:val="multilevel"/>
    <w:tmpl w:val="CF965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3269CA"/>
    <w:multiLevelType w:val="multilevel"/>
    <w:tmpl w:val="78A8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8546A6"/>
    <w:multiLevelType w:val="multilevel"/>
    <w:tmpl w:val="1032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347F7C"/>
    <w:multiLevelType w:val="multilevel"/>
    <w:tmpl w:val="1294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7985524"/>
    <w:multiLevelType w:val="multilevel"/>
    <w:tmpl w:val="FF702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A13B29"/>
    <w:multiLevelType w:val="multilevel"/>
    <w:tmpl w:val="B82A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F840F6"/>
    <w:multiLevelType w:val="multilevel"/>
    <w:tmpl w:val="B99C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1E5AA9"/>
    <w:multiLevelType w:val="multilevel"/>
    <w:tmpl w:val="8D64B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4262F0"/>
    <w:multiLevelType w:val="multilevel"/>
    <w:tmpl w:val="B76C1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AA3261E"/>
    <w:multiLevelType w:val="multilevel"/>
    <w:tmpl w:val="1D48D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373485"/>
    <w:multiLevelType w:val="multilevel"/>
    <w:tmpl w:val="31AAD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7937C9"/>
    <w:multiLevelType w:val="multilevel"/>
    <w:tmpl w:val="94C4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A92E31"/>
    <w:multiLevelType w:val="multilevel"/>
    <w:tmpl w:val="70E80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C202CB"/>
    <w:multiLevelType w:val="multilevel"/>
    <w:tmpl w:val="8ADA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19533C"/>
    <w:multiLevelType w:val="multilevel"/>
    <w:tmpl w:val="BFB63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2D4E40"/>
    <w:multiLevelType w:val="multilevel"/>
    <w:tmpl w:val="5072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8D4DFC"/>
    <w:multiLevelType w:val="multilevel"/>
    <w:tmpl w:val="FD5A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CF7B1A"/>
    <w:multiLevelType w:val="multilevel"/>
    <w:tmpl w:val="B258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09827FA"/>
    <w:multiLevelType w:val="multilevel"/>
    <w:tmpl w:val="D302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322FCE"/>
    <w:multiLevelType w:val="multilevel"/>
    <w:tmpl w:val="7E3C3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DE341D"/>
    <w:multiLevelType w:val="multilevel"/>
    <w:tmpl w:val="0088B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4A75343"/>
    <w:multiLevelType w:val="multilevel"/>
    <w:tmpl w:val="E00E1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CA716E"/>
    <w:multiLevelType w:val="multilevel"/>
    <w:tmpl w:val="8E389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EB5AAE"/>
    <w:multiLevelType w:val="multilevel"/>
    <w:tmpl w:val="00B47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9CB79A3"/>
    <w:multiLevelType w:val="multilevel"/>
    <w:tmpl w:val="7360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C039CD"/>
    <w:multiLevelType w:val="multilevel"/>
    <w:tmpl w:val="54E68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B4645F0"/>
    <w:multiLevelType w:val="multilevel"/>
    <w:tmpl w:val="B248E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C3A6CA9"/>
    <w:multiLevelType w:val="multilevel"/>
    <w:tmpl w:val="BAE2F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CB00B37"/>
    <w:multiLevelType w:val="multilevel"/>
    <w:tmpl w:val="C29A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DF70A2E"/>
    <w:multiLevelType w:val="multilevel"/>
    <w:tmpl w:val="742E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D54B7A"/>
    <w:multiLevelType w:val="multilevel"/>
    <w:tmpl w:val="8444B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F01BCE"/>
    <w:multiLevelType w:val="multilevel"/>
    <w:tmpl w:val="BD28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6F3454"/>
    <w:multiLevelType w:val="multilevel"/>
    <w:tmpl w:val="554C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2F103C0"/>
    <w:multiLevelType w:val="multilevel"/>
    <w:tmpl w:val="F842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6906B9"/>
    <w:multiLevelType w:val="multilevel"/>
    <w:tmpl w:val="476AF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3964A79"/>
    <w:multiLevelType w:val="multilevel"/>
    <w:tmpl w:val="988C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52643F4"/>
    <w:multiLevelType w:val="multilevel"/>
    <w:tmpl w:val="44781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6174495"/>
    <w:multiLevelType w:val="multilevel"/>
    <w:tmpl w:val="A696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6187271"/>
    <w:multiLevelType w:val="multilevel"/>
    <w:tmpl w:val="3878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7CB364B"/>
    <w:multiLevelType w:val="multilevel"/>
    <w:tmpl w:val="33C46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7EB683C"/>
    <w:multiLevelType w:val="multilevel"/>
    <w:tmpl w:val="3C3C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CB06EB8"/>
    <w:multiLevelType w:val="multilevel"/>
    <w:tmpl w:val="A8007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CDA4681"/>
    <w:multiLevelType w:val="multilevel"/>
    <w:tmpl w:val="0DA4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436151"/>
    <w:multiLevelType w:val="multilevel"/>
    <w:tmpl w:val="3904B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856886"/>
    <w:multiLevelType w:val="multilevel"/>
    <w:tmpl w:val="327AE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DAA6926"/>
    <w:multiLevelType w:val="multilevel"/>
    <w:tmpl w:val="51627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E0D3D3C"/>
    <w:multiLevelType w:val="multilevel"/>
    <w:tmpl w:val="AC86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E807233"/>
    <w:multiLevelType w:val="multilevel"/>
    <w:tmpl w:val="AE10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3251DB0"/>
    <w:multiLevelType w:val="multilevel"/>
    <w:tmpl w:val="4DD4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40B16D9"/>
    <w:multiLevelType w:val="multilevel"/>
    <w:tmpl w:val="81369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5AC0887"/>
    <w:multiLevelType w:val="multilevel"/>
    <w:tmpl w:val="BD74A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6056D6C"/>
    <w:multiLevelType w:val="multilevel"/>
    <w:tmpl w:val="360E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8CC7926"/>
    <w:multiLevelType w:val="multilevel"/>
    <w:tmpl w:val="07D0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A6B3645"/>
    <w:multiLevelType w:val="multilevel"/>
    <w:tmpl w:val="5604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D0D222F"/>
    <w:multiLevelType w:val="multilevel"/>
    <w:tmpl w:val="5868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D5E5957"/>
    <w:multiLevelType w:val="multilevel"/>
    <w:tmpl w:val="65FC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E1D6293"/>
    <w:multiLevelType w:val="multilevel"/>
    <w:tmpl w:val="EE82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FE95151"/>
    <w:multiLevelType w:val="multilevel"/>
    <w:tmpl w:val="B7EE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14D329B"/>
    <w:multiLevelType w:val="multilevel"/>
    <w:tmpl w:val="6484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20431B7"/>
    <w:multiLevelType w:val="multilevel"/>
    <w:tmpl w:val="E54E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5304DF1"/>
    <w:multiLevelType w:val="multilevel"/>
    <w:tmpl w:val="B9ACA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5322D5B"/>
    <w:multiLevelType w:val="multilevel"/>
    <w:tmpl w:val="7ECE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5666028"/>
    <w:multiLevelType w:val="multilevel"/>
    <w:tmpl w:val="5CEA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8D4711"/>
    <w:multiLevelType w:val="multilevel"/>
    <w:tmpl w:val="20AAA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7FE661B"/>
    <w:multiLevelType w:val="multilevel"/>
    <w:tmpl w:val="B22A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AC2204F"/>
    <w:multiLevelType w:val="multilevel"/>
    <w:tmpl w:val="3F48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B162A3A"/>
    <w:multiLevelType w:val="multilevel"/>
    <w:tmpl w:val="701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B9D6040"/>
    <w:multiLevelType w:val="multilevel"/>
    <w:tmpl w:val="A494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BCE3D23"/>
    <w:multiLevelType w:val="multilevel"/>
    <w:tmpl w:val="4B78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C4928EC"/>
    <w:multiLevelType w:val="multilevel"/>
    <w:tmpl w:val="56AC8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D5C5249"/>
    <w:multiLevelType w:val="multilevel"/>
    <w:tmpl w:val="E40E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E3B5620"/>
    <w:multiLevelType w:val="multilevel"/>
    <w:tmpl w:val="B32A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EB046C5"/>
    <w:multiLevelType w:val="multilevel"/>
    <w:tmpl w:val="714E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F5A5D30"/>
    <w:multiLevelType w:val="multilevel"/>
    <w:tmpl w:val="8F8A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1682A73"/>
    <w:multiLevelType w:val="multilevel"/>
    <w:tmpl w:val="5838D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23839EE"/>
    <w:multiLevelType w:val="multilevel"/>
    <w:tmpl w:val="1B06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2424161"/>
    <w:multiLevelType w:val="multilevel"/>
    <w:tmpl w:val="F496A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26C2383"/>
    <w:multiLevelType w:val="multilevel"/>
    <w:tmpl w:val="3A4A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3120466"/>
    <w:multiLevelType w:val="multilevel"/>
    <w:tmpl w:val="C726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3451BBA"/>
    <w:multiLevelType w:val="multilevel"/>
    <w:tmpl w:val="C980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3DE09F3"/>
    <w:multiLevelType w:val="multilevel"/>
    <w:tmpl w:val="A270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5C15A3C"/>
    <w:multiLevelType w:val="multilevel"/>
    <w:tmpl w:val="E7B4A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8F30562"/>
    <w:multiLevelType w:val="multilevel"/>
    <w:tmpl w:val="7CFA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96E68E2"/>
    <w:multiLevelType w:val="multilevel"/>
    <w:tmpl w:val="E83C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98D0155"/>
    <w:multiLevelType w:val="multilevel"/>
    <w:tmpl w:val="76FA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9A76FC6"/>
    <w:multiLevelType w:val="multilevel"/>
    <w:tmpl w:val="99EE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9F05FF4"/>
    <w:multiLevelType w:val="multilevel"/>
    <w:tmpl w:val="B86C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9F06367"/>
    <w:multiLevelType w:val="multilevel"/>
    <w:tmpl w:val="54D02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9F245F4"/>
    <w:multiLevelType w:val="multilevel"/>
    <w:tmpl w:val="C158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9F47342"/>
    <w:multiLevelType w:val="multilevel"/>
    <w:tmpl w:val="15388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A8B1516"/>
    <w:multiLevelType w:val="multilevel"/>
    <w:tmpl w:val="2E9E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AF04EA3"/>
    <w:multiLevelType w:val="multilevel"/>
    <w:tmpl w:val="F3AA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CA715E0"/>
    <w:multiLevelType w:val="multilevel"/>
    <w:tmpl w:val="D3C6D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DC859EC"/>
    <w:multiLevelType w:val="multilevel"/>
    <w:tmpl w:val="D63C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E6A2FE1"/>
    <w:multiLevelType w:val="multilevel"/>
    <w:tmpl w:val="211E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21A18B0"/>
    <w:multiLevelType w:val="multilevel"/>
    <w:tmpl w:val="8116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297506D"/>
    <w:multiLevelType w:val="multilevel"/>
    <w:tmpl w:val="77DC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2A60DC7"/>
    <w:multiLevelType w:val="multilevel"/>
    <w:tmpl w:val="8CC8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3154E2F"/>
    <w:multiLevelType w:val="multilevel"/>
    <w:tmpl w:val="2D78B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50505A4"/>
    <w:multiLevelType w:val="multilevel"/>
    <w:tmpl w:val="03B0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59C3C14"/>
    <w:multiLevelType w:val="multilevel"/>
    <w:tmpl w:val="300A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7490138"/>
    <w:multiLevelType w:val="multilevel"/>
    <w:tmpl w:val="E356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9BD0A4C"/>
    <w:multiLevelType w:val="multilevel"/>
    <w:tmpl w:val="5F6C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9DC2EDC"/>
    <w:multiLevelType w:val="multilevel"/>
    <w:tmpl w:val="F43C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AAC6C9F"/>
    <w:multiLevelType w:val="multilevel"/>
    <w:tmpl w:val="9ADC4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B4A2385"/>
    <w:multiLevelType w:val="multilevel"/>
    <w:tmpl w:val="D9D0A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B890546"/>
    <w:multiLevelType w:val="multilevel"/>
    <w:tmpl w:val="DCB8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C4F3FEE"/>
    <w:multiLevelType w:val="multilevel"/>
    <w:tmpl w:val="8B141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E5715C7"/>
    <w:multiLevelType w:val="multilevel"/>
    <w:tmpl w:val="737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EC06A27"/>
    <w:multiLevelType w:val="multilevel"/>
    <w:tmpl w:val="39C8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F163951"/>
    <w:multiLevelType w:val="multilevel"/>
    <w:tmpl w:val="0B7E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F623906"/>
    <w:multiLevelType w:val="multilevel"/>
    <w:tmpl w:val="B31A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44"/>
  </w:num>
  <w:num w:numId="3">
    <w:abstractNumId w:val="61"/>
  </w:num>
  <w:num w:numId="4">
    <w:abstractNumId w:val="31"/>
  </w:num>
  <w:num w:numId="5">
    <w:abstractNumId w:val="109"/>
  </w:num>
  <w:num w:numId="6">
    <w:abstractNumId w:val="115"/>
  </w:num>
  <w:num w:numId="7">
    <w:abstractNumId w:val="101"/>
  </w:num>
  <w:num w:numId="8">
    <w:abstractNumId w:val="82"/>
  </w:num>
  <w:num w:numId="9">
    <w:abstractNumId w:val="96"/>
  </w:num>
  <w:num w:numId="10">
    <w:abstractNumId w:val="89"/>
  </w:num>
  <w:num w:numId="11">
    <w:abstractNumId w:val="84"/>
  </w:num>
  <w:num w:numId="12">
    <w:abstractNumId w:val="33"/>
  </w:num>
  <w:num w:numId="13">
    <w:abstractNumId w:val="41"/>
  </w:num>
  <w:num w:numId="14">
    <w:abstractNumId w:val="95"/>
  </w:num>
  <w:num w:numId="15">
    <w:abstractNumId w:val="125"/>
  </w:num>
  <w:num w:numId="16">
    <w:abstractNumId w:val="45"/>
  </w:num>
  <w:num w:numId="17">
    <w:abstractNumId w:val="114"/>
  </w:num>
  <w:num w:numId="18">
    <w:abstractNumId w:val="11"/>
  </w:num>
  <w:num w:numId="19">
    <w:abstractNumId w:val="56"/>
  </w:num>
  <w:num w:numId="20">
    <w:abstractNumId w:val="104"/>
  </w:num>
  <w:num w:numId="21">
    <w:abstractNumId w:val="20"/>
  </w:num>
  <w:num w:numId="22">
    <w:abstractNumId w:val="53"/>
  </w:num>
  <w:num w:numId="23">
    <w:abstractNumId w:val="117"/>
  </w:num>
  <w:num w:numId="24">
    <w:abstractNumId w:val="88"/>
  </w:num>
  <w:num w:numId="25">
    <w:abstractNumId w:val="16"/>
  </w:num>
  <w:num w:numId="26">
    <w:abstractNumId w:val="112"/>
  </w:num>
  <w:num w:numId="27">
    <w:abstractNumId w:val="98"/>
  </w:num>
  <w:num w:numId="28">
    <w:abstractNumId w:val="50"/>
  </w:num>
  <w:num w:numId="29">
    <w:abstractNumId w:val="75"/>
  </w:num>
  <w:num w:numId="30">
    <w:abstractNumId w:val="36"/>
  </w:num>
  <w:num w:numId="31">
    <w:abstractNumId w:val="51"/>
  </w:num>
  <w:num w:numId="32">
    <w:abstractNumId w:val="70"/>
  </w:num>
  <w:num w:numId="33">
    <w:abstractNumId w:val="93"/>
  </w:num>
  <w:num w:numId="34">
    <w:abstractNumId w:val="78"/>
  </w:num>
  <w:num w:numId="35">
    <w:abstractNumId w:val="73"/>
  </w:num>
  <w:num w:numId="36">
    <w:abstractNumId w:val="119"/>
  </w:num>
  <w:num w:numId="37">
    <w:abstractNumId w:val="58"/>
  </w:num>
  <w:num w:numId="38">
    <w:abstractNumId w:val="14"/>
  </w:num>
  <w:num w:numId="39">
    <w:abstractNumId w:val="26"/>
  </w:num>
  <w:num w:numId="40">
    <w:abstractNumId w:val="65"/>
  </w:num>
  <w:num w:numId="41">
    <w:abstractNumId w:val="55"/>
  </w:num>
  <w:num w:numId="42">
    <w:abstractNumId w:val="2"/>
  </w:num>
  <w:num w:numId="43">
    <w:abstractNumId w:val="92"/>
  </w:num>
  <w:num w:numId="44">
    <w:abstractNumId w:val="100"/>
  </w:num>
  <w:num w:numId="45">
    <w:abstractNumId w:val="120"/>
  </w:num>
  <w:num w:numId="46">
    <w:abstractNumId w:val="102"/>
  </w:num>
  <w:num w:numId="47">
    <w:abstractNumId w:val="43"/>
  </w:num>
  <w:num w:numId="48">
    <w:abstractNumId w:val="52"/>
  </w:num>
  <w:num w:numId="49">
    <w:abstractNumId w:val="25"/>
  </w:num>
  <w:num w:numId="50">
    <w:abstractNumId w:val="77"/>
  </w:num>
  <w:num w:numId="51">
    <w:abstractNumId w:val="111"/>
  </w:num>
  <w:num w:numId="52">
    <w:abstractNumId w:val="13"/>
  </w:num>
  <w:num w:numId="53">
    <w:abstractNumId w:val="8"/>
  </w:num>
  <w:num w:numId="54">
    <w:abstractNumId w:val="7"/>
  </w:num>
  <w:num w:numId="55">
    <w:abstractNumId w:val="121"/>
  </w:num>
  <w:num w:numId="56">
    <w:abstractNumId w:val="24"/>
  </w:num>
  <w:num w:numId="57">
    <w:abstractNumId w:val="62"/>
  </w:num>
  <w:num w:numId="58">
    <w:abstractNumId w:val="63"/>
  </w:num>
  <w:num w:numId="59">
    <w:abstractNumId w:val="79"/>
  </w:num>
  <w:num w:numId="60">
    <w:abstractNumId w:val="94"/>
  </w:num>
  <w:num w:numId="61">
    <w:abstractNumId w:val="106"/>
  </w:num>
  <w:num w:numId="62">
    <w:abstractNumId w:val="68"/>
  </w:num>
  <w:num w:numId="63">
    <w:abstractNumId w:val="113"/>
  </w:num>
  <w:num w:numId="64">
    <w:abstractNumId w:val="5"/>
  </w:num>
  <w:num w:numId="65">
    <w:abstractNumId w:val="80"/>
  </w:num>
  <w:num w:numId="66">
    <w:abstractNumId w:val="71"/>
  </w:num>
  <w:num w:numId="67">
    <w:abstractNumId w:val="19"/>
  </w:num>
  <w:num w:numId="68">
    <w:abstractNumId w:val="105"/>
  </w:num>
  <w:num w:numId="69">
    <w:abstractNumId w:val="74"/>
  </w:num>
  <w:num w:numId="70">
    <w:abstractNumId w:val="46"/>
  </w:num>
  <w:num w:numId="71">
    <w:abstractNumId w:val="12"/>
  </w:num>
  <w:num w:numId="72">
    <w:abstractNumId w:val="47"/>
  </w:num>
  <w:num w:numId="73">
    <w:abstractNumId w:val="22"/>
  </w:num>
  <w:num w:numId="74">
    <w:abstractNumId w:val="15"/>
  </w:num>
  <w:num w:numId="75">
    <w:abstractNumId w:val="108"/>
  </w:num>
  <w:num w:numId="76">
    <w:abstractNumId w:val="118"/>
  </w:num>
  <w:num w:numId="77">
    <w:abstractNumId w:val="126"/>
  </w:num>
  <w:num w:numId="78">
    <w:abstractNumId w:val="99"/>
  </w:num>
  <w:num w:numId="79">
    <w:abstractNumId w:val="103"/>
  </w:num>
  <w:num w:numId="80">
    <w:abstractNumId w:val="6"/>
  </w:num>
  <w:num w:numId="81">
    <w:abstractNumId w:val="69"/>
  </w:num>
  <w:num w:numId="82">
    <w:abstractNumId w:val="66"/>
  </w:num>
  <w:num w:numId="83">
    <w:abstractNumId w:val="90"/>
  </w:num>
  <w:num w:numId="84">
    <w:abstractNumId w:val="9"/>
  </w:num>
  <w:num w:numId="85">
    <w:abstractNumId w:val="123"/>
  </w:num>
  <w:num w:numId="86">
    <w:abstractNumId w:val="59"/>
  </w:num>
  <w:num w:numId="87">
    <w:abstractNumId w:val="85"/>
  </w:num>
  <w:num w:numId="88">
    <w:abstractNumId w:val="110"/>
  </w:num>
  <w:num w:numId="89">
    <w:abstractNumId w:val="37"/>
  </w:num>
  <w:num w:numId="90">
    <w:abstractNumId w:val="27"/>
  </w:num>
  <w:num w:numId="91">
    <w:abstractNumId w:val="1"/>
  </w:num>
  <w:num w:numId="92">
    <w:abstractNumId w:val="48"/>
  </w:num>
  <w:num w:numId="93">
    <w:abstractNumId w:val="18"/>
  </w:num>
  <w:num w:numId="94">
    <w:abstractNumId w:val="83"/>
  </w:num>
  <w:num w:numId="95">
    <w:abstractNumId w:val="116"/>
  </w:num>
  <w:num w:numId="96">
    <w:abstractNumId w:val="3"/>
  </w:num>
  <w:num w:numId="97">
    <w:abstractNumId w:val="124"/>
  </w:num>
  <w:num w:numId="98">
    <w:abstractNumId w:val="97"/>
  </w:num>
  <w:num w:numId="99">
    <w:abstractNumId w:val="57"/>
  </w:num>
  <w:num w:numId="100">
    <w:abstractNumId w:val="87"/>
  </w:num>
  <w:num w:numId="101">
    <w:abstractNumId w:val="81"/>
  </w:num>
  <w:num w:numId="102">
    <w:abstractNumId w:val="10"/>
  </w:num>
  <w:num w:numId="103">
    <w:abstractNumId w:val="17"/>
  </w:num>
  <w:num w:numId="104">
    <w:abstractNumId w:val="38"/>
  </w:num>
  <w:num w:numId="105">
    <w:abstractNumId w:val="21"/>
  </w:num>
  <w:num w:numId="106">
    <w:abstractNumId w:val="76"/>
  </w:num>
  <w:num w:numId="107">
    <w:abstractNumId w:val="39"/>
  </w:num>
  <w:num w:numId="108">
    <w:abstractNumId w:val="4"/>
  </w:num>
  <w:num w:numId="109">
    <w:abstractNumId w:val="86"/>
  </w:num>
  <w:num w:numId="110">
    <w:abstractNumId w:val="34"/>
  </w:num>
  <w:num w:numId="111">
    <w:abstractNumId w:val="28"/>
  </w:num>
  <w:num w:numId="112">
    <w:abstractNumId w:val="67"/>
  </w:num>
  <w:num w:numId="113">
    <w:abstractNumId w:val="29"/>
  </w:num>
  <w:num w:numId="114">
    <w:abstractNumId w:val="72"/>
  </w:num>
  <w:num w:numId="115">
    <w:abstractNumId w:val="0"/>
  </w:num>
  <w:num w:numId="116">
    <w:abstractNumId w:val="42"/>
  </w:num>
  <w:num w:numId="117">
    <w:abstractNumId w:val="35"/>
  </w:num>
  <w:num w:numId="118">
    <w:abstractNumId w:val="107"/>
  </w:num>
  <w:num w:numId="119">
    <w:abstractNumId w:val="40"/>
  </w:num>
  <w:num w:numId="120">
    <w:abstractNumId w:val="60"/>
  </w:num>
  <w:num w:numId="121">
    <w:abstractNumId w:val="122"/>
  </w:num>
  <w:num w:numId="122">
    <w:abstractNumId w:val="54"/>
  </w:num>
  <w:num w:numId="123">
    <w:abstractNumId w:val="32"/>
  </w:num>
  <w:num w:numId="124">
    <w:abstractNumId w:val="91"/>
  </w:num>
  <w:num w:numId="125">
    <w:abstractNumId w:val="49"/>
  </w:num>
  <w:num w:numId="126">
    <w:abstractNumId w:val="23"/>
  </w:num>
  <w:num w:numId="127">
    <w:abstractNumId w:val="64"/>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C3"/>
    <w:rsid w:val="003C25C3"/>
    <w:rsid w:val="00BD693E"/>
    <w:rsid w:val="00E4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02188-8567-4E18-8725-0E115CF6A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69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693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D693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693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69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D693E"/>
    <w:rPr>
      <w:rFonts w:ascii="Times New Roman" w:eastAsia="Times New Roman" w:hAnsi="Times New Roman" w:cs="Times New Roman"/>
      <w:b/>
      <w:bCs/>
      <w:sz w:val="27"/>
      <w:szCs w:val="27"/>
      <w:lang w:eastAsia="ru-RU"/>
    </w:rPr>
  </w:style>
  <w:style w:type="paragraph" w:customStyle="1" w:styleId="msonormal0">
    <w:name w:val="msonormal"/>
    <w:basedOn w:val="a"/>
    <w:rsid w:val="00BD69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D693E"/>
  </w:style>
  <w:style w:type="character" w:customStyle="1" w:styleId="titlename">
    <w:name w:val="title_name"/>
    <w:basedOn w:val="a0"/>
    <w:rsid w:val="00BD693E"/>
  </w:style>
  <w:style w:type="character" w:customStyle="1" w:styleId="titlecontent">
    <w:name w:val="title_content"/>
    <w:basedOn w:val="a0"/>
    <w:rsid w:val="00BD693E"/>
  </w:style>
  <w:style w:type="character" w:customStyle="1" w:styleId="titlenamecolumn">
    <w:name w:val="title_name_column"/>
    <w:basedOn w:val="a0"/>
    <w:rsid w:val="00BD693E"/>
  </w:style>
  <w:style w:type="character" w:customStyle="1" w:styleId="titlename1">
    <w:name w:val="title_name1"/>
    <w:basedOn w:val="a0"/>
    <w:rsid w:val="00BD693E"/>
  </w:style>
  <w:style w:type="character" w:customStyle="1" w:styleId="titlecontent1">
    <w:name w:val="title_content1"/>
    <w:basedOn w:val="a0"/>
    <w:rsid w:val="00BD693E"/>
  </w:style>
  <w:style w:type="character" w:customStyle="1" w:styleId="titlecontent2">
    <w:name w:val="title_content2"/>
    <w:basedOn w:val="a0"/>
    <w:rsid w:val="00BD693E"/>
  </w:style>
  <w:style w:type="paragraph" w:styleId="a3">
    <w:name w:val="Normal (Web)"/>
    <w:basedOn w:val="a"/>
    <w:uiPriority w:val="99"/>
    <w:semiHidden/>
    <w:unhideWhenUsed/>
    <w:rsid w:val="00BD69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D693E"/>
    <w:rPr>
      <w:b/>
      <w:bCs/>
    </w:rPr>
  </w:style>
  <w:style w:type="character" w:styleId="a5">
    <w:name w:val="Emphasis"/>
    <w:basedOn w:val="a0"/>
    <w:uiPriority w:val="20"/>
    <w:qFormat/>
    <w:rsid w:val="00BD693E"/>
    <w:rPr>
      <w:i/>
      <w:iCs/>
    </w:rPr>
  </w:style>
  <w:style w:type="paragraph" w:customStyle="1" w:styleId="marginl">
    <w:name w:val="marginl"/>
    <w:basedOn w:val="a"/>
    <w:rsid w:val="00BD69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7129">
      <w:bodyDiv w:val="1"/>
      <w:marLeft w:val="0"/>
      <w:marRight w:val="0"/>
      <w:marTop w:val="0"/>
      <w:marBottom w:val="0"/>
      <w:divBdr>
        <w:top w:val="none" w:sz="0" w:space="0" w:color="auto"/>
        <w:left w:val="none" w:sz="0" w:space="0" w:color="auto"/>
        <w:bottom w:val="none" w:sz="0" w:space="0" w:color="auto"/>
        <w:right w:val="none" w:sz="0" w:space="0" w:color="auto"/>
      </w:divBdr>
      <w:divsChild>
        <w:div w:id="1162547497">
          <w:marLeft w:val="0"/>
          <w:marRight w:val="0"/>
          <w:marTop w:val="0"/>
          <w:marBottom w:val="0"/>
          <w:divBdr>
            <w:top w:val="none" w:sz="0" w:space="0" w:color="auto"/>
            <w:left w:val="none" w:sz="0" w:space="0" w:color="auto"/>
            <w:bottom w:val="none" w:sz="0" w:space="0" w:color="auto"/>
            <w:right w:val="none" w:sz="0" w:space="0" w:color="auto"/>
          </w:divBdr>
        </w:div>
        <w:div w:id="1834494349">
          <w:marLeft w:val="0"/>
          <w:marRight w:val="0"/>
          <w:marTop w:val="0"/>
          <w:marBottom w:val="0"/>
          <w:divBdr>
            <w:top w:val="none" w:sz="0" w:space="0" w:color="auto"/>
            <w:left w:val="none" w:sz="0" w:space="0" w:color="auto"/>
            <w:bottom w:val="none" w:sz="0" w:space="0" w:color="auto"/>
            <w:right w:val="none" w:sz="0" w:space="0" w:color="auto"/>
          </w:divBdr>
        </w:div>
        <w:div w:id="1468820296">
          <w:marLeft w:val="0"/>
          <w:marRight w:val="0"/>
          <w:marTop w:val="0"/>
          <w:marBottom w:val="0"/>
          <w:divBdr>
            <w:top w:val="none" w:sz="0" w:space="0" w:color="auto"/>
            <w:left w:val="none" w:sz="0" w:space="0" w:color="auto"/>
            <w:bottom w:val="none" w:sz="0" w:space="0" w:color="auto"/>
            <w:right w:val="none" w:sz="0" w:space="0" w:color="auto"/>
          </w:divBdr>
          <w:divsChild>
            <w:div w:id="993416524">
              <w:marLeft w:val="0"/>
              <w:marRight w:val="0"/>
              <w:marTop w:val="0"/>
              <w:marBottom w:val="0"/>
              <w:divBdr>
                <w:top w:val="none" w:sz="0" w:space="0" w:color="auto"/>
                <w:left w:val="none" w:sz="0" w:space="0" w:color="auto"/>
                <w:bottom w:val="none" w:sz="0" w:space="0" w:color="auto"/>
                <w:right w:val="none" w:sz="0" w:space="0" w:color="auto"/>
              </w:divBdr>
              <w:divsChild>
                <w:div w:id="595596674">
                  <w:marLeft w:val="0"/>
                  <w:marRight w:val="0"/>
                  <w:marTop w:val="0"/>
                  <w:marBottom w:val="1500"/>
                  <w:divBdr>
                    <w:top w:val="none" w:sz="0" w:space="0" w:color="auto"/>
                    <w:left w:val="none" w:sz="0" w:space="0" w:color="auto"/>
                    <w:bottom w:val="none" w:sz="0" w:space="0" w:color="auto"/>
                    <w:right w:val="none" w:sz="0" w:space="0" w:color="auto"/>
                  </w:divBdr>
                </w:div>
              </w:divsChild>
            </w:div>
            <w:div w:id="1200122398">
              <w:marLeft w:val="0"/>
              <w:marRight w:val="0"/>
              <w:marTop w:val="0"/>
              <w:marBottom w:val="0"/>
              <w:divBdr>
                <w:top w:val="none" w:sz="0" w:space="0" w:color="auto"/>
                <w:left w:val="none" w:sz="0" w:space="0" w:color="auto"/>
                <w:bottom w:val="none" w:sz="0" w:space="0" w:color="auto"/>
                <w:right w:val="none" w:sz="0" w:space="0" w:color="auto"/>
              </w:divBdr>
              <w:divsChild>
                <w:div w:id="1198618764">
                  <w:marLeft w:val="0"/>
                  <w:marRight w:val="0"/>
                  <w:marTop w:val="0"/>
                  <w:marBottom w:val="0"/>
                  <w:divBdr>
                    <w:top w:val="none" w:sz="0" w:space="0" w:color="auto"/>
                    <w:left w:val="none" w:sz="0" w:space="0" w:color="auto"/>
                    <w:bottom w:val="none" w:sz="0" w:space="0" w:color="auto"/>
                    <w:right w:val="none" w:sz="0" w:space="0" w:color="auto"/>
                  </w:divBdr>
                  <w:divsChild>
                    <w:div w:id="17417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96920">
              <w:marLeft w:val="0"/>
              <w:marRight w:val="0"/>
              <w:marTop w:val="0"/>
              <w:marBottom w:val="0"/>
              <w:divBdr>
                <w:top w:val="none" w:sz="0" w:space="0" w:color="auto"/>
                <w:left w:val="none" w:sz="0" w:space="0" w:color="auto"/>
                <w:bottom w:val="none" w:sz="0" w:space="0" w:color="auto"/>
                <w:right w:val="none" w:sz="0" w:space="0" w:color="auto"/>
              </w:divBdr>
              <w:divsChild>
                <w:div w:id="1173110834">
                  <w:marLeft w:val="0"/>
                  <w:marRight w:val="0"/>
                  <w:marTop w:val="0"/>
                  <w:marBottom w:val="0"/>
                  <w:divBdr>
                    <w:top w:val="none" w:sz="0" w:space="0" w:color="auto"/>
                    <w:left w:val="none" w:sz="0" w:space="0" w:color="auto"/>
                    <w:bottom w:val="none" w:sz="0" w:space="0" w:color="auto"/>
                    <w:right w:val="none" w:sz="0" w:space="0" w:color="auto"/>
                  </w:divBdr>
                  <w:divsChild>
                    <w:div w:id="7909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17033">
              <w:marLeft w:val="0"/>
              <w:marRight w:val="0"/>
              <w:marTop w:val="0"/>
              <w:marBottom w:val="0"/>
              <w:divBdr>
                <w:top w:val="none" w:sz="0" w:space="0" w:color="auto"/>
                <w:left w:val="none" w:sz="0" w:space="0" w:color="auto"/>
                <w:bottom w:val="none" w:sz="0" w:space="0" w:color="auto"/>
                <w:right w:val="none" w:sz="0" w:space="0" w:color="auto"/>
              </w:divBdr>
              <w:divsChild>
                <w:div w:id="2006476124">
                  <w:marLeft w:val="0"/>
                  <w:marRight w:val="0"/>
                  <w:marTop w:val="0"/>
                  <w:marBottom w:val="0"/>
                  <w:divBdr>
                    <w:top w:val="none" w:sz="0" w:space="0" w:color="auto"/>
                    <w:left w:val="none" w:sz="0" w:space="0" w:color="auto"/>
                    <w:bottom w:val="none" w:sz="0" w:space="0" w:color="auto"/>
                    <w:right w:val="none" w:sz="0" w:space="0" w:color="auto"/>
                  </w:divBdr>
                  <w:divsChild>
                    <w:div w:id="25227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145820">
              <w:marLeft w:val="0"/>
              <w:marRight w:val="0"/>
              <w:marTop w:val="0"/>
              <w:marBottom w:val="0"/>
              <w:divBdr>
                <w:top w:val="none" w:sz="0" w:space="0" w:color="auto"/>
                <w:left w:val="none" w:sz="0" w:space="0" w:color="auto"/>
                <w:bottom w:val="none" w:sz="0" w:space="0" w:color="auto"/>
                <w:right w:val="none" w:sz="0" w:space="0" w:color="auto"/>
              </w:divBdr>
              <w:divsChild>
                <w:div w:id="813644993">
                  <w:marLeft w:val="0"/>
                  <w:marRight w:val="0"/>
                  <w:marTop w:val="0"/>
                  <w:marBottom w:val="0"/>
                  <w:divBdr>
                    <w:top w:val="none" w:sz="0" w:space="0" w:color="auto"/>
                    <w:left w:val="none" w:sz="0" w:space="0" w:color="auto"/>
                    <w:bottom w:val="none" w:sz="0" w:space="0" w:color="auto"/>
                    <w:right w:val="none" w:sz="0" w:space="0" w:color="auto"/>
                  </w:divBdr>
                  <w:divsChild>
                    <w:div w:id="9613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40002">
              <w:marLeft w:val="0"/>
              <w:marRight w:val="0"/>
              <w:marTop w:val="450"/>
              <w:marBottom w:val="0"/>
              <w:divBdr>
                <w:top w:val="none" w:sz="0" w:space="0" w:color="auto"/>
                <w:left w:val="none" w:sz="0" w:space="0" w:color="auto"/>
                <w:bottom w:val="none" w:sz="0" w:space="0" w:color="auto"/>
                <w:right w:val="none" w:sz="0" w:space="0" w:color="auto"/>
              </w:divBdr>
              <w:divsChild>
                <w:div w:id="244847354">
                  <w:marLeft w:val="0"/>
                  <w:marRight w:val="0"/>
                  <w:marTop w:val="0"/>
                  <w:marBottom w:val="0"/>
                  <w:divBdr>
                    <w:top w:val="none" w:sz="0" w:space="0" w:color="auto"/>
                    <w:left w:val="none" w:sz="0" w:space="0" w:color="auto"/>
                    <w:bottom w:val="none" w:sz="0" w:space="0" w:color="auto"/>
                    <w:right w:val="none" w:sz="0" w:space="0" w:color="auto"/>
                  </w:divBdr>
                </w:div>
              </w:divsChild>
            </w:div>
            <w:div w:id="466747588">
              <w:marLeft w:val="0"/>
              <w:marRight w:val="0"/>
              <w:marTop w:val="450"/>
              <w:marBottom w:val="0"/>
              <w:divBdr>
                <w:top w:val="none" w:sz="0" w:space="0" w:color="auto"/>
                <w:left w:val="none" w:sz="0" w:space="0" w:color="auto"/>
                <w:bottom w:val="none" w:sz="0" w:space="0" w:color="auto"/>
                <w:right w:val="none" w:sz="0" w:space="0" w:color="auto"/>
              </w:divBdr>
              <w:divsChild>
                <w:div w:id="1478842259">
                  <w:marLeft w:val="0"/>
                  <w:marRight w:val="0"/>
                  <w:marTop w:val="0"/>
                  <w:marBottom w:val="3750"/>
                  <w:divBdr>
                    <w:top w:val="none" w:sz="0" w:space="0" w:color="auto"/>
                    <w:left w:val="none" w:sz="0" w:space="0" w:color="auto"/>
                    <w:bottom w:val="none" w:sz="0" w:space="0" w:color="auto"/>
                    <w:right w:val="none" w:sz="0" w:space="0" w:color="auto"/>
                  </w:divBdr>
                </w:div>
                <w:div w:id="127297699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42627695">
          <w:marLeft w:val="0"/>
          <w:marRight w:val="0"/>
          <w:marTop w:val="0"/>
          <w:marBottom w:val="0"/>
          <w:divBdr>
            <w:top w:val="none" w:sz="0" w:space="0" w:color="auto"/>
            <w:left w:val="none" w:sz="0" w:space="0" w:color="auto"/>
            <w:bottom w:val="none" w:sz="0" w:space="0" w:color="auto"/>
            <w:right w:val="none" w:sz="0" w:space="0" w:color="auto"/>
          </w:divBdr>
          <w:divsChild>
            <w:div w:id="1598051010">
              <w:marLeft w:val="0"/>
              <w:marRight w:val="0"/>
              <w:marTop w:val="900"/>
              <w:marBottom w:val="600"/>
              <w:divBdr>
                <w:top w:val="none" w:sz="0" w:space="0" w:color="auto"/>
                <w:left w:val="none" w:sz="0" w:space="0" w:color="auto"/>
                <w:bottom w:val="none" w:sz="0" w:space="0" w:color="auto"/>
                <w:right w:val="none" w:sz="0" w:space="0" w:color="auto"/>
              </w:divBdr>
            </w:div>
            <w:div w:id="486022207">
              <w:marLeft w:val="0"/>
              <w:marRight w:val="0"/>
              <w:marTop w:val="0"/>
              <w:marBottom w:val="0"/>
              <w:divBdr>
                <w:top w:val="none" w:sz="0" w:space="0" w:color="auto"/>
                <w:left w:val="none" w:sz="0" w:space="0" w:color="auto"/>
                <w:bottom w:val="none" w:sz="0" w:space="0" w:color="auto"/>
                <w:right w:val="none" w:sz="0" w:space="0" w:color="auto"/>
              </w:divBdr>
              <w:divsChild>
                <w:div w:id="206768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119846">
          <w:marLeft w:val="0"/>
          <w:marRight w:val="0"/>
          <w:marTop w:val="0"/>
          <w:marBottom w:val="0"/>
          <w:divBdr>
            <w:top w:val="none" w:sz="0" w:space="0" w:color="auto"/>
            <w:left w:val="none" w:sz="0" w:space="0" w:color="auto"/>
            <w:bottom w:val="none" w:sz="0" w:space="0" w:color="auto"/>
            <w:right w:val="none" w:sz="0" w:space="0" w:color="auto"/>
          </w:divBdr>
          <w:divsChild>
            <w:div w:id="788167269">
              <w:marLeft w:val="0"/>
              <w:marRight w:val="0"/>
              <w:marTop w:val="900"/>
              <w:marBottom w:val="600"/>
              <w:divBdr>
                <w:top w:val="none" w:sz="0" w:space="0" w:color="auto"/>
                <w:left w:val="none" w:sz="0" w:space="0" w:color="auto"/>
                <w:bottom w:val="none" w:sz="0" w:space="0" w:color="auto"/>
                <w:right w:val="none" w:sz="0" w:space="0" w:color="auto"/>
              </w:divBdr>
            </w:div>
            <w:div w:id="1497958948">
              <w:marLeft w:val="0"/>
              <w:marRight w:val="0"/>
              <w:marTop w:val="0"/>
              <w:marBottom w:val="0"/>
              <w:divBdr>
                <w:top w:val="none" w:sz="0" w:space="0" w:color="auto"/>
                <w:left w:val="none" w:sz="0" w:space="0" w:color="auto"/>
                <w:bottom w:val="none" w:sz="0" w:space="0" w:color="auto"/>
                <w:right w:val="none" w:sz="0" w:space="0" w:color="auto"/>
              </w:divBdr>
              <w:divsChild>
                <w:div w:id="112520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7765">
          <w:marLeft w:val="0"/>
          <w:marRight w:val="0"/>
          <w:marTop w:val="0"/>
          <w:marBottom w:val="0"/>
          <w:divBdr>
            <w:top w:val="none" w:sz="0" w:space="0" w:color="auto"/>
            <w:left w:val="none" w:sz="0" w:space="0" w:color="auto"/>
            <w:bottom w:val="none" w:sz="0" w:space="0" w:color="auto"/>
            <w:right w:val="none" w:sz="0" w:space="0" w:color="auto"/>
          </w:divBdr>
          <w:divsChild>
            <w:div w:id="376703893">
              <w:marLeft w:val="0"/>
              <w:marRight w:val="0"/>
              <w:marTop w:val="900"/>
              <w:marBottom w:val="600"/>
              <w:divBdr>
                <w:top w:val="none" w:sz="0" w:space="0" w:color="auto"/>
                <w:left w:val="none" w:sz="0" w:space="0" w:color="auto"/>
                <w:bottom w:val="none" w:sz="0" w:space="0" w:color="auto"/>
                <w:right w:val="none" w:sz="0" w:space="0" w:color="auto"/>
              </w:divBdr>
            </w:div>
            <w:div w:id="412043613">
              <w:marLeft w:val="0"/>
              <w:marRight w:val="0"/>
              <w:marTop w:val="0"/>
              <w:marBottom w:val="0"/>
              <w:divBdr>
                <w:top w:val="none" w:sz="0" w:space="0" w:color="auto"/>
                <w:left w:val="none" w:sz="0" w:space="0" w:color="auto"/>
                <w:bottom w:val="none" w:sz="0" w:space="0" w:color="auto"/>
                <w:right w:val="none" w:sz="0" w:space="0" w:color="auto"/>
              </w:divBdr>
              <w:divsChild>
                <w:div w:id="179374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4195">
          <w:marLeft w:val="0"/>
          <w:marRight w:val="0"/>
          <w:marTop w:val="0"/>
          <w:marBottom w:val="0"/>
          <w:divBdr>
            <w:top w:val="none" w:sz="0" w:space="0" w:color="auto"/>
            <w:left w:val="none" w:sz="0" w:space="0" w:color="auto"/>
            <w:bottom w:val="none" w:sz="0" w:space="0" w:color="auto"/>
            <w:right w:val="none" w:sz="0" w:space="0" w:color="auto"/>
          </w:divBdr>
          <w:divsChild>
            <w:div w:id="1124080747">
              <w:marLeft w:val="0"/>
              <w:marRight w:val="0"/>
              <w:marTop w:val="900"/>
              <w:marBottom w:val="600"/>
              <w:divBdr>
                <w:top w:val="none" w:sz="0" w:space="0" w:color="auto"/>
                <w:left w:val="none" w:sz="0" w:space="0" w:color="auto"/>
                <w:bottom w:val="none" w:sz="0" w:space="0" w:color="auto"/>
                <w:right w:val="none" w:sz="0" w:space="0" w:color="auto"/>
              </w:divBdr>
            </w:div>
            <w:div w:id="1799255579">
              <w:marLeft w:val="0"/>
              <w:marRight w:val="0"/>
              <w:marTop w:val="0"/>
              <w:marBottom w:val="0"/>
              <w:divBdr>
                <w:top w:val="none" w:sz="0" w:space="0" w:color="auto"/>
                <w:left w:val="none" w:sz="0" w:space="0" w:color="auto"/>
                <w:bottom w:val="none" w:sz="0" w:space="0" w:color="auto"/>
                <w:right w:val="none" w:sz="0" w:space="0" w:color="auto"/>
              </w:divBdr>
              <w:divsChild>
                <w:div w:id="121014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7923">
          <w:marLeft w:val="0"/>
          <w:marRight w:val="0"/>
          <w:marTop w:val="0"/>
          <w:marBottom w:val="0"/>
          <w:divBdr>
            <w:top w:val="none" w:sz="0" w:space="0" w:color="auto"/>
            <w:left w:val="none" w:sz="0" w:space="0" w:color="auto"/>
            <w:bottom w:val="none" w:sz="0" w:space="0" w:color="auto"/>
            <w:right w:val="none" w:sz="0" w:space="0" w:color="auto"/>
          </w:divBdr>
          <w:divsChild>
            <w:div w:id="1648121727">
              <w:marLeft w:val="0"/>
              <w:marRight w:val="0"/>
              <w:marTop w:val="900"/>
              <w:marBottom w:val="600"/>
              <w:divBdr>
                <w:top w:val="none" w:sz="0" w:space="0" w:color="auto"/>
                <w:left w:val="none" w:sz="0" w:space="0" w:color="auto"/>
                <w:bottom w:val="none" w:sz="0" w:space="0" w:color="auto"/>
                <w:right w:val="none" w:sz="0" w:space="0" w:color="auto"/>
              </w:divBdr>
            </w:div>
            <w:div w:id="384305322">
              <w:marLeft w:val="0"/>
              <w:marRight w:val="0"/>
              <w:marTop w:val="0"/>
              <w:marBottom w:val="0"/>
              <w:divBdr>
                <w:top w:val="none" w:sz="0" w:space="0" w:color="auto"/>
                <w:left w:val="none" w:sz="0" w:space="0" w:color="auto"/>
                <w:bottom w:val="none" w:sz="0" w:space="0" w:color="auto"/>
                <w:right w:val="none" w:sz="0" w:space="0" w:color="auto"/>
              </w:divBdr>
              <w:divsChild>
                <w:div w:id="39212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19186">
          <w:marLeft w:val="0"/>
          <w:marRight w:val="0"/>
          <w:marTop w:val="0"/>
          <w:marBottom w:val="0"/>
          <w:divBdr>
            <w:top w:val="none" w:sz="0" w:space="0" w:color="auto"/>
            <w:left w:val="none" w:sz="0" w:space="0" w:color="auto"/>
            <w:bottom w:val="none" w:sz="0" w:space="0" w:color="auto"/>
            <w:right w:val="none" w:sz="0" w:space="0" w:color="auto"/>
          </w:divBdr>
          <w:divsChild>
            <w:div w:id="659965203">
              <w:marLeft w:val="0"/>
              <w:marRight w:val="0"/>
              <w:marTop w:val="900"/>
              <w:marBottom w:val="600"/>
              <w:divBdr>
                <w:top w:val="none" w:sz="0" w:space="0" w:color="auto"/>
                <w:left w:val="none" w:sz="0" w:space="0" w:color="auto"/>
                <w:bottom w:val="none" w:sz="0" w:space="0" w:color="auto"/>
                <w:right w:val="none" w:sz="0" w:space="0" w:color="auto"/>
              </w:divBdr>
            </w:div>
            <w:div w:id="1486126180">
              <w:marLeft w:val="0"/>
              <w:marRight w:val="0"/>
              <w:marTop w:val="0"/>
              <w:marBottom w:val="0"/>
              <w:divBdr>
                <w:top w:val="none" w:sz="0" w:space="0" w:color="auto"/>
                <w:left w:val="none" w:sz="0" w:space="0" w:color="auto"/>
                <w:bottom w:val="none" w:sz="0" w:space="0" w:color="auto"/>
                <w:right w:val="none" w:sz="0" w:space="0" w:color="auto"/>
              </w:divBdr>
              <w:divsChild>
                <w:div w:id="182126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5769">
          <w:marLeft w:val="0"/>
          <w:marRight w:val="0"/>
          <w:marTop w:val="0"/>
          <w:marBottom w:val="0"/>
          <w:divBdr>
            <w:top w:val="none" w:sz="0" w:space="0" w:color="auto"/>
            <w:left w:val="none" w:sz="0" w:space="0" w:color="auto"/>
            <w:bottom w:val="none" w:sz="0" w:space="0" w:color="auto"/>
            <w:right w:val="none" w:sz="0" w:space="0" w:color="auto"/>
          </w:divBdr>
          <w:divsChild>
            <w:div w:id="885340832">
              <w:marLeft w:val="0"/>
              <w:marRight w:val="0"/>
              <w:marTop w:val="900"/>
              <w:marBottom w:val="600"/>
              <w:divBdr>
                <w:top w:val="none" w:sz="0" w:space="0" w:color="auto"/>
                <w:left w:val="none" w:sz="0" w:space="0" w:color="auto"/>
                <w:bottom w:val="none" w:sz="0" w:space="0" w:color="auto"/>
                <w:right w:val="none" w:sz="0" w:space="0" w:color="auto"/>
              </w:divBdr>
            </w:div>
            <w:div w:id="18432697">
              <w:marLeft w:val="0"/>
              <w:marRight w:val="0"/>
              <w:marTop w:val="0"/>
              <w:marBottom w:val="0"/>
              <w:divBdr>
                <w:top w:val="none" w:sz="0" w:space="0" w:color="auto"/>
                <w:left w:val="none" w:sz="0" w:space="0" w:color="auto"/>
                <w:bottom w:val="none" w:sz="0" w:space="0" w:color="auto"/>
                <w:right w:val="none" w:sz="0" w:space="0" w:color="auto"/>
              </w:divBdr>
              <w:divsChild>
                <w:div w:id="41956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544319">
          <w:marLeft w:val="0"/>
          <w:marRight w:val="0"/>
          <w:marTop w:val="0"/>
          <w:marBottom w:val="0"/>
          <w:divBdr>
            <w:top w:val="none" w:sz="0" w:space="0" w:color="auto"/>
            <w:left w:val="none" w:sz="0" w:space="0" w:color="auto"/>
            <w:bottom w:val="none" w:sz="0" w:space="0" w:color="auto"/>
            <w:right w:val="none" w:sz="0" w:space="0" w:color="auto"/>
          </w:divBdr>
          <w:divsChild>
            <w:div w:id="1473793332">
              <w:marLeft w:val="0"/>
              <w:marRight w:val="0"/>
              <w:marTop w:val="900"/>
              <w:marBottom w:val="600"/>
              <w:divBdr>
                <w:top w:val="none" w:sz="0" w:space="0" w:color="auto"/>
                <w:left w:val="none" w:sz="0" w:space="0" w:color="auto"/>
                <w:bottom w:val="none" w:sz="0" w:space="0" w:color="auto"/>
                <w:right w:val="none" w:sz="0" w:space="0" w:color="auto"/>
              </w:divBdr>
            </w:div>
            <w:div w:id="441069219">
              <w:marLeft w:val="0"/>
              <w:marRight w:val="0"/>
              <w:marTop w:val="0"/>
              <w:marBottom w:val="0"/>
              <w:divBdr>
                <w:top w:val="none" w:sz="0" w:space="0" w:color="auto"/>
                <w:left w:val="none" w:sz="0" w:space="0" w:color="auto"/>
                <w:bottom w:val="none" w:sz="0" w:space="0" w:color="auto"/>
                <w:right w:val="none" w:sz="0" w:space="0" w:color="auto"/>
              </w:divBdr>
              <w:divsChild>
                <w:div w:id="209697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5657">
          <w:marLeft w:val="0"/>
          <w:marRight w:val="0"/>
          <w:marTop w:val="0"/>
          <w:marBottom w:val="0"/>
          <w:divBdr>
            <w:top w:val="none" w:sz="0" w:space="0" w:color="auto"/>
            <w:left w:val="none" w:sz="0" w:space="0" w:color="auto"/>
            <w:bottom w:val="none" w:sz="0" w:space="0" w:color="auto"/>
            <w:right w:val="none" w:sz="0" w:space="0" w:color="auto"/>
          </w:divBdr>
          <w:divsChild>
            <w:div w:id="591013223">
              <w:marLeft w:val="0"/>
              <w:marRight w:val="0"/>
              <w:marTop w:val="900"/>
              <w:marBottom w:val="600"/>
              <w:divBdr>
                <w:top w:val="none" w:sz="0" w:space="0" w:color="auto"/>
                <w:left w:val="none" w:sz="0" w:space="0" w:color="auto"/>
                <w:bottom w:val="none" w:sz="0" w:space="0" w:color="auto"/>
                <w:right w:val="none" w:sz="0" w:space="0" w:color="auto"/>
              </w:divBdr>
            </w:div>
            <w:div w:id="2067678933">
              <w:marLeft w:val="0"/>
              <w:marRight w:val="0"/>
              <w:marTop w:val="0"/>
              <w:marBottom w:val="0"/>
              <w:divBdr>
                <w:top w:val="none" w:sz="0" w:space="0" w:color="auto"/>
                <w:left w:val="none" w:sz="0" w:space="0" w:color="auto"/>
                <w:bottom w:val="none" w:sz="0" w:space="0" w:color="auto"/>
                <w:right w:val="none" w:sz="0" w:space="0" w:color="auto"/>
              </w:divBdr>
              <w:divsChild>
                <w:div w:id="163829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57613">
          <w:marLeft w:val="0"/>
          <w:marRight w:val="0"/>
          <w:marTop w:val="0"/>
          <w:marBottom w:val="0"/>
          <w:divBdr>
            <w:top w:val="none" w:sz="0" w:space="0" w:color="auto"/>
            <w:left w:val="none" w:sz="0" w:space="0" w:color="auto"/>
            <w:bottom w:val="none" w:sz="0" w:space="0" w:color="auto"/>
            <w:right w:val="none" w:sz="0" w:space="0" w:color="auto"/>
          </w:divBdr>
          <w:divsChild>
            <w:div w:id="1477408057">
              <w:marLeft w:val="0"/>
              <w:marRight w:val="0"/>
              <w:marTop w:val="900"/>
              <w:marBottom w:val="600"/>
              <w:divBdr>
                <w:top w:val="none" w:sz="0" w:space="0" w:color="auto"/>
                <w:left w:val="none" w:sz="0" w:space="0" w:color="auto"/>
                <w:bottom w:val="none" w:sz="0" w:space="0" w:color="auto"/>
                <w:right w:val="none" w:sz="0" w:space="0" w:color="auto"/>
              </w:divBdr>
            </w:div>
            <w:div w:id="1261718696">
              <w:marLeft w:val="0"/>
              <w:marRight w:val="0"/>
              <w:marTop w:val="0"/>
              <w:marBottom w:val="0"/>
              <w:divBdr>
                <w:top w:val="none" w:sz="0" w:space="0" w:color="auto"/>
                <w:left w:val="none" w:sz="0" w:space="0" w:color="auto"/>
                <w:bottom w:val="none" w:sz="0" w:space="0" w:color="auto"/>
                <w:right w:val="none" w:sz="0" w:space="0" w:color="auto"/>
              </w:divBdr>
              <w:divsChild>
                <w:div w:id="8252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6742">
          <w:marLeft w:val="0"/>
          <w:marRight w:val="0"/>
          <w:marTop w:val="0"/>
          <w:marBottom w:val="0"/>
          <w:divBdr>
            <w:top w:val="none" w:sz="0" w:space="0" w:color="auto"/>
            <w:left w:val="none" w:sz="0" w:space="0" w:color="auto"/>
            <w:bottom w:val="none" w:sz="0" w:space="0" w:color="auto"/>
            <w:right w:val="none" w:sz="0" w:space="0" w:color="auto"/>
          </w:divBdr>
          <w:divsChild>
            <w:div w:id="651641230">
              <w:marLeft w:val="0"/>
              <w:marRight w:val="0"/>
              <w:marTop w:val="900"/>
              <w:marBottom w:val="600"/>
              <w:divBdr>
                <w:top w:val="none" w:sz="0" w:space="0" w:color="auto"/>
                <w:left w:val="none" w:sz="0" w:space="0" w:color="auto"/>
                <w:bottom w:val="none" w:sz="0" w:space="0" w:color="auto"/>
                <w:right w:val="none" w:sz="0" w:space="0" w:color="auto"/>
              </w:divBdr>
            </w:div>
            <w:div w:id="2003653313">
              <w:marLeft w:val="0"/>
              <w:marRight w:val="0"/>
              <w:marTop w:val="0"/>
              <w:marBottom w:val="0"/>
              <w:divBdr>
                <w:top w:val="none" w:sz="0" w:space="0" w:color="auto"/>
                <w:left w:val="none" w:sz="0" w:space="0" w:color="auto"/>
                <w:bottom w:val="none" w:sz="0" w:space="0" w:color="auto"/>
                <w:right w:val="none" w:sz="0" w:space="0" w:color="auto"/>
              </w:divBdr>
              <w:divsChild>
                <w:div w:id="16999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86659">
          <w:marLeft w:val="0"/>
          <w:marRight w:val="0"/>
          <w:marTop w:val="0"/>
          <w:marBottom w:val="0"/>
          <w:divBdr>
            <w:top w:val="none" w:sz="0" w:space="0" w:color="auto"/>
            <w:left w:val="none" w:sz="0" w:space="0" w:color="auto"/>
            <w:bottom w:val="none" w:sz="0" w:space="0" w:color="auto"/>
            <w:right w:val="none" w:sz="0" w:space="0" w:color="auto"/>
          </w:divBdr>
          <w:divsChild>
            <w:div w:id="1780103420">
              <w:marLeft w:val="0"/>
              <w:marRight w:val="0"/>
              <w:marTop w:val="900"/>
              <w:marBottom w:val="600"/>
              <w:divBdr>
                <w:top w:val="none" w:sz="0" w:space="0" w:color="auto"/>
                <w:left w:val="none" w:sz="0" w:space="0" w:color="auto"/>
                <w:bottom w:val="none" w:sz="0" w:space="0" w:color="auto"/>
                <w:right w:val="none" w:sz="0" w:space="0" w:color="auto"/>
              </w:divBdr>
            </w:div>
            <w:div w:id="1189610188">
              <w:marLeft w:val="0"/>
              <w:marRight w:val="0"/>
              <w:marTop w:val="0"/>
              <w:marBottom w:val="0"/>
              <w:divBdr>
                <w:top w:val="none" w:sz="0" w:space="0" w:color="auto"/>
                <w:left w:val="none" w:sz="0" w:space="0" w:color="auto"/>
                <w:bottom w:val="none" w:sz="0" w:space="0" w:color="auto"/>
                <w:right w:val="none" w:sz="0" w:space="0" w:color="auto"/>
              </w:divBdr>
              <w:divsChild>
                <w:div w:id="3083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786">
          <w:marLeft w:val="0"/>
          <w:marRight w:val="0"/>
          <w:marTop w:val="0"/>
          <w:marBottom w:val="0"/>
          <w:divBdr>
            <w:top w:val="none" w:sz="0" w:space="0" w:color="auto"/>
            <w:left w:val="none" w:sz="0" w:space="0" w:color="auto"/>
            <w:bottom w:val="none" w:sz="0" w:space="0" w:color="auto"/>
            <w:right w:val="none" w:sz="0" w:space="0" w:color="auto"/>
          </w:divBdr>
          <w:divsChild>
            <w:div w:id="1119911074">
              <w:marLeft w:val="0"/>
              <w:marRight w:val="0"/>
              <w:marTop w:val="900"/>
              <w:marBottom w:val="600"/>
              <w:divBdr>
                <w:top w:val="none" w:sz="0" w:space="0" w:color="auto"/>
                <w:left w:val="none" w:sz="0" w:space="0" w:color="auto"/>
                <w:bottom w:val="none" w:sz="0" w:space="0" w:color="auto"/>
                <w:right w:val="none" w:sz="0" w:space="0" w:color="auto"/>
              </w:divBdr>
            </w:div>
            <w:div w:id="2013288271">
              <w:marLeft w:val="0"/>
              <w:marRight w:val="0"/>
              <w:marTop w:val="0"/>
              <w:marBottom w:val="0"/>
              <w:divBdr>
                <w:top w:val="none" w:sz="0" w:space="0" w:color="auto"/>
                <w:left w:val="none" w:sz="0" w:space="0" w:color="auto"/>
                <w:bottom w:val="none" w:sz="0" w:space="0" w:color="auto"/>
                <w:right w:val="none" w:sz="0" w:space="0" w:color="auto"/>
              </w:divBdr>
              <w:divsChild>
                <w:div w:id="159436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9691">
          <w:marLeft w:val="0"/>
          <w:marRight w:val="0"/>
          <w:marTop w:val="0"/>
          <w:marBottom w:val="0"/>
          <w:divBdr>
            <w:top w:val="none" w:sz="0" w:space="0" w:color="auto"/>
            <w:left w:val="none" w:sz="0" w:space="0" w:color="auto"/>
            <w:bottom w:val="none" w:sz="0" w:space="0" w:color="auto"/>
            <w:right w:val="none" w:sz="0" w:space="0" w:color="auto"/>
          </w:divBdr>
          <w:divsChild>
            <w:div w:id="108201766">
              <w:marLeft w:val="0"/>
              <w:marRight w:val="0"/>
              <w:marTop w:val="900"/>
              <w:marBottom w:val="600"/>
              <w:divBdr>
                <w:top w:val="none" w:sz="0" w:space="0" w:color="auto"/>
                <w:left w:val="none" w:sz="0" w:space="0" w:color="auto"/>
                <w:bottom w:val="none" w:sz="0" w:space="0" w:color="auto"/>
                <w:right w:val="none" w:sz="0" w:space="0" w:color="auto"/>
              </w:divBdr>
            </w:div>
            <w:div w:id="986205626">
              <w:marLeft w:val="0"/>
              <w:marRight w:val="0"/>
              <w:marTop w:val="0"/>
              <w:marBottom w:val="0"/>
              <w:divBdr>
                <w:top w:val="none" w:sz="0" w:space="0" w:color="auto"/>
                <w:left w:val="none" w:sz="0" w:space="0" w:color="auto"/>
                <w:bottom w:val="none" w:sz="0" w:space="0" w:color="auto"/>
                <w:right w:val="none" w:sz="0" w:space="0" w:color="auto"/>
              </w:divBdr>
              <w:divsChild>
                <w:div w:id="204840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909824">
          <w:marLeft w:val="0"/>
          <w:marRight w:val="0"/>
          <w:marTop w:val="0"/>
          <w:marBottom w:val="0"/>
          <w:divBdr>
            <w:top w:val="none" w:sz="0" w:space="0" w:color="auto"/>
            <w:left w:val="none" w:sz="0" w:space="0" w:color="auto"/>
            <w:bottom w:val="none" w:sz="0" w:space="0" w:color="auto"/>
            <w:right w:val="none" w:sz="0" w:space="0" w:color="auto"/>
          </w:divBdr>
          <w:divsChild>
            <w:div w:id="1206601689">
              <w:marLeft w:val="0"/>
              <w:marRight w:val="0"/>
              <w:marTop w:val="900"/>
              <w:marBottom w:val="600"/>
              <w:divBdr>
                <w:top w:val="none" w:sz="0" w:space="0" w:color="auto"/>
                <w:left w:val="none" w:sz="0" w:space="0" w:color="auto"/>
                <w:bottom w:val="none" w:sz="0" w:space="0" w:color="auto"/>
                <w:right w:val="none" w:sz="0" w:space="0" w:color="auto"/>
              </w:divBdr>
            </w:div>
            <w:div w:id="882716306">
              <w:marLeft w:val="0"/>
              <w:marRight w:val="0"/>
              <w:marTop w:val="0"/>
              <w:marBottom w:val="0"/>
              <w:divBdr>
                <w:top w:val="none" w:sz="0" w:space="0" w:color="auto"/>
                <w:left w:val="none" w:sz="0" w:space="0" w:color="auto"/>
                <w:bottom w:val="none" w:sz="0" w:space="0" w:color="auto"/>
                <w:right w:val="none" w:sz="0" w:space="0" w:color="auto"/>
              </w:divBdr>
              <w:divsChild>
                <w:div w:id="16396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50398">
          <w:marLeft w:val="0"/>
          <w:marRight w:val="0"/>
          <w:marTop w:val="0"/>
          <w:marBottom w:val="0"/>
          <w:divBdr>
            <w:top w:val="none" w:sz="0" w:space="0" w:color="auto"/>
            <w:left w:val="none" w:sz="0" w:space="0" w:color="auto"/>
            <w:bottom w:val="none" w:sz="0" w:space="0" w:color="auto"/>
            <w:right w:val="none" w:sz="0" w:space="0" w:color="auto"/>
          </w:divBdr>
          <w:divsChild>
            <w:div w:id="155612886">
              <w:marLeft w:val="0"/>
              <w:marRight w:val="0"/>
              <w:marTop w:val="900"/>
              <w:marBottom w:val="600"/>
              <w:divBdr>
                <w:top w:val="none" w:sz="0" w:space="0" w:color="auto"/>
                <w:left w:val="none" w:sz="0" w:space="0" w:color="auto"/>
                <w:bottom w:val="none" w:sz="0" w:space="0" w:color="auto"/>
                <w:right w:val="none" w:sz="0" w:space="0" w:color="auto"/>
              </w:divBdr>
            </w:div>
            <w:div w:id="1313220729">
              <w:marLeft w:val="0"/>
              <w:marRight w:val="0"/>
              <w:marTop w:val="0"/>
              <w:marBottom w:val="0"/>
              <w:divBdr>
                <w:top w:val="none" w:sz="0" w:space="0" w:color="auto"/>
                <w:left w:val="none" w:sz="0" w:space="0" w:color="auto"/>
                <w:bottom w:val="none" w:sz="0" w:space="0" w:color="auto"/>
                <w:right w:val="none" w:sz="0" w:space="0" w:color="auto"/>
              </w:divBdr>
              <w:divsChild>
                <w:div w:id="105581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71452">
          <w:marLeft w:val="0"/>
          <w:marRight w:val="0"/>
          <w:marTop w:val="0"/>
          <w:marBottom w:val="0"/>
          <w:divBdr>
            <w:top w:val="none" w:sz="0" w:space="0" w:color="auto"/>
            <w:left w:val="none" w:sz="0" w:space="0" w:color="auto"/>
            <w:bottom w:val="none" w:sz="0" w:space="0" w:color="auto"/>
            <w:right w:val="none" w:sz="0" w:space="0" w:color="auto"/>
          </w:divBdr>
          <w:divsChild>
            <w:div w:id="2080862095">
              <w:marLeft w:val="0"/>
              <w:marRight w:val="0"/>
              <w:marTop w:val="900"/>
              <w:marBottom w:val="600"/>
              <w:divBdr>
                <w:top w:val="none" w:sz="0" w:space="0" w:color="auto"/>
                <w:left w:val="none" w:sz="0" w:space="0" w:color="auto"/>
                <w:bottom w:val="none" w:sz="0" w:space="0" w:color="auto"/>
                <w:right w:val="none" w:sz="0" w:space="0" w:color="auto"/>
              </w:divBdr>
            </w:div>
            <w:div w:id="1923639613">
              <w:marLeft w:val="0"/>
              <w:marRight w:val="0"/>
              <w:marTop w:val="0"/>
              <w:marBottom w:val="0"/>
              <w:divBdr>
                <w:top w:val="none" w:sz="0" w:space="0" w:color="auto"/>
                <w:left w:val="none" w:sz="0" w:space="0" w:color="auto"/>
                <w:bottom w:val="none" w:sz="0" w:space="0" w:color="auto"/>
                <w:right w:val="none" w:sz="0" w:space="0" w:color="auto"/>
              </w:divBdr>
              <w:divsChild>
                <w:div w:id="76469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9202">
          <w:marLeft w:val="0"/>
          <w:marRight w:val="0"/>
          <w:marTop w:val="0"/>
          <w:marBottom w:val="0"/>
          <w:divBdr>
            <w:top w:val="none" w:sz="0" w:space="0" w:color="auto"/>
            <w:left w:val="none" w:sz="0" w:space="0" w:color="auto"/>
            <w:bottom w:val="none" w:sz="0" w:space="0" w:color="auto"/>
            <w:right w:val="none" w:sz="0" w:space="0" w:color="auto"/>
          </w:divBdr>
          <w:divsChild>
            <w:div w:id="1480731775">
              <w:marLeft w:val="0"/>
              <w:marRight w:val="0"/>
              <w:marTop w:val="900"/>
              <w:marBottom w:val="600"/>
              <w:divBdr>
                <w:top w:val="none" w:sz="0" w:space="0" w:color="auto"/>
                <w:left w:val="none" w:sz="0" w:space="0" w:color="auto"/>
                <w:bottom w:val="none" w:sz="0" w:space="0" w:color="auto"/>
                <w:right w:val="none" w:sz="0" w:space="0" w:color="auto"/>
              </w:divBdr>
            </w:div>
            <w:div w:id="586769579">
              <w:marLeft w:val="0"/>
              <w:marRight w:val="0"/>
              <w:marTop w:val="0"/>
              <w:marBottom w:val="0"/>
              <w:divBdr>
                <w:top w:val="none" w:sz="0" w:space="0" w:color="auto"/>
                <w:left w:val="none" w:sz="0" w:space="0" w:color="auto"/>
                <w:bottom w:val="none" w:sz="0" w:space="0" w:color="auto"/>
                <w:right w:val="none" w:sz="0" w:space="0" w:color="auto"/>
              </w:divBdr>
              <w:divsChild>
                <w:div w:id="103318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258037">
          <w:marLeft w:val="0"/>
          <w:marRight w:val="0"/>
          <w:marTop w:val="0"/>
          <w:marBottom w:val="0"/>
          <w:divBdr>
            <w:top w:val="none" w:sz="0" w:space="0" w:color="auto"/>
            <w:left w:val="none" w:sz="0" w:space="0" w:color="auto"/>
            <w:bottom w:val="none" w:sz="0" w:space="0" w:color="auto"/>
            <w:right w:val="none" w:sz="0" w:space="0" w:color="auto"/>
          </w:divBdr>
          <w:divsChild>
            <w:div w:id="1854757843">
              <w:marLeft w:val="0"/>
              <w:marRight w:val="0"/>
              <w:marTop w:val="900"/>
              <w:marBottom w:val="600"/>
              <w:divBdr>
                <w:top w:val="none" w:sz="0" w:space="0" w:color="auto"/>
                <w:left w:val="none" w:sz="0" w:space="0" w:color="auto"/>
                <w:bottom w:val="none" w:sz="0" w:space="0" w:color="auto"/>
                <w:right w:val="none" w:sz="0" w:space="0" w:color="auto"/>
              </w:divBdr>
            </w:div>
            <w:div w:id="595283984">
              <w:marLeft w:val="0"/>
              <w:marRight w:val="0"/>
              <w:marTop w:val="0"/>
              <w:marBottom w:val="0"/>
              <w:divBdr>
                <w:top w:val="none" w:sz="0" w:space="0" w:color="auto"/>
                <w:left w:val="none" w:sz="0" w:space="0" w:color="auto"/>
                <w:bottom w:val="none" w:sz="0" w:space="0" w:color="auto"/>
                <w:right w:val="none" w:sz="0" w:space="0" w:color="auto"/>
              </w:divBdr>
              <w:divsChild>
                <w:div w:id="98612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6057">
          <w:marLeft w:val="0"/>
          <w:marRight w:val="0"/>
          <w:marTop w:val="0"/>
          <w:marBottom w:val="0"/>
          <w:divBdr>
            <w:top w:val="none" w:sz="0" w:space="0" w:color="auto"/>
            <w:left w:val="none" w:sz="0" w:space="0" w:color="auto"/>
            <w:bottom w:val="none" w:sz="0" w:space="0" w:color="auto"/>
            <w:right w:val="none" w:sz="0" w:space="0" w:color="auto"/>
          </w:divBdr>
          <w:divsChild>
            <w:div w:id="93286843">
              <w:marLeft w:val="0"/>
              <w:marRight w:val="0"/>
              <w:marTop w:val="900"/>
              <w:marBottom w:val="600"/>
              <w:divBdr>
                <w:top w:val="none" w:sz="0" w:space="0" w:color="auto"/>
                <w:left w:val="none" w:sz="0" w:space="0" w:color="auto"/>
                <w:bottom w:val="none" w:sz="0" w:space="0" w:color="auto"/>
                <w:right w:val="none" w:sz="0" w:space="0" w:color="auto"/>
              </w:divBdr>
            </w:div>
            <w:div w:id="1935555545">
              <w:marLeft w:val="0"/>
              <w:marRight w:val="0"/>
              <w:marTop w:val="0"/>
              <w:marBottom w:val="0"/>
              <w:divBdr>
                <w:top w:val="none" w:sz="0" w:space="0" w:color="auto"/>
                <w:left w:val="none" w:sz="0" w:space="0" w:color="auto"/>
                <w:bottom w:val="none" w:sz="0" w:space="0" w:color="auto"/>
                <w:right w:val="none" w:sz="0" w:space="0" w:color="auto"/>
              </w:divBdr>
              <w:divsChild>
                <w:div w:id="70694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4691">
          <w:marLeft w:val="0"/>
          <w:marRight w:val="0"/>
          <w:marTop w:val="0"/>
          <w:marBottom w:val="0"/>
          <w:divBdr>
            <w:top w:val="none" w:sz="0" w:space="0" w:color="auto"/>
            <w:left w:val="none" w:sz="0" w:space="0" w:color="auto"/>
            <w:bottom w:val="none" w:sz="0" w:space="0" w:color="auto"/>
            <w:right w:val="none" w:sz="0" w:space="0" w:color="auto"/>
          </w:divBdr>
          <w:divsChild>
            <w:div w:id="241255417">
              <w:marLeft w:val="0"/>
              <w:marRight w:val="0"/>
              <w:marTop w:val="900"/>
              <w:marBottom w:val="600"/>
              <w:divBdr>
                <w:top w:val="none" w:sz="0" w:space="0" w:color="auto"/>
                <w:left w:val="none" w:sz="0" w:space="0" w:color="auto"/>
                <w:bottom w:val="none" w:sz="0" w:space="0" w:color="auto"/>
                <w:right w:val="none" w:sz="0" w:space="0" w:color="auto"/>
              </w:divBdr>
            </w:div>
            <w:div w:id="1096366173">
              <w:marLeft w:val="0"/>
              <w:marRight w:val="0"/>
              <w:marTop w:val="0"/>
              <w:marBottom w:val="0"/>
              <w:divBdr>
                <w:top w:val="none" w:sz="0" w:space="0" w:color="auto"/>
                <w:left w:val="none" w:sz="0" w:space="0" w:color="auto"/>
                <w:bottom w:val="none" w:sz="0" w:space="0" w:color="auto"/>
                <w:right w:val="none" w:sz="0" w:space="0" w:color="auto"/>
              </w:divBdr>
              <w:divsChild>
                <w:div w:id="14732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713614">
          <w:marLeft w:val="0"/>
          <w:marRight w:val="0"/>
          <w:marTop w:val="0"/>
          <w:marBottom w:val="0"/>
          <w:divBdr>
            <w:top w:val="none" w:sz="0" w:space="0" w:color="auto"/>
            <w:left w:val="none" w:sz="0" w:space="0" w:color="auto"/>
            <w:bottom w:val="none" w:sz="0" w:space="0" w:color="auto"/>
            <w:right w:val="none" w:sz="0" w:space="0" w:color="auto"/>
          </w:divBdr>
          <w:divsChild>
            <w:div w:id="258679030">
              <w:marLeft w:val="0"/>
              <w:marRight w:val="0"/>
              <w:marTop w:val="900"/>
              <w:marBottom w:val="600"/>
              <w:divBdr>
                <w:top w:val="none" w:sz="0" w:space="0" w:color="auto"/>
                <w:left w:val="none" w:sz="0" w:space="0" w:color="auto"/>
                <w:bottom w:val="none" w:sz="0" w:space="0" w:color="auto"/>
                <w:right w:val="none" w:sz="0" w:space="0" w:color="auto"/>
              </w:divBdr>
            </w:div>
            <w:div w:id="1176505863">
              <w:marLeft w:val="0"/>
              <w:marRight w:val="0"/>
              <w:marTop w:val="0"/>
              <w:marBottom w:val="0"/>
              <w:divBdr>
                <w:top w:val="none" w:sz="0" w:space="0" w:color="auto"/>
                <w:left w:val="none" w:sz="0" w:space="0" w:color="auto"/>
                <w:bottom w:val="none" w:sz="0" w:space="0" w:color="auto"/>
                <w:right w:val="none" w:sz="0" w:space="0" w:color="auto"/>
              </w:divBdr>
              <w:divsChild>
                <w:div w:id="111270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86630">
          <w:marLeft w:val="0"/>
          <w:marRight w:val="0"/>
          <w:marTop w:val="0"/>
          <w:marBottom w:val="0"/>
          <w:divBdr>
            <w:top w:val="none" w:sz="0" w:space="0" w:color="auto"/>
            <w:left w:val="none" w:sz="0" w:space="0" w:color="auto"/>
            <w:bottom w:val="none" w:sz="0" w:space="0" w:color="auto"/>
            <w:right w:val="none" w:sz="0" w:space="0" w:color="auto"/>
          </w:divBdr>
          <w:divsChild>
            <w:div w:id="1966302997">
              <w:marLeft w:val="0"/>
              <w:marRight w:val="0"/>
              <w:marTop w:val="900"/>
              <w:marBottom w:val="600"/>
              <w:divBdr>
                <w:top w:val="none" w:sz="0" w:space="0" w:color="auto"/>
                <w:left w:val="none" w:sz="0" w:space="0" w:color="auto"/>
                <w:bottom w:val="none" w:sz="0" w:space="0" w:color="auto"/>
                <w:right w:val="none" w:sz="0" w:space="0" w:color="auto"/>
              </w:divBdr>
            </w:div>
            <w:div w:id="292322798">
              <w:marLeft w:val="0"/>
              <w:marRight w:val="0"/>
              <w:marTop w:val="0"/>
              <w:marBottom w:val="0"/>
              <w:divBdr>
                <w:top w:val="none" w:sz="0" w:space="0" w:color="auto"/>
                <w:left w:val="none" w:sz="0" w:space="0" w:color="auto"/>
                <w:bottom w:val="none" w:sz="0" w:space="0" w:color="auto"/>
                <w:right w:val="none" w:sz="0" w:space="0" w:color="auto"/>
              </w:divBdr>
              <w:divsChild>
                <w:div w:id="59664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1838">
          <w:marLeft w:val="0"/>
          <w:marRight w:val="0"/>
          <w:marTop w:val="0"/>
          <w:marBottom w:val="0"/>
          <w:divBdr>
            <w:top w:val="none" w:sz="0" w:space="0" w:color="auto"/>
            <w:left w:val="none" w:sz="0" w:space="0" w:color="auto"/>
            <w:bottom w:val="none" w:sz="0" w:space="0" w:color="auto"/>
            <w:right w:val="none" w:sz="0" w:space="0" w:color="auto"/>
          </w:divBdr>
          <w:divsChild>
            <w:div w:id="1881362819">
              <w:marLeft w:val="0"/>
              <w:marRight w:val="0"/>
              <w:marTop w:val="900"/>
              <w:marBottom w:val="600"/>
              <w:divBdr>
                <w:top w:val="none" w:sz="0" w:space="0" w:color="auto"/>
                <w:left w:val="none" w:sz="0" w:space="0" w:color="auto"/>
                <w:bottom w:val="none" w:sz="0" w:space="0" w:color="auto"/>
                <w:right w:val="none" w:sz="0" w:space="0" w:color="auto"/>
              </w:divBdr>
            </w:div>
            <w:div w:id="233273726">
              <w:marLeft w:val="0"/>
              <w:marRight w:val="0"/>
              <w:marTop w:val="0"/>
              <w:marBottom w:val="0"/>
              <w:divBdr>
                <w:top w:val="none" w:sz="0" w:space="0" w:color="auto"/>
                <w:left w:val="none" w:sz="0" w:space="0" w:color="auto"/>
                <w:bottom w:val="none" w:sz="0" w:space="0" w:color="auto"/>
                <w:right w:val="none" w:sz="0" w:space="0" w:color="auto"/>
              </w:divBdr>
              <w:divsChild>
                <w:div w:id="19693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083">
          <w:marLeft w:val="0"/>
          <w:marRight w:val="0"/>
          <w:marTop w:val="0"/>
          <w:marBottom w:val="0"/>
          <w:divBdr>
            <w:top w:val="none" w:sz="0" w:space="0" w:color="auto"/>
            <w:left w:val="none" w:sz="0" w:space="0" w:color="auto"/>
            <w:bottom w:val="none" w:sz="0" w:space="0" w:color="auto"/>
            <w:right w:val="none" w:sz="0" w:space="0" w:color="auto"/>
          </w:divBdr>
          <w:divsChild>
            <w:div w:id="444885393">
              <w:marLeft w:val="0"/>
              <w:marRight w:val="0"/>
              <w:marTop w:val="900"/>
              <w:marBottom w:val="600"/>
              <w:divBdr>
                <w:top w:val="none" w:sz="0" w:space="0" w:color="auto"/>
                <w:left w:val="none" w:sz="0" w:space="0" w:color="auto"/>
                <w:bottom w:val="none" w:sz="0" w:space="0" w:color="auto"/>
                <w:right w:val="none" w:sz="0" w:space="0" w:color="auto"/>
              </w:divBdr>
            </w:div>
            <w:div w:id="814644156">
              <w:marLeft w:val="0"/>
              <w:marRight w:val="0"/>
              <w:marTop w:val="0"/>
              <w:marBottom w:val="0"/>
              <w:divBdr>
                <w:top w:val="none" w:sz="0" w:space="0" w:color="auto"/>
                <w:left w:val="none" w:sz="0" w:space="0" w:color="auto"/>
                <w:bottom w:val="none" w:sz="0" w:space="0" w:color="auto"/>
                <w:right w:val="none" w:sz="0" w:space="0" w:color="auto"/>
              </w:divBdr>
              <w:divsChild>
                <w:div w:id="22167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3701">
          <w:marLeft w:val="0"/>
          <w:marRight w:val="0"/>
          <w:marTop w:val="0"/>
          <w:marBottom w:val="0"/>
          <w:divBdr>
            <w:top w:val="none" w:sz="0" w:space="0" w:color="auto"/>
            <w:left w:val="none" w:sz="0" w:space="0" w:color="auto"/>
            <w:bottom w:val="none" w:sz="0" w:space="0" w:color="auto"/>
            <w:right w:val="none" w:sz="0" w:space="0" w:color="auto"/>
          </w:divBdr>
          <w:divsChild>
            <w:div w:id="1225532058">
              <w:marLeft w:val="0"/>
              <w:marRight w:val="0"/>
              <w:marTop w:val="900"/>
              <w:marBottom w:val="600"/>
              <w:divBdr>
                <w:top w:val="none" w:sz="0" w:space="0" w:color="auto"/>
                <w:left w:val="none" w:sz="0" w:space="0" w:color="auto"/>
                <w:bottom w:val="none" w:sz="0" w:space="0" w:color="auto"/>
                <w:right w:val="none" w:sz="0" w:space="0" w:color="auto"/>
              </w:divBdr>
            </w:div>
            <w:div w:id="1551922223">
              <w:marLeft w:val="0"/>
              <w:marRight w:val="0"/>
              <w:marTop w:val="0"/>
              <w:marBottom w:val="0"/>
              <w:divBdr>
                <w:top w:val="none" w:sz="0" w:space="0" w:color="auto"/>
                <w:left w:val="none" w:sz="0" w:space="0" w:color="auto"/>
                <w:bottom w:val="none" w:sz="0" w:space="0" w:color="auto"/>
                <w:right w:val="none" w:sz="0" w:space="0" w:color="auto"/>
              </w:divBdr>
              <w:divsChild>
                <w:div w:id="19995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25189">
          <w:marLeft w:val="0"/>
          <w:marRight w:val="0"/>
          <w:marTop w:val="0"/>
          <w:marBottom w:val="0"/>
          <w:divBdr>
            <w:top w:val="none" w:sz="0" w:space="0" w:color="auto"/>
            <w:left w:val="none" w:sz="0" w:space="0" w:color="auto"/>
            <w:bottom w:val="none" w:sz="0" w:space="0" w:color="auto"/>
            <w:right w:val="none" w:sz="0" w:space="0" w:color="auto"/>
          </w:divBdr>
          <w:divsChild>
            <w:div w:id="1311591185">
              <w:marLeft w:val="0"/>
              <w:marRight w:val="0"/>
              <w:marTop w:val="900"/>
              <w:marBottom w:val="600"/>
              <w:divBdr>
                <w:top w:val="none" w:sz="0" w:space="0" w:color="auto"/>
                <w:left w:val="none" w:sz="0" w:space="0" w:color="auto"/>
                <w:bottom w:val="none" w:sz="0" w:space="0" w:color="auto"/>
                <w:right w:val="none" w:sz="0" w:space="0" w:color="auto"/>
              </w:divBdr>
            </w:div>
          </w:divsChild>
        </w:div>
        <w:div w:id="1220553961">
          <w:marLeft w:val="0"/>
          <w:marRight w:val="0"/>
          <w:marTop w:val="0"/>
          <w:marBottom w:val="0"/>
          <w:divBdr>
            <w:top w:val="none" w:sz="0" w:space="0" w:color="auto"/>
            <w:left w:val="none" w:sz="0" w:space="0" w:color="auto"/>
            <w:bottom w:val="none" w:sz="0" w:space="0" w:color="auto"/>
            <w:right w:val="none" w:sz="0" w:space="0" w:color="auto"/>
          </w:divBdr>
          <w:divsChild>
            <w:div w:id="92727308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16648</Words>
  <Characters>94899</Characters>
  <Application>Microsoft Office Word</Application>
  <DocSecurity>0</DocSecurity>
  <Lines>790</Lines>
  <Paragraphs>222</Paragraphs>
  <ScaleCrop>false</ScaleCrop>
  <Company/>
  <LinksUpToDate>false</LinksUpToDate>
  <CharactersWithSpaces>111325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2024-12-25T10:14:00Z</dcterms:created>
  <dcterms:modified xsi:type="dcterms:W3CDTF">2024-12-25T10:14:00Z</dcterms:modified>
</cp:coreProperties>
</file>